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25A348" w14:textId="77777777" w:rsidR="00F91EAC" w:rsidRDefault="00F91EAC" w:rsidP="00F91EAC">
      <w:pPr>
        <w:pStyle w:val="Heading2"/>
        <w:spacing w:before="100" w:beforeAutospacing="1" w:after="100" w:afterAutospacing="1"/>
        <w:rPr>
          <w:color w:val="4BACC6"/>
          <w:sz w:val="32"/>
          <w:szCs w:val="32"/>
        </w:rPr>
      </w:pPr>
    </w:p>
    <w:p w14:paraId="56180EDA" w14:textId="4A3526FD" w:rsidR="009F6F6A" w:rsidRDefault="00E1402A" w:rsidP="00F91EAC">
      <w:pPr>
        <w:pStyle w:val="Heading2"/>
        <w:spacing w:before="100" w:beforeAutospacing="1" w:after="100" w:afterAutospacing="1"/>
        <w:rPr>
          <w:color w:val="4BACC6"/>
          <w:sz w:val="32"/>
          <w:szCs w:val="32"/>
        </w:rPr>
      </w:pPr>
      <w:r>
        <w:rPr>
          <w:color w:val="4BACC6"/>
          <w:sz w:val="32"/>
          <w:szCs w:val="32"/>
        </w:rPr>
        <w:t xml:space="preserve">School: </w:t>
      </w:r>
      <w:r w:rsidR="00F91EAC">
        <w:rPr>
          <w:color w:val="4BACC6"/>
          <w:sz w:val="32"/>
          <w:szCs w:val="32"/>
        </w:rPr>
        <w:tab/>
      </w:r>
      <w:r w:rsidR="002333D0">
        <w:rPr>
          <w:color w:val="4BACC6"/>
          <w:sz w:val="32"/>
          <w:szCs w:val="32"/>
        </w:rPr>
        <w:t>Watlington Community Primary</w:t>
      </w:r>
      <w:r w:rsidR="004046C3">
        <w:rPr>
          <w:color w:val="4BACC6"/>
          <w:sz w:val="32"/>
          <w:szCs w:val="32"/>
        </w:rPr>
        <w:t xml:space="preserve"> School</w:t>
      </w:r>
      <w:r>
        <w:rPr>
          <w:color w:val="4BACC6"/>
          <w:sz w:val="32"/>
          <w:szCs w:val="32"/>
        </w:rPr>
        <w:t xml:space="preserve">   Date: </w:t>
      </w:r>
      <w:r w:rsidR="0019686B">
        <w:rPr>
          <w:color w:val="4BACC6"/>
          <w:sz w:val="32"/>
          <w:szCs w:val="32"/>
        </w:rPr>
        <w:t>01.03.2022</w:t>
      </w:r>
    </w:p>
    <w:p w14:paraId="73FEA06D" w14:textId="4E0FEA7F" w:rsidR="009F6F6A" w:rsidRDefault="00E1402A" w:rsidP="00F91EAC">
      <w:pPr>
        <w:pStyle w:val="Heading2"/>
        <w:spacing w:before="100" w:beforeAutospacing="1" w:after="100" w:afterAutospacing="1"/>
        <w:rPr>
          <w:rFonts w:ascii="Calibri" w:eastAsia="Calibri" w:hAnsi="Calibri" w:cs="Calibri"/>
          <w:sz w:val="32"/>
          <w:szCs w:val="32"/>
        </w:rPr>
      </w:pPr>
      <w:r>
        <w:rPr>
          <w:rFonts w:ascii="Calibri" w:eastAsia="Calibri" w:hAnsi="Calibri" w:cs="Calibri"/>
          <w:color w:val="0591B4"/>
          <w:sz w:val="32"/>
          <w:szCs w:val="32"/>
        </w:rPr>
        <w:t xml:space="preserve">Report: </w:t>
      </w:r>
      <w:r>
        <w:rPr>
          <w:rFonts w:ascii="Calibri" w:eastAsia="Calibri" w:hAnsi="Calibri" w:cs="Calibri"/>
          <w:sz w:val="32"/>
          <w:szCs w:val="32"/>
        </w:rPr>
        <w:t xml:space="preserve"> </w:t>
      </w:r>
      <w:r>
        <w:rPr>
          <w:rFonts w:ascii="Calibri" w:eastAsia="Calibri" w:hAnsi="Calibri" w:cs="Calibri"/>
          <w:color w:val="0591B4"/>
          <w:sz w:val="32"/>
          <w:szCs w:val="32"/>
        </w:rPr>
        <w:t xml:space="preserve"> </w:t>
      </w:r>
      <w:r w:rsidR="00F91EAC">
        <w:rPr>
          <w:rFonts w:ascii="Calibri" w:eastAsia="Calibri" w:hAnsi="Calibri" w:cs="Calibri"/>
          <w:color w:val="0591B4"/>
          <w:sz w:val="32"/>
          <w:szCs w:val="32"/>
        </w:rPr>
        <w:tab/>
      </w:r>
      <w:r>
        <w:rPr>
          <w:rFonts w:ascii="Calibri" w:eastAsia="Calibri" w:hAnsi="Calibri" w:cs="Calibri"/>
          <w:color w:val="0591B4"/>
          <w:sz w:val="32"/>
          <w:szCs w:val="32"/>
        </w:rPr>
        <w:t>Remote consultation</w:t>
      </w:r>
      <w:r>
        <w:rPr>
          <w:rFonts w:ascii="Calibri" w:eastAsia="Calibri" w:hAnsi="Calibri" w:cs="Calibri"/>
          <w:sz w:val="32"/>
          <w:szCs w:val="32"/>
        </w:rPr>
        <w:t xml:space="preserve">                  </w:t>
      </w:r>
    </w:p>
    <w:p w14:paraId="50F20B8A" w14:textId="77777777" w:rsidR="00F91EAC" w:rsidRDefault="00E1402A" w:rsidP="00F91EAC">
      <w:pPr>
        <w:spacing w:before="100" w:beforeAutospacing="1" w:after="100" w:afterAutospacing="1"/>
        <w:jc w:val="both"/>
        <w:rPr>
          <w:rFonts w:ascii="Calibri" w:eastAsia="Calibri" w:hAnsi="Calibri" w:cs="Calibri"/>
          <w:color w:val="0591B4"/>
          <w:sz w:val="32"/>
          <w:szCs w:val="32"/>
        </w:rPr>
      </w:pPr>
      <w:r>
        <w:rPr>
          <w:rFonts w:ascii="Calibri" w:eastAsia="Calibri" w:hAnsi="Calibri" w:cs="Calibri"/>
          <w:b/>
          <w:color w:val="0591B4"/>
          <w:sz w:val="32"/>
          <w:szCs w:val="32"/>
        </w:rPr>
        <w:t>DPE:</w:t>
      </w:r>
      <w:r>
        <w:rPr>
          <w:rFonts w:ascii="Calibri" w:eastAsia="Calibri" w:hAnsi="Calibri" w:cs="Calibri"/>
          <w:color w:val="0591B4"/>
          <w:sz w:val="32"/>
          <w:szCs w:val="32"/>
        </w:rPr>
        <w:t xml:space="preserve"> </w:t>
      </w:r>
      <w:r w:rsidR="00F91EAC">
        <w:rPr>
          <w:rFonts w:ascii="Calibri" w:eastAsia="Calibri" w:hAnsi="Calibri" w:cs="Calibri"/>
          <w:color w:val="0591B4"/>
          <w:sz w:val="32"/>
          <w:szCs w:val="32"/>
        </w:rPr>
        <w:tab/>
      </w:r>
      <w:r w:rsidR="00F91EAC">
        <w:rPr>
          <w:rFonts w:ascii="Calibri" w:eastAsia="Calibri" w:hAnsi="Calibri" w:cs="Calibri"/>
          <w:color w:val="0591B4"/>
          <w:sz w:val="32"/>
          <w:szCs w:val="32"/>
        </w:rPr>
        <w:tab/>
      </w:r>
      <w:r w:rsidR="004046C3">
        <w:rPr>
          <w:rFonts w:ascii="Calibri" w:eastAsia="Calibri" w:hAnsi="Calibri" w:cs="Calibri"/>
          <w:color w:val="0591B4"/>
          <w:sz w:val="32"/>
          <w:szCs w:val="32"/>
        </w:rPr>
        <w:t>Lindsey Smith</w:t>
      </w:r>
      <w:r>
        <w:rPr>
          <w:rFonts w:ascii="Calibri" w:eastAsia="Calibri" w:hAnsi="Calibri" w:cs="Calibri"/>
          <w:color w:val="0591B4"/>
          <w:sz w:val="32"/>
          <w:szCs w:val="32"/>
        </w:rPr>
        <w:t xml:space="preserve">    </w:t>
      </w:r>
      <w:r w:rsidR="0015125B">
        <w:rPr>
          <w:rFonts w:ascii="Calibri" w:eastAsia="Calibri" w:hAnsi="Calibri" w:cs="Calibri"/>
          <w:color w:val="0591B4"/>
          <w:sz w:val="32"/>
          <w:szCs w:val="32"/>
        </w:rPr>
        <w:tab/>
      </w:r>
      <w:r w:rsidR="0015125B">
        <w:rPr>
          <w:rFonts w:ascii="Calibri" w:eastAsia="Calibri" w:hAnsi="Calibri" w:cs="Calibri"/>
          <w:color w:val="0591B4"/>
          <w:sz w:val="32"/>
          <w:szCs w:val="32"/>
        </w:rPr>
        <w:tab/>
      </w:r>
      <w:r w:rsidR="0015125B">
        <w:rPr>
          <w:rFonts w:ascii="Calibri" w:eastAsia="Calibri" w:hAnsi="Calibri" w:cs="Calibri"/>
          <w:color w:val="0591B4"/>
          <w:sz w:val="32"/>
          <w:szCs w:val="32"/>
        </w:rPr>
        <w:tab/>
      </w:r>
      <w:r w:rsidR="0015125B">
        <w:rPr>
          <w:rFonts w:ascii="Calibri" w:eastAsia="Calibri" w:hAnsi="Calibri" w:cs="Calibri"/>
          <w:color w:val="0591B4"/>
          <w:sz w:val="32"/>
          <w:szCs w:val="32"/>
        </w:rPr>
        <w:tab/>
      </w:r>
      <w:r w:rsidR="0015125B">
        <w:rPr>
          <w:rFonts w:ascii="Calibri" w:eastAsia="Calibri" w:hAnsi="Calibri" w:cs="Calibri"/>
          <w:color w:val="0591B4"/>
          <w:sz w:val="32"/>
          <w:szCs w:val="32"/>
        </w:rPr>
        <w:tab/>
      </w:r>
    </w:p>
    <w:p w14:paraId="0A5D70A2" w14:textId="51B2BC63" w:rsidR="009F6F6A" w:rsidRDefault="00E1402A" w:rsidP="00F91EAC">
      <w:pPr>
        <w:spacing w:before="100" w:beforeAutospacing="1" w:after="100" w:afterAutospacing="1"/>
        <w:jc w:val="both"/>
        <w:rPr>
          <w:rFonts w:ascii="Calibri" w:eastAsia="Calibri" w:hAnsi="Calibri" w:cs="Calibri"/>
          <w:sz w:val="22"/>
          <w:szCs w:val="22"/>
        </w:rPr>
      </w:pPr>
      <w:r>
        <w:rPr>
          <w:rFonts w:ascii="Calibri" w:eastAsia="Calibri" w:hAnsi="Calibri" w:cs="Calibri"/>
          <w:b/>
          <w:color w:val="0591B4"/>
          <w:sz w:val="32"/>
          <w:szCs w:val="32"/>
        </w:rPr>
        <w:t>School member:</w:t>
      </w:r>
      <w:r>
        <w:rPr>
          <w:rFonts w:ascii="Calibri" w:eastAsia="Calibri" w:hAnsi="Calibri" w:cs="Calibri"/>
          <w:color w:val="0591B4"/>
          <w:sz w:val="32"/>
          <w:szCs w:val="32"/>
        </w:rPr>
        <w:t xml:space="preserve"> </w:t>
      </w:r>
      <w:r w:rsidR="002333D0">
        <w:rPr>
          <w:rFonts w:ascii="Calibri" w:eastAsia="Calibri" w:hAnsi="Calibri" w:cs="Calibri"/>
          <w:color w:val="0591B4"/>
          <w:sz w:val="32"/>
          <w:szCs w:val="32"/>
        </w:rPr>
        <w:t>Susie Rose (Secretary</w:t>
      </w:r>
      <w:r w:rsidR="004046C3">
        <w:rPr>
          <w:rFonts w:ascii="Calibri" w:eastAsia="Calibri" w:hAnsi="Calibri" w:cs="Calibri"/>
          <w:color w:val="0591B4"/>
          <w:sz w:val="32"/>
          <w:szCs w:val="32"/>
        </w:rPr>
        <w:t>)</w:t>
      </w:r>
    </w:p>
    <w:p w14:paraId="252C991E" w14:textId="77777777" w:rsidR="009F6F6A" w:rsidRDefault="00E1402A">
      <w:pPr>
        <w:jc w:val="both"/>
        <w:rPr>
          <w:rFonts w:ascii="Calibri" w:eastAsia="Calibri" w:hAnsi="Calibri" w:cs="Calibri"/>
          <w:b/>
          <w:color w:val="0591B4"/>
          <w:sz w:val="32"/>
          <w:szCs w:val="32"/>
        </w:rPr>
      </w:pPr>
      <w:r>
        <w:rPr>
          <w:rFonts w:ascii="Calibri" w:eastAsia="Calibri" w:hAnsi="Calibri" w:cs="Calibri"/>
          <w:b/>
          <w:color w:val="0591B4"/>
          <w:sz w:val="32"/>
          <w:szCs w:val="32"/>
        </w:rPr>
        <w:t>Consultation details</w:t>
      </w:r>
    </w:p>
    <w:p w14:paraId="3AFAE665" w14:textId="0E51F395" w:rsidR="009F6F6A" w:rsidRPr="006E36A9" w:rsidRDefault="00A73B8C" w:rsidP="00AD5350">
      <w:pPr>
        <w:numPr>
          <w:ilvl w:val="0"/>
          <w:numId w:val="3"/>
        </w:numPr>
        <w:shd w:val="clear" w:color="auto" w:fill="FFFFFF"/>
        <w:ind w:left="567" w:hanging="567"/>
        <w:rPr>
          <w:rFonts w:ascii="Calibri" w:hAnsi="Calibri" w:cs="Calibri"/>
          <w:sz w:val="24"/>
          <w:szCs w:val="24"/>
        </w:rPr>
      </w:pPr>
      <w:r w:rsidRPr="006E36A9">
        <w:rPr>
          <w:rFonts w:ascii="Calibri" w:eastAsia="Calibri" w:hAnsi="Calibri" w:cs="Calibri"/>
          <w:sz w:val="24"/>
          <w:szCs w:val="24"/>
        </w:rPr>
        <w:t>Staff Changes – housekeeping &amp; eLearning</w:t>
      </w:r>
    </w:p>
    <w:p w14:paraId="406C35FC" w14:textId="77777777" w:rsidR="009F6F6A" w:rsidRPr="006E36A9" w:rsidRDefault="00E1402A" w:rsidP="00AD5350">
      <w:pPr>
        <w:numPr>
          <w:ilvl w:val="0"/>
          <w:numId w:val="3"/>
        </w:numPr>
        <w:shd w:val="clear" w:color="auto" w:fill="FFFFFF"/>
        <w:ind w:left="567" w:hanging="567"/>
        <w:rPr>
          <w:rFonts w:ascii="Calibri" w:hAnsi="Calibri" w:cs="Calibri"/>
          <w:sz w:val="24"/>
          <w:szCs w:val="24"/>
        </w:rPr>
      </w:pPr>
      <w:r w:rsidRPr="006E36A9">
        <w:rPr>
          <w:rFonts w:ascii="Calibri" w:eastAsia="Calibri" w:hAnsi="Calibri" w:cs="Calibri"/>
          <w:sz w:val="24"/>
          <w:szCs w:val="24"/>
        </w:rPr>
        <w:t>Compliance (documents) and checklists</w:t>
      </w:r>
    </w:p>
    <w:p w14:paraId="1A913C26" w14:textId="77777777" w:rsidR="009F6F6A" w:rsidRPr="006E36A9" w:rsidRDefault="00E1402A" w:rsidP="00AD5350">
      <w:pPr>
        <w:numPr>
          <w:ilvl w:val="0"/>
          <w:numId w:val="3"/>
        </w:numPr>
        <w:shd w:val="clear" w:color="auto" w:fill="FFFFFF"/>
        <w:ind w:left="567" w:hanging="567"/>
        <w:rPr>
          <w:rFonts w:ascii="Calibri" w:hAnsi="Calibri" w:cs="Calibri"/>
          <w:sz w:val="24"/>
          <w:szCs w:val="24"/>
        </w:rPr>
      </w:pPr>
      <w:r w:rsidRPr="006E36A9">
        <w:rPr>
          <w:rFonts w:ascii="Calibri" w:eastAsia="Calibri" w:hAnsi="Calibri" w:cs="Calibri"/>
          <w:sz w:val="24"/>
          <w:szCs w:val="24"/>
        </w:rPr>
        <w:t>Electronic internal audit (making the rounds)</w:t>
      </w:r>
    </w:p>
    <w:p w14:paraId="2EDFFA17" w14:textId="72D6FE7A" w:rsidR="006E36A9" w:rsidRDefault="006E36A9" w:rsidP="00AD5350">
      <w:pPr>
        <w:numPr>
          <w:ilvl w:val="0"/>
          <w:numId w:val="3"/>
        </w:numPr>
        <w:shd w:val="clear" w:color="auto" w:fill="FFFFFF"/>
        <w:ind w:left="567" w:hanging="567"/>
        <w:rPr>
          <w:rFonts w:ascii="Calibri" w:hAnsi="Calibri" w:cs="Calibri"/>
          <w:sz w:val="24"/>
          <w:szCs w:val="24"/>
        </w:rPr>
      </w:pPr>
      <w:r w:rsidRPr="006E36A9">
        <w:rPr>
          <w:rFonts w:ascii="Calibri" w:hAnsi="Calibri" w:cs="Calibri"/>
          <w:sz w:val="24"/>
          <w:szCs w:val="24"/>
        </w:rPr>
        <w:t>Data Retention</w:t>
      </w:r>
    </w:p>
    <w:p w14:paraId="3CED7439" w14:textId="73AFA5B7" w:rsidR="00672894" w:rsidRPr="006E36A9" w:rsidRDefault="00672894" w:rsidP="00AD5350">
      <w:pPr>
        <w:numPr>
          <w:ilvl w:val="0"/>
          <w:numId w:val="3"/>
        </w:numPr>
        <w:shd w:val="clear" w:color="auto" w:fill="FFFFFF"/>
        <w:ind w:left="567" w:hanging="567"/>
        <w:rPr>
          <w:rFonts w:ascii="Calibri" w:hAnsi="Calibri" w:cs="Calibri"/>
          <w:sz w:val="24"/>
          <w:szCs w:val="24"/>
        </w:rPr>
      </w:pPr>
      <w:r>
        <w:rPr>
          <w:rFonts w:ascii="Calibri" w:hAnsi="Calibri" w:cs="Calibri"/>
          <w:sz w:val="24"/>
          <w:szCs w:val="24"/>
        </w:rPr>
        <w:t>DPE Events and workshops</w:t>
      </w:r>
    </w:p>
    <w:p w14:paraId="76500435" w14:textId="67B108F2" w:rsidR="009F6F6A" w:rsidRPr="006E36A9" w:rsidRDefault="00672894" w:rsidP="00AD5350">
      <w:pPr>
        <w:numPr>
          <w:ilvl w:val="0"/>
          <w:numId w:val="3"/>
        </w:numPr>
        <w:shd w:val="clear" w:color="auto" w:fill="FFFFFF"/>
        <w:ind w:left="567" w:hanging="567"/>
        <w:rPr>
          <w:rFonts w:ascii="Calibri" w:hAnsi="Calibri" w:cs="Calibri"/>
          <w:sz w:val="24"/>
          <w:szCs w:val="24"/>
        </w:rPr>
      </w:pPr>
      <w:r>
        <w:rPr>
          <w:rFonts w:ascii="Calibri" w:eastAsia="Calibri" w:hAnsi="Calibri" w:cs="Calibri"/>
          <w:sz w:val="24"/>
          <w:szCs w:val="24"/>
        </w:rPr>
        <w:t>RoP</w:t>
      </w:r>
    </w:p>
    <w:p w14:paraId="085F56EE" w14:textId="77777777" w:rsidR="0015125B" w:rsidRDefault="0015125B">
      <w:pPr>
        <w:jc w:val="both"/>
        <w:rPr>
          <w:rFonts w:ascii="Calibri" w:eastAsia="Calibri" w:hAnsi="Calibri" w:cs="Calibri"/>
          <w:b/>
          <w:color w:val="0591B4"/>
          <w:sz w:val="32"/>
          <w:szCs w:val="32"/>
        </w:rPr>
      </w:pPr>
    </w:p>
    <w:p w14:paraId="0A963268" w14:textId="77777777" w:rsidR="00AD5350" w:rsidRPr="00AD5350" w:rsidRDefault="00A73B8C" w:rsidP="00AD5350">
      <w:pPr>
        <w:numPr>
          <w:ilvl w:val="0"/>
          <w:numId w:val="8"/>
        </w:numPr>
        <w:ind w:left="567" w:hanging="567"/>
        <w:rPr>
          <w:rFonts w:ascii="Calibri" w:eastAsia="Calibri" w:hAnsi="Calibri" w:cs="Calibri"/>
          <w:color w:val="0591B4"/>
          <w:sz w:val="32"/>
          <w:szCs w:val="32"/>
          <w:highlight w:val="white"/>
        </w:rPr>
      </w:pPr>
      <w:r w:rsidRPr="00195D96">
        <w:rPr>
          <w:rFonts w:ascii="Calibri" w:eastAsia="Calibri" w:hAnsi="Calibri" w:cs="Calibri"/>
          <w:b/>
          <w:color w:val="0591B4"/>
          <w:sz w:val="32"/>
          <w:szCs w:val="32"/>
          <w:highlight w:val="white"/>
        </w:rPr>
        <w:t xml:space="preserve">Staff changes </w:t>
      </w:r>
      <w:r>
        <w:rPr>
          <w:rFonts w:ascii="Calibri" w:eastAsia="Calibri" w:hAnsi="Calibri" w:cs="Calibri"/>
          <w:b/>
          <w:color w:val="0591B4"/>
          <w:sz w:val="32"/>
          <w:szCs w:val="32"/>
          <w:highlight w:val="white"/>
        </w:rPr>
        <w:t>–</w:t>
      </w:r>
      <w:r w:rsidRPr="00195D96">
        <w:rPr>
          <w:rFonts w:ascii="Calibri" w:eastAsia="Calibri" w:hAnsi="Calibri" w:cs="Calibri"/>
          <w:b/>
          <w:color w:val="0591B4"/>
          <w:sz w:val="32"/>
          <w:szCs w:val="32"/>
          <w:highlight w:val="white"/>
        </w:rPr>
        <w:t xml:space="preserve"> housekeeping</w:t>
      </w:r>
      <w:r>
        <w:rPr>
          <w:rFonts w:ascii="Calibri" w:eastAsia="Calibri" w:hAnsi="Calibri" w:cs="Calibri"/>
          <w:b/>
          <w:color w:val="0591B4"/>
          <w:sz w:val="32"/>
          <w:szCs w:val="32"/>
          <w:highlight w:val="white"/>
        </w:rPr>
        <w:t xml:space="preserve"> &amp; eLearning</w:t>
      </w:r>
    </w:p>
    <w:p w14:paraId="0E8B870B" w14:textId="0547B222" w:rsidR="00F91EAC" w:rsidRDefault="009E3CB9" w:rsidP="00AD5350">
      <w:pPr>
        <w:ind w:left="567"/>
        <w:rPr>
          <w:rFonts w:ascii="Calibri" w:hAnsi="Calibri" w:cs="Calibri"/>
          <w:sz w:val="24"/>
          <w:szCs w:val="24"/>
        </w:rPr>
      </w:pPr>
      <w:r>
        <w:rPr>
          <w:rFonts w:ascii="Calibri" w:hAnsi="Calibri" w:cs="Calibri"/>
          <w:sz w:val="24"/>
          <w:szCs w:val="24"/>
        </w:rPr>
        <w:t>My</w:t>
      </w:r>
      <w:r w:rsidR="00F91EAC">
        <w:rPr>
          <w:rFonts w:ascii="Calibri" w:hAnsi="Calibri" w:cs="Calibri"/>
          <w:sz w:val="24"/>
          <w:szCs w:val="24"/>
        </w:rPr>
        <w:t xml:space="preserve"> colleague Kalin</w:t>
      </w:r>
      <w:r w:rsidR="00D10021">
        <w:rPr>
          <w:rFonts w:ascii="Calibri" w:hAnsi="Calibri" w:cs="Calibri"/>
          <w:sz w:val="24"/>
          <w:szCs w:val="24"/>
        </w:rPr>
        <w:t xml:space="preserve">a (client support) </w:t>
      </w:r>
      <w:r>
        <w:rPr>
          <w:rFonts w:ascii="Calibri" w:hAnsi="Calibri" w:cs="Calibri"/>
          <w:sz w:val="24"/>
          <w:szCs w:val="24"/>
        </w:rPr>
        <w:t>has informed me you have a login for the Knowledge Bank under the email address srose@watlington.norfol.sch.uk</w:t>
      </w:r>
      <w:r w:rsidR="00D10021">
        <w:rPr>
          <w:rFonts w:ascii="Calibri" w:hAnsi="Calibri" w:cs="Calibri"/>
          <w:sz w:val="24"/>
          <w:szCs w:val="24"/>
        </w:rPr>
        <w:t xml:space="preserve">.  If you have any </w:t>
      </w:r>
      <w:r>
        <w:rPr>
          <w:rFonts w:ascii="Calibri" w:hAnsi="Calibri" w:cs="Calibri"/>
          <w:sz w:val="24"/>
          <w:szCs w:val="24"/>
        </w:rPr>
        <w:t xml:space="preserve">issues getting logged in or have any </w:t>
      </w:r>
      <w:r w:rsidR="00D10021">
        <w:rPr>
          <w:rFonts w:ascii="Calibri" w:hAnsi="Calibri" w:cs="Calibri"/>
          <w:sz w:val="24"/>
          <w:szCs w:val="24"/>
        </w:rPr>
        <w:t xml:space="preserve">queries regarding the Knowledge Bank platform Kalina is the best person to speak to: </w:t>
      </w:r>
      <w:r w:rsidR="00D10021" w:rsidRPr="00AD5350">
        <w:rPr>
          <w:rFonts w:ascii="Calibri" w:hAnsi="Calibri" w:cs="Calibri"/>
          <w:sz w:val="24"/>
          <w:szCs w:val="24"/>
        </w:rPr>
        <w:t>ka</w:t>
      </w:r>
      <w:r w:rsidR="00D10021" w:rsidRPr="00AD5350">
        <w:rPr>
          <w:rFonts w:ascii="Calibri" w:hAnsi="Calibri" w:cs="Calibri"/>
          <w:color w:val="222222"/>
          <w:sz w:val="24"/>
          <w:szCs w:val="24"/>
          <w:highlight w:val="white"/>
        </w:rPr>
        <w:t>lina.voyvodova@dataprotection.education</w:t>
      </w:r>
    </w:p>
    <w:p w14:paraId="5ACC9439" w14:textId="77777777" w:rsidR="00D10021" w:rsidRDefault="00D10021" w:rsidP="00AD5350">
      <w:pPr>
        <w:ind w:left="567"/>
        <w:rPr>
          <w:rFonts w:ascii="Calibri" w:hAnsi="Calibri" w:cs="Calibri"/>
          <w:sz w:val="24"/>
          <w:szCs w:val="24"/>
        </w:rPr>
      </w:pPr>
    </w:p>
    <w:p w14:paraId="5A597EA8" w14:textId="55D23E7E" w:rsidR="00AD5350" w:rsidRPr="00AD5350" w:rsidRDefault="00D10021" w:rsidP="00AD5350">
      <w:pPr>
        <w:ind w:left="567"/>
        <w:rPr>
          <w:rFonts w:ascii="Calibri" w:hAnsi="Calibri" w:cs="Calibri"/>
          <w:color w:val="222222"/>
          <w:sz w:val="24"/>
          <w:szCs w:val="24"/>
          <w:highlight w:val="white"/>
        </w:rPr>
      </w:pPr>
      <w:r>
        <w:rPr>
          <w:rFonts w:ascii="Calibri" w:hAnsi="Calibri" w:cs="Calibri"/>
          <w:sz w:val="24"/>
          <w:szCs w:val="24"/>
        </w:rPr>
        <w:t xml:space="preserve">Once you have </w:t>
      </w:r>
      <w:r w:rsidR="00163E42">
        <w:rPr>
          <w:rFonts w:ascii="Calibri" w:hAnsi="Calibri" w:cs="Calibri"/>
          <w:sz w:val="24"/>
          <w:szCs w:val="24"/>
        </w:rPr>
        <w:t>managed to log in</w:t>
      </w:r>
      <w:r>
        <w:rPr>
          <w:rFonts w:ascii="Calibri" w:hAnsi="Calibri" w:cs="Calibri"/>
          <w:sz w:val="24"/>
          <w:szCs w:val="24"/>
        </w:rPr>
        <w:t xml:space="preserve"> and are able to check through the staff list: </w:t>
      </w:r>
      <w:r w:rsidR="00AD5350" w:rsidRPr="00AD5350">
        <w:rPr>
          <w:rFonts w:ascii="Calibri" w:hAnsi="Calibri" w:cs="Calibri"/>
          <w:b/>
          <w:sz w:val="24"/>
          <w:szCs w:val="24"/>
        </w:rPr>
        <w:t xml:space="preserve">set new staff </w:t>
      </w:r>
      <w:r w:rsidR="00AD5350" w:rsidRPr="00AD5350">
        <w:rPr>
          <w:rFonts w:ascii="Calibri" w:hAnsi="Calibri" w:cs="Calibri"/>
          <w:sz w:val="24"/>
          <w:szCs w:val="24"/>
        </w:rPr>
        <w:t xml:space="preserve">up on the DPE website and </w:t>
      </w:r>
      <w:r w:rsidR="00AD5350" w:rsidRPr="00AD5350">
        <w:rPr>
          <w:rFonts w:ascii="Calibri" w:hAnsi="Calibri" w:cs="Calibri"/>
          <w:b/>
          <w:sz w:val="24"/>
          <w:szCs w:val="24"/>
        </w:rPr>
        <w:t>remove leavers</w:t>
      </w:r>
      <w:r w:rsidR="00AD5350" w:rsidRPr="00AD5350">
        <w:rPr>
          <w:rFonts w:ascii="Calibri" w:hAnsi="Calibri" w:cs="Calibri"/>
          <w:sz w:val="24"/>
          <w:szCs w:val="24"/>
        </w:rPr>
        <w:t>: DPE dashboard&gt;users&gt;add staff manually.</w:t>
      </w:r>
      <w:r w:rsidR="00AD5350" w:rsidRPr="00AD5350">
        <w:rPr>
          <w:rFonts w:ascii="Calibri" w:hAnsi="Calibri" w:cs="Calibri"/>
          <w:color w:val="595959"/>
          <w:sz w:val="24"/>
          <w:szCs w:val="24"/>
        </w:rPr>
        <w:t xml:space="preserve"> </w:t>
      </w:r>
    </w:p>
    <w:p w14:paraId="365CCA53" w14:textId="77777777" w:rsidR="00AD5350" w:rsidRPr="00AD5350" w:rsidRDefault="00AD5350" w:rsidP="00AD5350">
      <w:pPr>
        <w:shd w:val="clear" w:color="auto" w:fill="FFFFFF"/>
        <w:ind w:left="567"/>
        <w:rPr>
          <w:rFonts w:ascii="Calibri" w:hAnsi="Calibri" w:cs="Calibri"/>
          <w:b/>
          <w:color w:val="222222"/>
          <w:sz w:val="24"/>
          <w:szCs w:val="24"/>
          <w:highlight w:val="white"/>
        </w:rPr>
      </w:pPr>
    </w:p>
    <w:p w14:paraId="20CA9D15" w14:textId="77777777" w:rsidR="00AD5350" w:rsidRPr="00AD5350" w:rsidRDefault="00AD5350" w:rsidP="00AD5350">
      <w:pPr>
        <w:shd w:val="clear" w:color="auto" w:fill="FFFFFF"/>
        <w:ind w:left="567"/>
        <w:rPr>
          <w:rFonts w:ascii="Calibri" w:hAnsi="Calibri" w:cs="Calibri"/>
          <w:b/>
          <w:color w:val="222222"/>
          <w:sz w:val="24"/>
          <w:szCs w:val="24"/>
          <w:highlight w:val="white"/>
        </w:rPr>
      </w:pPr>
      <w:r w:rsidRPr="00AD5350">
        <w:rPr>
          <w:rFonts w:ascii="Calibri" w:hAnsi="Calibri" w:cs="Calibri"/>
          <w:color w:val="222222"/>
          <w:sz w:val="24"/>
          <w:szCs w:val="24"/>
          <w:highlight w:val="white"/>
        </w:rPr>
        <w:t xml:space="preserve">For new staff if not already, consider including DPE’s e-learning GDPR training as part of the </w:t>
      </w:r>
      <w:r w:rsidRPr="00AD5350">
        <w:rPr>
          <w:rFonts w:ascii="Calibri" w:hAnsi="Calibri" w:cs="Calibri"/>
          <w:b/>
          <w:color w:val="222222"/>
          <w:sz w:val="24"/>
          <w:szCs w:val="24"/>
          <w:highlight w:val="white"/>
        </w:rPr>
        <w:t>induction process.</w:t>
      </w:r>
    </w:p>
    <w:p w14:paraId="17F8FAAF" w14:textId="77777777" w:rsidR="00AD5350" w:rsidRPr="00AD5350" w:rsidRDefault="00AD5350" w:rsidP="00AD5350">
      <w:pPr>
        <w:shd w:val="clear" w:color="auto" w:fill="FFFFFF"/>
        <w:ind w:left="567"/>
        <w:rPr>
          <w:rFonts w:ascii="Calibri" w:hAnsi="Calibri" w:cs="Calibri"/>
          <w:b/>
          <w:color w:val="222222"/>
          <w:sz w:val="24"/>
          <w:szCs w:val="24"/>
          <w:highlight w:val="white"/>
        </w:rPr>
      </w:pPr>
    </w:p>
    <w:p w14:paraId="45B5CD10" w14:textId="4EEE846A" w:rsidR="00AD5350" w:rsidRPr="00AD5350" w:rsidRDefault="00AD5350" w:rsidP="00AD5350">
      <w:pPr>
        <w:shd w:val="clear" w:color="auto" w:fill="FFFFFF"/>
        <w:ind w:left="567"/>
        <w:rPr>
          <w:rFonts w:ascii="Calibri" w:hAnsi="Calibri" w:cs="Calibri"/>
          <w:bCs/>
          <w:color w:val="222222"/>
          <w:sz w:val="24"/>
          <w:szCs w:val="24"/>
          <w:highlight w:val="white"/>
        </w:rPr>
      </w:pPr>
      <w:r w:rsidRPr="00AD5350">
        <w:rPr>
          <w:rFonts w:ascii="Calibri" w:hAnsi="Calibri" w:cs="Calibri"/>
          <w:bCs/>
          <w:color w:val="222222"/>
          <w:sz w:val="24"/>
          <w:szCs w:val="24"/>
          <w:highlight w:val="white"/>
        </w:rPr>
        <w:t xml:space="preserve">All staff have undertaken the GDPR 101, most have taken a variety of the ‘nugget’ courses, including: Clear Desk (1), Data Classification (1), GDPR Refresh (8), Stay Safe Online NCSC (12) &amp; Working at Home (12).  I would suggest the Clear Desk is completed by everyone and for those completing the 101 over 2 years ago to also take the </w:t>
      </w:r>
      <w:r w:rsidR="00D10021">
        <w:rPr>
          <w:rFonts w:ascii="Calibri" w:hAnsi="Calibri" w:cs="Calibri"/>
          <w:bCs/>
          <w:color w:val="222222"/>
          <w:sz w:val="24"/>
          <w:szCs w:val="24"/>
          <w:highlight w:val="white"/>
        </w:rPr>
        <w:t xml:space="preserve">GDPR </w:t>
      </w:r>
      <w:r w:rsidRPr="00AD5350">
        <w:rPr>
          <w:rFonts w:ascii="Calibri" w:hAnsi="Calibri" w:cs="Calibri"/>
          <w:bCs/>
          <w:color w:val="222222"/>
          <w:sz w:val="24"/>
          <w:szCs w:val="24"/>
          <w:highlight w:val="white"/>
        </w:rPr>
        <w:t>Refresh.</w:t>
      </w:r>
    </w:p>
    <w:p w14:paraId="2A9CBF09" w14:textId="77777777" w:rsidR="00AD5350" w:rsidRPr="00AD5350" w:rsidRDefault="00AD5350" w:rsidP="00AD5350">
      <w:pPr>
        <w:ind w:left="851" w:hanging="284"/>
        <w:rPr>
          <w:rFonts w:ascii="Calibri" w:eastAsia="Calibri" w:hAnsi="Calibri" w:cs="Calibri"/>
          <w:color w:val="0591B4"/>
          <w:sz w:val="32"/>
          <w:szCs w:val="32"/>
          <w:highlight w:val="white"/>
        </w:rPr>
      </w:pPr>
    </w:p>
    <w:p w14:paraId="788BB481" w14:textId="77777777" w:rsidR="00AD5350" w:rsidRPr="00AD5350" w:rsidRDefault="00E1402A" w:rsidP="00AD5350">
      <w:pPr>
        <w:numPr>
          <w:ilvl w:val="0"/>
          <w:numId w:val="8"/>
        </w:numPr>
        <w:ind w:left="567" w:hanging="567"/>
        <w:rPr>
          <w:rFonts w:ascii="Calibri" w:eastAsia="Calibri" w:hAnsi="Calibri" w:cs="Calibri"/>
          <w:color w:val="0591B4"/>
          <w:sz w:val="32"/>
          <w:szCs w:val="32"/>
          <w:highlight w:val="white"/>
        </w:rPr>
      </w:pPr>
      <w:r w:rsidRPr="00AD5350">
        <w:rPr>
          <w:rFonts w:ascii="Calibri" w:eastAsia="Calibri" w:hAnsi="Calibri" w:cs="Calibri"/>
          <w:b/>
          <w:color w:val="0591B4"/>
          <w:sz w:val="32"/>
          <w:szCs w:val="32"/>
        </w:rPr>
        <w:t xml:space="preserve">Compliance checklist and documents </w:t>
      </w:r>
    </w:p>
    <w:p w14:paraId="60220E9D" w14:textId="62377FB3" w:rsidR="00AD5350" w:rsidRDefault="00D10021" w:rsidP="00D10021">
      <w:pPr>
        <w:ind w:left="567"/>
        <w:rPr>
          <w:rFonts w:ascii="Calibri" w:eastAsia="Calibri" w:hAnsi="Calibri" w:cs="Calibri"/>
          <w:sz w:val="24"/>
          <w:szCs w:val="24"/>
        </w:rPr>
      </w:pPr>
      <w:r>
        <w:rPr>
          <w:rFonts w:ascii="Calibri" w:eastAsia="Calibri" w:hAnsi="Calibri" w:cs="Calibri"/>
          <w:sz w:val="24"/>
          <w:szCs w:val="24"/>
        </w:rPr>
        <w:t xml:space="preserve">We will begin to populate the </w:t>
      </w:r>
      <w:r w:rsidR="00AD5350">
        <w:rPr>
          <w:rFonts w:ascii="Calibri" w:eastAsia="Calibri" w:hAnsi="Calibri" w:cs="Calibri"/>
          <w:sz w:val="24"/>
          <w:szCs w:val="24"/>
        </w:rPr>
        <w:t xml:space="preserve">compliance best practice checklist </w:t>
      </w:r>
      <w:r>
        <w:rPr>
          <w:rFonts w:ascii="Calibri" w:eastAsia="Calibri" w:hAnsi="Calibri" w:cs="Calibri"/>
          <w:sz w:val="24"/>
          <w:szCs w:val="24"/>
        </w:rPr>
        <w:t xml:space="preserve">at our next meeting in the summer term, to give you a checklist of what is required.  If you wish to take a look at this and begin populating it with documents and procedures you know are already in place, please do so here: </w:t>
      </w:r>
      <w:hyperlink r:id="rId8" w:history="1">
        <w:r w:rsidR="0019172E">
          <w:rPr>
            <w:rStyle w:val="Hyperlink"/>
          </w:rPr>
          <w:t>Best practice checklist (dataprotection.education)</w:t>
        </w:r>
      </w:hyperlink>
      <w:r w:rsidR="00AD5350">
        <w:rPr>
          <w:rFonts w:ascii="Calibri" w:eastAsia="Calibri" w:hAnsi="Calibri" w:cs="Calibri"/>
          <w:sz w:val="24"/>
          <w:szCs w:val="24"/>
        </w:rPr>
        <w:t xml:space="preserve"> </w:t>
      </w:r>
      <w:r w:rsidR="0019172E">
        <w:rPr>
          <w:rFonts w:ascii="Calibri" w:eastAsia="Calibri" w:hAnsi="Calibri" w:cs="Calibri"/>
          <w:sz w:val="24"/>
          <w:szCs w:val="24"/>
        </w:rPr>
        <w:t xml:space="preserve">this </w:t>
      </w:r>
      <w:r w:rsidR="00AD5350">
        <w:rPr>
          <w:rFonts w:ascii="Calibri" w:eastAsia="Calibri" w:hAnsi="Calibri" w:cs="Calibri"/>
          <w:sz w:val="24"/>
          <w:szCs w:val="24"/>
        </w:rPr>
        <w:t xml:space="preserve">can be used to manage progress, print off reports for Governors and support consultants during visits/remote consultations. </w:t>
      </w:r>
    </w:p>
    <w:p w14:paraId="6ED4FFC0" w14:textId="77777777" w:rsidR="00AD5350" w:rsidRDefault="00AD5350" w:rsidP="00AD5350">
      <w:pPr>
        <w:rPr>
          <w:rFonts w:ascii="Calibri" w:eastAsia="Calibri" w:hAnsi="Calibri" w:cs="Calibri"/>
          <w:b/>
          <w:sz w:val="24"/>
          <w:szCs w:val="24"/>
        </w:rPr>
      </w:pPr>
    </w:p>
    <w:p w14:paraId="7C6465A7" w14:textId="39247AB1" w:rsidR="00AD5350" w:rsidRDefault="00AD5350" w:rsidP="00AD5350">
      <w:pPr>
        <w:rPr>
          <w:rFonts w:ascii="Calibri" w:eastAsia="Calibri" w:hAnsi="Calibri" w:cs="Calibri"/>
          <w:b/>
          <w:sz w:val="24"/>
          <w:szCs w:val="24"/>
        </w:rPr>
      </w:pPr>
      <w:r>
        <w:rPr>
          <w:rFonts w:ascii="Calibri" w:eastAsia="Calibri" w:hAnsi="Calibri" w:cs="Calibri"/>
          <w:b/>
          <w:sz w:val="24"/>
          <w:szCs w:val="24"/>
        </w:rPr>
        <w:t>Actions</w:t>
      </w:r>
      <w:r w:rsidR="006679C5">
        <w:rPr>
          <w:rFonts w:ascii="Calibri" w:eastAsia="Calibri" w:hAnsi="Calibri" w:cs="Calibri"/>
          <w:b/>
          <w:sz w:val="24"/>
          <w:szCs w:val="24"/>
        </w:rPr>
        <w:t xml:space="preserve"> to check</w:t>
      </w:r>
      <w:r>
        <w:rPr>
          <w:rFonts w:ascii="Calibri" w:eastAsia="Calibri" w:hAnsi="Calibri" w:cs="Calibri"/>
          <w:b/>
          <w:sz w:val="24"/>
          <w:szCs w:val="24"/>
        </w:rPr>
        <w:t>:</w:t>
      </w:r>
    </w:p>
    <w:p w14:paraId="329CB014" w14:textId="54018944" w:rsidR="00AD5350" w:rsidRPr="0031269F" w:rsidRDefault="00AD5350" w:rsidP="00AD5350">
      <w:pPr>
        <w:numPr>
          <w:ilvl w:val="0"/>
          <w:numId w:val="6"/>
        </w:numPr>
        <w:rPr>
          <w:rFonts w:ascii="Calibri" w:eastAsia="Calibri" w:hAnsi="Calibri" w:cs="Calibri"/>
          <w:sz w:val="24"/>
          <w:szCs w:val="24"/>
        </w:rPr>
      </w:pPr>
      <w:r>
        <w:rPr>
          <w:rFonts w:ascii="Calibri" w:eastAsia="Calibri" w:hAnsi="Calibri" w:cs="Calibri"/>
          <w:sz w:val="24"/>
          <w:szCs w:val="24"/>
        </w:rPr>
        <w:t>Adopt the DPE</w:t>
      </w:r>
      <w:r>
        <w:rPr>
          <w:rFonts w:ascii="Calibri" w:eastAsia="Calibri" w:hAnsi="Calibri" w:cs="Calibri"/>
          <w:b/>
          <w:sz w:val="24"/>
          <w:szCs w:val="24"/>
        </w:rPr>
        <w:t xml:space="preserve"> DP </w:t>
      </w:r>
      <w:r w:rsidRPr="0031269F">
        <w:rPr>
          <w:rFonts w:ascii="Calibri" w:eastAsia="Calibri" w:hAnsi="Calibri" w:cs="Calibri"/>
          <w:b/>
          <w:sz w:val="24"/>
          <w:szCs w:val="24"/>
        </w:rPr>
        <w:t>Policy</w:t>
      </w:r>
      <w:r w:rsidR="006679C5">
        <w:rPr>
          <w:rFonts w:ascii="Calibri" w:eastAsia="Calibri" w:hAnsi="Calibri" w:cs="Calibri"/>
          <w:bCs/>
          <w:sz w:val="24"/>
          <w:szCs w:val="24"/>
        </w:rPr>
        <w:t xml:space="preserve"> - this can be found here:</w:t>
      </w:r>
      <w:r>
        <w:rPr>
          <w:rFonts w:ascii="Calibri" w:eastAsia="Calibri" w:hAnsi="Calibri" w:cs="Calibri"/>
          <w:bCs/>
          <w:sz w:val="24"/>
          <w:szCs w:val="24"/>
        </w:rPr>
        <w:t xml:space="preserve"> </w:t>
      </w:r>
      <w:hyperlink r:id="rId9" w:history="1">
        <w:r>
          <w:rPr>
            <w:rStyle w:val="Hyperlink"/>
          </w:rPr>
          <w:t>Commitment to compliance (dataprotection.education)</w:t>
        </w:r>
      </w:hyperlink>
    </w:p>
    <w:p w14:paraId="401BC535" w14:textId="77777777" w:rsidR="00AD5350" w:rsidRDefault="00AD5350" w:rsidP="00AD5350">
      <w:pPr>
        <w:numPr>
          <w:ilvl w:val="0"/>
          <w:numId w:val="6"/>
        </w:numPr>
        <w:rPr>
          <w:rFonts w:ascii="Calibri" w:eastAsia="Calibri" w:hAnsi="Calibri" w:cs="Calibri"/>
          <w:sz w:val="24"/>
          <w:szCs w:val="24"/>
        </w:rPr>
      </w:pPr>
      <w:r>
        <w:rPr>
          <w:rFonts w:ascii="Calibri" w:eastAsia="Calibri" w:hAnsi="Calibri" w:cs="Calibri"/>
          <w:sz w:val="24"/>
          <w:szCs w:val="24"/>
        </w:rPr>
        <w:t xml:space="preserve">Adopt the latest </w:t>
      </w:r>
      <w:r>
        <w:rPr>
          <w:rFonts w:ascii="Calibri" w:eastAsia="Calibri" w:hAnsi="Calibri" w:cs="Calibri"/>
          <w:b/>
          <w:sz w:val="24"/>
          <w:szCs w:val="24"/>
        </w:rPr>
        <w:t>DPE Privacy Notices</w:t>
      </w:r>
      <w:r>
        <w:rPr>
          <w:rFonts w:ascii="Calibri" w:eastAsia="Calibri" w:hAnsi="Calibri" w:cs="Calibri"/>
          <w:sz w:val="24"/>
          <w:szCs w:val="24"/>
        </w:rPr>
        <w:t xml:space="preserve">. There are now separate Privacy Notices for: Workforce, General and Students and there is now a child friendly notice. In addition, update the documentation on the school website - </w:t>
      </w:r>
      <w:hyperlink r:id="rId10" w:history="1">
        <w:r>
          <w:rPr>
            <w:rStyle w:val="Hyperlink"/>
          </w:rPr>
          <w:t>Transparency (dataprotection.education)</w:t>
        </w:r>
      </w:hyperlink>
    </w:p>
    <w:p w14:paraId="53185B7E" w14:textId="77777777" w:rsidR="006679C5" w:rsidRDefault="006679C5" w:rsidP="00AD5350">
      <w:pPr>
        <w:numPr>
          <w:ilvl w:val="0"/>
          <w:numId w:val="6"/>
        </w:numPr>
        <w:rPr>
          <w:rFonts w:ascii="Calibri" w:eastAsia="Calibri" w:hAnsi="Calibri" w:cs="Calibri"/>
          <w:sz w:val="24"/>
          <w:szCs w:val="24"/>
        </w:rPr>
      </w:pPr>
      <w:r>
        <w:rPr>
          <w:rFonts w:ascii="Calibri" w:eastAsia="Calibri" w:hAnsi="Calibri" w:cs="Calibri"/>
          <w:sz w:val="24"/>
          <w:szCs w:val="24"/>
        </w:rPr>
        <w:t>I have attached to this report a template</w:t>
      </w:r>
      <w:r w:rsidR="00AD5350">
        <w:rPr>
          <w:rFonts w:ascii="Calibri" w:eastAsia="Calibri" w:hAnsi="Calibri" w:cs="Calibri"/>
          <w:sz w:val="24"/>
          <w:szCs w:val="24"/>
        </w:rPr>
        <w:t xml:space="preserve"> </w:t>
      </w:r>
      <w:r w:rsidR="00AD5350">
        <w:rPr>
          <w:rFonts w:ascii="Calibri" w:eastAsia="Calibri" w:hAnsi="Calibri" w:cs="Calibri"/>
          <w:b/>
          <w:sz w:val="24"/>
          <w:szCs w:val="24"/>
        </w:rPr>
        <w:t>SAR procedure and data breach procedure.</w:t>
      </w:r>
      <w:r w:rsidR="00AD5350">
        <w:rPr>
          <w:rFonts w:ascii="Calibri" w:eastAsia="Calibri" w:hAnsi="Calibri" w:cs="Calibri"/>
          <w:sz w:val="24"/>
          <w:szCs w:val="24"/>
        </w:rPr>
        <w:t xml:space="preserve"> </w:t>
      </w:r>
      <w:r>
        <w:rPr>
          <w:rFonts w:ascii="Calibri" w:eastAsia="Calibri" w:hAnsi="Calibri" w:cs="Calibri"/>
          <w:sz w:val="24"/>
          <w:szCs w:val="24"/>
        </w:rPr>
        <w:t>Ensure that</w:t>
      </w:r>
      <w:r w:rsidR="00AD5350">
        <w:rPr>
          <w:rFonts w:ascii="Calibri" w:eastAsia="Calibri" w:hAnsi="Calibri" w:cs="Calibri"/>
          <w:sz w:val="24"/>
          <w:szCs w:val="24"/>
        </w:rPr>
        <w:t xml:space="preserve"> all staff understand your organisation's data breach procedure? </w:t>
      </w:r>
    </w:p>
    <w:p w14:paraId="04696936" w14:textId="19D3F70B" w:rsidR="00AD5350" w:rsidRDefault="00AD5350" w:rsidP="00AD5350">
      <w:pPr>
        <w:numPr>
          <w:ilvl w:val="0"/>
          <w:numId w:val="6"/>
        </w:numPr>
        <w:rPr>
          <w:rFonts w:ascii="Calibri" w:eastAsia="Calibri" w:hAnsi="Calibri" w:cs="Calibri"/>
          <w:sz w:val="24"/>
          <w:szCs w:val="24"/>
        </w:rPr>
      </w:pPr>
      <w:r>
        <w:rPr>
          <w:rFonts w:ascii="Calibri" w:eastAsia="Calibri" w:hAnsi="Calibri" w:cs="Calibri"/>
          <w:sz w:val="24"/>
          <w:szCs w:val="24"/>
        </w:rPr>
        <w:t>Review the DPE consent guidance and consent forms; does data displayed around school and on the website correlate with your current documentation? Is there data still displayed of leavers</w:t>
      </w:r>
      <w:r w:rsidR="006679C5">
        <w:rPr>
          <w:rFonts w:ascii="Calibri" w:eastAsia="Calibri" w:hAnsi="Calibri" w:cs="Calibri"/>
          <w:sz w:val="24"/>
          <w:szCs w:val="24"/>
        </w:rPr>
        <w:t>, for example.</w:t>
      </w:r>
      <w:r>
        <w:rPr>
          <w:rFonts w:ascii="Calibri" w:eastAsia="Calibri" w:hAnsi="Calibri" w:cs="Calibri"/>
          <w:sz w:val="24"/>
          <w:szCs w:val="24"/>
        </w:rPr>
        <w:t xml:space="preserve"> </w:t>
      </w:r>
    </w:p>
    <w:p w14:paraId="5AF5DFC2" w14:textId="77777777" w:rsidR="00AD5350" w:rsidRDefault="00AD5350" w:rsidP="00AD5350">
      <w:pPr>
        <w:numPr>
          <w:ilvl w:val="0"/>
          <w:numId w:val="6"/>
        </w:numPr>
        <w:rPr>
          <w:rFonts w:ascii="Calibri" w:eastAsia="Calibri" w:hAnsi="Calibri" w:cs="Calibri"/>
          <w:b/>
          <w:sz w:val="24"/>
          <w:szCs w:val="24"/>
        </w:rPr>
      </w:pPr>
      <w:r>
        <w:rPr>
          <w:rFonts w:ascii="Calibri" w:eastAsia="Calibri" w:hAnsi="Calibri" w:cs="Calibri"/>
          <w:b/>
          <w:sz w:val="24"/>
          <w:szCs w:val="24"/>
        </w:rPr>
        <w:t>FOI Policy &amp; Publication Scheme are published on the school website – check for any updates here</w:t>
      </w:r>
      <w:r>
        <w:rPr>
          <w:rFonts w:ascii="Calibri" w:eastAsia="Calibri" w:hAnsi="Calibri" w:cs="Calibri"/>
          <w:b/>
          <w:color w:val="595959"/>
          <w:sz w:val="24"/>
          <w:szCs w:val="24"/>
        </w:rPr>
        <w:t xml:space="preserve">: </w:t>
      </w:r>
      <w:hyperlink r:id="rId11">
        <w:r>
          <w:rPr>
            <w:rFonts w:ascii="Calibri" w:eastAsia="Calibri" w:hAnsi="Calibri" w:cs="Calibri"/>
            <w:color w:val="1155CC"/>
            <w:sz w:val="24"/>
            <w:szCs w:val="24"/>
            <w:u w:val="single"/>
          </w:rPr>
          <w:t>https://dataprotection.education/news-top/news/83-best-practice-updates/182-model-publication-scheme-amendments-improvements-and-updates</w:t>
        </w:r>
      </w:hyperlink>
      <w:r>
        <w:rPr>
          <w:rFonts w:ascii="Calibri" w:eastAsia="Calibri" w:hAnsi="Calibri" w:cs="Calibri"/>
          <w:color w:val="595959"/>
          <w:sz w:val="24"/>
          <w:szCs w:val="24"/>
        </w:rPr>
        <w:t xml:space="preserve"> </w:t>
      </w:r>
    </w:p>
    <w:p w14:paraId="2595F696" w14:textId="77777777" w:rsidR="00AD5350" w:rsidRDefault="00AD5350" w:rsidP="00AD5350">
      <w:pPr>
        <w:spacing w:after="120"/>
        <w:ind w:left="720"/>
        <w:rPr>
          <w:rFonts w:ascii="Calibri" w:eastAsia="Calibri" w:hAnsi="Calibri" w:cs="Calibri"/>
          <w:b/>
          <w:sz w:val="24"/>
          <w:szCs w:val="24"/>
        </w:rPr>
      </w:pPr>
      <w:r>
        <w:rPr>
          <w:rFonts w:ascii="Calibri" w:eastAsia="Calibri" w:hAnsi="Calibri" w:cs="Calibri"/>
          <w:color w:val="595959"/>
          <w:sz w:val="24"/>
          <w:szCs w:val="24"/>
        </w:rPr>
        <w:t xml:space="preserve">Updated publication schemes can be obtained from: </w:t>
      </w:r>
      <w:hyperlink r:id="rId12">
        <w:r>
          <w:rPr>
            <w:rFonts w:ascii="Calibri" w:eastAsia="Calibri" w:hAnsi="Calibri" w:cs="Calibri"/>
            <w:color w:val="1155CC"/>
            <w:sz w:val="24"/>
            <w:szCs w:val="24"/>
            <w:u w:val="single"/>
          </w:rPr>
          <w:t>https://kb.dataprotection.education/index.php/best-practice-library/best-practice/freedom-of-information</w:t>
        </w:r>
      </w:hyperlink>
    </w:p>
    <w:p w14:paraId="585F6E94" w14:textId="77777777" w:rsidR="00AD5350" w:rsidRPr="00AD5350" w:rsidRDefault="00AD5350" w:rsidP="00AD5350">
      <w:pPr>
        <w:ind w:left="567"/>
        <w:rPr>
          <w:rFonts w:ascii="Calibri" w:eastAsia="Calibri" w:hAnsi="Calibri" w:cs="Calibri"/>
          <w:color w:val="0591B4"/>
          <w:sz w:val="32"/>
          <w:szCs w:val="32"/>
          <w:highlight w:val="white"/>
        </w:rPr>
      </w:pPr>
    </w:p>
    <w:p w14:paraId="5175E28C" w14:textId="653B3C54" w:rsidR="009F6F6A" w:rsidRPr="00AD5350" w:rsidRDefault="00E1402A" w:rsidP="00AD5350">
      <w:pPr>
        <w:numPr>
          <w:ilvl w:val="0"/>
          <w:numId w:val="8"/>
        </w:numPr>
        <w:ind w:left="567" w:hanging="567"/>
        <w:rPr>
          <w:rFonts w:ascii="Calibri" w:eastAsia="Calibri" w:hAnsi="Calibri" w:cs="Calibri"/>
          <w:color w:val="0591B4"/>
          <w:sz w:val="32"/>
          <w:szCs w:val="32"/>
          <w:highlight w:val="white"/>
        </w:rPr>
      </w:pPr>
      <w:r w:rsidRPr="00AD5350">
        <w:rPr>
          <w:rFonts w:ascii="Calibri" w:eastAsia="Calibri" w:hAnsi="Calibri" w:cs="Calibri"/>
          <w:b/>
          <w:color w:val="0591B4"/>
          <w:sz w:val="32"/>
          <w:szCs w:val="32"/>
        </w:rPr>
        <w:t>Electronic internal audit (making the rounds)</w:t>
      </w:r>
    </w:p>
    <w:p w14:paraId="046D3922" w14:textId="03B01615" w:rsidR="009F6F6A" w:rsidRDefault="00E1402A" w:rsidP="006679C5">
      <w:pPr>
        <w:shd w:val="clear" w:color="auto" w:fill="FFFFFF"/>
        <w:ind w:left="567"/>
        <w:rPr>
          <w:rFonts w:ascii="Calibri" w:eastAsia="Calibri" w:hAnsi="Calibri" w:cs="Calibri"/>
          <w:sz w:val="24"/>
          <w:szCs w:val="24"/>
        </w:rPr>
      </w:pPr>
      <w:r>
        <w:rPr>
          <w:rFonts w:ascii="Calibri" w:eastAsia="Calibri" w:hAnsi="Calibri" w:cs="Calibri"/>
          <w:sz w:val="24"/>
          <w:szCs w:val="24"/>
        </w:rPr>
        <w:t xml:space="preserve">The school has the option to complete their own end of day walk and report findings back to staff (raising awareness) </w:t>
      </w:r>
      <w:r w:rsidR="006679C5">
        <w:rPr>
          <w:rFonts w:ascii="Calibri" w:eastAsia="Calibri" w:hAnsi="Calibri" w:cs="Calibri"/>
          <w:sz w:val="24"/>
          <w:szCs w:val="24"/>
        </w:rPr>
        <w:t>The “Making the rounds” toll can be found under “My Activities” if this is something the Headteacher would be interested in, I’m happy to meet and give a demonstration of the tool.</w:t>
      </w:r>
      <w:r w:rsidR="0031269F">
        <w:rPr>
          <w:rFonts w:ascii="Calibri" w:eastAsia="Calibri" w:hAnsi="Calibri" w:cs="Calibri"/>
          <w:sz w:val="24"/>
          <w:szCs w:val="24"/>
        </w:rPr>
        <w:t xml:space="preserve"> </w:t>
      </w:r>
    </w:p>
    <w:p w14:paraId="4BBA4018" w14:textId="77777777" w:rsidR="006E36A9" w:rsidRPr="006E36A9" w:rsidRDefault="006E36A9" w:rsidP="006E36A9">
      <w:pPr>
        <w:shd w:val="clear" w:color="auto" w:fill="FFFFFF"/>
        <w:ind w:left="567"/>
        <w:rPr>
          <w:rFonts w:ascii="Calibri" w:eastAsia="Calibri" w:hAnsi="Calibri" w:cs="Calibri"/>
          <w:color w:val="0591B4"/>
          <w:sz w:val="32"/>
          <w:szCs w:val="32"/>
        </w:rPr>
      </w:pPr>
    </w:p>
    <w:p w14:paraId="336F0299" w14:textId="73061756" w:rsidR="006E36A9" w:rsidRPr="00195D96" w:rsidRDefault="006E36A9" w:rsidP="006E36A9">
      <w:pPr>
        <w:numPr>
          <w:ilvl w:val="0"/>
          <w:numId w:val="8"/>
        </w:numPr>
        <w:shd w:val="clear" w:color="auto" w:fill="FFFFFF"/>
        <w:ind w:left="567" w:hanging="567"/>
        <w:rPr>
          <w:rFonts w:ascii="Calibri" w:eastAsia="Calibri" w:hAnsi="Calibri" w:cs="Calibri"/>
          <w:color w:val="0591B4"/>
          <w:sz w:val="32"/>
          <w:szCs w:val="32"/>
        </w:rPr>
      </w:pPr>
      <w:r w:rsidRPr="00195D96">
        <w:rPr>
          <w:rFonts w:ascii="Calibri" w:eastAsia="Calibri" w:hAnsi="Calibri" w:cs="Calibri"/>
          <w:b/>
          <w:color w:val="0591B4"/>
          <w:sz w:val="32"/>
          <w:szCs w:val="32"/>
        </w:rPr>
        <w:t>Data retention</w:t>
      </w:r>
    </w:p>
    <w:p w14:paraId="44C36FAA" w14:textId="4B37AB04" w:rsidR="006E36A9" w:rsidRPr="00195D96" w:rsidRDefault="006E36A9" w:rsidP="006E36A9">
      <w:pPr>
        <w:widowControl w:val="0"/>
        <w:spacing w:after="300" w:line="276" w:lineRule="auto"/>
        <w:ind w:left="567"/>
        <w:rPr>
          <w:rFonts w:ascii="Calibri" w:eastAsia="Calibri" w:hAnsi="Calibri" w:cs="Calibri"/>
          <w:b/>
          <w:color w:val="444444"/>
          <w:sz w:val="24"/>
          <w:szCs w:val="24"/>
          <w:highlight w:val="white"/>
        </w:rPr>
      </w:pPr>
      <w:commentRangeStart w:id="0"/>
      <w:r w:rsidRPr="00195D96">
        <w:rPr>
          <w:rFonts w:ascii="Calibri" w:eastAsia="Calibri" w:hAnsi="Calibri" w:cs="Calibri"/>
          <w:color w:val="444444"/>
          <w:sz w:val="24"/>
          <w:szCs w:val="24"/>
          <w:highlight w:val="white"/>
        </w:rPr>
        <w:t xml:space="preserve">Organisations can set deadlines, document and justify timeframes they have set for retaining data. There are </w:t>
      </w:r>
      <w:r w:rsidRPr="00195D96">
        <w:rPr>
          <w:rFonts w:ascii="Calibri" w:eastAsia="Calibri" w:hAnsi="Calibri" w:cs="Calibri"/>
          <w:b/>
          <w:color w:val="444444"/>
          <w:sz w:val="24"/>
          <w:szCs w:val="24"/>
          <w:highlight w:val="white"/>
        </w:rPr>
        <w:t>two key factors:</w:t>
      </w:r>
      <w:r w:rsidRPr="00195D96">
        <w:rPr>
          <w:rFonts w:ascii="Calibri" w:eastAsia="Calibri" w:hAnsi="Calibri" w:cs="Calibri"/>
          <w:color w:val="444444"/>
          <w:sz w:val="24"/>
          <w:szCs w:val="24"/>
          <w:highlight w:val="white"/>
        </w:rPr>
        <w:t xml:space="preserve"> the</w:t>
      </w:r>
      <w:r w:rsidRPr="00195D96">
        <w:rPr>
          <w:rFonts w:ascii="Calibri" w:eastAsia="Calibri" w:hAnsi="Calibri" w:cs="Calibri"/>
          <w:b/>
          <w:color w:val="444444"/>
          <w:sz w:val="24"/>
          <w:szCs w:val="24"/>
          <w:highlight w:val="white"/>
        </w:rPr>
        <w:t xml:space="preserve"> purpose </w:t>
      </w:r>
      <w:r w:rsidRPr="00195D96">
        <w:rPr>
          <w:rFonts w:ascii="Calibri" w:eastAsia="Calibri" w:hAnsi="Calibri" w:cs="Calibri"/>
          <w:color w:val="444444"/>
          <w:sz w:val="24"/>
          <w:szCs w:val="24"/>
          <w:highlight w:val="white"/>
        </w:rPr>
        <w:t xml:space="preserve">for processing the data, and any </w:t>
      </w:r>
      <w:r w:rsidRPr="00195D96">
        <w:rPr>
          <w:rFonts w:ascii="Calibri" w:eastAsia="Calibri" w:hAnsi="Calibri" w:cs="Calibri"/>
          <w:b/>
          <w:color w:val="444444"/>
          <w:sz w:val="24"/>
          <w:szCs w:val="24"/>
          <w:highlight w:val="white"/>
        </w:rPr>
        <w:t xml:space="preserve">legal or regulatory requirements </w:t>
      </w:r>
      <w:r w:rsidRPr="00195D96">
        <w:rPr>
          <w:rFonts w:ascii="Calibri" w:eastAsia="Calibri" w:hAnsi="Calibri" w:cs="Calibri"/>
          <w:color w:val="444444"/>
          <w:sz w:val="24"/>
          <w:szCs w:val="24"/>
          <w:highlight w:val="white"/>
        </w:rPr>
        <w:t xml:space="preserve">for </w:t>
      </w:r>
      <w:r w:rsidRPr="00195D96">
        <w:rPr>
          <w:rFonts w:ascii="Calibri" w:eastAsia="Calibri" w:hAnsi="Calibri" w:cs="Calibri"/>
          <w:b/>
          <w:color w:val="444444"/>
          <w:sz w:val="24"/>
          <w:szCs w:val="24"/>
          <w:highlight w:val="white"/>
        </w:rPr>
        <w:t xml:space="preserve">retaining it. </w:t>
      </w:r>
      <w:r w:rsidRPr="00195D96">
        <w:rPr>
          <w:rFonts w:ascii="Calibri" w:eastAsia="Calibri" w:hAnsi="Calibri" w:cs="Calibri"/>
          <w:color w:val="444444"/>
          <w:sz w:val="24"/>
          <w:szCs w:val="24"/>
          <w:highlight w:val="white"/>
        </w:rPr>
        <w:t>One of your purposes will need to apply for you to continue to store the data. Data should not be held for longer than is needed. You shouldn’t just keep data just in case you may need it in the future.</w:t>
      </w:r>
      <w:commentRangeEnd w:id="0"/>
      <w:r w:rsidRPr="00195D96">
        <w:rPr>
          <w:rFonts w:ascii="Calibri" w:hAnsi="Calibri" w:cs="Calibri"/>
        </w:rPr>
        <w:commentReference w:id="0"/>
      </w:r>
      <w:r w:rsidR="007C2209">
        <w:rPr>
          <w:rFonts w:ascii="Calibri" w:eastAsia="Calibri" w:hAnsi="Calibri" w:cs="Calibri"/>
          <w:color w:val="444444"/>
          <w:sz w:val="24"/>
          <w:szCs w:val="24"/>
          <w:highlight w:val="white"/>
        </w:rPr>
        <w:t xml:space="preserve">  You can find a model policy and IRMS toolkit for schools here: </w:t>
      </w:r>
      <w:hyperlink r:id="rId17" w:history="1">
        <w:r w:rsidR="007C2209">
          <w:rPr>
            <w:rStyle w:val="Hyperlink"/>
          </w:rPr>
          <w:t>Records Management (dataprotection.education)</w:t>
        </w:r>
      </w:hyperlink>
    </w:p>
    <w:p w14:paraId="189F9C8F" w14:textId="77777777" w:rsidR="006E36A9" w:rsidRPr="00195D96" w:rsidRDefault="006E36A9" w:rsidP="006E36A9">
      <w:pPr>
        <w:shd w:val="clear" w:color="auto" w:fill="FFFFFF"/>
        <w:ind w:left="567"/>
        <w:rPr>
          <w:rFonts w:ascii="Calibri" w:eastAsia="Calibri" w:hAnsi="Calibri" w:cs="Calibri"/>
          <w:b/>
          <w:color w:val="222222"/>
          <w:sz w:val="24"/>
          <w:szCs w:val="24"/>
        </w:rPr>
      </w:pPr>
      <w:r w:rsidRPr="00195D96">
        <w:rPr>
          <w:rFonts w:ascii="Calibri" w:eastAsia="Calibri" w:hAnsi="Calibri" w:cs="Calibri"/>
          <w:b/>
          <w:color w:val="222222"/>
          <w:sz w:val="24"/>
          <w:szCs w:val="24"/>
        </w:rPr>
        <w:t xml:space="preserve">Different data systems to consider when reviewing data retention: </w:t>
      </w:r>
    </w:p>
    <w:p w14:paraId="3E45DE95" w14:textId="77777777" w:rsidR="006E36A9" w:rsidRPr="00195D96" w:rsidRDefault="006E36A9" w:rsidP="006E36A9">
      <w:pPr>
        <w:numPr>
          <w:ilvl w:val="0"/>
          <w:numId w:val="13"/>
        </w:numPr>
        <w:shd w:val="clear" w:color="auto" w:fill="FFFFFF"/>
        <w:ind w:left="1134" w:hanging="567"/>
        <w:rPr>
          <w:rFonts w:ascii="Calibri" w:eastAsia="Calibri" w:hAnsi="Calibri" w:cs="Calibri"/>
          <w:color w:val="222222"/>
          <w:sz w:val="24"/>
          <w:szCs w:val="24"/>
        </w:rPr>
      </w:pPr>
      <w:commentRangeStart w:id="1"/>
      <w:r w:rsidRPr="00195D96">
        <w:rPr>
          <w:rFonts w:ascii="Calibri" w:eastAsia="Calibri" w:hAnsi="Calibri" w:cs="Calibri"/>
          <w:color w:val="222222"/>
          <w:sz w:val="24"/>
          <w:szCs w:val="24"/>
        </w:rPr>
        <w:t>Emails</w:t>
      </w:r>
    </w:p>
    <w:p w14:paraId="1978E2A8" w14:textId="77777777" w:rsidR="006E36A9" w:rsidRPr="00195D96" w:rsidRDefault="006E36A9" w:rsidP="006E36A9">
      <w:pPr>
        <w:numPr>
          <w:ilvl w:val="0"/>
          <w:numId w:val="13"/>
        </w:numPr>
        <w:shd w:val="clear" w:color="auto" w:fill="FFFFFF"/>
        <w:ind w:left="1134" w:hanging="567"/>
        <w:rPr>
          <w:rFonts w:ascii="Calibri" w:eastAsia="Calibri" w:hAnsi="Calibri" w:cs="Calibri"/>
          <w:color w:val="222222"/>
          <w:sz w:val="24"/>
          <w:szCs w:val="24"/>
        </w:rPr>
      </w:pPr>
      <w:r w:rsidRPr="00195D96">
        <w:rPr>
          <w:rFonts w:ascii="Calibri" w:eastAsia="Calibri" w:hAnsi="Calibri" w:cs="Calibri"/>
          <w:color w:val="222222"/>
          <w:sz w:val="24"/>
          <w:szCs w:val="24"/>
        </w:rPr>
        <w:t>MIS</w:t>
      </w:r>
    </w:p>
    <w:p w14:paraId="4D9C096B" w14:textId="77777777" w:rsidR="006E36A9" w:rsidRPr="00195D96" w:rsidRDefault="006E36A9" w:rsidP="006E36A9">
      <w:pPr>
        <w:numPr>
          <w:ilvl w:val="0"/>
          <w:numId w:val="13"/>
        </w:numPr>
        <w:shd w:val="clear" w:color="auto" w:fill="FFFFFF"/>
        <w:ind w:left="1134" w:hanging="567"/>
        <w:rPr>
          <w:rFonts w:ascii="Calibri" w:eastAsia="Calibri" w:hAnsi="Calibri" w:cs="Calibri"/>
          <w:color w:val="222222"/>
          <w:sz w:val="24"/>
          <w:szCs w:val="24"/>
        </w:rPr>
      </w:pPr>
      <w:r w:rsidRPr="00195D96">
        <w:rPr>
          <w:rFonts w:ascii="Calibri" w:eastAsia="Calibri" w:hAnsi="Calibri" w:cs="Calibri"/>
          <w:color w:val="222222"/>
          <w:sz w:val="24"/>
          <w:szCs w:val="24"/>
        </w:rPr>
        <w:t>Website</w:t>
      </w:r>
    </w:p>
    <w:p w14:paraId="76222529" w14:textId="77777777" w:rsidR="006E36A9" w:rsidRPr="00195D96" w:rsidRDefault="006E36A9" w:rsidP="006E36A9">
      <w:pPr>
        <w:numPr>
          <w:ilvl w:val="0"/>
          <w:numId w:val="13"/>
        </w:numPr>
        <w:shd w:val="clear" w:color="auto" w:fill="FFFFFF"/>
        <w:ind w:left="1134" w:hanging="567"/>
        <w:rPr>
          <w:rFonts w:ascii="Calibri" w:eastAsia="Calibri" w:hAnsi="Calibri" w:cs="Calibri"/>
          <w:color w:val="222222"/>
          <w:sz w:val="24"/>
          <w:szCs w:val="24"/>
        </w:rPr>
      </w:pPr>
      <w:r w:rsidRPr="00195D96">
        <w:rPr>
          <w:rFonts w:ascii="Calibri" w:eastAsia="Calibri" w:hAnsi="Calibri" w:cs="Calibri"/>
          <w:color w:val="222222"/>
          <w:sz w:val="24"/>
          <w:szCs w:val="24"/>
        </w:rPr>
        <w:t>Network/CLOUD</w:t>
      </w:r>
    </w:p>
    <w:p w14:paraId="16F88730" w14:textId="77777777" w:rsidR="006E36A9" w:rsidRPr="00195D96" w:rsidRDefault="006E36A9" w:rsidP="006E36A9">
      <w:pPr>
        <w:shd w:val="clear" w:color="auto" w:fill="FFFFFF"/>
        <w:rPr>
          <w:rFonts w:ascii="Calibri" w:eastAsia="Calibri" w:hAnsi="Calibri" w:cs="Calibri"/>
          <w:color w:val="222222"/>
          <w:sz w:val="24"/>
          <w:szCs w:val="24"/>
        </w:rPr>
      </w:pPr>
    </w:p>
    <w:p w14:paraId="5767087D" w14:textId="77777777" w:rsidR="006E36A9" w:rsidRPr="00195D96" w:rsidRDefault="006E36A9" w:rsidP="006E36A9">
      <w:pPr>
        <w:shd w:val="clear" w:color="auto" w:fill="FFFFFF"/>
        <w:ind w:left="567"/>
        <w:rPr>
          <w:rFonts w:ascii="Calibri" w:eastAsia="Calibri" w:hAnsi="Calibri" w:cs="Calibri"/>
          <w:b/>
          <w:color w:val="222222"/>
          <w:sz w:val="24"/>
          <w:szCs w:val="24"/>
        </w:rPr>
      </w:pPr>
      <w:r w:rsidRPr="00195D96">
        <w:rPr>
          <w:rFonts w:ascii="Calibri" w:eastAsia="Calibri" w:hAnsi="Calibri" w:cs="Calibri"/>
          <w:b/>
          <w:color w:val="222222"/>
          <w:sz w:val="24"/>
          <w:szCs w:val="24"/>
        </w:rPr>
        <w:t>Tools to support you:</w:t>
      </w:r>
    </w:p>
    <w:commentRangeEnd w:id="1"/>
    <w:p w14:paraId="26BD8B43" w14:textId="77777777" w:rsidR="006E36A9" w:rsidRPr="00195D96" w:rsidRDefault="006E36A9" w:rsidP="006E36A9">
      <w:pPr>
        <w:shd w:val="clear" w:color="auto" w:fill="FFFFFF"/>
        <w:ind w:left="1134" w:hanging="567"/>
        <w:rPr>
          <w:rFonts w:ascii="Calibri" w:eastAsia="Calibri" w:hAnsi="Calibri" w:cs="Calibri"/>
          <w:color w:val="222222"/>
          <w:sz w:val="24"/>
          <w:szCs w:val="24"/>
        </w:rPr>
      </w:pPr>
      <w:r w:rsidRPr="00195D96">
        <w:rPr>
          <w:rFonts w:ascii="Calibri" w:hAnsi="Calibri" w:cs="Calibri"/>
        </w:rPr>
        <w:commentReference w:id="1"/>
      </w:r>
    </w:p>
    <w:p w14:paraId="509459BD" w14:textId="77777777" w:rsidR="006E36A9" w:rsidRPr="00195D96" w:rsidRDefault="006E36A9" w:rsidP="006E36A9">
      <w:pPr>
        <w:widowControl w:val="0"/>
        <w:numPr>
          <w:ilvl w:val="0"/>
          <w:numId w:val="12"/>
        </w:numPr>
        <w:spacing w:line="276" w:lineRule="auto"/>
        <w:ind w:left="1134" w:hanging="567"/>
        <w:rPr>
          <w:rFonts w:ascii="Calibri" w:eastAsia="Calibri" w:hAnsi="Calibri" w:cs="Calibri"/>
          <w:sz w:val="24"/>
          <w:szCs w:val="24"/>
        </w:rPr>
      </w:pPr>
      <w:r w:rsidRPr="00195D96">
        <w:rPr>
          <w:rFonts w:ascii="Calibri" w:eastAsia="Calibri" w:hAnsi="Calibri" w:cs="Calibri"/>
          <w:sz w:val="24"/>
          <w:szCs w:val="24"/>
        </w:rPr>
        <w:t xml:space="preserve">There are a number of tools to support you with data retention: </w:t>
      </w:r>
      <w:r w:rsidRPr="00113374">
        <w:rPr>
          <w:rFonts w:ascii="Calibri" w:eastAsia="Calibri" w:hAnsi="Calibri" w:cs="Calibri"/>
          <w:color w:val="4F81BD" w:themeColor="accent1"/>
          <w:sz w:val="24"/>
          <w:szCs w:val="24"/>
          <w:u w:val="single"/>
        </w:rPr>
        <w:t>I</w:t>
      </w:r>
      <w:hyperlink r:id="rId18">
        <w:r w:rsidRPr="00113374">
          <w:rPr>
            <w:rFonts w:ascii="Calibri" w:eastAsia="Calibri" w:hAnsi="Calibri" w:cs="Calibri"/>
            <w:color w:val="4F81BD" w:themeColor="accent1"/>
            <w:sz w:val="24"/>
            <w:szCs w:val="24"/>
            <w:u w:val="single"/>
          </w:rPr>
          <w:t>RMS</w:t>
        </w:r>
      </w:hyperlink>
      <w:r w:rsidRPr="00195D96">
        <w:rPr>
          <w:rFonts w:ascii="Calibri" w:eastAsia="Calibri" w:hAnsi="Calibri" w:cs="Calibri"/>
          <w:sz w:val="24"/>
          <w:szCs w:val="24"/>
        </w:rPr>
        <w:t xml:space="preserve"> toolkit</w:t>
      </w:r>
    </w:p>
    <w:p w14:paraId="66437DAD" w14:textId="77777777" w:rsidR="006E36A9" w:rsidRPr="00195D96" w:rsidRDefault="006E36A9" w:rsidP="006E36A9">
      <w:pPr>
        <w:widowControl w:val="0"/>
        <w:numPr>
          <w:ilvl w:val="0"/>
          <w:numId w:val="12"/>
        </w:numPr>
        <w:spacing w:line="276" w:lineRule="auto"/>
        <w:ind w:left="1134" w:hanging="567"/>
        <w:rPr>
          <w:rFonts w:ascii="Calibri" w:eastAsia="Calibri" w:hAnsi="Calibri" w:cs="Calibri"/>
          <w:sz w:val="24"/>
          <w:szCs w:val="24"/>
        </w:rPr>
      </w:pPr>
      <w:r w:rsidRPr="00195D96">
        <w:rPr>
          <w:rFonts w:ascii="Calibri" w:eastAsia="Calibri" w:hAnsi="Calibri" w:cs="Calibri"/>
          <w:sz w:val="24"/>
          <w:szCs w:val="24"/>
        </w:rPr>
        <w:t xml:space="preserve">DPE’s </w:t>
      </w:r>
      <w:hyperlink r:id="rId19">
        <w:r w:rsidRPr="00195D96">
          <w:rPr>
            <w:rFonts w:ascii="Calibri" w:eastAsia="Calibri" w:hAnsi="Calibri" w:cs="Calibri"/>
            <w:color w:val="0563C1"/>
            <w:sz w:val="24"/>
            <w:szCs w:val="24"/>
            <w:u w:val="single"/>
          </w:rPr>
          <w:t xml:space="preserve">record management </w:t>
        </w:r>
      </w:hyperlink>
      <w:r w:rsidRPr="00195D96">
        <w:rPr>
          <w:rFonts w:ascii="Calibri" w:eastAsia="Calibri" w:hAnsi="Calibri" w:cs="Calibri"/>
          <w:sz w:val="24"/>
          <w:szCs w:val="24"/>
        </w:rPr>
        <w:t>best practice area and records management policy</w:t>
      </w:r>
    </w:p>
    <w:p w14:paraId="463943C4" w14:textId="77777777" w:rsidR="006E36A9" w:rsidRPr="00195D96" w:rsidRDefault="00273506" w:rsidP="006E36A9">
      <w:pPr>
        <w:widowControl w:val="0"/>
        <w:numPr>
          <w:ilvl w:val="0"/>
          <w:numId w:val="12"/>
        </w:numPr>
        <w:spacing w:line="276" w:lineRule="auto"/>
        <w:ind w:left="1134" w:hanging="567"/>
        <w:rPr>
          <w:rFonts w:ascii="Calibri" w:eastAsia="Calibri" w:hAnsi="Calibri" w:cs="Calibri"/>
          <w:sz w:val="24"/>
          <w:szCs w:val="24"/>
        </w:rPr>
      </w:pPr>
      <w:hyperlink r:id="rId20" w:anchor=":~:text=Every%20entry%20in%20the%20admission,which%20the%20entry%20was%20made.&amp;text=Schools%20may%20wish%20to%20consider,dates%20they%20attended%20the%20school.">
        <w:r w:rsidR="006E36A9" w:rsidRPr="00195D96">
          <w:rPr>
            <w:rFonts w:ascii="Calibri" w:eastAsia="Calibri" w:hAnsi="Calibri" w:cs="Calibri"/>
            <w:color w:val="0563C1"/>
            <w:sz w:val="24"/>
            <w:szCs w:val="24"/>
            <w:u w:val="single"/>
          </w:rPr>
          <w:t>DfE</w:t>
        </w:r>
      </w:hyperlink>
      <w:r w:rsidR="006E36A9" w:rsidRPr="00195D96">
        <w:rPr>
          <w:rFonts w:ascii="Calibri" w:eastAsia="Calibri" w:hAnsi="Calibri" w:cs="Calibri"/>
          <w:sz w:val="24"/>
          <w:szCs w:val="24"/>
        </w:rPr>
        <w:t xml:space="preserve"> Annual review of school records and safe data destruction checklist</w:t>
      </w:r>
    </w:p>
    <w:p w14:paraId="1DE9A1F4" w14:textId="77777777" w:rsidR="006E36A9" w:rsidRPr="00195D96" w:rsidRDefault="00273506" w:rsidP="006E36A9">
      <w:pPr>
        <w:widowControl w:val="0"/>
        <w:numPr>
          <w:ilvl w:val="0"/>
          <w:numId w:val="12"/>
        </w:numPr>
        <w:spacing w:line="276" w:lineRule="auto"/>
        <w:ind w:left="1134" w:hanging="567"/>
        <w:rPr>
          <w:rFonts w:ascii="Calibri" w:eastAsia="Calibri" w:hAnsi="Calibri" w:cs="Calibri"/>
          <w:sz w:val="24"/>
          <w:szCs w:val="24"/>
        </w:rPr>
      </w:pPr>
      <w:hyperlink r:id="rId21">
        <w:r w:rsidR="006E36A9" w:rsidRPr="00195D96">
          <w:rPr>
            <w:rFonts w:ascii="Calibri" w:eastAsia="Calibri" w:hAnsi="Calibri" w:cs="Calibri"/>
            <w:color w:val="0563C1"/>
            <w:sz w:val="24"/>
            <w:szCs w:val="24"/>
            <w:u w:val="single"/>
          </w:rPr>
          <w:t>ICO</w:t>
        </w:r>
      </w:hyperlink>
    </w:p>
    <w:p w14:paraId="26F6C8C3" w14:textId="77777777" w:rsidR="006E36A9" w:rsidRPr="00195D96" w:rsidRDefault="006E36A9" w:rsidP="006E36A9">
      <w:pPr>
        <w:widowControl w:val="0"/>
        <w:numPr>
          <w:ilvl w:val="0"/>
          <w:numId w:val="12"/>
        </w:numPr>
        <w:spacing w:line="276" w:lineRule="auto"/>
        <w:ind w:left="1134" w:hanging="567"/>
        <w:rPr>
          <w:rFonts w:ascii="Calibri" w:eastAsia="Calibri" w:hAnsi="Calibri" w:cs="Calibri"/>
          <w:sz w:val="24"/>
          <w:szCs w:val="24"/>
        </w:rPr>
      </w:pPr>
      <w:r w:rsidRPr="00195D96">
        <w:rPr>
          <w:rFonts w:ascii="Calibri" w:eastAsia="Calibri" w:hAnsi="Calibri" w:cs="Calibri"/>
          <w:sz w:val="24"/>
          <w:szCs w:val="24"/>
        </w:rPr>
        <w:t xml:space="preserve">DPEs </w:t>
      </w:r>
      <w:hyperlink r:id="rId22">
        <w:r w:rsidRPr="00195D96">
          <w:rPr>
            <w:rFonts w:ascii="Calibri" w:eastAsia="Calibri" w:hAnsi="Calibri" w:cs="Calibri"/>
            <w:color w:val="0563C1"/>
            <w:sz w:val="24"/>
            <w:szCs w:val="24"/>
            <w:u w:val="single"/>
          </w:rPr>
          <w:t>Record of Processing (RoP)</w:t>
        </w:r>
      </w:hyperlink>
    </w:p>
    <w:p w14:paraId="6480A061" w14:textId="77777777" w:rsidR="006E36A9" w:rsidRPr="00195D96" w:rsidRDefault="006E36A9" w:rsidP="006E36A9">
      <w:pPr>
        <w:widowControl w:val="0"/>
        <w:numPr>
          <w:ilvl w:val="0"/>
          <w:numId w:val="12"/>
        </w:numPr>
        <w:spacing w:line="276" w:lineRule="auto"/>
        <w:ind w:left="1134" w:hanging="567"/>
        <w:rPr>
          <w:rFonts w:ascii="Calibri" w:eastAsia="Calibri" w:hAnsi="Calibri" w:cs="Calibri"/>
          <w:sz w:val="24"/>
          <w:szCs w:val="24"/>
        </w:rPr>
      </w:pPr>
      <w:r w:rsidRPr="00195D96">
        <w:rPr>
          <w:rFonts w:ascii="Calibri" w:eastAsia="Calibri" w:hAnsi="Calibri" w:cs="Calibri"/>
          <w:sz w:val="24"/>
          <w:szCs w:val="24"/>
        </w:rPr>
        <w:t>Your third-party list within your privacy notice</w:t>
      </w:r>
    </w:p>
    <w:p w14:paraId="35958447" w14:textId="77777777" w:rsidR="006E36A9" w:rsidRPr="00195D96" w:rsidRDefault="006E36A9" w:rsidP="006E36A9">
      <w:pPr>
        <w:widowControl w:val="0"/>
        <w:numPr>
          <w:ilvl w:val="0"/>
          <w:numId w:val="12"/>
        </w:numPr>
        <w:spacing w:line="276" w:lineRule="auto"/>
        <w:ind w:left="1134" w:hanging="567"/>
        <w:rPr>
          <w:rFonts w:ascii="Calibri" w:eastAsia="Calibri" w:hAnsi="Calibri" w:cs="Calibri"/>
          <w:sz w:val="24"/>
          <w:szCs w:val="24"/>
        </w:rPr>
      </w:pPr>
      <w:r w:rsidRPr="00195D96">
        <w:rPr>
          <w:rFonts w:ascii="Calibri" w:eastAsia="Calibri" w:hAnsi="Calibri" w:cs="Calibri"/>
          <w:sz w:val="24"/>
          <w:szCs w:val="24"/>
        </w:rPr>
        <w:t xml:space="preserve">Laws and regulations (for example, financial regulations and handbooks and limitations act: </w:t>
      </w:r>
      <w:hyperlink r:id="rId23">
        <w:r w:rsidRPr="00195D96">
          <w:rPr>
            <w:rFonts w:ascii="Calibri" w:eastAsia="Calibri" w:hAnsi="Calibri" w:cs="Calibri"/>
            <w:color w:val="0563C1"/>
            <w:sz w:val="24"/>
            <w:szCs w:val="24"/>
            <w:u w:val="single"/>
          </w:rPr>
          <w:t>https://www.legislation.gov.uk/ukpga/1980/58</w:t>
        </w:r>
      </w:hyperlink>
      <w:r w:rsidRPr="00195D96">
        <w:rPr>
          <w:rFonts w:ascii="Calibri" w:eastAsia="Calibri" w:hAnsi="Calibri" w:cs="Calibri"/>
          <w:sz w:val="24"/>
          <w:szCs w:val="24"/>
        </w:rPr>
        <w:t xml:space="preserve"> /legislation: </w:t>
      </w:r>
      <w:hyperlink r:id="rId24">
        <w:r w:rsidRPr="00195D96">
          <w:rPr>
            <w:rFonts w:ascii="Calibri" w:eastAsia="Calibri" w:hAnsi="Calibri" w:cs="Calibri"/>
            <w:color w:val="0563C1"/>
            <w:sz w:val="24"/>
            <w:szCs w:val="24"/>
            <w:u w:val="single"/>
          </w:rPr>
          <w:t>https://www.legislation.gov.uk/uksi/2021/833/contents/made</w:t>
        </w:r>
      </w:hyperlink>
      <w:r w:rsidRPr="00195D96">
        <w:rPr>
          <w:rFonts w:ascii="Calibri" w:eastAsia="Calibri" w:hAnsi="Calibri" w:cs="Calibri"/>
          <w:sz w:val="24"/>
          <w:szCs w:val="24"/>
        </w:rPr>
        <w:t xml:space="preserve"> )</w:t>
      </w:r>
    </w:p>
    <w:p w14:paraId="440065DE" w14:textId="77777777" w:rsidR="006E36A9" w:rsidRPr="00195D96" w:rsidRDefault="00273506" w:rsidP="006E36A9">
      <w:pPr>
        <w:widowControl w:val="0"/>
        <w:numPr>
          <w:ilvl w:val="0"/>
          <w:numId w:val="12"/>
        </w:numPr>
        <w:spacing w:line="276" w:lineRule="auto"/>
        <w:ind w:left="1134" w:hanging="567"/>
        <w:rPr>
          <w:rFonts w:ascii="Calibri" w:eastAsia="Calibri" w:hAnsi="Calibri" w:cs="Calibri"/>
          <w:sz w:val="24"/>
          <w:szCs w:val="24"/>
        </w:rPr>
      </w:pPr>
      <w:hyperlink r:id="rId25">
        <w:r w:rsidR="006E36A9" w:rsidRPr="00195D96">
          <w:rPr>
            <w:rFonts w:ascii="Calibri" w:eastAsia="Calibri" w:hAnsi="Calibri" w:cs="Calibri"/>
            <w:color w:val="0563C1"/>
            <w:sz w:val="24"/>
            <w:szCs w:val="24"/>
            <w:u w:val="single"/>
          </w:rPr>
          <w:t>Microsoft retention tools</w:t>
        </w:r>
      </w:hyperlink>
    </w:p>
    <w:p w14:paraId="5E50D9D3" w14:textId="77777777" w:rsidR="006E36A9" w:rsidRPr="00195D96" w:rsidRDefault="00273506" w:rsidP="006E36A9">
      <w:pPr>
        <w:widowControl w:val="0"/>
        <w:numPr>
          <w:ilvl w:val="0"/>
          <w:numId w:val="12"/>
        </w:numPr>
        <w:spacing w:line="276" w:lineRule="auto"/>
        <w:ind w:left="1134" w:hanging="567"/>
        <w:rPr>
          <w:rFonts w:ascii="Calibri" w:eastAsia="Calibri" w:hAnsi="Calibri" w:cs="Calibri"/>
          <w:sz w:val="24"/>
          <w:szCs w:val="24"/>
        </w:rPr>
      </w:pPr>
      <w:hyperlink r:id="rId26">
        <w:r w:rsidR="006E36A9" w:rsidRPr="00195D96">
          <w:rPr>
            <w:rFonts w:ascii="Calibri" w:eastAsia="Calibri" w:hAnsi="Calibri" w:cs="Calibri"/>
            <w:color w:val="0563C1"/>
            <w:sz w:val="24"/>
            <w:szCs w:val="24"/>
            <w:u w:val="single"/>
          </w:rPr>
          <w:t>Google retention tools</w:t>
        </w:r>
      </w:hyperlink>
    </w:p>
    <w:p w14:paraId="5EC16E3C" w14:textId="77777777" w:rsidR="006E36A9" w:rsidRPr="00195D96" w:rsidRDefault="00273506" w:rsidP="006E36A9">
      <w:pPr>
        <w:widowControl w:val="0"/>
        <w:numPr>
          <w:ilvl w:val="0"/>
          <w:numId w:val="12"/>
        </w:numPr>
        <w:spacing w:line="276" w:lineRule="auto"/>
        <w:ind w:left="1134" w:hanging="567"/>
        <w:rPr>
          <w:rFonts w:ascii="Calibri" w:eastAsia="Calibri" w:hAnsi="Calibri" w:cs="Calibri"/>
          <w:sz w:val="24"/>
          <w:szCs w:val="24"/>
        </w:rPr>
      </w:pPr>
      <w:hyperlink r:id="rId27">
        <w:r w:rsidR="006E36A9" w:rsidRPr="00195D96">
          <w:rPr>
            <w:rFonts w:ascii="Calibri" w:eastAsia="Calibri" w:hAnsi="Calibri" w:cs="Calibri"/>
            <w:color w:val="0563C1"/>
            <w:sz w:val="24"/>
            <w:szCs w:val="24"/>
            <w:u w:val="single"/>
          </w:rPr>
          <w:t>MIS retention tools</w:t>
        </w:r>
      </w:hyperlink>
    </w:p>
    <w:p w14:paraId="0C02A62A" w14:textId="77777777" w:rsidR="007C2209" w:rsidRDefault="007C2209" w:rsidP="006E36A9">
      <w:pPr>
        <w:rPr>
          <w:rFonts w:ascii="Calibri" w:eastAsia="Calibri" w:hAnsi="Calibri" w:cs="Calibri"/>
          <w:sz w:val="24"/>
          <w:szCs w:val="24"/>
        </w:rPr>
      </w:pPr>
    </w:p>
    <w:p w14:paraId="6D357848" w14:textId="77C642EE" w:rsidR="009F6F6A" w:rsidRDefault="006E36A9" w:rsidP="006E36A9">
      <w:pPr>
        <w:rPr>
          <w:rFonts w:ascii="Calibri" w:eastAsia="Calibri" w:hAnsi="Calibri" w:cs="Calibri"/>
          <w:b/>
          <w:sz w:val="24"/>
          <w:szCs w:val="24"/>
        </w:rPr>
      </w:pPr>
      <w:r w:rsidRPr="00195D96">
        <w:rPr>
          <w:rFonts w:ascii="Calibri" w:eastAsia="Calibri" w:hAnsi="Calibri" w:cs="Calibri"/>
          <w:sz w:val="24"/>
          <w:szCs w:val="24"/>
        </w:rPr>
        <w:t>Network scanning and retention tools - speak to your IT department</w:t>
      </w:r>
    </w:p>
    <w:p w14:paraId="1647B7DA" w14:textId="1A790E95" w:rsidR="006E36A9" w:rsidRDefault="006E36A9" w:rsidP="00AD5350">
      <w:pPr>
        <w:rPr>
          <w:rFonts w:ascii="Calibri" w:eastAsia="Calibri" w:hAnsi="Calibri" w:cs="Calibri"/>
          <w:b/>
          <w:color w:val="0591B4"/>
          <w:sz w:val="32"/>
          <w:szCs w:val="32"/>
        </w:rPr>
      </w:pPr>
    </w:p>
    <w:p w14:paraId="6E0E3BE1" w14:textId="77777777" w:rsidR="006E36A9" w:rsidRDefault="006E36A9" w:rsidP="00AD5350">
      <w:pPr>
        <w:numPr>
          <w:ilvl w:val="0"/>
          <w:numId w:val="8"/>
        </w:numPr>
        <w:ind w:left="567" w:hanging="567"/>
        <w:rPr>
          <w:rFonts w:ascii="Calibri" w:eastAsia="Calibri" w:hAnsi="Calibri" w:cs="Calibri"/>
          <w:color w:val="0591B4"/>
          <w:sz w:val="32"/>
          <w:szCs w:val="32"/>
        </w:rPr>
      </w:pPr>
      <w:r w:rsidRPr="00195D96">
        <w:rPr>
          <w:rFonts w:ascii="Calibri" w:eastAsia="Calibri" w:hAnsi="Calibri" w:cs="Calibri"/>
          <w:b/>
          <w:color w:val="0591B4"/>
          <w:sz w:val="32"/>
          <w:szCs w:val="32"/>
        </w:rPr>
        <w:t>DPE events and workshops</w:t>
      </w:r>
    </w:p>
    <w:p w14:paraId="0725A0FA" w14:textId="77777777" w:rsidR="006E36A9" w:rsidRPr="006E36A9" w:rsidRDefault="006E36A9" w:rsidP="006E36A9">
      <w:pPr>
        <w:ind w:left="567"/>
        <w:rPr>
          <w:rFonts w:ascii="Calibri" w:hAnsi="Calibri" w:cs="Calibri"/>
          <w:sz w:val="24"/>
          <w:szCs w:val="24"/>
        </w:rPr>
      </w:pPr>
      <w:r w:rsidRPr="006E36A9">
        <w:rPr>
          <w:rFonts w:ascii="Calibri" w:hAnsi="Calibri" w:cs="Calibri"/>
          <w:sz w:val="24"/>
          <w:szCs w:val="24"/>
        </w:rPr>
        <w:t>Check out the latest webinars and workshops from the My Activities section of the DPE website. The next workshop is a</w:t>
      </w:r>
      <w:r w:rsidRPr="006E36A9">
        <w:rPr>
          <w:rFonts w:ascii="Calibri" w:hAnsi="Calibri" w:cs="Calibri"/>
          <w:b/>
          <w:sz w:val="24"/>
          <w:szCs w:val="24"/>
        </w:rPr>
        <w:t xml:space="preserve"> data retention interactive workshop </w:t>
      </w:r>
      <w:r w:rsidRPr="006E36A9">
        <w:rPr>
          <w:rFonts w:ascii="Calibri" w:hAnsi="Calibri" w:cs="Calibri"/>
          <w:sz w:val="24"/>
          <w:szCs w:val="24"/>
        </w:rPr>
        <w:t xml:space="preserve">on the 10th March: </w:t>
      </w:r>
      <w:hyperlink r:id="rId28">
        <w:r w:rsidRPr="006E36A9">
          <w:rPr>
            <w:rFonts w:ascii="Calibri" w:hAnsi="Calibri" w:cs="Calibri"/>
            <w:color w:val="1155CC"/>
            <w:sz w:val="24"/>
            <w:szCs w:val="24"/>
            <w:u w:val="single"/>
          </w:rPr>
          <w:t>https://dataprotection.education/courses-heading/dpe-events</w:t>
        </w:r>
      </w:hyperlink>
      <w:r w:rsidRPr="006E36A9">
        <w:rPr>
          <w:rFonts w:ascii="Calibri" w:hAnsi="Calibri" w:cs="Calibri"/>
          <w:sz w:val="24"/>
          <w:szCs w:val="24"/>
        </w:rPr>
        <w:t xml:space="preserve"> </w:t>
      </w:r>
    </w:p>
    <w:p w14:paraId="55C1CEC1" w14:textId="77777777" w:rsidR="006E36A9" w:rsidRDefault="006E36A9" w:rsidP="006E36A9">
      <w:pPr>
        <w:ind w:left="567"/>
        <w:rPr>
          <w:rFonts w:ascii="Calibri" w:eastAsia="Calibri" w:hAnsi="Calibri" w:cs="Calibri"/>
          <w:color w:val="0591B4"/>
          <w:sz w:val="32"/>
          <w:szCs w:val="32"/>
        </w:rPr>
      </w:pPr>
    </w:p>
    <w:p w14:paraId="3754656E" w14:textId="331C0A3F" w:rsidR="009F6F6A" w:rsidRPr="006E36A9" w:rsidRDefault="00E1402A" w:rsidP="00AD5350">
      <w:pPr>
        <w:numPr>
          <w:ilvl w:val="0"/>
          <w:numId w:val="8"/>
        </w:numPr>
        <w:ind w:left="567" w:hanging="567"/>
        <w:rPr>
          <w:rFonts w:ascii="Calibri" w:eastAsia="Calibri" w:hAnsi="Calibri" w:cs="Calibri"/>
          <w:color w:val="0591B4"/>
          <w:sz w:val="32"/>
          <w:szCs w:val="32"/>
        </w:rPr>
      </w:pPr>
      <w:r w:rsidRPr="006E36A9">
        <w:rPr>
          <w:rFonts w:ascii="Calibri" w:eastAsia="Calibri" w:hAnsi="Calibri" w:cs="Calibri"/>
          <w:b/>
          <w:color w:val="0591B4"/>
          <w:sz w:val="32"/>
          <w:szCs w:val="32"/>
        </w:rPr>
        <w:t xml:space="preserve">Record of Processing (RoP) - and DPE methodology </w:t>
      </w:r>
    </w:p>
    <w:p w14:paraId="4E46FDFF" w14:textId="45D273CF" w:rsidR="009F6F6A" w:rsidRDefault="00E1402A" w:rsidP="006E36A9">
      <w:pPr>
        <w:spacing w:after="120"/>
        <w:ind w:left="567"/>
        <w:rPr>
          <w:rFonts w:ascii="Calibri" w:eastAsia="Calibri" w:hAnsi="Calibri" w:cs="Calibri"/>
          <w:sz w:val="24"/>
          <w:szCs w:val="24"/>
        </w:rPr>
      </w:pPr>
      <w:r>
        <w:rPr>
          <w:rFonts w:ascii="Calibri" w:eastAsia="Calibri" w:hAnsi="Calibri" w:cs="Calibri"/>
          <w:sz w:val="24"/>
          <w:szCs w:val="24"/>
        </w:rPr>
        <w:t xml:space="preserve">We will </w:t>
      </w:r>
      <w:r w:rsidR="007C2209">
        <w:rPr>
          <w:rFonts w:ascii="Calibri" w:eastAsia="Calibri" w:hAnsi="Calibri" w:cs="Calibri"/>
          <w:sz w:val="24"/>
          <w:szCs w:val="24"/>
        </w:rPr>
        <w:t xml:space="preserve">begin </w:t>
      </w:r>
      <w:r>
        <w:rPr>
          <w:rFonts w:ascii="Calibri" w:eastAsia="Calibri" w:hAnsi="Calibri" w:cs="Calibri"/>
          <w:sz w:val="24"/>
          <w:szCs w:val="24"/>
        </w:rPr>
        <w:t>to work with you and demonstrate how the RoP can be adapted to reflect your school’s individual practice.</w:t>
      </w:r>
    </w:p>
    <w:p w14:paraId="148AF7FB" w14:textId="77777777" w:rsidR="009F6F6A" w:rsidRDefault="009F6F6A" w:rsidP="00AD5350">
      <w:pPr>
        <w:rPr>
          <w:rFonts w:ascii="Calibri" w:eastAsia="Calibri" w:hAnsi="Calibri" w:cs="Calibri"/>
          <w:b/>
          <w:color w:val="0591B4"/>
          <w:sz w:val="32"/>
          <w:szCs w:val="32"/>
        </w:rPr>
      </w:pPr>
    </w:p>
    <w:p w14:paraId="32581194" w14:textId="77777777" w:rsidR="009F6F6A" w:rsidRDefault="009F6F6A">
      <w:pPr>
        <w:jc w:val="both"/>
        <w:rPr>
          <w:rFonts w:ascii="Calibri" w:eastAsia="Calibri" w:hAnsi="Calibri" w:cs="Calibri"/>
          <w:sz w:val="22"/>
          <w:szCs w:val="22"/>
        </w:rPr>
      </w:pPr>
    </w:p>
    <w:sectPr w:rsidR="009F6F6A">
      <w:headerReference w:type="default" r:id="rId29"/>
      <w:pgSz w:w="12240" w:h="15840"/>
      <w:pgMar w:top="720" w:right="720" w:bottom="720" w:left="72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Stuart Lee" w:date="2022-01-17T08:31:00Z" w:initials="">
    <w:p w14:paraId="77052D05" w14:textId="77777777" w:rsidR="006E36A9" w:rsidRDefault="006E36A9" w:rsidP="006E36A9">
      <w:pPr>
        <w:widowControl w:val="0"/>
        <w:pBdr>
          <w:top w:val="nil"/>
          <w:left w:val="nil"/>
          <w:bottom w:val="nil"/>
          <w:right w:val="nil"/>
          <w:between w:val="nil"/>
        </w:pBdr>
        <w:rPr>
          <w:color w:val="000000"/>
          <w:sz w:val="22"/>
          <w:szCs w:val="22"/>
        </w:rPr>
      </w:pPr>
      <w:r>
        <w:rPr>
          <w:color w:val="000000"/>
          <w:sz w:val="22"/>
          <w:szCs w:val="22"/>
        </w:rPr>
        <w:t>Can be used to refer to  and up to you if you use in the report</w:t>
      </w:r>
    </w:p>
  </w:comment>
  <w:comment w:id="1" w:author="Stuart Lee" w:date="2021-12-16T17:22:00Z" w:initials="">
    <w:p w14:paraId="1C9D17AC" w14:textId="77777777" w:rsidR="006E36A9" w:rsidRDefault="006E36A9" w:rsidP="006E36A9">
      <w:pPr>
        <w:widowControl w:val="0"/>
        <w:pBdr>
          <w:top w:val="nil"/>
          <w:left w:val="nil"/>
          <w:bottom w:val="nil"/>
          <w:right w:val="nil"/>
          <w:between w:val="nil"/>
        </w:pBdr>
        <w:rPr>
          <w:color w:val="000000"/>
          <w:sz w:val="22"/>
          <w:szCs w:val="22"/>
        </w:rPr>
      </w:pPr>
      <w:r>
        <w:rPr>
          <w:color w:val="000000"/>
          <w:sz w:val="22"/>
          <w:szCs w:val="22"/>
        </w:rPr>
        <w:t>Could adapt the workshop slides for some BP and add with the recent email posts to create a BP for this.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7052D05" w15:done="0"/>
  <w15:commentEx w15:paraId="1C9D17A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5915652" w16cex:dateUtc="2022-01-17T08:31:00Z"/>
  <w16cex:commentExtensible w16cex:durableId="25915653" w16cex:dateUtc="2021-12-16T17:2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7052D05" w16cid:durableId="25915652"/>
  <w16cid:commentId w16cid:paraId="1C9D17AC" w16cid:durableId="2591565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0D3459" w14:textId="77777777" w:rsidR="00273506" w:rsidRDefault="00273506">
      <w:r>
        <w:separator/>
      </w:r>
    </w:p>
  </w:endnote>
  <w:endnote w:type="continuationSeparator" w:id="0">
    <w:p w14:paraId="788506B0" w14:textId="77777777" w:rsidR="00273506" w:rsidRDefault="002735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7DD22D" w14:textId="77777777" w:rsidR="00273506" w:rsidRDefault="00273506">
      <w:r>
        <w:separator/>
      </w:r>
    </w:p>
  </w:footnote>
  <w:footnote w:type="continuationSeparator" w:id="0">
    <w:p w14:paraId="423CAA19" w14:textId="77777777" w:rsidR="00273506" w:rsidRDefault="0027350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DF77C0" w14:textId="77777777" w:rsidR="009F6F6A" w:rsidRDefault="00E1402A">
    <w:r>
      <w:rPr>
        <w:noProof/>
      </w:rPr>
      <w:drawing>
        <wp:inline distT="0" distB="0" distL="114300" distR="114300" wp14:anchorId="09FA3943" wp14:editId="5F736FE4">
          <wp:extent cx="2552700" cy="685800"/>
          <wp:effectExtent l="0" t="0" r="0" b="0"/>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552700" cy="685800"/>
                  </a:xfrm>
                  <a:prstGeom prst="rect">
                    <a:avLst/>
                  </a:prstGeom>
                  <a:ln/>
                </pic:spPr>
              </pic:pic>
            </a:graphicData>
          </a:graphic>
        </wp:inline>
      </w:drawing>
    </w:r>
  </w:p>
  <w:p w14:paraId="6A01F5A3" w14:textId="77777777" w:rsidR="009F6F6A" w:rsidRDefault="009F6F6A"/>
  <w:p w14:paraId="683955D7" w14:textId="77777777" w:rsidR="009F6F6A" w:rsidRDefault="00E1402A">
    <w:pPr>
      <w:shd w:val="clear" w:color="auto" w:fill="0591B4"/>
    </w:pPr>
    <w:r>
      <w:rPr>
        <w:color w:val="0591B4"/>
        <w:sz w:val="4"/>
        <w:szCs w:val="4"/>
      </w:rPr>
      <w:t>_</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7611C6"/>
    <w:multiLevelType w:val="multilevel"/>
    <w:tmpl w:val="F7C03E06"/>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2320488E"/>
    <w:multiLevelType w:val="multilevel"/>
    <w:tmpl w:val="8820B8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1374136"/>
    <w:multiLevelType w:val="multilevel"/>
    <w:tmpl w:val="1070DF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7FF02F5"/>
    <w:multiLevelType w:val="hybridMultilevel"/>
    <w:tmpl w:val="4D04EF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9B91D7C"/>
    <w:multiLevelType w:val="multilevel"/>
    <w:tmpl w:val="93164C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2032812"/>
    <w:multiLevelType w:val="multilevel"/>
    <w:tmpl w:val="5172116C"/>
    <w:lvl w:ilvl="0">
      <w:start w:val="1"/>
      <w:numFmt w:val="decimal"/>
      <w:lvlText w:val="%1."/>
      <w:lvlJc w:val="left"/>
      <w:pPr>
        <w:ind w:left="720" w:hanging="360"/>
      </w:pPr>
      <w:rPr>
        <w:rFonts w:ascii="Calibri" w:eastAsia="Arial" w:hAnsi="Calibri" w:cs="Calibri" w:hint="default"/>
        <w:b/>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43BE0263"/>
    <w:multiLevelType w:val="multilevel"/>
    <w:tmpl w:val="98383C9A"/>
    <w:lvl w:ilvl="0">
      <w:start w:val="1"/>
      <w:numFmt w:val="bullet"/>
      <w:lvlText w:val="●"/>
      <w:lvlJc w:val="left"/>
      <w:pPr>
        <w:ind w:left="720" w:hanging="360"/>
      </w:pPr>
      <w:rPr>
        <w:rFonts w:ascii="Arial" w:eastAsia="Arial" w:hAnsi="Arial" w:cs="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B4B540A"/>
    <w:multiLevelType w:val="multilevel"/>
    <w:tmpl w:val="AA2CC4DE"/>
    <w:lvl w:ilvl="0">
      <w:start w:val="1"/>
      <w:numFmt w:val="bullet"/>
      <w:lvlText w:val="●"/>
      <w:lvlJc w:val="left"/>
      <w:pPr>
        <w:ind w:left="927" w:hanging="360"/>
      </w:pPr>
      <w:rPr>
        <w:u w:val="none"/>
      </w:rPr>
    </w:lvl>
    <w:lvl w:ilvl="1">
      <w:start w:val="1"/>
      <w:numFmt w:val="lowerLetter"/>
      <w:lvlText w:val="%2."/>
      <w:lvlJc w:val="left"/>
      <w:pPr>
        <w:ind w:left="1647" w:hanging="360"/>
      </w:pPr>
      <w:rPr>
        <w:u w:val="none"/>
      </w:rPr>
    </w:lvl>
    <w:lvl w:ilvl="2">
      <w:start w:val="1"/>
      <w:numFmt w:val="lowerRoman"/>
      <w:lvlText w:val="%3."/>
      <w:lvlJc w:val="right"/>
      <w:pPr>
        <w:ind w:left="2367" w:hanging="360"/>
      </w:pPr>
      <w:rPr>
        <w:u w:val="none"/>
      </w:rPr>
    </w:lvl>
    <w:lvl w:ilvl="3">
      <w:start w:val="1"/>
      <w:numFmt w:val="decimal"/>
      <w:lvlText w:val="%4."/>
      <w:lvlJc w:val="left"/>
      <w:pPr>
        <w:ind w:left="3087" w:hanging="360"/>
      </w:pPr>
      <w:rPr>
        <w:u w:val="none"/>
      </w:rPr>
    </w:lvl>
    <w:lvl w:ilvl="4">
      <w:start w:val="1"/>
      <w:numFmt w:val="lowerLetter"/>
      <w:lvlText w:val="%5."/>
      <w:lvlJc w:val="left"/>
      <w:pPr>
        <w:ind w:left="3807" w:hanging="360"/>
      </w:pPr>
      <w:rPr>
        <w:u w:val="none"/>
      </w:rPr>
    </w:lvl>
    <w:lvl w:ilvl="5">
      <w:start w:val="1"/>
      <w:numFmt w:val="lowerRoman"/>
      <w:lvlText w:val="%6."/>
      <w:lvlJc w:val="right"/>
      <w:pPr>
        <w:ind w:left="4527" w:hanging="360"/>
      </w:pPr>
      <w:rPr>
        <w:u w:val="none"/>
      </w:rPr>
    </w:lvl>
    <w:lvl w:ilvl="6">
      <w:start w:val="1"/>
      <w:numFmt w:val="decimal"/>
      <w:lvlText w:val="%7."/>
      <w:lvlJc w:val="left"/>
      <w:pPr>
        <w:ind w:left="5247" w:hanging="360"/>
      </w:pPr>
      <w:rPr>
        <w:u w:val="none"/>
      </w:rPr>
    </w:lvl>
    <w:lvl w:ilvl="7">
      <w:start w:val="1"/>
      <w:numFmt w:val="lowerLetter"/>
      <w:lvlText w:val="%8."/>
      <w:lvlJc w:val="left"/>
      <w:pPr>
        <w:ind w:left="5967" w:hanging="360"/>
      </w:pPr>
      <w:rPr>
        <w:u w:val="none"/>
      </w:rPr>
    </w:lvl>
    <w:lvl w:ilvl="8">
      <w:start w:val="1"/>
      <w:numFmt w:val="lowerRoman"/>
      <w:lvlText w:val="%9."/>
      <w:lvlJc w:val="right"/>
      <w:pPr>
        <w:ind w:left="6687" w:hanging="360"/>
      </w:pPr>
      <w:rPr>
        <w:u w:val="none"/>
      </w:rPr>
    </w:lvl>
  </w:abstractNum>
  <w:abstractNum w:abstractNumId="8" w15:restartNumberingAfterBreak="0">
    <w:nsid w:val="533B48DE"/>
    <w:multiLevelType w:val="hybridMultilevel"/>
    <w:tmpl w:val="8D14AE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62FD5941"/>
    <w:multiLevelType w:val="multilevel"/>
    <w:tmpl w:val="D4D44A08"/>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679925BF"/>
    <w:multiLevelType w:val="multilevel"/>
    <w:tmpl w:val="85C0B7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703F019C"/>
    <w:multiLevelType w:val="multilevel"/>
    <w:tmpl w:val="FD6229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78802685"/>
    <w:multiLevelType w:val="multilevel"/>
    <w:tmpl w:val="1B9C940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7"/>
  </w:num>
  <w:num w:numId="3">
    <w:abstractNumId w:val="12"/>
  </w:num>
  <w:num w:numId="4">
    <w:abstractNumId w:val="0"/>
  </w:num>
  <w:num w:numId="5">
    <w:abstractNumId w:val="10"/>
  </w:num>
  <w:num w:numId="6">
    <w:abstractNumId w:val="9"/>
  </w:num>
  <w:num w:numId="7">
    <w:abstractNumId w:val="8"/>
  </w:num>
  <w:num w:numId="8">
    <w:abstractNumId w:val="5"/>
  </w:num>
  <w:num w:numId="9">
    <w:abstractNumId w:val="3"/>
  </w:num>
  <w:num w:numId="10">
    <w:abstractNumId w:val="11"/>
  </w:num>
  <w:num w:numId="11">
    <w:abstractNumId w:val="6"/>
  </w:num>
  <w:num w:numId="12">
    <w:abstractNumId w:val="2"/>
  </w:num>
  <w:num w:numId="1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6F6A"/>
    <w:rsid w:val="000F6CB8"/>
    <w:rsid w:val="0015125B"/>
    <w:rsid w:val="00163E42"/>
    <w:rsid w:val="0019172E"/>
    <w:rsid w:val="0019686B"/>
    <w:rsid w:val="002333D0"/>
    <w:rsid w:val="00273506"/>
    <w:rsid w:val="0031269F"/>
    <w:rsid w:val="004046C3"/>
    <w:rsid w:val="00627A50"/>
    <w:rsid w:val="006679C5"/>
    <w:rsid w:val="00672894"/>
    <w:rsid w:val="006933E5"/>
    <w:rsid w:val="006E36A9"/>
    <w:rsid w:val="006F5165"/>
    <w:rsid w:val="007C2209"/>
    <w:rsid w:val="00873492"/>
    <w:rsid w:val="008B5033"/>
    <w:rsid w:val="008F6D77"/>
    <w:rsid w:val="009E3CB9"/>
    <w:rsid w:val="009F6F6A"/>
    <w:rsid w:val="00A73B8C"/>
    <w:rsid w:val="00AD5350"/>
    <w:rsid w:val="00B83639"/>
    <w:rsid w:val="00D10021"/>
    <w:rsid w:val="00E1402A"/>
    <w:rsid w:val="00F91EA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72DE3C"/>
  <w15:docId w15:val="{7C255748-CE03-41DB-842A-D16922DE68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n-US"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link w:val="ListParagraphChar"/>
    <w:uiPriority w:val="34"/>
    <w:qFormat/>
    <w:rsid w:val="009119EA"/>
    <w:pPr>
      <w:ind w:left="720"/>
      <w:contextualSpacing/>
    </w:pPr>
    <w:rPr>
      <w:rFonts w:ascii="Calibri" w:eastAsia="Calibri" w:hAnsi="Calibri" w:cs="Calibri"/>
      <w:sz w:val="24"/>
      <w:szCs w:val="24"/>
      <w:lang w:val="en-GB"/>
    </w:rPr>
  </w:style>
  <w:style w:type="character" w:customStyle="1" w:styleId="ListParagraphChar">
    <w:name w:val="List Paragraph Char"/>
    <w:link w:val="ListParagraph"/>
    <w:uiPriority w:val="34"/>
    <w:rsid w:val="009119EA"/>
    <w:rPr>
      <w:rFonts w:ascii="Calibri" w:eastAsia="Calibri" w:hAnsi="Calibri" w:cs="Calibri"/>
      <w:sz w:val="24"/>
      <w:szCs w:val="24"/>
      <w:lang w:val="en-GB"/>
    </w:rPr>
  </w:style>
  <w:style w:type="paragraph" w:styleId="NormalWeb">
    <w:name w:val="Normal (Web)"/>
    <w:basedOn w:val="Normal"/>
    <w:uiPriority w:val="99"/>
    <w:unhideWhenUsed/>
    <w:rsid w:val="009119EA"/>
    <w:pPr>
      <w:spacing w:before="100" w:beforeAutospacing="1" w:after="100" w:afterAutospacing="1"/>
    </w:pPr>
    <w:rPr>
      <w:rFonts w:ascii="Times New Roman" w:eastAsia="Times New Roman" w:hAnsi="Times New Roman" w:cs="Times New Roman"/>
      <w:sz w:val="24"/>
      <w:szCs w:val="24"/>
      <w:lang w:val="en-GB"/>
    </w:rPr>
  </w:style>
  <w:style w:type="character" w:styleId="Hyperlink">
    <w:name w:val="Hyperlink"/>
    <w:uiPriority w:val="99"/>
    <w:unhideWhenUsed/>
    <w:rsid w:val="009119EA"/>
    <w:rPr>
      <w:color w:val="0563C1"/>
      <w:u w:val="single"/>
    </w:rPr>
  </w:style>
  <w:style w:type="table" w:styleId="TableGrid">
    <w:name w:val="Table Grid"/>
    <w:basedOn w:val="TableNormal"/>
    <w:uiPriority w:val="39"/>
    <w:rsid w:val="009119EA"/>
    <w:rPr>
      <w:rFonts w:asciiTheme="minorHAnsi" w:eastAsiaTheme="minorHAnsi" w:hAnsiTheme="minorHAnsi" w:cstheme="minorBidi"/>
      <w:sz w:val="24"/>
      <w:szCs w:val="24"/>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9119EA"/>
    <w:rPr>
      <w:rFonts w:ascii="Calibri" w:eastAsia="Calibri" w:hAnsi="Calibri" w:cs="Calibri"/>
      <w:sz w:val="24"/>
      <w:szCs w:val="24"/>
      <w:lang w:val="en-GB"/>
    </w:rPr>
  </w:style>
  <w:style w:type="character" w:styleId="UnresolvedMention">
    <w:name w:val="Unresolved Mention"/>
    <w:basedOn w:val="DefaultParagraphFont"/>
    <w:uiPriority w:val="99"/>
    <w:semiHidden/>
    <w:unhideWhenUsed/>
    <w:rsid w:val="004F450B"/>
    <w:rPr>
      <w:color w:val="605E5C"/>
      <w:shd w:val="clear" w:color="auto" w:fill="E1DFDD"/>
    </w:rPr>
  </w:style>
  <w:style w:type="character" w:styleId="FollowedHyperlink">
    <w:name w:val="FollowedHyperlink"/>
    <w:basedOn w:val="DefaultParagraphFont"/>
    <w:uiPriority w:val="99"/>
    <w:semiHidden/>
    <w:unhideWhenUsed/>
    <w:rsid w:val="004F450B"/>
    <w:rPr>
      <w:color w:val="800080" w:themeColor="followedHyperlink"/>
      <w:u w:val="single"/>
    </w:rPr>
  </w:style>
  <w:style w:type="paragraph" w:styleId="BalloonText">
    <w:name w:val="Balloon Text"/>
    <w:basedOn w:val="Normal"/>
    <w:link w:val="BalloonTextChar"/>
    <w:uiPriority w:val="99"/>
    <w:semiHidden/>
    <w:unhideWhenUsed/>
    <w:rsid w:val="003C7CF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C7CF5"/>
    <w:rPr>
      <w:rFonts w:ascii="Segoe UI" w:hAnsi="Segoe UI" w:cs="Segoe UI"/>
      <w:sz w:val="18"/>
      <w:szCs w:val="18"/>
    </w:rPr>
  </w:style>
  <w:style w:type="paragraph" w:styleId="Header">
    <w:name w:val="header"/>
    <w:basedOn w:val="Normal"/>
    <w:link w:val="HeaderChar"/>
    <w:uiPriority w:val="99"/>
    <w:unhideWhenUsed/>
    <w:rsid w:val="00533070"/>
    <w:pPr>
      <w:tabs>
        <w:tab w:val="center" w:pos="4513"/>
        <w:tab w:val="right" w:pos="9026"/>
      </w:tabs>
    </w:pPr>
  </w:style>
  <w:style w:type="character" w:customStyle="1" w:styleId="HeaderChar">
    <w:name w:val="Header Char"/>
    <w:basedOn w:val="DefaultParagraphFont"/>
    <w:link w:val="Header"/>
    <w:uiPriority w:val="99"/>
    <w:rsid w:val="00533070"/>
  </w:style>
  <w:style w:type="paragraph" w:styleId="Footer">
    <w:name w:val="footer"/>
    <w:basedOn w:val="Normal"/>
    <w:link w:val="FooterChar"/>
    <w:uiPriority w:val="99"/>
    <w:unhideWhenUsed/>
    <w:rsid w:val="00533070"/>
    <w:pPr>
      <w:tabs>
        <w:tab w:val="center" w:pos="4513"/>
        <w:tab w:val="right" w:pos="9026"/>
      </w:tabs>
    </w:pPr>
  </w:style>
  <w:style w:type="character" w:customStyle="1" w:styleId="FooterChar">
    <w:name w:val="Footer Char"/>
    <w:basedOn w:val="DefaultParagraphFont"/>
    <w:link w:val="Footer"/>
    <w:uiPriority w:val="99"/>
    <w:rsid w:val="00533070"/>
  </w:style>
  <w:style w:type="character" w:styleId="CommentReference">
    <w:name w:val="annotation reference"/>
    <w:basedOn w:val="DefaultParagraphFont"/>
    <w:uiPriority w:val="99"/>
    <w:semiHidden/>
    <w:unhideWhenUsed/>
    <w:rsid w:val="00AD5350"/>
    <w:rPr>
      <w:sz w:val="16"/>
      <w:szCs w:val="16"/>
    </w:rPr>
  </w:style>
  <w:style w:type="paragraph" w:styleId="CommentText">
    <w:name w:val="annotation text"/>
    <w:basedOn w:val="Normal"/>
    <w:link w:val="CommentTextChar"/>
    <w:uiPriority w:val="99"/>
    <w:semiHidden/>
    <w:unhideWhenUsed/>
    <w:rsid w:val="00AD5350"/>
  </w:style>
  <w:style w:type="character" w:customStyle="1" w:styleId="CommentTextChar">
    <w:name w:val="Comment Text Char"/>
    <w:basedOn w:val="DefaultParagraphFont"/>
    <w:link w:val="CommentText"/>
    <w:uiPriority w:val="99"/>
    <w:semiHidden/>
    <w:rsid w:val="00AD5350"/>
  </w:style>
  <w:style w:type="paragraph" w:styleId="CommentSubject">
    <w:name w:val="annotation subject"/>
    <w:basedOn w:val="CommentText"/>
    <w:next w:val="CommentText"/>
    <w:link w:val="CommentSubjectChar"/>
    <w:uiPriority w:val="99"/>
    <w:semiHidden/>
    <w:unhideWhenUsed/>
    <w:rsid w:val="00AD5350"/>
    <w:rPr>
      <w:b/>
      <w:bCs/>
    </w:rPr>
  </w:style>
  <w:style w:type="character" w:customStyle="1" w:styleId="CommentSubjectChar">
    <w:name w:val="Comment Subject Char"/>
    <w:basedOn w:val="CommentTextChar"/>
    <w:link w:val="CommentSubject"/>
    <w:uiPriority w:val="99"/>
    <w:semiHidden/>
    <w:rsid w:val="00AD5350"/>
    <w:rPr>
      <w:b/>
      <w:bCs/>
    </w:rPr>
  </w:style>
  <w:style w:type="paragraph" w:styleId="Revision">
    <w:name w:val="Revision"/>
    <w:hidden/>
    <w:uiPriority w:val="99"/>
    <w:semiHidden/>
    <w:rsid w:val="00AD535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dataprotection.education/best-practice-library/checklist" TargetMode="External"/><Relationship Id="rId13" Type="http://schemas.openxmlformats.org/officeDocument/2006/relationships/comments" Target="comments.xml"/><Relationship Id="rId18" Type="http://schemas.openxmlformats.org/officeDocument/2006/relationships/hyperlink" Target="https://irms.org.uk/page/SchoolsToolkit" TargetMode="External"/><Relationship Id="rId26" Type="http://schemas.openxmlformats.org/officeDocument/2006/relationships/hyperlink" Target="https://support.google.com/vault/answer/2990828?hl=en" TargetMode="External"/><Relationship Id="rId3" Type="http://schemas.openxmlformats.org/officeDocument/2006/relationships/styles" Target="styles.xml"/><Relationship Id="rId21" Type="http://schemas.openxmlformats.org/officeDocument/2006/relationships/hyperlink" Target="https://ico.org.uk/for-organisations/guide-to-data-protection/guide-to-the-general-data-protection-regulation-gdpr/principles/storage-limitation/" TargetMode="External"/><Relationship Id="rId7" Type="http://schemas.openxmlformats.org/officeDocument/2006/relationships/endnotes" Target="endnotes.xml"/><Relationship Id="rId12" Type="http://schemas.openxmlformats.org/officeDocument/2006/relationships/hyperlink" Target="https://kb.dataprotection.education/index.php/best-practice-library/best-practice/freedom-of-information" TargetMode="External"/><Relationship Id="rId17" Type="http://schemas.openxmlformats.org/officeDocument/2006/relationships/hyperlink" Target="https://dataprotection.education/best-practice-library/best-practice/records-management" TargetMode="External"/><Relationship Id="rId25" Type="http://schemas.openxmlformats.org/officeDocument/2006/relationships/hyperlink" Target="https://docs.microsoft.com/en-us/microsoft-365/compliance/retention?view=o365-worldwide" TargetMode="External"/><Relationship Id="rId2" Type="http://schemas.openxmlformats.org/officeDocument/2006/relationships/numbering" Target="numbering.xml"/><Relationship Id="rId16" Type="http://schemas.microsoft.com/office/2018/08/relationships/commentsExtensible" Target="commentsExtensible.xml"/><Relationship Id="rId20" Type="http://schemas.openxmlformats.org/officeDocument/2006/relationships/hyperlink" Target="https://assets.publishing.service.gov.uk/government/uploads/system/uploads/attachment_data/file/737237/Records_Checklist_Safe_Data_Destruction_Log_accessible.docx" TargetMode="External"/><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ataprotection.education/news-top/news/83-best-practice-updates/182-model-publication-scheme-amendments-improvements-and-updates" TargetMode="External"/><Relationship Id="rId24" Type="http://schemas.openxmlformats.org/officeDocument/2006/relationships/hyperlink" Target="https://www.legislation.gov.uk/uksi/2021/833/contents/made" TargetMode="External"/><Relationship Id="rId5" Type="http://schemas.openxmlformats.org/officeDocument/2006/relationships/webSettings" Target="webSettings.xml"/><Relationship Id="rId15" Type="http://schemas.microsoft.com/office/2016/09/relationships/commentsIds" Target="commentsIds.xml"/><Relationship Id="rId23" Type="http://schemas.openxmlformats.org/officeDocument/2006/relationships/hyperlink" Target="https://www.legislation.gov.uk/ukpga/1980/58" TargetMode="External"/><Relationship Id="rId28" Type="http://schemas.openxmlformats.org/officeDocument/2006/relationships/hyperlink" Target="https://dataprotection.education/courses-heading/dpe-events" TargetMode="External"/><Relationship Id="rId10" Type="http://schemas.openxmlformats.org/officeDocument/2006/relationships/hyperlink" Target="https://dataprotection.education/best-practice-library/best-practice/transparency" TargetMode="External"/><Relationship Id="rId19" Type="http://schemas.openxmlformats.org/officeDocument/2006/relationships/hyperlink" Target="https://dataprotection.education/index.php/best-practice-library/best-practice/records-management" TargetMode="Externa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dataprotection.education/best-practice-library/best-practice/commitment-to-compliance" TargetMode="External"/><Relationship Id="rId14" Type="http://schemas.microsoft.com/office/2011/relationships/commentsExtended" Target="commentsExtended.xml"/><Relationship Id="rId22" Type="http://schemas.openxmlformats.org/officeDocument/2006/relationships/hyperlink" Target="https://dataprotection.education/index.php?option=com_tjucm&amp;view=items&amp;client=com_tjucm.rop&amp;filter_process=generic&amp;Itemid=1258" TargetMode="External"/><Relationship Id="rId27" Type="http://schemas.openxmlformats.org/officeDocument/2006/relationships/hyperlink" Target="https://support.capitasoftware.com/csm?id=kb_article_view&amp;sysparm_article=KB0035802&amp;sys_kb_id=1915cce21b9f3010c723edb2b24bcbce&amp;spa=1" TargetMode="External"/><Relationship Id="rId30"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vcF8S5FBOTWVNof3LTl7AZ9dMug==">AMUW2mUs6WPTJnXEmjhXzbgIYgt+x+YJo9/tmeHyIwphZke/cRwaRAAjA36rsEh0301r/aLeeZkm7Bw6NeRHF5CCfAqRdcgCIzZgsMbIxULBAUZZvElwHwU=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57</TotalTime>
  <Pages>3</Pages>
  <Words>1074</Words>
  <Characters>6127</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Stuart Lee</dc:creator>
  <cp:lastModifiedBy>Lindsey Smith</cp:lastModifiedBy>
  <cp:revision>10</cp:revision>
  <dcterms:created xsi:type="dcterms:W3CDTF">2021-11-09T14:17:00Z</dcterms:created>
  <dcterms:modified xsi:type="dcterms:W3CDTF">2022-03-01T14:42:00Z</dcterms:modified>
</cp:coreProperties>
</file>