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80EDA" w14:textId="73272D2E" w:rsidR="009F6F6A" w:rsidRPr="00C46B48" w:rsidRDefault="00E1402A" w:rsidP="00C46B48">
      <w:pPr>
        <w:pStyle w:val="Heading2"/>
        <w:spacing w:before="0" w:after="0"/>
        <w:rPr>
          <w:rFonts w:ascii="Calibri" w:hAnsi="Calibri" w:cs="Calibri"/>
          <w:color w:val="4BACC6" w:themeColor="accent5"/>
          <w:sz w:val="32"/>
          <w:szCs w:val="32"/>
        </w:rPr>
      </w:pPr>
      <w:r w:rsidRPr="00C46B48">
        <w:rPr>
          <w:rFonts w:ascii="Calibri" w:hAnsi="Calibri" w:cs="Calibri"/>
          <w:color w:val="4BACC6" w:themeColor="accent5"/>
          <w:sz w:val="32"/>
          <w:szCs w:val="32"/>
        </w:rPr>
        <w:t>School</w:t>
      </w:r>
      <w:r w:rsidR="00B347DB" w:rsidRPr="00C46B48">
        <w:rPr>
          <w:rFonts w:ascii="Calibri" w:hAnsi="Calibri" w:cs="Calibri"/>
          <w:color w:val="4BACC6" w:themeColor="accent5"/>
          <w:sz w:val="32"/>
          <w:szCs w:val="32"/>
        </w:rPr>
        <w:t>:</w:t>
      </w:r>
      <w:r w:rsidR="00B347DB" w:rsidRPr="00C46B48">
        <w:rPr>
          <w:rFonts w:ascii="Calibri" w:hAnsi="Calibri" w:cs="Calibri"/>
          <w:color w:val="4BACC6" w:themeColor="accent5"/>
          <w:sz w:val="32"/>
          <w:szCs w:val="32"/>
        </w:rPr>
        <w:tab/>
      </w:r>
      <w:r w:rsidR="00C46B48">
        <w:rPr>
          <w:rFonts w:ascii="Calibri" w:hAnsi="Calibri" w:cs="Calibri"/>
          <w:color w:val="4BACC6" w:themeColor="accent5"/>
          <w:sz w:val="32"/>
          <w:szCs w:val="32"/>
        </w:rPr>
        <w:tab/>
      </w:r>
      <w:r w:rsidR="00C46B48">
        <w:rPr>
          <w:rFonts w:ascii="Calibri" w:hAnsi="Calibri" w:cs="Calibri"/>
          <w:color w:val="4BACC6" w:themeColor="accent5"/>
          <w:sz w:val="32"/>
          <w:szCs w:val="32"/>
        </w:rPr>
        <w:tab/>
      </w:r>
      <w:r w:rsidR="003B36C3" w:rsidRPr="00C46B48">
        <w:rPr>
          <w:rFonts w:ascii="Calibri" w:hAnsi="Calibri" w:cs="Calibri"/>
          <w:b w:val="0"/>
          <w:bCs/>
          <w:color w:val="4BACC6" w:themeColor="accent5"/>
          <w:sz w:val="32"/>
          <w:szCs w:val="32"/>
        </w:rPr>
        <w:t>East Farleigh Primary School</w:t>
      </w:r>
      <w:r w:rsidR="003F2824">
        <w:rPr>
          <w:rFonts w:ascii="Calibri" w:hAnsi="Calibri" w:cs="Calibri"/>
          <w:b w:val="0"/>
          <w:bCs/>
          <w:color w:val="4BACC6" w:themeColor="accent5"/>
          <w:sz w:val="32"/>
          <w:szCs w:val="32"/>
        </w:rPr>
        <w:tab/>
      </w:r>
      <w:r w:rsidR="000300D8" w:rsidRPr="00C46B48">
        <w:rPr>
          <w:rFonts w:ascii="Calibri" w:hAnsi="Calibri" w:cs="Calibri"/>
          <w:b w:val="0"/>
          <w:bCs/>
          <w:color w:val="4BACC6" w:themeColor="accent5"/>
          <w:sz w:val="32"/>
          <w:szCs w:val="32"/>
        </w:rPr>
        <w:tab/>
      </w:r>
      <w:r w:rsidRPr="00C46B48">
        <w:rPr>
          <w:rFonts w:ascii="Calibri" w:hAnsi="Calibri" w:cs="Calibri"/>
          <w:color w:val="4BACC6" w:themeColor="accent5"/>
          <w:sz w:val="32"/>
          <w:szCs w:val="32"/>
        </w:rPr>
        <w:t xml:space="preserve">Date: </w:t>
      </w:r>
      <w:r w:rsidR="000F1946" w:rsidRPr="00C46B48">
        <w:rPr>
          <w:rFonts w:ascii="Calibri" w:hAnsi="Calibri" w:cs="Calibri"/>
          <w:b w:val="0"/>
          <w:bCs/>
          <w:color w:val="4BACC6" w:themeColor="accent5"/>
          <w:sz w:val="32"/>
          <w:szCs w:val="32"/>
        </w:rPr>
        <w:t>0</w:t>
      </w:r>
      <w:r w:rsidR="00C46B48">
        <w:rPr>
          <w:rFonts w:ascii="Calibri" w:hAnsi="Calibri" w:cs="Calibri"/>
          <w:b w:val="0"/>
          <w:bCs/>
          <w:color w:val="4BACC6" w:themeColor="accent5"/>
          <w:sz w:val="32"/>
          <w:szCs w:val="32"/>
        </w:rPr>
        <w:t>9</w:t>
      </w:r>
      <w:r w:rsidR="000F1946" w:rsidRPr="00C46B48">
        <w:rPr>
          <w:rFonts w:ascii="Calibri" w:hAnsi="Calibri" w:cs="Calibri"/>
          <w:b w:val="0"/>
          <w:bCs/>
          <w:color w:val="4BACC6" w:themeColor="accent5"/>
          <w:sz w:val="32"/>
          <w:szCs w:val="32"/>
        </w:rPr>
        <w:t>.03</w:t>
      </w:r>
      <w:r w:rsidR="003B36C3" w:rsidRPr="00C46B48">
        <w:rPr>
          <w:rFonts w:ascii="Calibri" w:hAnsi="Calibri" w:cs="Calibri"/>
          <w:b w:val="0"/>
          <w:bCs/>
          <w:color w:val="4BACC6" w:themeColor="accent5"/>
          <w:sz w:val="32"/>
          <w:szCs w:val="32"/>
        </w:rPr>
        <w:t>.2022</w:t>
      </w:r>
    </w:p>
    <w:p w14:paraId="73FEA06D" w14:textId="75D5CCAB" w:rsidR="009F6F6A" w:rsidRPr="00C46B48" w:rsidRDefault="00E1402A" w:rsidP="00C46B48">
      <w:pPr>
        <w:pStyle w:val="Heading2"/>
        <w:spacing w:before="0" w:after="0"/>
        <w:rPr>
          <w:rFonts w:ascii="Calibri" w:eastAsia="Calibri" w:hAnsi="Calibri" w:cs="Calibri"/>
          <w:color w:val="4BACC6" w:themeColor="accent5"/>
          <w:sz w:val="32"/>
          <w:szCs w:val="32"/>
        </w:rPr>
      </w:pPr>
      <w:r w:rsidRPr="00C46B48">
        <w:rPr>
          <w:rFonts w:ascii="Calibri" w:eastAsia="Calibri" w:hAnsi="Calibri" w:cs="Calibri"/>
          <w:color w:val="4BACC6" w:themeColor="accent5"/>
          <w:sz w:val="32"/>
          <w:szCs w:val="32"/>
        </w:rPr>
        <w:t>Report:</w:t>
      </w:r>
      <w:r w:rsidR="00B347DB" w:rsidRPr="00C46B48">
        <w:rPr>
          <w:rFonts w:ascii="Calibri" w:eastAsia="Calibri" w:hAnsi="Calibri" w:cs="Calibri"/>
          <w:color w:val="4BACC6" w:themeColor="accent5"/>
          <w:sz w:val="32"/>
          <w:szCs w:val="32"/>
        </w:rPr>
        <w:tab/>
      </w:r>
      <w:r w:rsidR="00C46B48">
        <w:rPr>
          <w:rFonts w:ascii="Calibri" w:eastAsia="Calibri" w:hAnsi="Calibri" w:cs="Calibri"/>
          <w:color w:val="4BACC6" w:themeColor="accent5"/>
          <w:sz w:val="32"/>
          <w:szCs w:val="32"/>
        </w:rPr>
        <w:tab/>
      </w:r>
      <w:r w:rsidR="00C46B48">
        <w:rPr>
          <w:rFonts w:ascii="Calibri" w:eastAsia="Calibri" w:hAnsi="Calibri" w:cs="Calibri"/>
          <w:color w:val="4BACC6" w:themeColor="accent5"/>
          <w:sz w:val="32"/>
          <w:szCs w:val="32"/>
        </w:rPr>
        <w:tab/>
      </w:r>
      <w:r w:rsidRPr="00C46B48">
        <w:rPr>
          <w:rFonts w:ascii="Calibri" w:eastAsia="Calibri" w:hAnsi="Calibri" w:cs="Calibri"/>
          <w:b w:val="0"/>
          <w:bCs/>
          <w:color w:val="4BACC6" w:themeColor="accent5"/>
          <w:sz w:val="32"/>
          <w:szCs w:val="32"/>
        </w:rPr>
        <w:t>Remote consultation</w:t>
      </w:r>
      <w:r w:rsidRPr="00C46B48">
        <w:rPr>
          <w:rFonts w:ascii="Calibri" w:eastAsia="Calibri" w:hAnsi="Calibri" w:cs="Calibri"/>
          <w:color w:val="4BACC6" w:themeColor="accent5"/>
          <w:sz w:val="32"/>
          <w:szCs w:val="32"/>
        </w:rPr>
        <w:t xml:space="preserve">                  </w:t>
      </w:r>
    </w:p>
    <w:p w14:paraId="4F1AE424" w14:textId="2B68FD9A" w:rsidR="00C46B48" w:rsidRDefault="00E1402A" w:rsidP="00C46B48">
      <w:pPr>
        <w:rPr>
          <w:rFonts w:ascii="Calibri" w:eastAsia="Calibri" w:hAnsi="Calibri" w:cs="Calibri"/>
          <w:color w:val="4BACC6" w:themeColor="accent5"/>
          <w:sz w:val="32"/>
          <w:szCs w:val="32"/>
        </w:rPr>
      </w:pPr>
      <w:r w:rsidRPr="00C46B48">
        <w:rPr>
          <w:rFonts w:ascii="Calibri" w:eastAsia="Calibri" w:hAnsi="Calibri" w:cs="Calibri"/>
          <w:b/>
          <w:color w:val="4BACC6" w:themeColor="accent5"/>
          <w:sz w:val="32"/>
          <w:szCs w:val="32"/>
        </w:rPr>
        <w:t>DPE:</w:t>
      </w:r>
      <w:r w:rsidRPr="00C46B48">
        <w:rPr>
          <w:rFonts w:ascii="Calibri" w:eastAsia="Calibri" w:hAnsi="Calibri" w:cs="Calibri"/>
          <w:color w:val="4BACC6" w:themeColor="accent5"/>
          <w:sz w:val="32"/>
          <w:szCs w:val="32"/>
        </w:rPr>
        <w:t xml:space="preserve"> </w:t>
      </w:r>
      <w:r w:rsidR="00B347DB" w:rsidRPr="00C46B48">
        <w:rPr>
          <w:rFonts w:ascii="Calibri" w:eastAsia="Calibri" w:hAnsi="Calibri" w:cs="Calibri"/>
          <w:color w:val="4BACC6" w:themeColor="accent5"/>
          <w:sz w:val="32"/>
          <w:szCs w:val="32"/>
        </w:rPr>
        <w:tab/>
      </w:r>
      <w:r w:rsidR="00B347DB" w:rsidRPr="00C46B48">
        <w:rPr>
          <w:rFonts w:ascii="Calibri" w:eastAsia="Calibri" w:hAnsi="Calibri" w:cs="Calibri"/>
          <w:color w:val="4BACC6" w:themeColor="accent5"/>
          <w:sz w:val="32"/>
          <w:szCs w:val="32"/>
        </w:rPr>
        <w:tab/>
      </w:r>
      <w:r w:rsidR="00C46B48">
        <w:rPr>
          <w:rFonts w:ascii="Calibri" w:eastAsia="Calibri" w:hAnsi="Calibri" w:cs="Calibri"/>
          <w:color w:val="4BACC6" w:themeColor="accent5"/>
          <w:sz w:val="32"/>
          <w:szCs w:val="32"/>
        </w:rPr>
        <w:tab/>
      </w:r>
      <w:r w:rsidR="00C46B48">
        <w:rPr>
          <w:rFonts w:ascii="Calibri" w:eastAsia="Calibri" w:hAnsi="Calibri" w:cs="Calibri"/>
          <w:color w:val="4BACC6" w:themeColor="accent5"/>
          <w:sz w:val="32"/>
          <w:szCs w:val="32"/>
        </w:rPr>
        <w:tab/>
      </w:r>
      <w:r w:rsidR="004046C3" w:rsidRPr="00C46B48">
        <w:rPr>
          <w:rFonts w:ascii="Calibri" w:eastAsia="Calibri" w:hAnsi="Calibri" w:cs="Calibri"/>
          <w:color w:val="4BACC6" w:themeColor="accent5"/>
          <w:sz w:val="32"/>
          <w:szCs w:val="32"/>
        </w:rPr>
        <w:t>Lindsey Smith</w:t>
      </w:r>
      <w:r w:rsidRPr="00C46B48">
        <w:rPr>
          <w:rFonts w:ascii="Calibri" w:eastAsia="Calibri" w:hAnsi="Calibri" w:cs="Calibri"/>
          <w:color w:val="4BACC6" w:themeColor="accent5"/>
          <w:sz w:val="32"/>
          <w:szCs w:val="32"/>
        </w:rPr>
        <w:t xml:space="preserve">    </w:t>
      </w:r>
      <w:r w:rsidR="00B347DB" w:rsidRPr="00C46B48">
        <w:rPr>
          <w:rFonts w:ascii="Calibri" w:eastAsia="Calibri" w:hAnsi="Calibri" w:cs="Calibri"/>
          <w:color w:val="4BACC6" w:themeColor="accent5"/>
          <w:sz w:val="32"/>
          <w:szCs w:val="32"/>
        </w:rPr>
        <w:tab/>
      </w:r>
      <w:r w:rsidR="00B347DB" w:rsidRPr="00C46B48">
        <w:rPr>
          <w:rFonts w:ascii="Calibri" w:eastAsia="Calibri" w:hAnsi="Calibri" w:cs="Calibri"/>
          <w:color w:val="4BACC6" w:themeColor="accent5"/>
          <w:sz w:val="32"/>
          <w:szCs w:val="32"/>
        </w:rPr>
        <w:tab/>
      </w:r>
      <w:r w:rsidR="00B347DB" w:rsidRPr="00C46B48">
        <w:rPr>
          <w:rFonts w:ascii="Calibri" w:eastAsia="Calibri" w:hAnsi="Calibri" w:cs="Calibri"/>
          <w:color w:val="4BACC6" w:themeColor="accent5"/>
          <w:sz w:val="32"/>
          <w:szCs w:val="32"/>
        </w:rPr>
        <w:tab/>
      </w:r>
      <w:r w:rsidR="00B347DB" w:rsidRPr="00C46B48">
        <w:rPr>
          <w:rFonts w:ascii="Calibri" w:eastAsia="Calibri" w:hAnsi="Calibri" w:cs="Calibri"/>
          <w:color w:val="4BACC6" w:themeColor="accent5"/>
          <w:sz w:val="32"/>
          <w:szCs w:val="32"/>
        </w:rPr>
        <w:tab/>
      </w:r>
    </w:p>
    <w:p w14:paraId="39D46CB9" w14:textId="2CDDABF7" w:rsidR="00D00670" w:rsidRPr="00C46B48" w:rsidRDefault="00E1402A" w:rsidP="00C46B48">
      <w:pPr>
        <w:rPr>
          <w:rFonts w:ascii="Calibri" w:eastAsia="Calibri" w:hAnsi="Calibri" w:cs="Calibri"/>
          <w:b/>
          <w:color w:val="4BACC6" w:themeColor="accent5"/>
          <w:sz w:val="32"/>
          <w:szCs w:val="32"/>
        </w:rPr>
      </w:pPr>
      <w:r w:rsidRPr="00C46B48">
        <w:rPr>
          <w:rFonts w:ascii="Calibri" w:eastAsia="Calibri" w:hAnsi="Calibri" w:cs="Calibri"/>
          <w:b/>
          <w:color w:val="4BACC6" w:themeColor="accent5"/>
          <w:sz w:val="32"/>
          <w:szCs w:val="32"/>
        </w:rPr>
        <w:t>School member:</w:t>
      </w:r>
      <w:r w:rsidR="00B347DB" w:rsidRPr="00C46B48">
        <w:rPr>
          <w:rFonts w:ascii="Calibri" w:eastAsia="Calibri" w:hAnsi="Calibri" w:cs="Calibri"/>
          <w:color w:val="4BACC6" w:themeColor="accent5"/>
          <w:sz w:val="32"/>
          <w:szCs w:val="32"/>
        </w:rPr>
        <w:tab/>
      </w:r>
      <w:r w:rsidR="003B36C3" w:rsidRPr="00C46B48">
        <w:rPr>
          <w:rFonts w:ascii="Calibri" w:eastAsia="Calibri" w:hAnsi="Calibri" w:cs="Calibri"/>
          <w:color w:val="4BACC6" w:themeColor="accent5"/>
          <w:sz w:val="32"/>
          <w:szCs w:val="32"/>
        </w:rPr>
        <w:t>Mark Rivers</w:t>
      </w:r>
    </w:p>
    <w:p w14:paraId="5A58AF56" w14:textId="255BC2C3" w:rsidR="00D00670" w:rsidRPr="00C46B48" w:rsidRDefault="00D00670" w:rsidP="00C46B48">
      <w:pPr>
        <w:rPr>
          <w:rFonts w:ascii="Calibri" w:eastAsia="Calibri" w:hAnsi="Calibri" w:cs="Calibri"/>
          <w:b/>
          <w:color w:val="4BACC6" w:themeColor="accent5"/>
          <w:sz w:val="32"/>
          <w:szCs w:val="32"/>
        </w:rPr>
      </w:pPr>
    </w:p>
    <w:p w14:paraId="252C991E" w14:textId="77777777" w:rsidR="009F6F6A" w:rsidRDefault="00E1402A">
      <w:pPr>
        <w:jc w:val="both"/>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38982188" w14:textId="77777777" w:rsidR="00AE3F61" w:rsidRDefault="00AE3F61" w:rsidP="00AE3F61">
      <w:pPr>
        <w:numPr>
          <w:ilvl w:val="0"/>
          <w:numId w:val="8"/>
        </w:numPr>
        <w:shd w:val="clear" w:color="auto" w:fill="FFFFFF"/>
        <w:ind w:left="567" w:hanging="567"/>
        <w:rPr>
          <w:rFonts w:ascii="Calibri" w:hAnsi="Calibri" w:cs="Calibri"/>
          <w:sz w:val="24"/>
          <w:szCs w:val="24"/>
        </w:rPr>
      </w:pPr>
      <w:r>
        <w:rPr>
          <w:rFonts w:ascii="Calibri" w:eastAsia="Calibri" w:hAnsi="Calibri" w:cs="Calibri"/>
          <w:sz w:val="24"/>
          <w:szCs w:val="24"/>
        </w:rPr>
        <w:t>Staff Changes – housekeeping &amp; eLearning</w:t>
      </w:r>
    </w:p>
    <w:p w14:paraId="3F4B3AF1" w14:textId="19EABDF9" w:rsidR="00AE3F61" w:rsidRDefault="00AE3F61" w:rsidP="00AE3F61">
      <w:pPr>
        <w:numPr>
          <w:ilvl w:val="0"/>
          <w:numId w:val="8"/>
        </w:numPr>
        <w:shd w:val="clear" w:color="auto" w:fill="FFFFFF"/>
        <w:ind w:left="567" w:hanging="567"/>
        <w:rPr>
          <w:rFonts w:ascii="Calibri" w:hAnsi="Calibri" w:cs="Calibri"/>
          <w:sz w:val="24"/>
          <w:szCs w:val="24"/>
        </w:rPr>
      </w:pPr>
      <w:r>
        <w:rPr>
          <w:rFonts w:ascii="Calibri" w:eastAsia="Calibri" w:hAnsi="Calibri" w:cs="Calibri"/>
          <w:sz w:val="24"/>
          <w:szCs w:val="24"/>
        </w:rPr>
        <w:t>Compliance documents</w:t>
      </w:r>
    </w:p>
    <w:p w14:paraId="442115E7" w14:textId="77777777" w:rsidR="00AE3F61" w:rsidRDefault="00AE3F61" w:rsidP="00AE3F61">
      <w:pPr>
        <w:numPr>
          <w:ilvl w:val="0"/>
          <w:numId w:val="8"/>
        </w:numPr>
        <w:shd w:val="clear" w:color="auto" w:fill="FFFFFF"/>
        <w:ind w:left="567" w:hanging="567"/>
        <w:rPr>
          <w:rFonts w:ascii="Calibri" w:eastAsia="Calibri" w:hAnsi="Calibri" w:cs="Calibri"/>
          <w:sz w:val="24"/>
          <w:szCs w:val="24"/>
        </w:rPr>
      </w:pPr>
      <w:r>
        <w:rPr>
          <w:rFonts w:ascii="Calibri" w:eastAsia="Calibri" w:hAnsi="Calibri" w:cs="Calibri"/>
          <w:sz w:val="24"/>
          <w:szCs w:val="24"/>
        </w:rPr>
        <w:t xml:space="preserve">Review of training and running reports </w:t>
      </w:r>
    </w:p>
    <w:p w14:paraId="44521D67" w14:textId="77777777" w:rsidR="00AE3F61" w:rsidRDefault="00AE3F61" w:rsidP="00AE3F61">
      <w:pPr>
        <w:numPr>
          <w:ilvl w:val="0"/>
          <w:numId w:val="8"/>
        </w:numPr>
        <w:shd w:val="clear" w:color="auto" w:fill="FFFFFF"/>
        <w:ind w:left="567" w:hanging="567"/>
        <w:rPr>
          <w:rFonts w:ascii="Calibri" w:eastAsia="Calibri" w:hAnsi="Calibri" w:cs="Calibri"/>
          <w:sz w:val="24"/>
          <w:szCs w:val="24"/>
        </w:rPr>
      </w:pPr>
      <w:r>
        <w:rPr>
          <w:rFonts w:ascii="Calibri" w:eastAsia="Calibri" w:hAnsi="Calibri" w:cs="Calibri"/>
          <w:sz w:val="24"/>
          <w:szCs w:val="24"/>
        </w:rPr>
        <w:t>Information security - cyber essentials and NCSC training</w:t>
      </w:r>
    </w:p>
    <w:p w14:paraId="1D3ED422" w14:textId="77777777" w:rsidR="00AE3F61" w:rsidRDefault="00AE3F61" w:rsidP="00AE3F61">
      <w:pPr>
        <w:numPr>
          <w:ilvl w:val="0"/>
          <w:numId w:val="8"/>
        </w:numPr>
        <w:shd w:val="clear" w:color="auto" w:fill="FFFFFF"/>
        <w:ind w:left="567" w:hanging="567"/>
        <w:rPr>
          <w:rFonts w:ascii="Calibri" w:hAnsi="Calibri" w:cs="Calibri"/>
          <w:sz w:val="24"/>
          <w:szCs w:val="24"/>
        </w:rPr>
      </w:pPr>
      <w:r>
        <w:rPr>
          <w:rFonts w:ascii="Calibri" w:eastAsia="Calibri" w:hAnsi="Calibri" w:cs="Calibri"/>
          <w:sz w:val="24"/>
          <w:szCs w:val="24"/>
        </w:rPr>
        <w:t>Electronic internal audit (making the rounds)</w:t>
      </w:r>
    </w:p>
    <w:p w14:paraId="0E5CDC6B" w14:textId="77777777" w:rsidR="00AE3F61" w:rsidRDefault="00AE3F61" w:rsidP="00AE3F61">
      <w:pPr>
        <w:numPr>
          <w:ilvl w:val="0"/>
          <w:numId w:val="8"/>
        </w:numPr>
        <w:shd w:val="clear" w:color="auto" w:fill="FFFFFF"/>
        <w:ind w:left="567" w:hanging="567"/>
        <w:rPr>
          <w:rFonts w:ascii="Calibri" w:hAnsi="Calibri" w:cs="Calibri"/>
          <w:sz w:val="24"/>
          <w:szCs w:val="24"/>
        </w:rPr>
      </w:pPr>
      <w:r>
        <w:rPr>
          <w:rFonts w:ascii="Calibri" w:hAnsi="Calibri" w:cs="Calibri"/>
          <w:sz w:val="24"/>
          <w:szCs w:val="24"/>
        </w:rPr>
        <w:t>Data Retention</w:t>
      </w:r>
    </w:p>
    <w:p w14:paraId="1B80B3F7" w14:textId="77777777" w:rsidR="00AE3F61" w:rsidRDefault="00AE3F61" w:rsidP="00AE3F61">
      <w:pPr>
        <w:numPr>
          <w:ilvl w:val="0"/>
          <w:numId w:val="8"/>
        </w:numPr>
        <w:shd w:val="clear" w:color="auto" w:fill="FFFFFF"/>
        <w:ind w:left="567" w:hanging="567"/>
        <w:rPr>
          <w:rFonts w:ascii="Calibri" w:hAnsi="Calibri" w:cs="Calibri"/>
          <w:sz w:val="24"/>
          <w:szCs w:val="24"/>
        </w:rPr>
      </w:pPr>
      <w:r>
        <w:rPr>
          <w:rFonts w:ascii="Calibri" w:hAnsi="Calibri" w:cs="Calibri"/>
          <w:sz w:val="24"/>
          <w:szCs w:val="24"/>
        </w:rPr>
        <w:t>DPE Events and workshops</w:t>
      </w:r>
    </w:p>
    <w:p w14:paraId="3384BBF6" w14:textId="77777777" w:rsidR="00AE3F61" w:rsidRDefault="00AE3F61" w:rsidP="00AE3F61">
      <w:pPr>
        <w:numPr>
          <w:ilvl w:val="0"/>
          <w:numId w:val="8"/>
        </w:numPr>
        <w:shd w:val="clear" w:color="auto" w:fill="FFFFFF"/>
        <w:ind w:left="567" w:hanging="567"/>
        <w:rPr>
          <w:rFonts w:ascii="Calibri" w:hAnsi="Calibri" w:cs="Calibri"/>
          <w:sz w:val="24"/>
          <w:szCs w:val="24"/>
        </w:rPr>
      </w:pPr>
      <w:r>
        <w:rPr>
          <w:rFonts w:ascii="Calibri" w:eastAsia="Calibri" w:hAnsi="Calibri" w:cs="Calibri"/>
          <w:sz w:val="24"/>
          <w:szCs w:val="24"/>
        </w:rPr>
        <w:t>RoP</w:t>
      </w:r>
    </w:p>
    <w:p w14:paraId="01E80403" w14:textId="77777777" w:rsidR="009F6F6A" w:rsidRDefault="009F6F6A">
      <w:pPr>
        <w:jc w:val="both"/>
        <w:rPr>
          <w:rFonts w:ascii="Calibri" w:eastAsia="Calibri" w:hAnsi="Calibri" w:cs="Calibri"/>
          <w:b/>
          <w:sz w:val="24"/>
          <w:szCs w:val="24"/>
        </w:rPr>
      </w:pPr>
    </w:p>
    <w:p w14:paraId="7197243F" w14:textId="77777777" w:rsidR="00AE3F61" w:rsidRDefault="00AE3F61" w:rsidP="00AE3F61">
      <w:pPr>
        <w:numPr>
          <w:ilvl w:val="0"/>
          <w:numId w:val="9"/>
        </w:numPr>
        <w:ind w:left="567" w:hanging="567"/>
        <w:rPr>
          <w:rFonts w:ascii="Calibri" w:eastAsia="Calibri" w:hAnsi="Calibri" w:cs="Calibri"/>
          <w:color w:val="0591B4"/>
          <w:sz w:val="32"/>
          <w:szCs w:val="32"/>
          <w:highlight w:val="white"/>
        </w:rPr>
      </w:pPr>
      <w:r>
        <w:rPr>
          <w:rFonts w:ascii="Calibri" w:eastAsia="Calibri" w:hAnsi="Calibri" w:cs="Calibri"/>
          <w:b/>
          <w:color w:val="0591B4"/>
          <w:sz w:val="32"/>
          <w:szCs w:val="32"/>
          <w:highlight w:val="white"/>
        </w:rPr>
        <w:t>Staff changes – housekeeping &amp; eLearning</w:t>
      </w:r>
    </w:p>
    <w:p w14:paraId="4E567308" w14:textId="77777777" w:rsidR="00AE3F61" w:rsidRPr="003F2824" w:rsidRDefault="00AE3F61" w:rsidP="00AE3F61">
      <w:pPr>
        <w:ind w:left="567"/>
        <w:rPr>
          <w:rFonts w:ascii="Calibri" w:hAnsi="Calibri" w:cs="Calibri"/>
          <w:color w:val="222222"/>
          <w:sz w:val="24"/>
          <w:szCs w:val="24"/>
          <w:highlight w:val="white"/>
        </w:rPr>
      </w:pPr>
      <w:r w:rsidRPr="003F2824">
        <w:rPr>
          <w:rFonts w:ascii="Calibri" w:hAnsi="Calibri" w:cs="Calibri"/>
          <w:sz w:val="24"/>
          <w:szCs w:val="24"/>
        </w:rPr>
        <w:t>Reminder to set new staff up on the DPE website and remove leavers: DPE dashboard&gt;users&gt;add staff, either manually or bulk import.</w:t>
      </w:r>
      <w:r w:rsidRPr="003F2824">
        <w:rPr>
          <w:rFonts w:ascii="Calibri" w:hAnsi="Calibri" w:cs="Calibri"/>
          <w:color w:val="595959"/>
          <w:sz w:val="24"/>
          <w:szCs w:val="24"/>
        </w:rPr>
        <w:t xml:space="preserve"> </w:t>
      </w:r>
      <w:r w:rsidRPr="003F2824">
        <w:rPr>
          <w:rFonts w:ascii="Calibri" w:hAnsi="Calibri" w:cs="Calibri"/>
          <w:sz w:val="24"/>
          <w:szCs w:val="24"/>
        </w:rPr>
        <w:t>Kalina at DPE (client support) is here to help you and can be contacted for support at: ka</w:t>
      </w:r>
      <w:r w:rsidRPr="003F2824">
        <w:rPr>
          <w:rFonts w:ascii="Calibri" w:hAnsi="Calibri" w:cs="Calibri"/>
          <w:color w:val="222222"/>
          <w:sz w:val="24"/>
          <w:szCs w:val="24"/>
          <w:highlight w:val="white"/>
        </w:rPr>
        <w:t>lina.voyvodova@dataprotection.education.</w:t>
      </w:r>
    </w:p>
    <w:p w14:paraId="6587D458" w14:textId="77777777" w:rsidR="00AE3F61" w:rsidRPr="003F2824" w:rsidRDefault="00AE3F61" w:rsidP="00AE3F61">
      <w:pPr>
        <w:shd w:val="clear" w:color="auto" w:fill="FFFFFF"/>
        <w:ind w:left="567"/>
        <w:rPr>
          <w:rFonts w:ascii="Calibri" w:hAnsi="Calibri" w:cs="Calibri"/>
          <w:color w:val="222222"/>
          <w:sz w:val="24"/>
          <w:szCs w:val="24"/>
          <w:highlight w:val="white"/>
        </w:rPr>
      </w:pPr>
    </w:p>
    <w:p w14:paraId="26EA1707" w14:textId="77777777" w:rsidR="00AE3F61" w:rsidRPr="003F2824" w:rsidRDefault="00AE3F61" w:rsidP="00AE3F61">
      <w:pPr>
        <w:shd w:val="clear" w:color="auto" w:fill="FFFFFF"/>
        <w:ind w:left="567"/>
        <w:rPr>
          <w:rFonts w:ascii="Calibri" w:hAnsi="Calibri" w:cs="Calibri"/>
          <w:color w:val="222222"/>
          <w:sz w:val="24"/>
          <w:szCs w:val="24"/>
          <w:highlight w:val="white"/>
        </w:rPr>
      </w:pPr>
      <w:r w:rsidRPr="003F2824">
        <w:rPr>
          <w:rFonts w:ascii="Calibri" w:hAnsi="Calibri" w:cs="Calibri"/>
          <w:color w:val="222222"/>
          <w:sz w:val="24"/>
          <w:szCs w:val="24"/>
          <w:highlight w:val="white"/>
        </w:rPr>
        <w:t>For new staff if not already, consider including DPE’s e-learning GDPR training as part of the induction process.</w:t>
      </w:r>
    </w:p>
    <w:p w14:paraId="7D821FF6" w14:textId="77777777" w:rsidR="00AE3F61" w:rsidRPr="003F2824" w:rsidRDefault="00AE3F61" w:rsidP="00AE3F61">
      <w:pPr>
        <w:shd w:val="clear" w:color="auto" w:fill="FFFFFF"/>
        <w:ind w:left="567"/>
        <w:rPr>
          <w:rFonts w:ascii="Calibri" w:hAnsi="Calibri" w:cs="Calibri"/>
          <w:color w:val="222222"/>
          <w:sz w:val="24"/>
          <w:szCs w:val="24"/>
          <w:highlight w:val="white"/>
        </w:rPr>
      </w:pPr>
    </w:p>
    <w:p w14:paraId="1ED0C196" w14:textId="3803DEA9" w:rsidR="00AE3F61" w:rsidRPr="003F2824" w:rsidRDefault="00D43910" w:rsidP="00D43910">
      <w:pPr>
        <w:ind w:left="567"/>
        <w:rPr>
          <w:rFonts w:ascii="Calibri" w:hAnsi="Calibri" w:cs="Calibri"/>
          <w:color w:val="222222"/>
          <w:sz w:val="24"/>
          <w:szCs w:val="24"/>
          <w:highlight w:val="white"/>
        </w:rPr>
      </w:pPr>
      <w:r w:rsidRPr="003F2824">
        <w:rPr>
          <w:rFonts w:ascii="Calibri" w:hAnsi="Calibri" w:cs="Calibri"/>
          <w:color w:val="222222"/>
          <w:sz w:val="24"/>
          <w:szCs w:val="24"/>
          <w:highlight w:val="white"/>
        </w:rPr>
        <w:t xml:space="preserve">Recommended courses to begin are: An introduction to data protection, </w:t>
      </w:r>
      <w:r w:rsidR="002E2BD4">
        <w:rPr>
          <w:rFonts w:ascii="Calibri" w:hAnsi="Calibri" w:cs="Calibri"/>
          <w:color w:val="222222"/>
          <w:sz w:val="24"/>
          <w:szCs w:val="24"/>
          <w:highlight w:val="white"/>
        </w:rPr>
        <w:t>How to Avoid a Data Breach,</w:t>
      </w:r>
      <w:r w:rsidRPr="003F2824">
        <w:rPr>
          <w:rFonts w:ascii="Calibri" w:hAnsi="Calibri" w:cs="Calibri"/>
          <w:color w:val="222222"/>
          <w:sz w:val="24"/>
          <w:szCs w:val="24"/>
          <w:highlight w:val="white"/>
        </w:rPr>
        <w:t xml:space="preserve"> Clear Desk &amp; Stay Safe Online NCSC.  Admin staff, in particular, may benefit from the Subject Access Request course.</w:t>
      </w:r>
    </w:p>
    <w:p w14:paraId="02224C38" w14:textId="77777777" w:rsidR="00D43910" w:rsidRDefault="00D43910" w:rsidP="00D43910">
      <w:pPr>
        <w:ind w:left="567"/>
        <w:rPr>
          <w:rFonts w:ascii="Calibri" w:eastAsia="Calibri" w:hAnsi="Calibri" w:cs="Calibri"/>
          <w:color w:val="0591B4"/>
          <w:sz w:val="32"/>
          <w:szCs w:val="32"/>
          <w:highlight w:val="white"/>
        </w:rPr>
      </w:pPr>
    </w:p>
    <w:p w14:paraId="499F5815" w14:textId="77777777" w:rsidR="00AE3F61" w:rsidRDefault="00AE3F61" w:rsidP="00AE3F61">
      <w:pPr>
        <w:numPr>
          <w:ilvl w:val="0"/>
          <w:numId w:val="9"/>
        </w:numPr>
        <w:ind w:left="567" w:hanging="567"/>
        <w:rPr>
          <w:rFonts w:ascii="Calibri" w:eastAsia="Calibri" w:hAnsi="Calibri" w:cs="Calibri"/>
          <w:color w:val="0591B4"/>
          <w:sz w:val="32"/>
          <w:szCs w:val="32"/>
          <w:highlight w:val="white"/>
        </w:rPr>
      </w:pPr>
      <w:r>
        <w:rPr>
          <w:rFonts w:ascii="Calibri" w:eastAsia="Calibri" w:hAnsi="Calibri" w:cs="Calibri"/>
          <w:b/>
          <w:color w:val="0591B4"/>
          <w:sz w:val="32"/>
          <w:szCs w:val="32"/>
        </w:rPr>
        <w:t xml:space="preserve">Compliance checklist and documents </w:t>
      </w:r>
    </w:p>
    <w:p w14:paraId="6D120570" w14:textId="0E99E026" w:rsidR="00AE3F61" w:rsidRDefault="00AE3F61" w:rsidP="008934E7">
      <w:pPr>
        <w:numPr>
          <w:ilvl w:val="0"/>
          <w:numId w:val="10"/>
        </w:numPr>
        <w:ind w:left="1134" w:hanging="567"/>
        <w:rPr>
          <w:rFonts w:ascii="Calibri" w:eastAsia="Calibri" w:hAnsi="Calibri" w:cs="Calibri"/>
          <w:sz w:val="24"/>
          <w:szCs w:val="24"/>
        </w:rPr>
      </w:pPr>
      <w:r>
        <w:rPr>
          <w:rFonts w:ascii="Calibri" w:eastAsia="Calibri" w:hAnsi="Calibri" w:cs="Calibri"/>
          <w:b/>
          <w:sz w:val="24"/>
          <w:szCs w:val="24"/>
        </w:rPr>
        <w:t>DP Policy</w:t>
      </w:r>
      <w:r>
        <w:rPr>
          <w:rFonts w:ascii="Calibri" w:eastAsia="Calibri" w:hAnsi="Calibri" w:cs="Calibri"/>
          <w:bCs/>
          <w:sz w:val="24"/>
          <w:szCs w:val="24"/>
        </w:rPr>
        <w:t xml:space="preserve"> </w:t>
      </w:r>
      <w:r w:rsidR="00D43910">
        <w:rPr>
          <w:rFonts w:ascii="Calibri" w:eastAsia="Calibri" w:hAnsi="Calibri" w:cs="Calibri"/>
          <w:bCs/>
          <w:sz w:val="24"/>
          <w:szCs w:val="24"/>
        </w:rPr>
        <w:t>– up to date Reviewed &amp; Ratified 14</w:t>
      </w:r>
      <w:r w:rsidR="00D43910" w:rsidRPr="00D43910">
        <w:rPr>
          <w:rFonts w:ascii="Calibri" w:eastAsia="Calibri" w:hAnsi="Calibri" w:cs="Calibri"/>
          <w:bCs/>
          <w:sz w:val="24"/>
          <w:szCs w:val="24"/>
          <w:vertAlign w:val="superscript"/>
        </w:rPr>
        <w:t>th</w:t>
      </w:r>
      <w:r w:rsidR="00D43910">
        <w:rPr>
          <w:rFonts w:ascii="Calibri" w:eastAsia="Calibri" w:hAnsi="Calibri" w:cs="Calibri"/>
          <w:bCs/>
          <w:sz w:val="24"/>
          <w:szCs w:val="24"/>
        </w:rPr>
        <w:t xml:space="preserve"> March 2022</w:t>
      </w:r>
    </w:p>
    <w:p w14:paraId="67677EEA" w14:textId="3116326E" w:rsidR="00AE3F61" w:rsidRDefault="00AE3F61" w:rsidP="008934E7">
      <w:pPr>
        <w:numPr>
          <w:ilvl w:val="0"/>
          <w:numId w:val="10"/>
        </w:numPr>
        <w:ind w:left="1134" w:hanging="567"/>
        <w:rPr>
          <w:rFonts w:ascii="Calibri" w:eastAsia="Calibri" w:hAnsi="Calibri" w:cs="Calibri"/>
          <w:sz w:val="24"/>
          <w:szCs w:val="24"/>
        </w:rPr>
      </w:pPr>
      <w:r>
        <w:rPr>
          <w:rFonts w:ascii="Calibri" w:eastAsia="Calibri" w:hAnsi="Calibri" w:cs="Calibri"/>
          <w:b/>
          <w:sz w:val="24"/>
          <w:szCs w:val="24"/>
        </w:rPr>
        <w:t>Privacy Notices</w:t>
      </w:r>
      <w:r w:rsidR="00D43910">
        <w:rPr>
          <w:rFonts w:ascii="Calibri" w:eastAsia="Calibri" w:hAnsi="Calibri" w:cs="Calibri"/>
          <w:b/>
          <w:sz w:val="24"/>
          <w:szCs w:val="24"/>
        </w:rPr>
        <w:t xml:space="preserve"> for Parents &amp; Pupils published on the website</w:t>
      </w:r>
      <w:r>
        <w:rPr>
          <w:rFonts w:ascii="Calibri" w:eastAsia="Calibri" w:hAnsi="Calibri" w:cs="Calibri"/>
          <w:sz w:val="24"/>
          <w:szCs w:val="24"/>
        </w:rPr>
        <w:t xml:space="preserve">. </w:t>
      </w:r>
      <w:r w:rsidR="001D298C">
        <w:rPr>
          <w:rFonts w:ascii="Calibri" w:eastAsia="Calibri" w:hAnsi="Calibri" w:cs="Calibri"/>
          <w:sz w:val="24"/>
          <w:szCs w:val="24"/>
        </w:rPr>
        <w:t xml:space="preserve"> </w:t>
      </w:r>
      <w:r w:rsidR="001D298C">
        <w:rPr>
          <w:rFonts w:ascii="Calibri" w:eastAsia="Calibri" w:hAnsi="Calibri" w:cs="Calibri"/>
          <w:sz w:val="24"/>
          <w:szCs w:val="24"/>
        </w:rPr>
        <w:t xml:space="preserve">We advise that separate privacy notices are published for workforce and general visitors to the school. </w:t>
      </w:r>
      <w:r w:rsidR="001D298C">
        <w:rPr>
          <w:rFonts w:ascii="Calibri" w:eastAsia="Calibri" w:hAnsi="Calibri" w:cs="Calibri"/>
          <w:sz w:val="24"/>
          <w:szCs w:val="24"/>
        </w:rPr>
        <w:t xml:space="preserve"> </w:t>
      </w:r>
      <w:r w:rsidR="00D43910">
        <w:rPr>
          <w:rFonts w:ascii="Calibri" w:eastAsia="Calibri" w:hAnsi="Calibri" w:cs="Calibri"/>
          <w:sz w:val="24"/>
          <w:szCs w:val="24"/>
        </w:rPr>
        <w:t xml:space="preserve">Also consider </w:t>
      </w:r>
      <w:r>
        <w:rPr>
          <w:rFonts w:ascii="Calibri" w:eastAsia="Calibri" w:hAnsi="Calibri" w:cs="Calibri"/>
          <w:sz w:val="24"/>
          <w:szCs w:val="24"/>
        </w:rPr>
        <w:t>a child friendly notice</w:t>
      </w:r>
      <w:r w:rsidR="00D43910">
        <w:rPr>
          <w:rFonts w:ascii="Calibri" w:eastAsia="Calibri" w:hAnsi="Calibri" w:cs="Calibri"/>
          <w:sz w:val="24"/>
          <w:szCs w:val="24"/>
        </w:rPr>
        <w:t xml:space="preserve">, available here: </w:t>
      </w:r>
      <w:hyperlink r:id="rId8" w:history="1">
        <w:r w:rsidR="00D43910">
          <w:rPr>
            <w:rStyle w:val="Hyperlink"/>
          </w:rPr>
          <w:t>Transparency (dataprotection.education)</w:t>
        </w:r>
      </w:hyperlink>
      <w:r>
        <w:rPr>
          <w:rFonts w:ascii="Calibri" w:eastAsia="Calibri" w:hAnsi="Calibri" w:cs="Calibri"/>
          <w:sz w:val="24"/>
          <w:szCs w:val="24"/>
        </w:rPr>
        <w:t xml:space="preserve">. </w:t>
      </w:r>
    </w:p>
    <w:p w14:paraId="087CC023" w14:textId="77777777" w:rsidR="00AE3F61" w:rsidRDefault="00AE3F61" w:rsidP="008934E7">
      <w:pPr>
        <w:numPr>
          <w:ilvl w:val="0"/>
          <w:numId w:val="10"/>
        </w:numPr>
        <w:ind w:left="1134" w:hanging="567"/>
        <w:rPr>
          <w:rFonts w:ascii="Calibri" w:eastAsia="Calibri" w:hAnsi="Calibri" w:cs="Calibri"/>
          <w:sz w:val="24"/>
          <w:szCs w:val="24"/>
        </w:rPr>
      </w:pPr>
      <w:r>
        <w:rPr>
          <w:rFonts w:ascii="Calibri" w:eastAsia="Calibri" w:hAnsi="Calibri" w:cs="Calibri"/>
          <w:sz w:val="24"/>
          <w:szCs w:val="24"/>
        </w:rPr>
        <w:t xml:space="preserve">Please check you are happy that you now have all of the initial compliance documents i.e. </w:t>
      </w:r>
      <w:r>
        <w:rPr>
          <w:rFonts w:ascii="Calibri" w:eastAsia="Calibri" w:hAnsi="Calibri" w:cs="Calibri"/>
          <w:b/>
          <w:sz w:val="24"/>
          <w:szCs w:val="24"/>
        </w:rPr>
        <w:t>SAR procedure and data breach procedure.</w:t>
      </w:r>
      <w:r>
        <w:rPr>
          <w:rFonts w:ascii="Calibri" w:eastAsia="Calibri" w:hAnsi="Calibri" w:cs="Calibri"/>
          <w:sz w:val="24"/>
          <w:szCs w:val="24"/>
        </w:rPr>
        <w:t xml:space="preserve"> Do all staff understand your organisation's data breach procedure? Review the DPE consent guidance and consent forms; does data displayed around school and on the website correlate with your current documentation? Is there data still displayed of leavers? </w:t>
      </w:r>
    </w:p>
    <w:p w14:paraId="34E3AC1F" w14:textId="77777777" w:rsidR="00AE3F61" w:rsidRDefault="00AE3F61" w:rsidP="008934E7">
      <w:pPr>
        <w:numPr>
          <w:ilvl w:val="0"/>
          <w:numId w:val="10"/>
        </w:numPr>
        <w:ind w:left="1134" w:hanging="567"/>
        <w:rPr>
          <w:rFonts w:ascii="Calibri" w:eastAsia="Calibri" w:hAnsi="Calibri" w:cs="Calibri"/>
          <w:b/>
          <w:sz w:val="24"/>
          <w:szCs w:val="24"/>
        </w:rPr>
      </w:pPr>
      <w:r>
        <w:rPr>
          <w:rFonts w:ascii="Calibri" w:eastAsia="Calibri" w:hAnsi="Calibri" w:cs="Calibri"/>
          <w:b/>
          <w:sz w:val="24"/>
          <w:szCs w:val="24"/>
        </w:rPr>
        <w:t>FOI Policy &amp; Publication Scheme are published on the school website – check for any updates here</w:t>
      </w:r>
      <w:r>
        <w:rPr>
          <w:rFonts w:ascii="Calibri" w:eastAsia="Calibri" w:hAnsi="Calibri" w:cs="Calibri"/>
          <w:b/>
          <w:color w:val="595959"/>
          <w:sz w:val="24"/>
          <w:szCs w:val="24"/>
        </w:rPr>
        <w:t xml:space="preserve">: </w:t>
      </w:r>
      <w:hyperlink r:id="rId9" w:history="1">
        <w:r>
          <w:rPr>
            <w:rStyle w:val="Hyperlink"/>
            <w:rFonts w:ascii="Calibri" w:eastAsia="Calibri" w:hAnsi="Calibri" w:cs="Calibri"/>
            <w:color w:val="1155CC"/>
            <w:sz w:val="24"/>
            <w:szCs w:val="24"/>
          </w:rPr>
          <w:t>https://dataprotection.education/news-top/news/83-best-practice-updates/182-model-publication-scheme-amendments-improvements-and-updates</w:t>
        </w:r>
      </w:hyperlink>
      <w:r>
        <w:rPr>
          <w:rFonts w:ascii="Calibri" w:eastAsia="Calibri" w:hAnsi="Calibri" w:cs="Calibri"/>
          <w:color w:val="595959"/>
          <w:sz w:val="24"/>
          <w:szCs w:val="24"/>
        </w:rPr>
        <w:t xml:space="preserve"> </w:t>
      </w:r>
    </w:p>
    <w:p w14:paraId="1D4EFDF3" w14:textId="19C050C5" w:rsidR="00AE3F61" w:rsidRDefault="00AE3F61" w:rsidP="001E013C">
      <w:pPr>
        <w:spacing w:after="120"/>
        <w:ind w:left="1134"/>
        <w:rPr>
          <w:rFonts w:ascii="Calibri" w:eastAsia="Calibri" w:hAnsi="Calibri" w:cs="Calibri"/>
          <w:b/>
          <w:sz w:val="24"/>
          <w:szCs w:val="24"/>
        </w:rPr>
      </w:pPr>
      <w:r>
        <w:rPr>
          <w:rFonts w:ascii="Calibri" w:eastAsia="Calibri" w:hAnsi="Calibri" w:cs="Calibri"/>
          <w:color w:val="595959"/>
          <w:sz w:val="24"/>
          <w:szCs w:val="24"/>
        </w:rPr>
        <w:lastRenderedPageBreak/>
        <w:t xml:space="preserve">Updated publication schemes can be obtained from: </w:t>
      </w:r>
      <w:hyperlink r:id="rId10" w:history="1">
        <w:r>
          <w:rPr>
            <w:rStyle w:val="Hyperlink"/>
            <w:rFonts w:ascii="Calibri" w:eastAsia="Calibri" w:hAnsi="Calibri" w:cs="Calibri"/>
            <w:color w:val="1155CC"/>
            <w:sz w:val="24"/>
            <w:szCs w:val="24"/>
          </w:rPr>
          <w:t>https://kb.dataprotection.education/index.php/best-practice-library/best-practice/freedom-of-information</w:t>
        </w:r>
      </w:hyperlink>
    </w:p>
    <w:p w14:paraId="7A712133" w14:textId="77777777" w:rsidR="00AE3F61" w:rsidRDefault="00AE3F61" w:rsidP="00AE3F61">
      <w:pPr>
        <w:ind w:left="567"/>
        <w:rPr>
          <w:rFonts w:ascii="Calibri" w:eastAsia="Calibri" w:hAnsi="Calibri" w:cs="Calibri"/>
          <w:color w:val="0591B4"/>
          <w:sz w:val="32"/>
          <w:szCs w:val="32"/>
          <w:highlight w:val="white"/>
        </w:rPr>
      </w:pPr>
    </w:p>
    <w:p w14:paraId="61139E22" w14:textId="77777777" w:rsidR="00AE3F61" w:rsidRDefault="00AE3F61" w:rsidP="00AE3F61">
      <w:pPr>
        <w:numPr>
          <w:ilvl w:val="0"/>
          <w:numId w:val="9"/>
        </w:numPr>
        <w:ind w:left="567" w:hanging="567"/>
        <w:rPr>
          <w:rFonts w:ascii="Calibri" w:eastAsia="Calibri" w:hAnsi="Calibri" w:cs="Calibri"/>
          <w:color w:val="0591B4"/>
          <w:sz w:val="32"/>
          <w:szCs w:val="32"/>
          <w:highlight w:val="white"/>
        </w:rPr>
      </w:pPr>
      <w:r>
        <w:rPr>
          <w:rFonts w:ascii="Calibri" w:eastAsia="Calibri" w:hAnsi="Calibri" w:cs="Calibri"/>
          <w:b/>
          <w:color w:val="0591B4"/>
          <w:sz w:val="32"/>
          <w:szCs w:val="32"/>
        </w:rPr>
        <w:t>Supplier due diligence</w:t>
      </w:r>
    </w:p>
    <w:p w14:paraId="48A65AE3" w14:textId="77777777" w:rsidR="00AE3F61" w:rsidRDefault="00AE3F61" w:rsidP="00AE3F61">
      <w:pPr>
        <w:shd w:val="clear" w:color="auto" w:fill="FFFFFF"/>
        <w:ind w:left="567"/>
        <w:rPr>
          <w:rFonts w:ascii="Calibri" w:eastAsia="Calibri" w:hAnsi="Calibri" w:cs="Calibri"/>
          <w:sz w:val="24"/>
          <w:szCs w:val="24"/>
          <w:highlight w:val="white"/>
        </w:rPr>
      </w:pPr>
      <w:commentRangeStart w:id="0"/>
      <w:r>
        <w:rPr>
          <w:rFonts w:ascii="Calibri" w:eastAsia="Calibri" w:hAnsi="Calibri" w:cs="Calibri"/>
          <w:color w:val="4A4A4A"/>
          <w:sz w:val="24"/>
          <w:szCs w:val="24"/>
          <w:highlight w:val="white"/>
        </w:rPr>
        <w:t>The controller is responsible for assessing that any third-party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commentRangeEnd w:id="0"/>
      <w:r>
        <w:rPr>
          <w:rStyle w:val="CommentReference"/>
          <w:rFonts w:ascii="Calibri" w:hAnsi="Calibri" w:cs="Calibri"/>
        </w:rPr>
        <w:commentReference w:id="0"/>
      </w:r>
    </w:p>
    <w:p w14:paraId="30F99CD1" w14:textId="77777777" w:rsidR="00AE3F61" w:rsidRDefault="00AE3F61" w:rsidP="00AE3F61">
      <w:pPr>
        <w:shd w:val="clear" w:color="auto" w:fill="FFFFFF"/>
        <w:ind w:left="567"/>
        <w:rPr>
          <w:rFonts w:ascii="Calibri" w:eastAsia="Calibri" w:hAnsi="Calibri" w:cs="Calibri"/>
          <w:sz w:val="24"/>
          <w:szCs w:val="24"/>
          <w:highlight w:val="white"/>
        </w:rPr>
      </w:pPr>
    </w:p>
    <w:p w14:paraId="7301DC68" w14:textId="77777777" w:rsidR="00AE3F61" w:rsidRDefault="00AE3F61" w:rsidP="00AE3F61">
      <w:pPr>
        <w:shd w:val="clear" w:color="auto" w:fill="FFFFFF"/>
        <w:ind w:left="567"/>
        <w:rPr>
          <w:rFonts w:ascii="Calibri" w:eastAsia="Calibri" w:hAnsi="Calibri" w:cs="Calibri"/>
          <w:b/>
          <w:sz w:val="24"/>
          <w:szCs w:val="24"/>
          <w:highlight w:val="white"/>
        </w:rPr>
      </w:pPr>
      <w:r>
        <w:rPr>
          <w:rFonts w:ascii="Calibri" w:eastAsia="Calibri" w:hAnsi="Calibri" w:cs="Calibri"/>
          <w:b/>
          <w:sz w:val="24"/>
          <w:szCs w:val="24"/>
          <w:highlight w:val="white"/>
        </w:rPr>
        <w:t xml:space="preserve">Things to </w:t>
      </w:r>
      <w:commentRangeStart w:id="1"/>
      <w:r>
        <w:rPr>
          <w:rFonts w:ascii="Calibri" w:eastAsia="Calibri" w:hAnsi="Calibri" w:cs="Calibri"/>
          <w:b/>
          <w:sz w:val="24"/>
          <w:szCs w:val="24"/>
          <w:highlight w:val="white"/>
        </w:rPr>
        <w:t>consider</w:t>
      </w:r>
      <w:commentRangeEnd w:id="1"/>
      <w:r>
        <w:rPr>
          <w:rStyle w:val="CommentReference"/>
        </w:rPr>
        <w:commentReference w:id="1"/>
      </w:r>
      <w:r>
        <w:rPr>
          <w:rFonts w:ascii="Calibri" w:eastAsia="Calibri" w:hAnsi="Calibri" w:cs="Calibri"/>
          <w:b/>
          <w:sz w:val="24"/>
          <w:szCs w:val="24"/>
          <w:highlight w:val="white"/>
        </w:rPr>
        <w:t>:</w:t>
      </w:r>
    </w:p>
    <w:p w14:paraId="297183DC" w14:textId="77777777" w:rsidR="00AE3F61" w:rsidRDefault="00AE3F61" w:rsidP="00AE3F61">
      <w:pPr>
        <w:numPr>
          <w:ilvl w:val="0"/>
          <w:numId w:val="11"/>
        </w:numPr>
        <w:shd w:val="clear" w:color="auto" w:fill="FFFFFF"/>
        <w:ind w:left="1134" w:hanging="567"/>
        <w:rPr>
          <w:rFonts w:ascii="Calibri" w:eastAsia="Calibri" w:hAnsi="Calibri" w:cs="Calibri"/>
          <w:sz w:val="24"/>
          <w:szCs w:val="24"/>
          <w:highlight w:val="white"/>
        </w:rPr>
      </w:pPr>
      <w:r>
        <w:rPr>
          <w:rFonts w:ascii="Calibri" w:eastAsia="Calibri" w:hAnsi="Calibri" w:cs="Calibri"/>
          <w:sz w:val="24"/>
          <w:szCs w:val="24"/>
          <w:highlight w:val="white"/>
        </w:rPr>
        <w:t>Privacy notice/third party/supplier list - is this up to date, do you know all the organisations/suppliers you share information with?</w:t>
      </w:r>
    </w:p>
    <w:p w14:paraId="02DC4EFD" w14:textId="77777777" w:rsidR="00AE3F61" w:rsidRDefault="00AE3F61" w:rsidP="00AE3F61">
      <w:pPr>
        <w:numPr>
          <w:ilvl w:val="0"/>
          <w:numId w:val="11"/>
        </w:numPr>
        <w:shd w:val="clear" w:color="auto" w:fill="FFFFFF"/>
        <w:ind w:left="1134" w:hanging="567"/>
        <w:rPr>
          <w:rFonts w:ascii="Calibri" w:eastAsia="Calibri" w:hAnsi="Calibri" w:cs="Calibri"/>
          <w:sz w:val="24"/>
          <w:szCs w:val="24"/>
          <w:highlight w:val="white"/>
        </w:rPr>
      </w:pPr>
      <w:r>
        <w:rPr>
          <w:rFonts w:ascii="Calibri" w:eastAsia="Calibri" w:hAnsi="Calibri" w:cs="Calibri"/>
          <w:sz w:val="24"/>
          <w:szCs w:val="24"/>
          <w:highlight w:val="white"/>
        </w:rPr>
        <w:t>Due diligence form - this can be sent to new suppliers</w:t>
      </w:r>
    </w:p>
    <w:p w14:paraId="58CEFF00" w14:textId="77777777" w:rsidR="00AE3F61" w:rsidRDefault="00AE3F61" w:rsidP="00AE3F61">
      <w:pPr>
        <w:numPr>
          <w:ilvl w:val="0"/>
          <w:numId w:val="11"/>
        </w:numPr>
        <w:shd w:val="clear" w:color="auto" w:fill="FFFFFF"/>
        <w:ind w:left="1134" w:hanging="567"/>
        <w:rPr>
          <w:rFonts w:ascii="Calibri" w:eastAsia="Calibri" w:hAnsi="Calibri" w:cs="Calibri"/>
          <w:sz w:val="24"/>
          <w:szCs w:val="24"/>
          <w:highlight w:val="white"/>
        </w:rPr>
      </w:pPr>
      <w:r>
        <w:rPr>
          <w:rFonts w:ascii="Calibri" w:eastAsia="Calibri" w:hAnsi="Calibri" w:cs="Calibri"/>
          <w:sz w:val="24"/>
          <w:szCs w:val="24"/>
          <w:highlight w:val="white"/>
        </w:rPr>
        <w:t>Make sure that current and future contracts include data protection</w:t>
      </w:r>
    </w:p>
    <w:p w14:paraId="18197A99" w14:textId="77777777" w:rsidR="00AE3F61" w:rsidRDefault="00AE3F61" w:rsidP="00AE3F61">
      <w:pPr>
        <w:numPr>
          <w:ilvl w:val="0"/>
          <w:numId w:val="11"/>
        </w:numPr>
        <w:shd w:val="clear" w:color="auto" w:fill="FFFFFF"/>
        <w:ind w:left="1134" w:hanging="567"/>
        <w:rPr>
          <w:rFonts w:ascii="Calibri" w:eastAsia="Calibri" w:hAnsi="Calibri" w:cs="Calibri"/>
          <w:sz w:val="24"/>
          <w:szCs w:val="24"/>
          <w:highlight w:val="white"/>
        </w:rPr>
      </w:pPr>
      <w:r>
        <w:rPr>
          <w:rFonts w:ascii="Calibri" w:eastAsia="Calibri" w:hAnsi="Calibri" w:cs="Calibri"/>
          <w:sz w:val="24"/>
          <w:szCs w:val="24"/>
          <w:highlight w:val="white"/>
        </w:rPr>
        <w:t>Risks - what you should be thinking of when purchasing and using new products and suppliers</w:t>
      </w:r>
    </w:p>
    <w:p w14:paraId="2480F0A9" w14:textId="77777777" w:rsidR="00AE3F61" w:rsidRDefault="00AE3F61" w:rsidP="00AE3F61">
      <w:pPr>
        <w:shd w:val="clear" w:color="auto" w:fill="FFFFFF"/>
        <w:rPr>
          <w:rFonts w:ascii="Calibri" w:eastAsia="Calibri" w:hAnsi="Calibri" w:cs="Calibri"/>
          <w:sz w:val="24"/>
          <w:szCs w:val="24"/>
          <w:highlight w:val="white"/>
        </w:rPr>
      </w:pPr>
    </w:p>
    <w:p w14:paraId="019D5C43" w14:textId="77777777" w:rsidR="00AE3F61" w:rsidRDefault="00AE3F61" w:rsidP="00AE3F61">
      <w:pPr>
        <w:shd w:val="clear" w:color="auto" w:fill="FFFFFF"/>
        <w:ind w:left="567"/>
        <w:rPr>
          <w:rFonts w:ascii="Calibri" w:eastAsia="Calibri" w:hAnsi="Calibri" w:cs="Calibri"/>
          <w:sz w:val="24"/>
          <w:szCs w:val="24"/>
          <w:u w:val="single"/>
        </w:rPr>
      </w:pPr>
      <w:r>
        <w:rPr>
          <w:rFonts w:ascii="Calibri" w:eastAsia="Calibri" w:hAnsi="Calibri" w:cs="Calibri"/>
          <w:b/>
          <w:sz w:val="24"/>
          <w:szCs w:val="24"/>
          <w:highlight w:val="white"/>
        </w:rPr>
        <w:t xml:space="preserve">DPEs best practice area and the due diligence form for suppliers is located here: </w:t>
      </w:r>
      <w:hyperlink r:id="rId15" w:history="1">
        <w:r>
          <w:rPr>
            <w:rStyle w:val="Hyperlink"/>
            <w:rFonts w:ascii="Calibri" w:eastAsia="Calibri" w:hAnsi="Calibri" w:cs="Calibri"/>
            <w:sz w:val="24"/>
            <w:szCs w:val="24"/>
            <w:highlight w:val="white"/>
          </w:rPr>
          <w:t>https://dataprotection.education/index.php/best-practice-library/best-practice/due-diligence-best-practice-area</w:t>
        </w:r>
      </w:hyperlink>
    </w:p>
    <w:p w14:paraId="0CE93A27" w14:textId="77777777" w:rsidR="00AE3F61" w:rsidRDefault="00AE3F61" w:rsidP="00AE3F61">
      <w:pPr>
        <w:ind w:left="567"/>
        <w:rPr>
          <w:rFonts w:ascii="Calibri" w:eastAsia="Calibri" w:hAnsi="Calibri" w:cs="Calibri"/>
          <w:color w:val="0591B4"/>
          <w:sz w:val="32"/>
          <w:szCs w:val="32"/>
          <w:highlight w:val="white"/>
        </w:rPr>
      </w:pPr>
    </w:p>
    <w:p w14:paraId="6A68AC67" w14:textId="77777777" w:rsidR="00AE3F61" w:rsidRDefault="00AE3F61" w:rsidP="00AE3F61">
      <w:pPr>
        <w:numPr>
          <w:ilvl w:val="0"/>
          <w:numId w:val="9"/>
        </w:numPr>
        <w:ind w:left="567" w:hanging="567"/>
        <w:rPr>
          <w:rFonts w:ascii="Calibri" w:eastAsia="Calibri" w:hAnsi="Calibri" w:cs="Calibri"/>
          <w:color w:val="0591B4"/>
          <w:sz w:val="32"/>
          <w:szCs w:val="32"/>
          <w:highlight w:val="white"/>
        </w:rPr>
      </w:pPr>
      <w:r>
        <w:rPr>
          <w:rFonts w:ascii="Calibri" w:eastAsia="Calibri" w:hAnsi="Calibri" w:cs="Calibri"/>
          <w:b/>
          <w:color w:val="0591B4"/>
          <w:sz w:val="32"/>
          <w:szCs w:val="32"/>
        </w:rPr>
        <w:t>Information security - cyber essentials and NCSC training</w:t>
      </w:r>
    </w:p>
    <w:p w14:paraId="4CAAE6A3" w14:textId="77777777" w:rsidR="00AE3F61" w:rsidRDefault="00AE3F61" w:rsidP="00AE3F61">
      <w:pPr>
        <w:shd w:val="clear" w:color="auto" w:fill="FFFFFF"/>
        <w:ind w:left="567"/>
        <w:rPr>
          <w:rFonts w:ascii="Calibri" w:eastAsia="Calibri" w:hAnsi="Calibri" w:cs="Calibri"/>
          <w:color w:val="222222"/>
          <w:sz w:val="24"/>
          <w:szCs w:val="24"/>
        </w:rPr>
      </w:pPr>
      <w:r>
        <w:rPr>
          <w:rFonts w:ascii="Calibri" w:eastAsia="Calibri" w:hAnsi="Calibri" w:cs="Calibri"/>
          <w:color w:val="222222"/>
          <w:sz w:val="24"/>
          <w:szCs w:val="24"/>
        </w:rPr>
        <w:t xml:space="preserve">DPE have a number of resources for information security: </w:t>
      </w:r>
      <w:hyperlink r:id="rId16" w:history="1">
        <w:r>
          <w:rPr>
            <w:rStyle w:val="Hyperlink"/>
            <w:rFonts w:ascii="Calibri" w:eastAsia="Calibri" w:hAnsi="Calibri" w:cs="Calibri"/>
            <w:color w:val="1155CC"/>
            <w:sz w:val="24"/>
            <w:szCs w:val="24"/>
          </w:rPr>
          <w:t>https://dataprotection.education/best-practice-library/documents/information-technology-security</w:t>
        </w:r>
      </w:hyperlink>
      <w:r>
        <w:rPr>
          <w:rFonts w:ascii="Calibri" w:eastAsia="Calibri" w:hAnsi="Calibri" w:cs="Calibri"/>
          <w:color w:val="222222"/>
          <w:sz w:val="24"/>
          <w:szCs w:val="24"/>
        </w:rPr>
        <w:t xml:space="preserve"> </w:t>
      </w:r>
    </w:p>
    <w:p w14:paraId="535EDD12" w14:textId="77777777" w:rsidR="00AE3F61" w:rsidRDefault="00AE3F61" w:rsidP="00AE3F61">
      <w:pPr>
        <w:shd w:val="clear" w:color="auto" w:fill="FFFFFF"/>
        <w:ind w:left="567"/>
        <w:rPr>
          <w:rFonts w:ascii="Calibri" w:eastAsia="Calibri" w:hAnsi="Calibri" w:cs="Calibri"/>
          <w:color w:val="222222"/>
          <w:sz w:val="24"/>
          <w:szCs w:val="24"/>
        </w:rPr>
      </w:pPr>
    </w:p>
    <w:p w14:paraId="7953DDEB" w14:textId="5023B242" w:rsidR="00AE3F61" w:rsidRDefault="001D298C" w:rsidP="00AE3F61">
      <w:pPr>
        <w:shd w:val="clear" w:color="auto" w:fill="FFFFFF"/>
        <w:ind w:left="567"/>
        <w:rPr>
          <w:rFonts w:ascii="Calibri" w:eastAsia="Calibri" w:hAnsi="Calibri" w:cs="Calibri"/>
          <w:color w:val="222222"/>
          <w:sz w:val="24"/>
          <w:szCs w:val="24"/>
        </w:rPr>
      </w:pPr>
      <w:r>
        <w:rPr>
          <w:rFonts w:ascii="Calibri" w:eastAsia="Calibri" w:hAnsi="Calibri" w:cs="Calibri"/>
          <w:color w:val="222222"/>
          <w:sz w:val="24"/>
          <w:szCs w:val="24"/>
        </w:rPr>
        <w:t>S</w:t>
      </w:r>
      <w:r w:rsidR="00AE3F61">
        <w:rPr>
          <w:rFonts w:ascii="Calibri" w:eastAsia="Calibri" w:hAnsi="Calibri" w:cs="Calibri"/>
          <w:color w:val="222222"/>
          <w:sz w:val="24"/>
          <w:szCs w:val="24"/>
        </w:rPr>
        <w:t xml:space="preserve">taff should complete the </w:t>
      </w:r>
      <w:r w:rsidR="00AE3F61">
        <w:rPr>
          <w:rFonts w:ascii="Calibri" w:eastAsia="Calibri" w:hAnsi="Calibri" w:cs="Calibri"/>
          <w:b/>
          <w:color w:val="222222"/>
          <w:sz w:val="24"/>
          <w:szCs w:val="24"/>
        </w:rPr>
        <w:t>Stay Safe online NCSC training</w:t>
      </w:r>
      <w:r w:rsidR="00AE3F61">
        <w:rPr>
          <w:rFonts w:ascii="Calibri" w:eastAsia="Calibri" w:hAnsi="Calibri" w:cs="Calibri"/>
          <w:color w:val="222222"/>
          <w:sz w:val="24"/>
          <w:szCs w:val="24"/>
        </w:rPr>
        <w:t xml:space="preserve">. This is not only beneficial for the organisation but also for staff when accessing personal information online i.e. personal banking: </w:t>
      </w:r>
      <w:hyperlink r:id="rId17" w:history="1">
        <w:r w:rsidR="00AE3F61">
          <w:rPr>
            <w:rStyle w:val="Hyperlink"/>
            <w:rFonts w:ascii="Calibri" w:eastAsia="Calibri" w:hAnsi="Calibri" w:cs="Calibri"/>
            <w:color w:val="1155CC"/>
            <w:sz w:val="24"/>
            <w:szCs w:val="24"/>
          </w:rPr>
          <w:t>https://dataprotection.education/courses-heading/stay-safe-online-ncsc</w:t>
        </w:r>
      </w:hyperlink>
      <w:r w:rsidR="00AE3F61">
        <w:rPr>
          <w:rFonts w:ascii="Calibri" w:eastAsia="Calibri" w:hAnsi="Calibri" w:cs="Calibri"/>
          <w:color w:val="222222"/>
          <w:sz w:val="24"/>
          <w:szCs w:val="24"/>
        </w:rPr>
        <w:t xml:space="preserve"> </w:t>
      </w:r>
    </w:p>
    <w:p w14:paraId="21756D2B" w14:textId="77777777" w:rsidR="00AE3F61" w:rsidRDefault="00AE3F61" w:rsidP="00AE3F61">
      <w:pPr>
        <w:shd w:val="clear" w:color="auto" w:fill="FFFFFF"/>
        <w:ind w:left="567"/>
        <w:rPr>
          <w:rFonts w:ascii="Calibri" w:eastAsia="Calibri" w:hAnsi="Calibri" w:cs="Calibri"/>
          <w:color w:val="222222"/>
          <w:sz w:val="24"/>
          <w:szCs w:val="24"/>
        </w:rPr>
      </w:pPr>
    </w:p>
    <w:p w14:paraId="30E9DA92" w14:textId="77777777" w:rsidR="00AE3F61" w:rsidRDefault="00AE3F61" w:rsidP="00AE3F61">
      <w:pPr>
        <w:shd w:val="clear" w:color="auto" w:fill="FFFFFF"/>
        <w:ind w:left="567"/>
        <w:rPr>
          <w:rFonts w:ascii="Calibri" w:eastAsia="Calibri" w:hAnsi="Calibri" w:cs="Calibri"/>
          <w:color w:val="222222"/>
          <w:sz w:val="24"/>
          <w:szCs w:val="24"/>
        </w:rPr>
      </w:pPr>
      <w:r>
        <w:rPr>
          <w:rFonts w:ascii="Calibri" w:eastAsia="Calibri" w:hAnsi="Calibri" w:cs="Calibri"/>
          <w:color w:val="222222"/>
          <w:sz w:val="24"/>
          <w:szCs w:val="24"/>
        </w:rPr>
        <w:t xml:space="preserve">There is also an information classification best practice area: </w:t>
      </w:r>
      <w:hyperlink r:id="rId18" w:history="1">
        <w:r>
          <w:rPr>
            <w:rStyle w:val="Hyperlink"/>
            <w:rFonts w:ascii="Calibri" w:eastAsia="Calibri" w:hAnsi="Calibri" w:cs="Calibri"/>
            <w:color w:val="1155CC"/>
            <w:sz w:val="24"/>
            <w:szCs w:val="24"/>
          </w:rPr>
          <w:t>https://dataprotection.education/index.php/best-practice-library/best-practice/information-classification</w:t>
        </w:r>
      </w:hyperlink>
      <w:r>
        <w:rPr>
          <w:rFonts w:ascii="Calibri" w:eastAsia="Calibri" w:hAnsi="Calibri" w:cs="Calibri"/>
          <w:color w:val="222222"/>
          <w:sz w:val="24"/>
          <w:szCs w:val="24"/>
        </w:rPr>
        <w:t xml:space="preserve"> </w:t>
      </w:r>
    </w:p>
    <w:p w14:paraId="1672E59D" w14:textId="77777777" w:rsidR="00AE3F61" w:rsidRDefault="00AE3F61" w:rsidP="00AE3F61">
      <w:pPr>
        <w:shd w:val="clear" w:color="auto" w:fill="FFFFFF"/>
        <w:ind w:left="567"/>
        <w:rPr>
          <w:rFonts w:ascii="Calibri" w:eastAsia="Calibri" w:hAnsi="Calibri" w:cs="Calibri"/>
          <w:color w:val="222222"/>
          <w:sz w:val="24"/>
          <w:szCs w:val="24"/>
        </w:rPr>
      </w:pPr>
    </w:p>
    <w:p w14:paraId="53249E99" w14:textId="77777777" w:rsidR="00AE3F61" w:rsidRDefault="00AE3F61" w:rsidP="00AE3F61">
      <w:pPr>
        <w:shd w:val="clear" w:color="auto" w:fill="FFFFFF"/>
        <w:ind w:left="567"/>
        <w:rPr>
          <w:rFonts w:ascii="Calibri" w:eastAsia="Calibri" w:hAnsi="Calibri" w:cs="Calibri"/>
          <w:color w:val="222222"/>
          <w:sz w:val="24"/>
          <w:szCs w:val="24"/>
        </w:rPr>
      </w:pPr>
      <w:r>
        <w:rPr>
          <w:rFonts w:ascii="Calibri" w:eastAsia="Calibri" w:hAnsi="Calibri" w:cs="Calibri"/>
          <w:color w:val="222222"/>
          <w:sz w:val="24"/>
          <w:szCs w:val="24"/>
        </w:rPr>
        <w:t xml:space="preserve">In addition, you can check out the National Cyber Security Centre website: </w:t>
      </w:r>
      <w:hyperlink r:id="rId19" w:history="1">
        <w:r>
          <w:rPr>
            <w:rStyle w:val="Hyperlink"/>
            <w:rFonts w:ascii="Calibri" w:eastAsia="Calibri" w:hAnsi="Calibri" w:cs="Calibri"/>
            <w:color w:val="1155CC"/>
            <w:sz w:val="24"/>
            <w:szCs w:val="24"/>
          </w:rPr>
          <w:t>ncsc.gov.uk</w:t>
        </w:r>
      </w:hyperlink>
      <w:r>
        <w:rPr>
          <w:rFonts w:ascii="Calibri" w:eastAsia="Calibri" w:hAnsi="Calibri" w:cs="Calibri"/>
          <w:color w:val="222222"/>
          <w:sz w:val="24"/>
          <w:szCs w:val="24"/>
        </w:rPr>
        <w:t xml:space="preserve"> which has useful resources and tips for schools regarding cyber security:</w:t>
      </w:r>
    </w:p>
    <w:p w14:paraId="3EE52362" w14:textId="77777777" w:rsidR="00AE3F61" w:rsidRDefault="00AE3F61" w:rsidP="00AE3F61">
      <w:pPr>
        <w:numPr>
          <w:ilvl w:val="0"/>
          <w:numId w:val="12"/>
        </w:numPr>
        <w:spacing w:before="200"/>
        <w:ind w:left="1134" w:hanging="554"/>
        <w:rPr>
          <w:rFonts w:ascii="Calibri" w:eastAsia="Calibri" w:hAnsi="Calibri" w:cs="Calibri"/>
          <w:sz w:val="24"/>
          <w:szCs w:val="24"/>
        </w:rPr>
      </w:pPr>
      <w:r>
        <w:rPr>
          <w:rFonts w:ascii="Calibri" w:eastAsia="Calibri" w:hAnsi="Calibri" w:cs="Calibri"/>
          <w:b/>
          <w:color w:val="222222"/>
          <w:sz w:val="24"/>
          <w:szCs w:val="24"/>
        </w:rPr>
        <w:t>School resources:</w:t>
      </w:r>
      <w:r>
        <w:rPr>
          <w:rFonts w:ascii="Calibri" w:eastAsia="Calibri" w:hAnsi="Calibri" w:cs="Calibri"/>
          <w:color w:val="222222"/>
          <w:sz w:val="24"/>
          <w:szCs w:val="24"/>
        </w:rPr>
        <w:t xml:space="preserve"> </w:t>
      </w:r>
      <w:hyperlink r:id="rId20" w:history="1">
        <w:r>
          <w:rPr>
            <w:rStyle w:val="Hyperlink"/>
            <w:rFonts w:ascii="Calibri" w:eastAsia="Calibri" w:hAnsi="Calibri" w:cs="Calibri"/>
            <w:color w:val="1155CC"/>
            <w:sz w:val="24"/>
            <w:szCs w:val="24"/>
          </w:rPr>
          <w:t>https://www.ncsc.gov.uk/section/education-skills/schools</w:t>
        </w:r>
      </w:hyperlink>
      <w:r>
        <w:rPr>
          <w:rFonts w:ascii="Calibri" w:eastAsia="Calibri" w:hAnsi="Calibri" w:cs="Calibri"/>
          <w:color w:val="222222"/>
          <w:sz w:val="24"/>
          <w:szCs w:val="24"/>
        </w:rPr>
        <w:t xml:space="preserve"> </w:t>
      </w:r>
    </w:p>
    <w:p w14:paraId="778B2B3C" w14:textId="77777777" w:rsidR="00AE3F61" w:rsidRDefault="00AE3F61" w:rsidP="00AE3F61">
      <w:pPr>
        <w:numPr>
          <w:ilvl w:val="0"/>
          <w:numId w:val="12"/>
        </w:numPr>
        <w:spacing w:after="200"/>
        <w:ind w:left="1134" w:hanging="554"/>
        <w:rPr>
          <w:rFonts w:ascii="Calibri" w:eastAsia="Calibri" w:hAnsi="Calibri" w:cs="Calibri"/>
          <w:sz w:val="24"/>
          <w:szCs w:val="24"/>
        </w:rPr>
      </w:pPr>
      <w:r>
        <w:rPr>
          <w:rFonts w:ascii="Calibri" w:eastAsia="Calibri" w:hAnsi="Calibri" w:cs="Calibri"/>
          <w:b/>
          <w:color w:val="222222"/>
          <w:sz w:val="24"/>
          <w:szCs w:val="24"/>
        </w:rPr>
        <w:t>Governor Qs for schools:</w:t>
      </w:r>
      <w:r>
        <w:rPr>
          <w:rFonts w:ascii="Calibri" w:eastAsia="Calibri" w:hAnsi="Calibri" w:cs="Calibri"/>
          <w:color w:val="222222"/>
          <w:sz w:val="24"/>
          <w:szCs w:val="24"/>
        </w:rPr>
        <w:t xml:space="preserve"> </w:t>
      </w:r>
      <w:hyperlink r:id="rId21" w:history="1">
        <w:r>
          <w:rPr>
            <w:rStyle w:val="Hyperlink"/>
            <w:rFonts w:ascii="Calibri" w:eastAsia="Calibri" w:hAnsi="Calibri" w:cs="Calibri"/>
            <w:color w:val="1155CC"/>
            <w:sz w:val="24"/>
            <w:szCs w:val="24"/>
          </w:rPr>
          <w:t>https://www.ncsc.gov.uk/information/school-governor-questions</w:t>
        </w:r>
      </w:hyperlink>
    </w:p>
    <w:p w14:paraId="31068553" w14:textId="77777777" w:rsidR="00AE3F61" w:rsidRDefault="00AE3F61" w:rsidP="00AE3F61">
      <w:pPr>
        <w:widowControl w:val="0"/>
        <w:ind w:left="567"/>
        <w:rPr>
          <w:rFonts w:ascii="Calibri" w:eastAsia="Calibri" w:hAnsi="Calibri" w:cs="Calibri"/>
          <w:sz w:val="24"/>
          <w:szCs w:val="24"/>
        </w:rPr>
      </w:pPr>
      <w:r>
        <w:rPr>
          <w:rFonts w:ascii="Calibri" w:eastAsia="Calibri" w:hAnsi="Calibri" w:cs="Calibri"/>
          <w:b/>
          <w:sz w:val="24"/>
          <w:szCs w:val="24"/>
        </w:rPr>
        <w:t xml:space="preserve">Check out the DPE news articles </w:t>
      </w:r>
      <w:r>
        <w:rPr>
          <w:rFonts w:ascii="Calibri" w:eastAsia="Calibri" w:hAnsi="Calibri" w:cs="Calibri"/>
          <w:sz w:val="24"/>
          <w:szCs w:val="24"/>
        </w:rPr>
        <w:t xml:space="preserve">on the Education sector now being at the highest risk of cyber-attacks: </w:t>
      </w:r>
      <w:hyperlink r:id="rId22" w:history="1">
        <w:r>
          <w:rPr>
            <w:rStyle w:val="Hyperlink"/>
            <w:rFonts w:ascii="Calibri" w:eastAsia="Calibri" w:hAnsi="Calibri" w:cs="Calibri"/>
            <w:sz w:val="24"/>
            <w:szCs w:val="24"/>
          </w:rPr>
          <w:t>https://dataprotection.education/news/166-information-security/203-the-education-sector-now-at-</w:t>
        </w:r>
        <w:r>
          <w:rPr>
            <w:rStyle w:val="Hyperlink"/>
            <w:rFonts w:ascii="Calibri" w:eastAsia="Calibri" w:hAnsi="Calibri" w:cs="Calibri"/>
            <w:sz w:val="24"/>
            <w:szCs w:val="24"/>
          </w:rPr>
          <w:lastRenderedPageBreak/>
          <w:t>highest-risk-of-cyber-attacks</w:t>
        </w:r>
      </w:hyperlink>
    </w:p>
    <w:p w14:paraId="6235839D" w14:textId="77777777" w:rsidR="00AE3F61" w:rsidRDefault="00AE3F61" w:rsidP="00AE3F61">
      <w:pPr>
        <w:widowControl w:val="0"/>
        <w:ind w:left="567"/>
        <w:rPr>
          <w:rFonts w:ascii="Calibri" w:eastAsia="Calibri" w:hAnsi="Calibri" w:cs="Calibri"/>
          <w:sz w:val="24"/>
          <w:szCs w:val="24"/>
        </w:rPr>
      </w:pPr>
    </w:p>
    <w:p w14:paraId="3A06FC4C" w14:textId="77777777" w:rsidR="00AE3F61" w:rsidRDefault="00A268DC" w:rsidP="00AE3F61">
      <w:pPr>
        <w:ind w:left="567"/>
        <w:rPr>
          <w:rFonts w:ascii="Calibri" w:eastAsia="Calibri" w:hAnsi="Calibri" w:cs="Calibri"/>
          <w:sz w:val="24"/>
          <w:szCs w:val="24"/>
        </w:rPr>
      </w:pPr>
      <w:hyperlink r:id="rId23" w:history="1">
        <w:r w:rsidR="00AE3F61">
          <w:rPr>
            <w:rStyle w:val="Hyperlink"/>
            <w:rFonts w:ascii="Calibri" w:eastAsia="Calibri" w:hAnsi="Calibri" w:cs="Calibri"/>
            <w:sz w:val="24"/>
            <w:szCs w:val="24"/>
          </w:rPr>
          <w:t>https://dataprotection.education/news/166-information-security/220-assessing-the-state-of-your-data-security</w:t>
        </w:r>
      </w:hyperlink>
    </w:p>
    <w:p w14:paraId="3909B66B" w14:textId="7054B8E9" w:rsidR="00AE3F61" w:rsidRDefault="00AE3F61" w:rsidP="00AE3F61">
      <w:pPr>
        <w:ind w:left="567"/>
        <w:rPr>
          <w:rFonts w:ascii="Calibri" w:eastAsia="Calibri" w:hAnsi="Calibri" w:cs="Calibri"/>
          <w:color w:val="0591B4"/>
          <w:sz w:val="32"/>
          <w:szCs w:val="32"/>
          <w:highlight w:val="white"/>
        </w:rPr>
      </w:pPr>
    </w:p>
    <w:p w14:paraId="1C5D83E4" w14:textId="77777777" w:rsidR="001D298C" w:rsidRDefault="001D298C" w:rsidP="001D298C">
      <w:pPr>
        <w:shd w:val="clear" w:color="auto" w:fill="FFFFFF"/>
        <w:ind w:left="567"/>
        <w:rPr>
          <w:rFonts w:ascii="Calibri" w:eastAsia="Calibri" w:hAnsi="Calibri" w:cs="Calibri"/>
          <w:color w:val="222222"/>
          <w:sz w:val="24"/>
          <w:szCs w:val="24"/>
        </w:rPr>
      </w:pPr>
      <w:r>
        <w:rPr>
          <w:rFonts w:ascii="Calibri" w:eastAsia="Calibri" w:hAnsi="Calibri" w:cs="Calibri"/>
          <w:color w:val="222222"/>
          <w:sz w:val="24"/>
          <w:szCs w:val="24"/>
        </w:rPr>
        <w:t>And DPE will be releasing a p</w:t>
      </w:r>
      <w:commentRangeStart w:id="2"/>
      <w:r>
        <w:rPr>
          <w:rFonts w:ascii="Calibri" w:eastAsia="Calibri" w:hAnsi="Calibri" w:cs="Calibri"/>
          <w:color w:val="222222"/>
          <w:sz w:val="24"/>
          <w:szCs w:val="24"/>
        </w:rPr>
        <w:t>hishing simulation shortly</w:t>
      </w:r>
      <w:commentRangeEnd w:id="2"/>
      <w:r>
        <w:rPr>
          <w:rStyle w:val="CommentReference"/>
          <w:rFonts w:ascii="Calibri" w:hAnsi="Calibri" w:cs="Calibri"/>
        </w:rPr>
        <w:commentReference w:id="2"/>
      </w:r>
      <w:r>
        <w:rPr>
          <w:rFonts w:ascii="Calibri" w:eastAsia="Calibri" w:hAnsi="Calibri" w:cs="Calibri"/>
          <w:color w:val="222222"/>
          <w:sz w:val="24"/>
          <w:szCs w:val="24"/>
        </w:rPr>
        <w:t>.</w:t>
      </w:r>
    </w:p>
    <w:p w14:paraId="22B1DC4F" w14:textId="77777777" w:rsidR="001D298C" w:rsidRDefault="001D298C" w:rsidP="00AE3F61">
      <w:pPr>
        <w:ind w:left="567"/>
        <w:rPr>
          <w:rFonts w:ascii="Calibri" w:eastAsia="Calibri" w:hAnsi="Calibri" w:cs="Calibri"/>
          <w:color w:val="0591B4"/>
          <w:sz w:val="32"/>
          <w:szCs w:val="32"/>
          <w:highlight w:val="white"/>
        </w:rPr>
      </w:pPr>
    </w:p>
    <w:p w14:paraId="44A7F34C" w14:textId="77777777" w:rsidR="00AE3F61" w:rsidRDefault="00AE3F61" w:rsidP="00AE3F61">
      <w:pPr>
        <w:numPr>
          <w:ilvl w:val="0"/>
          <w:numId w:val="9"/>
        </w:numPr>
        <w:ind w:left="567" w:hanging="567"/>
        <w:rPr>
          <w:rFonts w:ascii="Calibri" w:eastAsia="Calibri" w:hAnsi="Calibri" w:cs="Calibri"/>
          <w:color w:val="0591B4"/>
          <w:sz w:val="32"/>
          <w:szCs w:val="32"/>
          <w:highlight w:val="white"/>
        </w:rPr>
      </w:pPr>
      <w:r>
        <w:rPr>
          <w:rFonts w:ascii="Calibri" w:eastAsia="Calibri" w:hAnsi="Calibri" w:cs="Calibri"/>
          <w:b/>
          <w:color w:val="0591B4"/>
          <w:sz w:val="32"/>
          <w:szCs w:val="32"/>
        </w:rPr>
        <w:t>Electronic internal audit (making the rounds)</w:t>
      </w:r>
    </w:p>
    <w:p w14:paraId="3DA95B03" w14:textId="52711F11" w:rsidR="00AE3F61" w:rsidRDefault="00AE3F61" w:rsidP="001D298C">
      <w:pPr>
        <w:shd w:val="clear" w:color="auto" w:fill="FFFFFF"/>
        <w:ind w:left="567"/>
        <w:rPr>
          <w:rFonts w:ascii="Calibri" w:eastAsia="Calibri" w:hAnsi="Calibri" w:cs="Calibri"/>
          <w:sz w:val="24"/>
          <w:szCs w:val="24"/>
        </w:rPr>
      </w:pPr>
      <w:r>
        <w:rPr>
          <w:rFonts w:ascii="Calibri" w:eastAsia="Calibri" w:hAnsi="Calibri" w:cs="Calibri"/>
          <w:sz w:val="24"/>
          <w:szCs w:val="24"/>
        </w:rPr>
        <w:t xml:space="preserve">The school has the option to complete their own end of day walk and report findings back to staff (raising awareness) </w:t>
      </w:r>
      <w:r w:rsidR="001D298C">
        <w:rPr>
          <w:rFonts w:ascii="Calibri" w:eastAsia="Calibri" w:hAnsi="Calibri" w:cs="Calibri"/>
          <w:sz w:val="24"/>
          <w:szCs w:val="24"/>
        </w:rPr>
        <w:t xml:space="preserve">using the ‘Making the Rounds’ tool found under the ‘My Activities’ tab </w:t>
      </w:r>
      <w:hyperlink r:id="rId24" w:history="1">
        <w:r w:rsidR="001D298C">
          <w:rPr>
            <w:rStyle w:val="Hyperlink"/>
          </w:rPr>
          <w:t>Add log (dataprotection.education)</w:t>
        </w:r>
      </w:hyperlink>
      <w:r w:rsidR="001D298C">
        <w:t xml:space="preserve"> </w:t>
      </w:r>
      <w:r w:rsidR="001D298C">
        <w:rPr>
          <w:rFonts w:ascii="Calibri" w:eastAsia="Calibri" w:hAnsi="Calibri" w:cs="Calibri"/>
          <w:sz w:val="24"/>
          <w:szCs w:val="24"/>
        </w:rPr>
        <w:t xml:space="preserve">or </w:t>
      </w:r>
      <w:r>
        <w:rPr>
          <w:rFonts w:ascii="Calibri" w:eastAsia="Calibri" w:hAnsi="Calibri" w:cs="Calibri"/>
          <w:sz w:val="24"/>
          <w:szCs w:val="24"/>
        </w:rPr>
        <w:t>print and use a hard copy ‘Data Protection Walk Form’ here:</w:t>
      </w:r>
      <w:r>
        <w:rPr>
          <w:rFonts w:asciiTheme="majorHAnsi" w:eastAsia="Calibri" w:hAnsiTheme="majorHAnsi" w:cstheme="majorHAnsi"/>
          <w:sz w:val="24"/>
          <w:szCs w:val="24"/>
        </w:rPr>
        <w:t xml:space="preserve"> </w:t>
      </w:r>
      <w:hyperlink r:id="rId25" w:history="1">
        <w:r>
          <w:rPr>
            <w:rStyle w:val="Hyperlink"/>
            <w:rFonts w:asciiTheme="majorHAnsi" w:hAnsiTheme="majorHAnsi" w:cstheme="majorHAnsi"/>
            <w:sz w:val="24"/>
            <w:szCs w:val="24"/>
          </w:rPr>
          <w:t>Guidance documents and toolkits (dataprotection.education)</w:t>
        </w:r>
      </w:hyperlink>
    </w:p>
    <w:p w14:paraId="251545FA" w14:textId="77777777" w:rsidR="00AE3F61" w:rsidRDefault="00AE3F61" w:rsidP="00AE3F61">
      <w:pPr>
        <w:shd w:val="clear" w:color="auto" w:fill="FFFFFF"/>
        <w:ind w:left="567"/>
        <w:rPr>
          <w:rFonts w:ascii="Calibri" w:eastAsia="Calibri" w:hAnsi="Calibri" w:cs="Calibri"/>
          <w:color w:val="0591B4"/>
          <w:sz w:val="32"/>
          <w:szCs w:val="32"/>
        </w:rPr>
      </w:pPr>
    </w:p>
    <w:p w14:paraId="3C2A5107" w14:textId="77777777" w:rsidR="00AE3F61" w:rsidRDefault="00AE3F61" w:rsidP="00AE3F61">
      <w:pPr>
        <w:numPr>
          <w:ilvl w:val="0"/>
          <w:numId w:val="9"/>
        </w:numPr>
        <w:shd w:val="clear" w:color="auto" w:fill="FFFFFF"/>
        <w:ind w:left="567" w:hanging="567"/>
        <w:rPr>
          <w:rFonts w:ascii="Calibri" w:eastAsia="Calibri" w:hAnsi="Calibri" w:cs="Calibri"/>
          <w:color w:val="0591B4"/>
          <w:sz w:val="32"/>
          <w:szCs w:val="32"/>
        </w:rPr>
      </w:pPr>
      <w:r>
        <w:rPr>
          <w:rFonts w:ascii="Calibri" w:eastAsia="Calibri" w:hAnsi="Calibri" w:cs="Calibri"/>
          <w:b/>
          <w:color w:val="0591B4"/>
          <w:sz w:val="32"/>
          <w:szCs w:val="32"/>
        </w:rPr>
        <w:t>Data retention</w:t>
      </w:r>
    </w:p>
    <w:p w14:paraId="3E733EC7" w14:textId="747EA81E" w:rsidR="00AE3F61" w:rsidRDefault="001D298C" w:rsidP="00AE3F61">
      <w:pPr>
        <w:widowControl w:val="0"/>
        <w:spacing w:after="300" w:line="276" w:lineRule="auto"/>
        <w:ind w:left="567"/>
        <w:rPr>
          <w:rFonts w:ascii="Calibri" w:eastAsia="Calibri" w:hAnsi="Calibri" w:cs="Calibri"/>
          <w:b/>
          <w:color w:val="444444"/>
          <w:sz w:val="24"/>
          <w:szCs w:val="24"/>
          <w:highlight w:val="white"/>
        </w:rPr>
      </w:pPr>
      <w:r>
        <w:rPr>
          <w:rFonts w:ascii="Calibri" w:eastAsia="Calibri" w:hAnsi="Calibri" w:cs="Calibri"/>
          <w:color w:val="444444"/>
          <w:sz w:val="24"/>
          <w:szCs w:val="24"/>
          <w:highlight w:val="white"/>
        </w:rPr>
        <w:t xml:space="preserve">East Farleigh have a robust process in place for the retention and secure destruction of </w:t>
      </w:r>
      <w:r w:rsidR="009D477F">
        <w:rPr>
          <w:rFonts w:ascii="Calibri" w:eastAsia="Calibri" w:hAnsi="Calibri" w:cs="Calibri"/>
          <w:color w:val="444444"/>
          <w:sz w:val="24"/>
          <w:szCs w:val="24"/>
          <w:highlight w:val="white"/>
        </w:rPr>
        <w:t xml:space="preserve">hard copy data.  There is a Retention Schedule in place, the two key factors have been considered: </w:t>
      </w:r>
      <w:commentRangeStart w:id="3"/>
      <w:r w:rsidR="00AE3F61">
        <w:rPr>
          <w:rFonts w:ascii="Calibri" w:eastAsia="Calibri" w:hAnsi="Calibri" w:cs="Calibri"/>
          <w:color w:val="444444"/>
          <w:sz w:val="24"/>
          <w:szCs w:val="24"/>
          <w:highlight w:val="white"/>
        </w:rPr>
        <w:t>the</w:t>
      </w:r>
      <w:r w:rsidR="00AE3F61">
        <w:rPr>
          <w:rFonts w:ascii="Calibri" w:eastAsia="Calibri" w:hAnsi="Calibri" w:cs="Calibri"/>
          <w:b/>
          <w:color w:val="444444"/>
          <w:sz w:val="24"/>
          <w:szCs w:val="24"/>
          <w:highlight w:val="white"/>
        </w:rPr>
        <w:t xml:space="preserve"> purpose </w:t>
      </w:r>
      <w:r w:rsidR="00AE3F61">
        <w:rPr>
          <w:rFonts w:ascii="Calibri" w:eastAsia="Calibri" w:hAnsi="Calibri" w:cs="Calibri"/>
          <w:color w:val="444444"/>
          <w:sz w:val="24"/>
          <w:szCs w:val="24"/>
          <w:highlight w:val="white"/>
        </w:rPr>
        <w:t xml:space="preserve">for processing the data, and any </w:t>
      </w:r>
      <w:r w:rsidR="00AE3F61">
        <w:rPr>
          <w:rFonts w:ascii="Calibri" w:eastAsia="Calibri" w:hAnsi="Calibri" w:cs="Calibri"/>
          <w:b/>
          <w:color w:val="444444"/>
          <w:sz w:val="24"/>
          <w:szCs w:val="24"/>
          <w:highlight w:val="white"/>
        </w:rPr>
        <w:t xml:space="preserve">legal or regulatory requirements </w:t>
      </w:r>
      <w:r w:rsidR="00AE3F61">
        <w:rPr>
          <w:rFonts w:ascii="Calibri" w:eastAsia="Calibri" w:hAnsi="Calibri" w:cs="Calibri"/>
          <w:color w:val="444444"/>
          <w:sz w:val="24"/>
          <w:szCs w:val="24"/>
          <w:highlight w:val="white"/>
        </w:rPr>
        <w:t xml:space="preserve">for </w:t>
      </w:r>
      <w:r w:rsidR="00AE3F61">
        <w:rPr>
          <w:rFonts w:ascii="Calibri" w:eastAsia="Calibri" w:hAnsi="Calibri" w:cs="Calibri"/>
          <w:b/>
          <w:color w:val="444444"/>
          <w:sz w:val="24"/>
          <w:szCs w:val="24"/>
          <w:highlight w:val="white"/>
        </w:rPr>
        <w:t xml:space="preserve">retaining it. </w:t>
      </w:r>
      <w:r w:rsidR="00AE3F61">
        <w:rPr>
          <w:rFonts w:ascii="Calibri" w:eastAsia="Calibri" w:hAnsi="Calibri" w:cs="Calibri"/>
          <w:color w:val="444444"/>
          <w:sz w:val="24"/>
          <w:szCs w:val="24"/>
          <w:highlight w:val="white"/>
        </w:rPr>
        <w:t>One of your purposes will need to apply for you to continue to store the data. Data should not be held for longer than is needed. You shouldn’t just keep data just in case you may need it in the future.</w:t>
      </w:r>
      <w:commentRangeEnd w:id="3"/>
      <w:r w:rsidR="00AE3F61">
        <w:rPr>
          <w:rStyle w:val="CommentReference"/>
          <w:rFonts w:ascii="Calibri" w:hAnsi="Calibri" w:cs="Calibri"/>
        </w:rPr>
        <w:commentReference w:id="3"/>
      </w:r>
    </w:p>
    <w:p w14:paraId="663C2BD6" w14:textId="77777777" w:rsidR="00AE3F61" w:rsidRDefault="00AE3F61" w:rsidP="00AE3F61">
      <w:pPr>
        <w:shd w:val="clear" w:color="auto" w:fill="FFFFFF"/>
        <w:ind w:left="567"/>
        <w:rPr>
          <w:rFonts w:ascii="Calibri" w:eastAsia="Calibri" w:hAnsi="Calibri" w:cs="Calibri"/>
          <w:b/>
          <w:color w:val="222222"/>
          <w:sz w:val="24"/>
          <w:szCs w:val="24"/>
        </w:rPr>
      </w:pPr>
      <w:r>
        <w:rPr>
          <w:rFonts w:ascii="Calibri" w:eastAsia="Calibri" w:hAnsi="Calibri" w:cs="Calibri"/>
          <w:b/>
          <w:color w:val="222222"/>
          <w:sz w:val="24"/>
          <w:szCs w:val="24"/>
        </w:rPr>
        <w:t xml:space="preserve">Different data systems to consider when reviewing data retention: </w:t>
      </w:r>
    </w:p>
    <w:p w14:paraId="2D6A9EE3" w14:textId="77777777" w:rsidR="00AE3F61" w:rsidRDefault="00AE3F61" w:rsidP="00AE3F61">
      <w:pPr>
        <w:numPr>
          <w:ilvl w:val="0"/>
          <w:numId w:val="14"/>
        </w:numPr>
        <w:shd w:val="clear" w:color="auto" w:fill="FFFFFF"/>
        <w:ind w:left="1134" w:hanging="567"/>
        <w:rPr>
          <w:rFonts w:ascii="Calibri" w:eastAsia="Calibri" w:hAnsi="Calibri" w:cs="Calibri"/>
          <w:color w:val="222222"/>
          <w:sz w:val="24"/>
          <w:szCs w:val="24"/>
        </w:rPr>
      </w:pPr>
      <w:commentRangeStart w:id="4"/>
      <w:r>
        <w:rPr>
          <w:rFonts w:ascii="Calibri" w:eastAsia="Calibri" w:hAnsi="Calibri" w:cs="Calibri"/>
          <w:color w:val="222222"/>
          <w:sz w:val="24"/>
          <w:szCs w:val="24"/>
        </w:rPr>
        <w:t>Emails</w:t>
      </w:r>
    </w:p>
    <w:p w14:paraId="6E5E44C0" w14:textId="77777777" w:rsidR="00AE3F61" w:rsidRDefault="00AE3F61" w:rsidP="00AE3F61">
      <w:pPr>
        <w:numPr>
          <w:ilvl w:val="0"/>
          <w:numId w:val="14"/>
        </w:numPr>
        <w:shd w:val="clear" w:color="auto" w:fill="FFFFFF"/>
        <w:ind w:left="1134" w:hanging="567"/>
        <w:rPr>
          <w:rFonts w:ascii="Calibri" w:eastAsia="Calibri" w:hAnsi="Calibri" w:cs="Calibri"/>
          <w:color w:val="222222"/>
          <w:sz w:val="24"/>
          <w:szCs w:val="24"/>
        </w:rPr>
      </w:pPr>
      <w:r>
        <w:rPr>
          <w:rFonts w:ascii="Calibri" w:eastAsia="Calibri" w:hAnsi="Calibri" w:cs="Calibri"/>
          <w:color w:val="222222"/>
          <w:sz w:val="24"/>
          <w:szCs w:val="24"/>
        </w:rPr>
        <w:t>MIS</w:t>
      </w:r>
    </w:p>
    <w:p w14:paraId="3180753C" w14:textId="77777777" w:rsidR="00AE3F61" w:rsidRDefault="00AE3F61" w:rsidP="00AE3F61">
      <w:pPr>
        <w:numPr>
          <w:ilvl w:val="0"/>
          <w:numId w:val="14"/>
        </w:numPr>
        <w:shd w:val="clear" w:color="auto" w:fill="FFFFFF"/>
        <w:ind w:left="1134" w:hanging="567"/>
        <w:rPr>
          <w:rFonts w:ascii="Calibri" w:eastAsia="Calibri" w:hAnsi="Calibri" w:cs="Calibri"/>
          <w:color w:val="222222"/>
          <w:sz w:val="24"/>
          <w:szCs w:val="24"/>
        </w:rPr>
      </w:pPr>
      <w:r>
        <w:rPr>
          <w:rFonts w:ascii="Calibri" w:eastAsia="Calibri" w:hAnsi="Calibri" w:cs="Calibri"/>
          <w:color w:val="222222"/>
          <w:sz w:val="24"/>
          <w:szCs w:val="24"/>
        </w:rPr>
        <w:t>Website</w:t>
      </w:r>
    </w:p>
    <w:p w14:paraId="281E3F76" w14:textId="77777777" w:rsidR="00AE3F61" w:rsidRDefault="00AE3F61" w:rsidP="00AE3F61">
      <w:pPr>
        <w:numPr>
          <w:ilvl w:val="0"/>
          <w:numId w:val="14"/>
        </w:numPr>
        <w:shd w:val="clear" w:color="auto" w:fill="FFFFFF"/>
        <w:ind w:left="1134" w:hanging="567"/>
        <w:rPr>
          <w:rFonts w:ascii="Calibri" w:eastAsia="Calibri" w:hAnsi="Calibri" w:cs="Calibri"/>
          <w:color w:val="222222"/>
          <w:sz w:val="24"/>
          <w:szCs w:val="24"/>
        </w:rPr>
      </w:pPr>
      <w:r>
        <w:rPr>
          <w:rFonts w:ascii="Calibri" w:eastAsia="Calibri" w:hAnsi="Calibri" w:cs="Calibri"/>
          <w:color w:val="222222"/>
          <w:sz w:val="24"/>
          <w:szCs w:val="24"/>
        </w:rPr>
        <w:t>Network/CLOUD</w:t>
      </w:r>
    </w:p>
    <w:p w14:paraId="2B756257" w14:textId="77777777" w:rsidR="00AE3F61" w:rsidRDefault="00AE3F61" w:rsidP="00AE3F61">
      <w:pPr>
        <w:shd w:val="clear" w:color="auto" w:fill="FFFFFF"/>
        <w:rPr>
          <w:rFonts w:ascii="Calibri" w:eastAsia="Calibri" w:hAnsi="Calibri" w:cs="Calibri"/>
          <w:color w:val="222222"/>
          <w:sz w:val="24"/>
          <w:szCs w:val="24"/>
        </w:rPr>
      </w:pPr>
    </w:p>
    <w:p w14:paraId="514A8097" w14:textId="77777777" w:rsidR="00AE3F61" w:rsidRDefault="00AE3F61" w:rsidP="00AE3F61">
      <w:pPr>
        <w:shd w:val="clear" w:color="auto" w:fill="FFFFFF"/>
        <w:ind w:left="567"/>
        <w:rPr>
          <w:rFonts w:ascii="Calibri" w:eastAsia="Calibri" w:hAnsi="Calibri" w:cs="Calibri"/>
          <w:b/>
          <w:color w:val="222222"/>
          <w:sz w:val="24"/>
          <w:szCs w:val="24"/>
        </w:rPr>
      </w:pPr>
      <w:r>
        <w:rPr>
          <w:rFonts w:ascii="Calibri" w:eastAsia="Calibri" w:hAnsi="Calibri" w:cs="Calibri"/>
          <w:b/>
          <w:color w:val="222222"/>
          <w:sz w:val="24"/>
          <w:szCs w:val="24"/>
        </w:rPr>
        <w:t>Tools to support you:</w:t>
      </w:r>
      <w:commentRangeEnd w:id="4"/>
      <w:r>
        <w:rPr>
          <w:rStyle w:val="CommentReference"/>
          <w:rFonts w:ascii="Calibri" w:hAnsi="Calibri" w:cs="Calibri"/>
        </w:rPr>
        <w:commentReference w:id="4"/>
      </w:r>
    </w:p>
    <w:p w14:paraId="32340AA8" w14:textId="77777777" w:rsidR="00AE3F61" w:rsidRDefault="00AE3F61" w:rsidP="00AE3F61">
      <w:pPr>
        <w:shd w:val="clear" w:color="auto" w:fill="FFFFFF"/>
        <w:ind w:left="1134" w:hanging="567"/>
        <w:rPr>
          <w:rFonts w:ascii="Calibri" w:eastAsia="Calibri" w:hAnsi="Calibri" w:cs="Calibri"/>
          <w:color w:val="222222"/>
          <w:sz w:val="24"/>
          <w:szCs w:val="24"/>
        </w:rPr>
      </w:pPr>
    </w:p>
    <w:p w14:paraId="118994CB" w14:textId="77777777" w:rsidR="00AE3F61" w:rsidRDefault="00AE3F61" w:rsidP="00AE3F61">
      <w:pPr>
        <w:widowControl w:val="0"/>
        <w:numPr>
          <w:ilvl w:val="0"/>
          <w:numId w:val="15"/>
        </w:numPr>
        <w:spacing w:line="276" w:lineRule="auto"/>
        <w:ind w:left="1134" w:hanging="567"/>
        <w:rPr>
          <w:rFonts w:ascii="Calibri" w:eastAsia="Calibri" w:hAnsi="Calibri" w:cs="Calibri"/>
          <w:sz w:val="24"/>
          <w:szCs w:val="24"/>
        </w:rPr>
      </w:pPr>
      <w:r>
        <w:rPr>
          <w:rFonts w:ascii="Calibri" w:eastAsia="Calibri" w:hAnsi="Calibri" w:cs="Calibri"/>
          <w:sz w:val="24"/>
          <w:szCs w:val="24"/>
        </w:rPr>
        <w:t xml:space="preserve">There are a number of tools to support you with data retention: </w:t>
      </w:r>
      <w:r>
        <w:rPr>
          <w:rFonts w:ascii="Calibri" w:eastAsia="Calibri" w:hAnsi="Calibri" w:cs="Calibri"/>
          <w:color w:val="4F81BD" w:themeColor="accent1"/>
          <w:sz w:val="24"/>
          <w:szCs w:val="24"/>
          <w:u w:val="single"/>
        </w:rPr>
        <w:t>I</w:t>
      </w:r>
      <w:hyperlink r:id="rId26" w:history="1">
        <w:r>
          <w:rPr>
            <w:rStyle w:val="Hyperlink"/>
            <w:rFonts w:ascii="Calibri" w:eastAsia="Calibri" w:hAnsi="Calibri" w:cs="Calibri"/>
            <w:color w:val="4F81BD" w:themeColor="accent1"/>
            <w:sz w:val="24"/>
            <w:szCs w:val="24"/>
          </w:rPr>
          <w:t>RMS</w:t>
        </w:r>
      </w:hyperlink>
      <w:r>
        <w:rPr>
          <w:rFonts w:ascii="Calibri" w:eastAsia="Calibri" w:hAnsi="Calibri" w:cs="Calibri"/>
          <w:sz w:val="24"/>
          <w:szCs w:val="24"/>
        </w:rPr>
        <w:t xml:space="preserve"> toolkit</w:t>
      </w:r>
    </w:p>
    <w:p w14:paraId="661DE757" w14:textId="77777777" w:rsidR="00AE3F61" w:rsidRDefault="00AE3F61" w:rsidP="00AE3F61">
      <w:pPr>
        <w:widowControl w:val="0"/>
        <w:numPr>
          <w:ilvl w:val="0"/>
          <w:numId w:val="15"/>
        </w:numPr>
        <w:spacing w:line="276" w:lineRule="auto"/>
        <w:ind w:left="1134" w:hanging="567"/>
        <w:rPr>
          <w:rFonts w:ascii="Calibri" w:eastAsia="Calibri" w:hAnsi="Calibri" w:cs="Calibri"/>
          <w:sz w:val="24"/>
          <w:szCs w:val="24"/>
        </w:rPr>
      </w:pPr>
      <w:r>
        <w:rPr>
          <w:rFonts w:ascii="Calibri" w:eastAsia="Calibri" w:hAnsi="Calibri" w:cs="Calibri"/>
          <w:sz w:val="24"/>
          <w:szCs w:val="24"/>
        </w:rPr>
        <w:t xml:space="preserve">DPE’s </w:t>
      </w:r>
      <w:hyperlink r:id="rId27" w:history="1">
        <w:r>
          <w:rPr>
            <w:rStyle w:val="Hyperlink"/>
            <w:rFonts w:ascii="Calibri" w:eastAsia="Calibri" w:hAnsi="Calibri" w:cs="Calibri"/>
            <w:sz w:val="24"/>
            <w:szCs w:val="24"/>
          </w:rPr>
          <w:t xml:space="preserve">record management </w:t>
        </w:r>
      </w:hyperlink>
      <w:r>
        <w:rPr>
          <w:rFonts w:ascii="Calibri" w:eastAsia="Calibri" w:hAnsi="Calibri" w:cs="Calibri"/>
          <w:sz w:val="24"/>
          <w:szCs w:val="24"/>
        </w:rPr>
        <w:t>best practice area and records management policy</w:t>
      </w:r>
    </w:p>
    <w:p w14:paraId="2440EC45" w14:textId="77777777" w:rsidR="00AE3F61" w:rsidRDefault="00A268DC" w:rsidP="00AE3F61">
      <w:pPr>
        <w:widowControl w:val="0"/>
        <w:numPr>
          <w:ilvl w:val="0"/>
          <w:numId w:val="15"/>
        </w:numPr>
        <w:spacing w:line="276" w:lineRule="auto"/>
        <w:ind w:left="1134" w:hanging="567"/>
        <w:rPr>
          <w:rFonts w:ascii="Calibri" w:eastAsia="Calibri" w:hAnsi="Calibri" w:cs="Calibri"/>
          <w:sz w:val="24"/>
          <w:szCs w:val="24"/>
        </w:rPr>
      </w:pPr>
      <w:hyperlink r:id="rId28" w:anchor=":~:text=Every%20entry%20in%20the%20admission,which%20the%20entry%20was%20made.&amp;text=Schools%20may%20wish%20to%20consider,dates%20they%20attended%20the%20school." w:history="1">
        <w:r w:rsidR="00AE3F61">
          <w:rPr>
            <w:rStyle w:val="Hyperlink"/>
            <w:rFonts w:ascii="Calibri" w:eastAsia="Calibri" w:hAnsi="Calibri" w:cs="Calibri"/>
            <w:sz w:val="24"/>
            <w:szCs w:val="24"/>
          </w:rPr>
          <w:t>DfE</w:t>
        </w:r>
      </w:hyperlink>
      <w:r w:rsidR="00AE3F61">
        <w:rPr>
          <w:rFonts w:ascii="Calibri" w:eastAsia="Calibri" w:hAnsi="Calibri" w:cs="Calibri"/>
          <w:sz w:val="24"/>
          <w:szCs w:val="24"/>
        </w:rPr>
        <w:t xml:space="preserve"> Annual review of school records and safe data destruction checklist</w:t>
      </w:r>
    </w:p>
    <w:p w14:paraId="69B4C99D" w14:textId="77777777" w:rsidR="00AE3F61" w:rsidRDefault="00A268DC" w:rsidP="00AE3F61">
      <w:pPr>
        <w:widowControl w:val="0"/>
        <w:numPr>
          <w:ilvl w:val="0"/>
          <w:numId w:val="15"/>
        </w:numPr>
        <w:spacing w:line="276" w:lineRule="auto"/>
        <w:ind w:left="1134" w:hanging="567"/>
        <w:rPr>
          <w:rFonts w:ascii="Calibri" w:eastAsia="Calibri" w:hAnsi="Calibri" w:cs="Calibri"/>
          <w:sz w:val="24"/>
          <w:szCs w:val="24"/>
        </w:rPr>
      </w:pPr>
      <w:hyperlink r:id="rId29" w:history="1">
        <w:r w:rsidR="00AE3F61">
          <w:rPr>
            <w:rStyle w:val="Hyperlink"/>
            <w:rFonts w:ascii="Calibri" w:eastAsia="Calibri" w:hAnsi="Calibri" w:cs="Calibri"/>
            <w:sz w:val="24"/>
            <w:szCs w:val="24"/>
          </w:rPr>
          <w:t>ICO</w:t>
        </w:r>
      </w:hyperlink>
    </w:p>
    <w:p w14:paraId="57A76EDD" w14:textId="77777777" w:rsidR="00AE3F61" w:rsidRDefault="00AE3F61" w:rsidP="00AE3F61">
      <w:pPr>
        <w:widowControl w:val="0"/>
        <w:numPr>
          <w:ilvl w:val="0"/>
          <w:numId w:val="15"/>
        </w:numPr>
        <w:spacing w:line="276" w:lineRule="auto"/>
        <w:ind w:left="1134" w:hanging="567"/>
        <w:rPr>
          <w:rFonts w:ascii="Calibri" w:eastAsia="Calibri" w:hAnsi="Calibri" w:cs="Calibri"/>
          <w:sz w:val="24"/>
          <w:szCs w:val="24"/>
        </w:rPr>
      </w:pPr>
      <w:r>
        <w:rPr>
          <w:rFonts w:ascii="Calibri" w:eastAsia="Calibri" w:hAnsi="Calibri" w:cs="Calibri"/>
          <w:sz w:val="24"/>
          <w:szCs w:val="24"/>
        </w:rPr>
        <w:t xml:space="preserve">DPEs </w:t>
      </w:r>
      <w:hyperlink r:id="rId30" w:history="1">
        <w:r>
          <w:rPr>
            <w:rStyle w:val="Hyperlink"/>
            <w:rFonts w:ascii="Calibri" w:eastAsia="Calibri" w:hAnsi="Calibri" w:cs="Calibri"/>
            <w:sz w:val="24"/>
            <w:szCs w:val="24"/>
          </w:rPr>
          <w:t>Record of Processing (RoP)</w:t>
        </w:r>
      </w:hyperlink>
    </w:p>
    <w:p w14:paraId="4D550487" w14:textId="77777777" w:rsidR="00AE3F61" w:rsidRDefault="00AE3F61" w:rsidP="00AE3F61">
      <w:pPr>
        <w:widowControl w:val="0"/>
        <w:numPr>
          <w:ilvl w:val="0"/>
          <w:numId w:val="15"/>
        </w:numPr>
        <w:spacing w:line="276" w:lineRule="auto"/>
        <w:ind w:left="1134" w:hanging="567"/>
        <w:rPr>
          <w:rFonts w:ascii="Calibri" w:eastAsia="Calibri" w:hAnsi="Calibri" w:cs="Calibri"/>
          <w:sz w:val="24"/>
          <w:szCs w:val="24"/>
        </w:rPr>
      </w:pPr>
      <w:r>
        <w:rPr>
          <w:rFonts w:ascii="Calibri" w:eastAsia="Calibri" w:hAnsi="Calibri" w:cs="Calibri"/>
          <w:sz w:val="24"/>
          <w:szCs w:val="24"/>
        </w:rPr>
        <w:t>Your third-party list within your privacy notice</w:t>
      </w:r>
    </w:p>
    <w:p w14:paraId="519B8CA1" w14:textId="77777777" w:rsidR="00AE3F61" w:rsidRDefault="00AE3F61" w:rsidP="00AE3F61">
      <w:pPr>
        <w:widowControl w:val="0"/>
        <w:numPr>
          <w:ilvl w:val="0"/>
          <w:numId w:val="15"/>
        </w:numPr>
        <w:spacing w:line="276" w:lineRule="auto"/>
        <w:ind w:left="1134" w:hanging="567"/>
        <w:rPr>
          <w:rFonts w:ascii="Calibri" w:eastAsia="Calibri" w:hAnsi="Calibri" w:cs="Calibri"/>
          <w:sz w:val="24"/>
          <w:szCs w:val="24"/>
        </w:rPr>
      </w:pPr>
      <w:r>
        <w:rPr>
          <w:rFonts w:ascii="Calibri" w:eastAsia="Calibri" w:hAnsi="Calibri" w:cs="Calibri"/>
          <w:sz w:val="24"/>
          <w:szCs w:val="24"/>
        </w:rPr>
        <w:t xml:space="preserve">Laws and regulations (for example, financial regulations and handbooks and limitations act: </w:t>
      </w:r>
      <w:hyperlink r:id="rId31" w:history="1">
        <w:r>
          <w:rPr>
            <w:rStyle w:val="Hyperlink"/>
            <w:rFonts w:ascii="Calibri" w:eastAsia="Calibri" w:hAnsi="Calibri" w:cs="Calibri"/>
            <w:sz w:val="24"/>
            <w:szCs w:val="24"/>
          </w:rPr>
          <w:t>https://www.legislation.gov.uk/ukpga/1980/58</w:t>
        </w:r>
      </w:hyperlink>
      <w:r>
        <w:rPr>
          <w:rFonts w:ascii="Calibri" w:eastAsia="Calibri" w:hAnsi="Calibri" w:cs="Calibri"/>
          <w:sz w:val="24"/>
          <w:szCs w:val="24"/>
        </w:rPr>
        <w:t xml:space="preserve"> /legislation: </w:t>
      </w:r>
      <w:hyperlink r:id="rId32" w:history="1">
        <w:r>
          <w:rPr>
            <w:rStyle w:val="Hyperlink"/>
            <w:rFonts w:ascii="Calibri" w:eastAsia="Calibri" w:hAnsi="Calibri" w:cs="Calibri"/>
            <w:sz w:val="24"/>
            <w:szCs w:val="24"/>
          </w:rPr>
          <w:t>https://www.legislation.gov.uk/uksi/2021/833/contents/made</w:t>
        </w:r>
      </w:hyperlink>
      <w:r>
        <w:rPr>
          <w:rFonts w:ascii="Calibri" w:eastAsia="Calibri" w:hAnsi="Calibri" w:cs="Calibri"/>
          <w:sz w:val="24"/>
          <w:szCs w:val="24"/>
        </w:rPr>
        <w:t xml:space="preserve"> )</w:t>
      </w:r>
    </w:p>
    <w:p w14:paraId="576ED14E" w14:textId="77777777" w:rsidR="00AE3F61" w:rsidRDefault="00A268DC" w:rsidP="00AE3F61">
      <w:pPr>
        <w:widowControl w:val="0"/>
        <w:numPr>
          <w:ilvl w:val="0"/>
          <w:numId w:val="15"/>
        </w:numPr>
        <w:spacing w:line="276" w:lineRule="auto"/>
        <w:ind w:left="1134" w:hanging="567"/>
        <w:rPr>
          <w:rFonts w:ascii="Calibri" w:eastAsia="Calibri" w:hAnsi="Calibri" w:cs="Calibri"/>
          <w:sz w:val="24"/>
          <w:szCs w:val="24"/>
        </w:rPr>
      </w:pPr>
      <w:hyperlink r:id="rId33" w:history="1">
        <w:r w:rsidR="00AE3F61">
          <w:rPr>
            <w:rStyle w:val="Hyperlink"/>
            <w:rFonts w:ascii="Calibri" w:eastAsia="Calibri" w:hAnsi="Calibri" w:cs="Calibri"/>
            <w:sz w:val="24"/>
            <w:szCs w:val="24"/>
          </w:rPr>
          <w:t>Microsoft retention tools</w:t>
        </w:r>
      </w:hyperlink>
    </w:p>
    <w:p w14:paraId="51608EDA" w14:textId="77777777" w:rsidR="00AE3F61" w:rsidRDefault="00A268DC" w:rsidP="00AE3F61">
      <w:pPr>
        <w:widowControl w:val="0"/>
        <w:numPr>
          <w:ilvl w:val="0"/>
          <w:numId w:val="15"/>
        </w:numPr>
        <w:spacing w:line="276" w:lineRule="auto"/>
        <w:ind w:left="1134" w:hanging="567"/>
        <w:rPr>
          <w:rFonts w:ascii="Calibri" w:eastAsia="Calibri" w:hAnsi="Calibri" w:cs="Calibri"/>
          <w:sz w:val="24"/>
          <w:szCs w:val="24"/>
        </w:rPr>
      </w:pPr>
      <w:hyperlink r:id="rId34" w:history="1">
        <w:r w:rsidR="00AE3F61">
          <w:rPr>
            <w:rStyle w:val="Hyperlink"/>
            <w:rFonts w:ascii="Calibri" w:eastAsia="Calibri" w:hAnsi="Calibri" w:cs="Calibri"/>
            <w:sz w:val="24"/>
            <w:szCs w:val="24"/>
          </w:rPr>
          <w:t>Google retention tools</w:t>
        </w:r>
      </w:hyperlink>
    </w:p>
    <w:p w14:paraId="00552228" w14:textId="77777777" w:rsidR="00AE3F61" w:rsidRDefault="00A268DC" w:rsidP="00AE3F61">
      <w:pPr>
        <w:widowControl w:val="0"/>
        <w:numPr>
          <w:ilvl w:val="0"/>
          <w:numId w:val="15"/>
        </w:numPr>
        <w:spacing w:line="276" w:lineRule="auto"/>
        <w:ind w:left="1134" w:hanging="567"/>
        <w:rPr>
          <w:rFonts w:ascii="Calibri" w:eastAsia="Calibri" w:hAnsi="Calibri" w:cs="Calibri"/>
          <w:sz w:val="24"/>
          <w:szCs w:val="24"/>
        </w:rPr>
      </w:pPr>
      <w:hyperlink r:id="rId35" w:history="1">
        <w:r w:rsidR="00AE3F61">
          <w:rPr>
            <w:rStyle w:val="Hyperlink"/>
            <w:rFonts w:ascii="Calibri" w:eastAsia="Calibri" w:hAnsi="Calibri" w:cs="Calibri"/>
            <w:sz w:val="24"/>
            <w:szCs w:val="24"/>
          </w:rPr>
          <w:t>MIS retention tools</w:t>
        </w:r>
      </w:hyperlink>
    </w:p>
    <w:p w14:paraId="5D0C0DA7" w14:textId="6CF3D3C3" w:rsidR="00AE3F61" w:rsidRDefault="00AE3F61" w:rsidP="00AE3F61">
      <w:pPr>
        <w:rPr>
          <w:rFonts w:ascii="Calibri" w:eastAsia="Calibri" w:hAnsi="Calibri" w:cs="Calibri"/>
          <w:b/>
          <w:sz w:val="24"/>
          <w:szCs w:val="24"/>
        </w:rPr>
      </w:pPr>
      <w:r>
        <w:rPr>
          <w:rFonts w:ascii="Calibri" w:eastAsia="Calibri" w:hAnsi="Calibri" w:cs="Calibri"/>
          <w:sz w:val="24"/>
          <w:szCs w:val="24"/>
        </w:rPr>
        <w:lastRenderedPageBreak/>
        <w:t xml:space="preserve">Network scanning and retention tools - speak to your IT </w:t>
      </w:r>
      <w:r w:rsidR="009D477F">
        <w:rPr>
          <w:rFonts w:ascii="Calibri" w:eastAsia="Calibri" w:hAnsi="Calibri" w:cs="Calibri"/>
          <w:sz w:val="24"/>
          <w:szCs w:val="24"/>
        </w:rPr>
        <w:t>service provider.</w:t>
      </w:r>
    </w:p>
    <w:p w14:paraId="3274B78E" w14:textId="77777777" w:rsidR="00AE3F61" w:rsidRDefault="00AE3F61" w:rsidP="00AE3F61">
      <w:pPr>
        <w:rPr>
          <w:rFonts w:ascii="Calibri" w:eastAsia="Calibri" w:hAnsi="Calibri" w:cs="Calibri"/>
          <w:b/>
          <w:color w:val="0591B4"/>
          <w:sz w:val="32"/>
          <w:szCs w:val="32"/>
        </w:rPr>
      </w:pPr>
    </w:p>
    <w:p w14:paraId="42B29C6D" w14:textId="77777777" w:rsidR="00AE3F61" w:rsidRDefault="00AE3F61" w:rsidP="00AE3F61">
      <w:pPr>
        <w:numPr>
          <w:ilvl w:val="0"/>
          <w:numId w:val="9"/>
        </w:numPr>
        <w:ind w:left="567" w:hanging="567"/>
        <w:rPr>
          <w:rFonts w:ascii="Calibri" w:eastAsia="Calibri" w:hAnsi="Calibri" w:cs="Calibri"/>
          <w:color w:val="0591B4"/>
          <w:sz w:val="32"/>
          <w:szCs w:val="32"/>
        </w:rPr>
      </w:pPr>
      <w:r>
        <w:rPr>
          <w:rFonts w:ascii="Calibri" w:eastAsia="Calibri" w:hAnsi="Calibri" w:cs="Calibri"/>
          <w:b/>
          <w:color w:val="0591B4"/>
          <w:sz w:val="32"/>
          <w:szCs w:val="32"/>
        </w:rPr>
        <w:t>DPE events and workshops</w:t>
      </w:r>
    </w:p>
    <w:p w14:paraId="5927D345" w14:textId="77777777" w:rsidR="00AE3F61" w:rsidRDefault="00AE3F61" w:rsidP="00AE3F61">
      <w:pPr>
        <w:ind w:left="567"/>
        <w:rPr>
          <w:rFonts w:ascii="Calibri" w:hAnsi="Calibri" w:cs="Calibri"/>
          <w:sz w:val="24"/>
          <w:szCs w:val="24"/>
        </w:rPr>
      </w:pPr>
      <w:r>
        <w:rPr>
          <w:rFonts w:ascii="Calibri" w:hAnsi="Calibri" w:cs="Calibri"/>
          <w:sz w:val="24"/>
          <w:szCs w:val="24"/>
        </w:rPr>
        <w:t>Check out the latest webinars and workshops from the My Activities section of the DPE website. The next workshop is a</w:t>
      </w:r>
      <w:r>
        <w:rPr>
          <w:rFonts w:ascii="Calibri" w:hAnsi="Calibri" w:cs="Calibri"/>
          <w:b/>
          <w:sz w:val="24"/>
          <w:szCs w:val="24"/>
        </w:rPr>
        <w:t xml:space="preserve"> data retention interactive workshop </w:t>
      </w:r>
      <w:r>
        <w:rPr>
          <w:rFonts w:ascii="Calibri" w:hAnsi="Calibri" w:cs="Calibri"/>
          <w:sz w:val="24"/>
          <w:szCs w:val="24"/>
        </w:rPr>
        <w:t xml:space="preserve">on the 10th March: </w:t>
      </w:r>
      <w:hyperlink r:id="rId36" w:history="1">
        <w:r>
          <w:rPr>
            <w:rStyle w:val="Hyperlink"/>
            <w:rFonts w:ascii="Calibri" w:hAnsi="Calibri" w:cs="Calibri"/>
            <w:color w:val="1155CC"/>
            <w:sz w:val="24"/>
            <w:szCs w:val="24"/>
          </w:rPr>
          <w:t>https://dataprotection.education/courses-heading/dpe-events</w:t>
        </w:r>
      </w:hyperlink>
      <w:r>
        <w:rPr>
          <w:rFonts w:ascii="Calibri" w:hAnsi="Calibri" w:cs="Calibri"/>
          <w:sz w:val="24"/>
          <w:szCs w:val="24"/>
        </w:rPr>
        <w:t xml:space="preserve"> </w:t>
      </w:r>
    </w:p>
    <w:p w14:paraId="67E0D774" w14:textId="77777777" w:rsidR="00AE3F61" w:rsidRDefault="00AE3F61" w:rsidP="00AE3F61">
      <w:pPr>
        <w:ind w:left="567"/>
        <w:rPr>
          <w:rFonts w:ascii="Calibri" w:eastAsia="Calibri" w:hAnsi="Calibri" w:cs="Calibri"/>
          <w:color w:val="0591B4"/>
          <w:sz w:val="32"/>
          <w:szCs w:val="32"/>
        </w:rPr>
      </w:pPr>
    </w:p>
    <w:p w14:paraId="37B671BB" w14:textId="77777777" w:rsidR="00AE3F61" w:rsidRDefault="00AE3F61" w:rsidP="00AE3F61">
      <w:pPr>
        <w:numPr>
          <w:ilvl w:val="0"/>
          <w:numId w:val="9"/>
        </w:numPr>
        <w:ind w:left="567" w:hanging="567"/>
        <w:rPr>
          <w:rFonts w:ascii="Calibri" w:eastAsia="Calibri" w:hAnsi="Calibri" w:cs="Calibri"/>
          <w:color w:val="0591B4"/>
          <w:sz w:val="32"/>
          <w:szCs w:val="32"/>
        </w:rPr>
      </w:pPr>
      <w:r>
        <w:rPr>
          <w:rFonts w:ascii="Calibri" w:eastAsia="Calibri" w:hAnsi="Calibri" w:cs="Calibri"/>
          <w:b/>
          <w:color w:val="0591B4"/>
          <w:sz w:val="32"/>
          <w:szCs w:val="32"/>
        </w:rPr>
        <w:t xml:space="preserve">Record of Processing (RoP) - and DPE methodology </w:t>
      </w:r>
    </w:p>
    <w:p w14:paraId="4E46FDFF" w14:textId="491A4793" w:rsidR="009F6F6A" w:rsidRDefault="00E1402A" w:rsidP="00AE3F61">
      <w:pPr>
        <w:spacing w:after="120"/>
        <w:ind w:left="567"/>
        <w:rPr>
          <w:rFonts w:ascii="Calibri" w:eastAsia="Calibri" w:hAnsi="Calibri" w:cs="Calibri"/>
          <w:sz w:val="24"/>
          <w:szCs w:val="24"/>
        </w:rPr>
      </w:pPr>
      <w:r>
        <w:rPr>
          <w:rFonts w:ascii="Calibri" w:eastAsia="Calibri" w:hAnsi="Calibri" w:cs="Calibri"/>
          <w:sz w:val="24"/>
          <w:szCs w:val="24"/>
        </w:rPr>
        <w:t xml:space="preserve">We will </w:t>
      </w:r>
      <w:r w:rsidR="00D00670">
        <w:rPr>
          <w:rFonts w:ascii="Calibri" w:eastAsia="Calibri" w:hAnsi="Calibri" w:cs="Calibri"/>
          <w:sz w:val="24"/>
          <w:szCs w:val="24"/>
        </w:rPr>
        <w:t>begin working</w:t>
      </w:r>
      <w:r>
        <w:rPr>
          <w:rFonts w:ascii="Calibri" w:eastAsia="Calibri" w:hAnsi="Calibri" w:cs="Calibri"/>
          <w:sz w:val="24"/>
          <w:szCs w:val="24"/>
        </w:rPr>
        <w:t xml:space="preserve"> with you </w:t>
      </w:r>
      <w:r w:rsidR="00D00670">
        <w:rPr>
          <w:rFonts w:ascii="Calibri" w:eastAsia="Calibri" w:hAnsi="Calibri" w:cs="Calibri"/>
          <w:sz w:val="24"/>
          <w:szCs w:val="24"/>
        </w:rPr>
        <w:t>on</w:t>
      </w:r>
      <w:r>
        <w:rPr>
          <w:rFonts w:ascii="Calibri" w:eastAsia="Calibri" w:hAnsi="Calibri" w:cs="Calibri"/>
          <w:sz w:val="24"/>
          <w:szCs w:val="24"/>
        </w:rPr>
        <w:t xml:space="preserve"> the RoP</w:t>
      </w:r>
      <w:r w:rsidR="00D00670">
        <w:rPr>
          <w:rFonts w:ascii="Calibri" w:eastAsia="Calibri" w:hAnsi="Calibri" w:cs="Calibri"/>
          <w:sz w:val="24"/>
          <w:szCs w:val="24"/>
        </w:rPr>
        <w:t xml:space="preserve"> – it </w:t>
      </w:r>
      <w:r>
        <w:rPr>
          <w:rFonts w:ascii="Calibri" w:eastAsia="Calibri" w:hAnsi="Calibri" w:cs="Calibri"/>
          <w:sz w:val="24"/>
          <w:szCs w:val="24"/>
        </w:rPr>
        <w:t xml:space="preserve">can be adapted to reflect your school’s individual practice. </w:t>
      </w:r>
      <w:r w:rsidR="00D00670">
        <w:rPr>
          <w:rFonts w:ascii="Calibri" w:eastAsia="Calibri" w:hAnsi="Calibri" w:cs="Calibri"/>
          <w:sz w:val="24"/>
          <w:szCs w:val="24"/>
        </w:rPr>
        <w:t>Book separate session to start this with the appropriate person.</w:t>
      </w:r>
    </w:p>
    <w:p w14:paraId="765E624F" w14:textId="77777777" w:rsidR="009D477F" w:rsidRPr="009D477F" w:rsidRDefault="009D477F" w:rsidP="009D477F">
      <w:pPr>
        <w:ind w:left="567"/>
        <w:rPr>
          <w:rFonts w:ascii="Calibri" w:eastAsia="Calibri" w:hAnsi="Calibri" w:cs="Calibri"/>
          <w:color w:val="0591B4"/>
          <w:sz w:val="32"/>
          <w:szCs w:val="32"/>
        </w:rPr>
      </w:pPr>
    </w:p>
    <w:p w14:paraId="1F1DAC41" w14:textId="5A4FE0F4" w:rsidR="009D477F" w:rsidRDefault="009D477F" w:rsidP="009D477F">
      <w:pPr>
        <w:numPr>
          <w:ilvl w:val="0"/>
          <w:numId w:val="9"/>
        </w:numPr>
        <w:ind w:left="567" w:hanging="567"/>
        <w:rPr>
          <w:rFonts w:ascii="Calibri" w:eastAsia="Calibri" w:hAnsi="Calibri" w:cs="Calibri"/>
          <w:color w:val="0591B4"/>
          <w:sz w:val="32"/>
          <w:szCs w:val="32"/>
        </w:rPr>
      </w:pPr>
      <w:r>
        <w:rPr>
          <w:rFonts w:ascii="Calibri" w:eastAsia="Calibri" w:hAnsi="Calibri" w:cs="Calibri"/>
          <w:b/>
          <w:color w:val="0591B4"/>
          <w:sz w:val="32"/>
          <w:szCs w:val="32"/>
        </w:rPr>
        <w:t>Next steps for future meetings</w:t>
      </w:r>
    </w:p>
    <w:p w14:paraId="56B6F662" w14:textId="0DAE6E4B" w:rsidR="009D477F" w:rsidRDefault="009D477F" w:rsidP="001D298C">
      <w:pPr>
        <w:ind w:left="567"/>
        <w:rPr>
          <w:rFonts w:ascii="Calibri" w:eastAsia="Calibri" w:hAnsi="Calibri" w:cs="Calibri"/>
          <w:sz w:val="24"/>
          <w:szCs w:val="24"/>
        </w:rPr>
      </w:pPr>
      <w:r>
        <w:rPr>
          <w:rFonts w:ascii="Calibri" w:eastAsia="Calibri" w:hAnsi="Calibri" w:cs="Calibri"/>
          <w:sz w:val="24"/>
          <w:szCs w:val="24"/>
        </w:rPr>
        <w:t>We’ll start to work on the best practice checklist at our next remote session to gain a clear picture of completed, in progress and outstanding compliance areas.</w:t>
      </w:r>
    </w:p>
    <w:p w14:paraId="77C9EAB1" w14:textId="77777777" w:rsidR="009D477F" w:rsidRDefault="009D477F" w:rsidP="001D298C">
      <w:pPr>
        <w:ind w:left="567"/>
        <w:rPr>
          <w:rFonts w:ascii="Calibri" w:eastAsia="Calibri" w:hAnsi="Calibri" w:cs="Calibri"/>
          <w:sz w:val="24"/>
          <w:szCs w:val="24"/>
        </w:rPr>
      </w:pPr>
    </w:p>
    <w:p w14:paraId="13E71004" w14:textId="1EEFB0FE" w:rsidR="001D298C" w:rsidRDefault="001D298C" w:rsidP="001D298C">
      <w:pPr>
        <w:ind w:left="567"/>
        <w:rPr>
          <w:rFonts w:ascii="Calibri" w:eastAsia="Calibri" w:hAnsi="Calibri" w:cs="Calibri"/>
          <w:sz w:val="24"/>
          <w:szCs w:val="24"/>
        </w:rPr>
      </w:pPr>
      <w:r>
        <w:rPr>
          <w:rFonts w:ascii="Calibri" w:eastAsia="Calibri" w:hAnsi="Calibri" w:cs="Calibri"/>
          <w:sz w:val="24"/>
          <w:szCs w:val="24"/>
        </w:rPr>
        <w:t>The compliance best practice checklist (</w:t>
      </w:r>
      <w:hyperlink r:id="rId37" w:history="1">
        <w:r>
          <w:rPr>
            <w:rStyle w:val="Hyperlink"/>
            <w:rFonts w:ascii="Calibri" w:eastAsia="Calibri" w:hAnsi="Calibri" w:cs="Calibri"/>
            <w:sz w:val="24"/>
            <w:szCs w:val="24"/>
          </w:rPr>
          <w:t>https://dataprotection.education/index.php/best-practice-library/best-practice/commitment-to-compliance</w:t>
        </w:r>
      </w:hyperlink>
      <w:r>
        <w:rPr>
          <w:rFonts w:ascii="Calibri" w:eastAsia="Calibri" w:hAnsi="Calibri" w:cs="Calibri"/>
          <w:sz w:val="24"/>
          <w:szCs w:val="24"/>
        </w:rPr>
        <w:t>) can be used to manage progress</w:t>
      </w:r>
      <w:r w:rsidR="009D477F">
        <w:rPr>
          <w:rFonts w:ascii="Calibri" w:eastAsia="Calibri" w:hAnsi="Calibri" w:cs="Calibri"/>
          <w:sz w:val="24"/>
          <w:szCs w:val="24"/>
        </w:rPr>
        <w:t xml:space="preserve"> and</w:t>
      </w:r>
      <w:r>
        <w:rPr>
          <w:rFonts w:ascii="Calibri" w:eastAsia="Calibri" w:hAnsi="Calibri" w:cs="Calibri"/>
          <w:sz w:val="24"/>
          <w:szCs w:val="24"/>
        </w:rPr>
        <w:t xml:space="preserve"> print off reports for Governors. </w:t>
      </w:r>
    </w:p>
    <w:p w14:paraId="32581194" w14:textId="77777777" w:rsidR="009F6F6A" w:rsidRDefault="009F6F6A">
      <w:pPr>
        <w:jc w:val="both"/>
        <w:rPr>
          <w:rFonts w:ascii="Calibri" w:eastAsia="Calibri" w:hAnsi="Calibri" w:cs="Calibri"/>
          <w:sz w:val="22"/>
          <w:szCs w:val="22"/>
        </w:rPr>
      </w:pPr>
    </w:p>
    <w:sectPr w:rsidR="009F6F6A">
      <w:headerReference w:type="default" r:id="rId38"/>
      <w:pgSz w:w="12240" w:h="15840"/>
      <w:pgMar w:top="720" w:right="720" w:bottom="720" w:left="72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tuart Lee" w:date="2022-02-28T09:52:00Z" w:initials="">
    <w:p w14:paraId="46ACD1EA" w14:textId="77777777" w:rsidR="00AE3F61" w:rsidRDefault="00AE3F61" w:rsidP="00AE3F61">
      <w:pPr>
        <w:widowControl w:val="0"/>
        <w:rPr>
          <w:color w:val="000000"/>
          <w:sz w:val="22"/>
          <w:szCs w:val="22"/>
        </w:rPr>
      </w:pPr>
      <w:r>
        <w:rPr>
          <w:color w:val="000000"/>
          <w:sz w:val="22"/>
          <w:szCs w:val="22"/>
        </w:rPr>
        <w:t>We don't need to include in the report but useful to refer to - up to you</w:t>
      </w:r>
    </w:p>
  </w:comment>
  <w:comment w:id="1" w:author="Lindsey Smith" w:date="2022-02-28T09:52:00Z" w:initials="LS">
    <w:p w14:paraId="6EFDDF0A" w14:textId="77777777" w:rsidR="00AE3F61" w:rsidRDefault="00AE3F61" w:rsidP="00AE3F61">
      <w:pPr>
        <w:pStyle w:val="CommentText"/>
      </w:pPr>
      <w:r>
        <w:rPr>
          <w:rStyle w:val="CommentReference"/>
        </w:rPr>
        <w:annotationRef/>
      </w:r>
    </w:p>
  </w:comment>
  <w:comment w:id="2" w:author="Stuart Lee" w:date="2022-02-28T09:52:00Z" w:initials="">
    <w:p w14:paraId="4A99765A" w14:textId="77777777" w:rsidR="001D298C" w:rsidRDefault="001D298C" w:rsidP="001D298C">
      <w:pPr>
        <w:widowControl w:val="0"/>
        <w:rPr>
          <w:color w:val="000000"/>
          <w:sz w:val="22"/>
          <w:szCs w:val="22"/>
        </w:rPr>
      </w:pPr>
      <w:r>
        <w:rPr>
          <w:color w:val="000000"/>
          <w:sz w:val="22"/>
          <w:szCs w:val="22"/>
        </w:rPr>
        <w:t>JE - will there be any guidance/BP for schools and/or how did you want to manage the introduction of the tool?</w:t>
      </w:r>
    </w:p>
  </w:comment>
  <w:comment w:id="3" w:author="Stuart Lee" w:date="2022-02-28T09:52:00Z" w:initials="">
    <w:p w14:paraId="05CCF0E9" w14:textId="77777777" w:rsidR="00AE3F61" w:rsidRDefault="00AE3F61" w:rsidP="00AE3F61">
      <w:pPr>
        <w:widowControl w:val="0"/>
        <w:rPr>
          <w:color w:val="000000"/>
          <w:sz w:val="22"/>
          <w:szCs w:val="22"/>
        </w:rPr>
      </w:pPr>
      <w:r>
        <w:rPr>
          <w:color w:val="000000"/>
          <w:sz w:val="22"/>
          <w:szCs w:val="22"/>
        </w:rPr>
        <w:t>Can be used to refer to  and up to you if you use in the report</w:t>
      </w:r>
    </w:p>
  </w:comment>
  <w:comment w:id="4" w:author="Stuart Lee" w:date="2022-02-28T09:52:00Z" w:initials="">
    <w:p w14:paraId="2242CE0C" w14:textId="77777777" w:rsidR="00AE3F61" w:rsidRDefault="00AE3F61" w:rsidP="00AE3F61">
      <w:pPr>
        <w:widowControl w:val="0"/>
        <w:rPr>
          <w:color w:val="000000"/>
          <w:sz w:val="22"/>
          <w:szCs w:val="22"/>
        </w:rPr>
      </w:pPr>
      <w:r>
        <w:rPr>
          <w:color w:val="000000"/>
          <w:sz w:val="22"/>
          <w:szCs w:val="22"/>
        </w:rPr>
        <w:t>Could adapt the workshop slides for some BP and add with the recent email posts to create a BP for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6ACD1EA" w15:done="1"/>
  <w15:commentEx w15:paraId="6EFDDF0A" w15:done="0"/>
  <w15:commentEx w15:paraId="4A99765A" w15:done="0"/>
  <w15:commentEx w15:paraId="05CCF0E9" w15:done="0"/>
  <w15:commentEx w15:paraId="2242CE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C719E3" w16cex:dateUtc="2022-02-28T09:52:00Z"/>
  <w16cex:commentExtensible w16cex:durableId="25C719E4" w16cex:dateUtc="2022-02-28T09:52:00Z"/>
  <w16cex:commentExtensible w16cex:durableId="25C719E5" w16cex:dateUtc="2022-02-28T09:52:00Z"/>
  <w16cex:commentExtensible w16cex:durableId="25C719E6" w16cex:dateUtc="2022-02-28T09:52:00Z"/>
  <w16cex:commentExtensible w16cex:durableId="25C719EC" w16cex:dateUtc="2022-02-28T0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6ACD1EA" w16cid:durableId="25C719E3"/>
  <w16cid:commentId w16cid:paraId="6EFDDF0A" w16cid:durableId="25C719E4"/>
  <w16cid:commentId w16cid:paraId="4A99765A" w16cid:durableId="25C719E5"/>
  <w16cid:commentId w16cid:paraId="05CCF0E9" w16cid:durableId="25C719E6"/>
  <w16cid:commentId w16cid:paraId="2242CE0C" w16cid:durableId="25C719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F05E1" w14:textId="77777777" w:rsidR="00A268DC" w:rsidRDefault="00A268DC">
      <w:r>
        <w:separator/>
      </w:r>
    </w:p>
  </w:endnote>
  <w:endnote w:type="continuationSeparator" w:id="0">
    <w:p w14:paraId="59AB54FC" w14:textId="77777777" w:rsidR="00A268DC" w:rsidRDefault="00A26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E6F5E" w14:textId="77777777" w:rsidR="00A268DC" w:rsidRDefault="00A268DC">
      <w:r>
        <w:separator/>
      </w:r>
    </w:p>
  </w:footnote>
  <w:footnote w:type="continuationSeparator" w:id="0">
    <w:p w14:paraId="61BC10AF" w14:textId="77777777" w:rsidR="00A268DC" w:rsidRDefault="00A268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F77C0" w14:textId="77777777" w:rsidR="009F6F6A" w:rsidRDefault="00E1402A">
    <w:r>
      <w:rPr>
        <w:noProof/>
      </w:rPr>
      <w:drawing>
        <wp:inline distT="0" distB="0" distL="114300" distR="114300" wp14:anchorId="09FA3943" wp14:editId="5F736FE4">
          <wp:extent cx="2552700" cy="685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6A01F5A3" w14:textId="77777777" w:rsidR="009F6F6A" w:rsidRDefault="009F6F6A"/>
  <w:p w14:paraId="683955D7" w14:textId="77777777" w:rsidR="009F6F6A" w:rsidRDefault="00E1402A">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611C6"/>
    <w:multiLevelType w:val="multilevel"/>
    <w:tmpl w:val="F7C03E0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320488E"/>
    <w:multiLevelType w:val="multilevel"/>
    <w:tmpl w:val="8820B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374136"/>
    <w:multiLevelType w:val="multilevel"/>
    <w:tmpl w:val="1070DF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39B91D7C"/>
    <w:multiLevelType w:val="multilevel"/>
    <w:tmpl w:val="93164C6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 w15:restartNumberingAfterBreak="0">
    <w:nsid w:val="43BE0263"/>
    <w:multiLevelType w:val="multilevel"/>
    <w:tmpl w:val="98383C9A"/>
    <w:lvl w:ilvl="0">
      <w:start w:val="1"/>
      <w:numFmt w:val="bullet"/>
      <w:lvlText w:val="●"/>
      <w:lvlJc w:val="left"/>
      <w:pPr>
        <w:ind w:left="720" w:hanging="360"/>
      </w:pPr>
      <w:rPr>
        <w:rFonts w:ascii="Arial" w:eastAsia="Arial" w:hAnsi="Arial" w:cs="Arial"/>
        <w:strike w:val="0"/>
        <w:dstrike w:val="0"/>
        <w:color w:val="222222"/>
        <w:sz w:val="22"/>
        <w:szCs w:val="22"/>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4B4B540A"/>
    <w:multiLevelType w:val="multilevel"/>
    <w:tmpl w:val="AA2CC4D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33B48DE"/>
    <w:multiLevelType w:val="hybridMultilevel"/>
    <w:tmpl w:val="8D14A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2FD5941"/>
    <w:multiLevelType w:val="multilevel"/>
    <w:tmpl w:val="D4D44A0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79925BF"/>
    <w:multiLevelType w:val="multilevel"/>
    <w:tmpl w:val="85C0B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03F019C"/>
    <w:multiLevelType w:val="multilevel"/>
    <w:tmpl w:val="FD62290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78802685"/>
    <w:multiLevelType w:val="multilevel"/>
    <w:tmpl w:val="95DC9EA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6"/>
  </w:num>
  <w:num w:numId="3">
    <w:abstractNumId w:val="11"/>
  </w:num>
  <w:num w:numId="4">
    <w:abstractNumId w:val="0"/>
  </w:num>
  <w:num w:numId="5">
    <w:abstractNumId w:val="9"/>
  </w:num>
  <w:num w:numId="6">
    <w:abstractNumId w:val="8"/>
  </w:num>
  <w:num w:numId="7">
    <w:abstractNumId w:val="7"/>
  </w:num>
  <w:num w:numId="8">
    <w:abstractNumId w:val="11"/>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5"/>
  </w:num>
  <w:num w:numId="1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ndsey Smith">
    <w15:presenceInfo w15:providerId="Windows Live" w15:userId="15c23a53259950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F6A"/>
    <w:rsid w:val="000300D8"/>
    <w:rsid w:val="00065BC2"/>
    <w:rsid w:val="000F1946"/>
    <w:rsid w:val="001D298C"/>
    <w:rsid w:val="001E013C"/>
    <w:rsid w:val="00275E57"/>
    <w:rsid w:val="002848B7"/>
    <w:rsid w:val="002E2BD4"/>
    <w:rsid w:val="0031269F"/>
    <w:rsid w:val="003B36C3"/>
    <w:rsid w:val="003F2824"/>
    <w:rsid w:val="004046C3"/>
    <w:rsid w:val="00451CA1"/>
    <w:rsid w:val="004D71B3"/>
    <w:rsid w:val="00544A64"/>
    <w:rsid w:val="006E3274"/>
    <w:rsid w:val="006F5165"/>
    <w:rsid w:val="0078699A"/>
    <w:rsid w:val="008934E7"/>
    <w:rsid w:val="009D477F"/>
    <w:rsid w:val="009F6F6A"/>
    <w:rsid w:val="00A268DC"/>
    <w:rsid w:val="00AC7E4F"/>
    <w:rsid w:val="00AE3F61"/>
    <w:rsid w:val="00B347DB"/>
    <w:rsid w:val="00B83639"/>
    <w:rsid w:val="00BD0CC1"/>
    <w:rsid w:val="00C46B48"/>
    <w:rsid w:val="00D00670"/>
    <w:rsid w:val="00D43910"/>
    <w:rsid w:val="00DE36CC"/>
    <w:rsid w:val="00DF5599"/>
    <w:rsid w:val="00E140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DE3C"/>
  <w15:docId w15:val="{7C255748-CE03-41DB-842A-D16922DE6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 w:type="paragraph" w:styleId="CommentText">
    <w:name w:val="annotation text"/>
    <w:basedOn w:val="Normal"/>
    <w:link w:val="CommentTextChar"/>
    <w:uiPriority w:val="99"/>
    <w:semiHidden/>
    <w:unhideWhenUsed/>
    <w:rsid w:val="00AE3F61"/>
  </w:style>
  <w:style w:type="character" w:customStyle="1" w:styleId="CommentTextChar">
    <w:name w:val="Comment Text Char"/>
    <w:basedOn w:val="DefaultParagraphFont"/>
    <w:link w:val="CommentText"/>
    <w:uiPriority w:val="99"/>
    <w:semiHidden/>
    <w:rsid w:val="00AE3F61"/>
  </w:style>
  <w:style w:type="character" w:styleId="CommentReference">
    <w:name w:val="annotation reference"/>
    <w:basedOn w:val="DefaultParagraphFont"/>
    <w:uiPriority w:val="99"/>
    <w:semiHidden/>
    <w:unhideWhenUsed/>
    <w:rsid w:val="00AE3F6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319326">
      <w:bodyDiv w:val="1"/>
      <w:marLeft w:val="0"/>
      <w:marRight w:val="0"/>
      <w:marTop w:val="0"/>
      <w:marBottom w:val="0"/>
      <w:divBdr>
        <w:top w:val="none" w:sz="0" w:space="0" w:color="auto"/>
        <w:left w:val="none" w:sz="0" w:space="0" w:color="auto"/>
        <w:bottom w:val="none" w:sz="0" w:space="0" w:color="auto"/>
        <w:right w:val="none" w:sz="0" w:space="0" w:color="auto"/>
      </w:divBdr>
    </w:div>
    <w:div w:id="13244337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transparency" TargetMode="External"/><Relationship Id="rId13" Type="http://schemas.microsoft.com/office/2016/09/relationships/commentsIds" Target="commentsIds.xml"/><Relationship Id="rId18" Type="http://schemas.openxmlformats.org/officeDocument/2006/relationships/hyperlink" Target="https://dataprotection.education/index.php/best-practice-library/best-practice/information-classification" TargetMode="External"/><Relationship Id="rId26" Type="http://schemas.openxmlformats.org/officeDocument/2006/relationships/hyperlink" Target="https://irms.org.uk/page/SchoolsToolkit"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ncsc.gov.uk/information/school-governor-questions" TargetMode="External"/><Relationship Id="rId34" Type="http://schemas.openxmlformats.org/officeDocument/2006/relationships/hyperlink" Target="https://support.google.com/vault/answer/2990828?hl=en"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s://dataprotection.education/courses-heading/stay-safe-online-ncsc" TargetMode="External"/><Relationship Id="rId25" Type="http://schemas.openxmlformats.org/officeDocument/2006/relationships/hyperlink" Target="https://dataprotection.education/best-practice-library/documents/guides" TargetMode="External"/><Relationship Id="rId33" Type="http://schemas.openxmlformats.org/officeDocument/2006/relationships/hyperlink" Target="https://docs.microsoft.com/en-us/microsoft-365/compliance/retention?view=o365-worldwide" TargetMode="External"/><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ataprotection.education/best-practice-library/documents/information-technology-security" TargetMode="External"/><Relationship Id="rId20" Type="http://schemas.openxmlformats.org/officeDocument/2006/relationships/hyperlink" Target="https://www.ncsc.gov.uk/section/education-skills/schools" TargetMode="External"/><Relationship Id="rId29" Type="http://schemas.openxmlformats.org/officeDocument/2006/relationships/hyperlink" Target="https://ico.org.uk/for-organisations/guide-to-data-protection/guide-to-the-general-data-protection-regulation-gdpr/principles/storage-limitation/"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https://dataprotection.education/courses-heading/making-the-rounds-log/add-log" TargetMode="External"/><Relationship Id="rId32" Type="http://schemas.openxmlformats.org/officeDocument/2006/relationships/hyperlink" Target="https://www.legislation.gov.uk/uksi/2021/833/contents/made" TargetMode="External"/><Relationship Id="rId37" Type="http://schemas.openxmlformats.org/officeDocument/2006/relationships/hyperlink" Target="https://dataprotection.education/index.php/best-practice-library/best-practice/commitment-to-compliance" TargetMode="Externa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dataprotection.education/index.php/best-practice-library/best-practice/due-diligence-best-practice-area" TargetMode="External"/><Relationship Id="rId23" Type="http://schemas.openxmlformats.org/officeDocument/2006/relationships/hyperlink" Target="https://dataprotection.education/news/166-information-security/220-assessing-the-state-of-your-data-security" TargetMode="External"/><Relationship Id="rId28" Type="http://schemas.openxmlformats.org/officeDocument/2006/relationships/hyperlink" Target="https://assets.publishing.service.gov.uk/government/uploads/system/uploads/attachment_data/file/737237/Records_Checklist_Safe_Data_Destruction_Log_accessible.docx" TargetMode="External"/><Relationship Id="rId36" Type="http://schemas.openxmlformats.org/officeDocument/2006/relationships/hyperlink" Target="https://dataprotection.education/courses-heading/dpe-events" TargetMode="External"/><Relationship Id="rId10" Type="http://schemas.openxmlformats.org/officeDocument/2006/relationships/hyperlink" Target="https://kb.dataprotection.education/index.php/best-practice-library/best-practice/freedom-of-information" TargetMode="External"/><Relationship Id="rId19" Type="http://schemas.openxmlformats.org/officeDocument/2006/relationships/hyperlink" Target="http://ncsc.gov.uk/" TargetMode="External"/><Relationship Id="rId31" Type="http://schemas.openxmlformats.org/officeDocument/2006/relationships/hyperlink" Target="https://www.legislation.gov.uk/ukpga/1980/58" TargetMode="External"/><Relationship Id="rId4" Type="http://schemas.openxmlformats.org/officeDocument/2006/relationships/settings" Target="settings.xml"/><Relationship Id="rId9" Type="http://schemas.openxmlformats.org/officeDocument/2006/relationships/hyperlink" Target="https://dataprotection.education/news-top/news/83-best-practice-updates/182-model-publication-scheme-amendments-improvements-and-updates" TargetMode="External"/><Relationship Id="rId14" Type="http://schemas.microsoft.com/office/2018/08/relationships/commentsExtensible" Target="commentsExtensible.xml"/><Relationship Id="rId22" Type="http://schemas.openxmlformats.org/officeDocument/2006/relationships/hyperlink" Target="https://dataprotection.education/news/166-information-security/203-the-education-sector-now-at-highest-risk-of-cyber-attacks" TargetMode="External"/><Relationship Id="rId27" Type="http://schemas.openxmlformats.org/officeDocument/2006/relationships/hyperlink" Target="https://dataprotection.education/index.php/best-practice-library/best-practice/records-management" TargetMode="External"/><Relationship Id="rId30" Type="http://schemas.openxmlformats.org/officeDocument/2006/relationships/hyperlink" Target="https://dataprotection.education/index.php?option=com_tjucm&amp;view=items&amp;client=com_tjucm.rop&amp;filter_process=generic&amp;Itemid=1258" TargetMode="External"/><Relationship Id="rId35" Type="http://schemas.openxmlformats.org/officeDocument/2006/relationships/hyperlink" Target="https://support.capitasoftware.com/csm?id=kb_article_view&amp;sysparm_article=KB0035802&amp;sys_kb_id=1915cce21b9f3010c723edb2b24bcbce&amp;spa=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cF8S5FBOTWVNof3LTl7AZ9dMug==">AMUW2mUs6WPTJnXEmjhXzbgIYgt+x+YJo9/tmeHyIwphZke/cRwaRAAjA36rsEh0301r/aLeeZkm7Bw6NeRHF5CCfAqRdcgCIzZgsMbIxULBAUZZvElwHwU=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Pages>
  <Words>1538</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10</cp:revision>
  <dcterms:created xsi:type="dcterms:W3CDTF">2022-01-05T11:31:00Z</dcterms:created>
  <dcterms:modified xsi:type="dcterms:W3CDTF">2022-03-09T15:17:00Z</dcterms:modified>
</cp:coreProperties>
</file>