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5C4555F8"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C4206C">
        <w:rPr>
          <w:rFonts w:asciiTheme="majorHAnsi" w:hAnsiTheme="majorHAnsi" w:cstheme="majorHAnsi"/>
        </w:rPr>
        <w:t>Chellaston Junior</w:t>
      </w:r>
      <w:r w:rsidR="00143F88">
        <w:rPr>
          <w:rFonts w:asciiTheme="majorHAnsi" w:hAnsiTheme="majorHAnsi" w:cstheme="majorHAnsi"/>
        </w:rPr>
        <w:t xml:space="preserve"> School</w:t>
      </w:r>
      <w:r w:rsidR="00C103F0">
        <w:rPr>
          <w:rFonts w:asciiTheme="majorHAnsi" w:hAnsiTheme="majorHAnsi" w:cstheme="majorHAnsi"/>
          <w:color w:val="0070C0"/>
        </w:rPr>
        <w:tab/>
      </w:r>
    </w:p>
    <w:p w14:paraId="07575133" w14:textId="495B0FF1"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B464F9">
        <w:rPr>
          <w:rFonts w:asciiTheme="majorHAnsi" w:hAnsiTheme="majorHAnsi" w:cstheme="majorHAnsi"/>
        </w:rPr>
        <w:t>23</w:t>
      </w:r>
      <w:r w:rsidR="00C4206C">
        <w:rPr>
          <w:rFonts w:asciiTheme="majorHAnsi" w:hAnsiTheme="majorHAnsi" w:cstheme="majorHAnsi"/>
        </w:rPr>
        <w:t>.02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305DAF85"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C4206C">
        <w:rPr>
          <w:rFonts w:asciiTheme="majorHAnsi" w:eastAsia="Calibri" w:hAnsiTheme="majorHAnsi" w:cstheme="majorHAnsi"/>
          <w:b/>
          <w:sz w:val="36"/>
          <w:szCs w:val="36"/>
        </w:rPr>
        <w:t>Nicola Bacon</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413D004D"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C415606" w14:textId="3B728855" w:rsidR="00915FB4" w:rsidRDefault="00915FB4"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Walk arounds/Audit</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17F92273"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9B2747">
        <w:rPr>
          <w:rFonts w:asciiTheme="majorHAnsi" w:hAnsiTheme="majorHAnsi" w:cstheme="majorHAnsi"/>
        </w:rPr>
        <w:t>up to date and published on the website</w:t>
      </w:r>
    </w:p>
    <w:p w14:paraId="0766DCED" w14:textId="4D124C21"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9B2747">
        <w:rPr>
          <w:rFonts w:asciiTheme="majorHAnsi" w:hAnsiTheme="majorHAnsi" w:cstheme="majorHAnsi"/>
        </w:rPr>
        <w:t>all separated and up to date, plus addendum notice for COVID19 track and trace</w:t>
      </w:r>
    </w:p>
    <w:p w14:paraId="260386C9" w14:textId="046E0B9D"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may be worth adding a link to your website taking you to the EMET Trust Information page</w:t>
      </w:r>
      <w:r w:rsidR="00275486">
        <w:t xml:space="preserve">: </w:t>
      </w:r>
      <w:hyperlink r:id="rId8" w:history="1">
        <w:r w:rsidR="00275486">
          <w:rPr>
            <w:rStyle w:val="Hyperlink"/>
          </w:rPr>
          <w:t>East Midlands Education Trust - Trust Information (emet.eu.com)</w:t>
        </w:r>
      </w:hyperlink>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387C2CB5" w14:textId="5D02257F" w:rsidR="00275486" w:rsidRDefault="0027548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Login to </w:t>
      </w:r>
      <w:proofErr w:type="spellStart"/>
      <w:r>
        <w:rPr>
          <w:rFonts w:asciiTheme="majorHAnsi" w:hAnsiTheme="majorHAnsi" w:cstheme="majorHAnsi"/>
          <w:bCs/>
        </w:rPr>
        <w:t>GDPRiS</w:t>
      </w:r>
      <w:proofErr w:type="spellEnd"/>
      <w:r>
        <w:rPr>
          <w:rFonts w:asciiTheme="majorHAnsi" w:hAnsiTheme="majorHAnsi" w:cstheme="majorHAnsi"/>
          <w:bCs/>
        </w:rPr>
        <w:t xml:space="preserve">: </w:t>
      </w:r>
      <w:hyperlink r:id="rId9" w:history="1">
        <w:proofErr w:type="spellStart"/>
        <w:r>
          <w:rPr>
            <w:rStyle w:val="Hyperlink"/>
          </w:rPr>
          <w:t>GDPRiS</w:t>
        </w:r>
        <w:proofErr w:type="spellEnd"/>
        <w:r>
          <w:rPr>
            <w:rStyle w:val="Hyperlink"/>
          </w:rPr>
          <w:t xml:space="preserve"> Sign In</w:t>
        </w:r>
      </w:hyperlink>
    </w:p>
    <w:p w14:paraId="773B7542" w14:textId="50B94835" w:rsidR="00275486" w:rsidRPr="00275486" w:rsidRDefault="009B2747" w:rsidP="000A02B6">
      <w:pPr>
        <w:pStyle w:val="ListParagraph"/>
        <w:numPr>
          <w:ilvl w:val="0"/>
          <w:numId w:val="7"/>
        </w:numPr>
        <w:ind w:left="709" w:hanging="425"/>
        <w:rPr>
          <w:rFonts w:asciiTheme="majorHAnsi" w:hAnsiTheme="majorHAnsi" w:cstheme="majorHAnsi"/>
          <w:bCs/>
          <w:i/>
          <w:iCs/>
        </w:rPr>
      </w:pPr>
      <w:r w:rsidRPr="00275486">
        <w:rPr>
          <w:rFonts w:asciiTheme="majorHAnsi" w:hAnsiTheme="majorHAnsi" w:cstheme="majorHAnsi"/>
          <w:bCs/>
        </w:rPr>
        <w:t xml:space="preserve">Alex Smythe logged x 2 SARs on </w:t>
      </w:r>
      <w:proofErr w:type="spellStart"/>
      <w:r w:rsidRPr="00275486">
        <w:rPr>
          <w:rFonts w:asciiTheme="majorHAnsi" w:hAnsiTheme="majorHAnsi" w:cstheme="majorHAnsi"/>
          <w:bCs/>
        </w:rPr>
        <w:t>GDPRiS</w:t>
      </w:r>
      <w:proofErr w:type="spellEnd"/>
      <w:r w:rsidR="00BD08B2" w:rsidRPr="00275486">
        <w:rPr>
          <w:rFonts w:asciiTheme="majorHAnsi" w:hAnsiTheme="majorHAnsi" w:cstheme="majorHAnsi"/>
          <w:bCs/>
        </w:rPr>
        <w:t xml:space="preserve"> June &amp; Dec 21</w:t>
      </w:r>
      <w:r w:rsidR="00275486">
        <w:rPr>
          <w:rFonts w:asciiTheme="majorHAnsi" w:hAnsiTheme="majorHAnsi" w:cstheme="majorHAnsi"/>
          <w:bCs/>
        </w:rPr>
        <w:t xml:space="preserve"> – these just need the status changing (from the options on the </w:t>
      </w:r>
      <w:proofErr w:type="gramStart"/>
      <w:r w:rsidR="00275486">
        <w:rPr>
          <w:rFonts w:asciiTheme="majorHAnsi" w:hAnsiTheme="majorHAnsi" w:cstheme="majorHAnsi"/>
          <w:bCs/>
        </w:rPr>
        <w:t>left hand</w:t>
      </w:r>
      <w:proofErr w:type="gramEnd"/>
      <w:r w:rsidR="00275486">
        <w:rPr>
          <w:rFonts w:asciiTheme="majorHAnsi" w:hAnsiTheme="majorHAnsi" w:cstheme="majorHAnsi"/>
          <w:bCs/>
        </w:rPr>
        <w:t xml:space="preserve"> side select </w:t>
      </w:r>
      <w:r w:rsidR="00275486" w:rsidRPr="00275486">
        <w:rPr>
          <w:rFonts w:asciiTheme="majorHAnsi" w:hAnsiTheme="majorHAnsi" w:cstheme="majorHAnsi"/>
          <w:bCs/>
          <w:i/>
          <w:iCs/>
        </w:rPr>
        <w:t>Incidents and Subject Requests&gt;Subject Requests&gt;Select Status&gt;Closed-Responded</w:t>
      </w:r>
    </w:p>
    <w:p w14:paraId="7B9FDCD7" w14:textId="7ABE727F" w:rsidR="00340C4D" w:rsidRDefault="009B2747" w:rsidP="000A02B6">
      <w:pPr>
        <w:pStyle w:val="ListParagraph"/>
        <w:numPr>
          <w:ilvl w:val="0"/>
          <w:numId w:val="7"/>
        </w:numPr>
        <w:ind w:left="709" w:hanging="425"/>
        <w:rPr>
          <w:rFonts w:asciiTheme="majorHAnsi" w:hAnsiTheme="majorHAnsi" w:cstheme="majorHAnsi"/>
          <w:bCs/>
        </w:rPr>
      </w:pPr>
      <w:r w:rsidRPr="00275486">
        <w:rPr>
          <w:rFonts w:asciiTheme="majorHAnsi" w:hAnsiTheme="majorHAnsi" w:cstheme="majorHAnsi"/>
          <w:bCs/>
        </w:rPr>
        <w:t xml:space="preserve"> </w:t>
      </w:r>
      <w:r w:rsidR="00D04056">
        <w:rPr>
          <w:rFonts w:asciiTheme="majorHAnsi" w:hAnsiTheme="majorHAnsi" w:cstheme="majorHAnsi"/>
          <w:bCs/>
        </w:rPr>
        <w:t xml:space="preserve">Log breaches, SARs &amp; FOIs on the </w:t>
      </w:r>
      <w:proofErr w:type="spellStart"/>
      <w:r w:rsidR="00D04056">
        <w:rPr>
          <w:rFonts w:asciiTheme="majorHAnsi" w:hAnsiTheme="majorHAnsi" w:cstheme="majorHAnsi"/>
          <w:bCs/>
        </w:rPr>
        <w:t>GDPRiS</w:t>
      </w:r>
      <w:proofErr w:type="spellEnd"/>
      <w:r w:rsidR="00D04056">
        <w:rPr>
          <w:rFonts w:asciiTheme="majorHAnsi" w:hAnsiTheme="majorHAnsi" w:cstheme="majorHAnsi"/>
          <w:bCs/>
        </w:rPr>
        <w:t xml:space="preserve"> platform, a ‘ticket’ is sent to us at DPE and we can support you via this ticketing system, keeping it recorded on the </w:t>
      </w:r>
      <w:proofErr w:type="spellStart"/>
      <w:r w:rsidR="00D04056">
        <w:rPr>
          <w:rFonts w:asciiTheme="majorHAnsi" w:hAnsiTheme="majorHAnsi" w:cstheme="majorHAnsi"/>
          <w:bCs/>
        </w:rPr>
        <w:t>GDPRiS</w:t>
      </w:r>
      <w:proofErr w:type="spellEnd"/>
      <w:r w:rsidR="00D04056">
        <w:rPr>
          <w:rFonts w:asciiTheme="majorHAnsi" w:hAnsiTheme="majorHAnsi" w:cstheme="majorHAnsi"/>
          <w:bCs/>
        </w:rPr>
        <w:t xml:space="preserve"> platform.</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24E0045A" w14:textId="791088A3" w:rsidR="00275486" w:rsidRDefault="0027548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First you will need to ensure all staff have access to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select</w:t>
      </w:r>
      <w:r w:rsidR="00A10CF6">
        <w:rPr>
          <w:rFonts w:asciiTheme="majorHAnsi" w:hAnsiTheme="majorHAnsi" w:cstheme="majorHAnsi"/>
          <w:bCs/>
        </w:rPr>
        <w:t xml:space="preserve"> </w:t>
      </w:r>
      <w:r w:rsidR="00A10CF6" w:rsidRPr="00A10CF6">
        <w:rPr>
          <w:rFonts w:asciiTheme="majorHAnsi" w:hAnsiTheme="majorHAnsi" w:cstheme="majorHAnsi"/>
          <w:bCs/>
          <w:i/>
          <w:iCs/>
        </w:rPr>
        <w:t>Administration&gt;</w:t>
      </w:r>
      <w:proofErr w:type="spellStart"/>
      <w:r w:rsidR="00A10CF6" w:rsidRPr="00A10CF6">
        <w:rPr>
          <w:rFonts w:asciiTheme="majorHAnsi" w:hAnsiTheme="majorHAnsi" w:cstheme="majorHAnsi"/>
          <w:bCs/>
          <w:i/>
          <w:iCs/>
        </w:rPr>
        <w:t>UserManagement</w:t>
      </w:r>
      <w:proofErr w:type="spellEnd"/>
      <w:r w:rsidR="00A10CF6" w:rsidRPr="00A10CF6">
        <w:rPr>
          <w:rFonts w:asciiTheme="majorHAnsi" w:hAnsiTheme="majorHAnsi" w:cstheme="majorHAnsi"/>
          <w:bCs/>
          <w:i/>
          <w:iCs/>
        </w:rPr>
        <w:t>&gt;Add</w:t>
      </w:r>
      <w:r w:rsidR="00A10CF6">
        <w:rPr>
          <w:rFonts w:asciiTheme="majorHAnsi" w:hAnsiTheme="majorHAnsi" w:cstheme="majorHAnsi"/>
          <w:bCs/>
          <w:i/>
          <w:iCs/>
        </w:rPr>
        <w:t xml:space="preserve"> (individuals) OR </w:t>
      </w:r>
      <w:r w:rsidR="00A10CF6" w:rsidRPr="00A10CF6">
        <w:rPr>
          <w:rFonts w:asciiTheme="majorHAnsi" w:hAnsiTheme="majorHAnsi" w:cstheme="majorHAnsi"/>
          <w:bCs/>
          <w:i/>
          <w:iCs/>
        </w:rPr>
        <w:t>Import</w:t>
      </w:r>
      <w:r w:rsidR="00A10CF6">
        <w:rPr>
          <w:rFonts w:asciiTheme="majorHAnsi" w:hAnsiTheme="majorHAnsi" w:cstheme="majorHAnsi"/>
          <w:bCs/>
          <w:i/>
          <w:iCs/>
        </w:rPr>
        <w:t xml:space="preserve"> (the full staff list) Ensure all roles are selected as ‘General Staff’ except yourself &amp; the Headteacher (School DP Staff)</w:t>
      </w:r>
    </w:p>
    <w:p w14:paraId="0A0D65CE" w14:textId="217B4E40" w:rsidR="003A4EC1" w:rsidRDefault="00A10CF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Staff will then have access to the training.  We recommend the NCSC Training Course for Schools and the departmental courses x2 modules for each.</w:t>
      </w:r>
    </w:p>
    <w:p w14:paraId="429816A1" w14:textId="6161B7A0" w:rsidR="004D0F1E" w:rsidRDefault="004D0F1E" w:rsidP="000A02B6">
      <w:pPr>
        <w:ind w:left="284" w:hanging="284"/>
        <w:rPr>
          <w:rFonts w:asciiTheme="majorHAnsi" w:hAnsiTheme="majorHAnsi" w:cstheme="majorHAnsi"/>
          <w:bCs/>
        </w:rPr>
      </w:pPr>
    </w:p>
    <w:p w14:paraId="7CCE6CC8" w14:textId="163037EF" w:rsidR="000A02B6" w:rsidRDefault="000A02B6" w:rsidP="000A02B6">
      <w:pPr>
        <w:ind w:left="284" w:hanging="284"/>
        <w:rPr>
          <w:rFonts w:asciiTheme="majorHAnsi" w:hAnsiTheme="majorHAnsi" w:cstheme="majorHAnsi"/>
          <w:bCs/>
        </w:rPr>
      </w:pPr>
    </w:p>
    <w:p w14:paraId="52DE884A" w14:textId="457F59FB" w:rsidR="000A02B6" w:rsidRDefault="000A02B6" w:rsidP="000A02B6">
      <w:pPr>
        <w:ind w:left="284" w:hanging="284"/>
        <w:rPr>
          <w:rFonts w:asciiTheme="majorHAnsi" w:hAnsiTheme="majorHAnsi" w:cstheme="majorHAnsi"/>
          <w:bCs/>
        </w:rPr>
      </w:pPr>
    </w:p>
    <w:p w14:paraId="41ABCC53" w14:textId="77777777" w:rsidR="00B464F9" w:rsidRDefault="00B464F9" w:rsidP="000A02B6">
      <w:pPr>
        <w:ind w:left="284" w:hanging="284"/>
        <w:rPr>
          <w:rFonts w:asciiTheme="majorHAnsi" w:hAnsiTheme="majorHAnsi" w:cstheme="majorHAnsi"/>
          <w:bCs/>
        </w:rPr>
      </w:pPr>
    </w:p>
    <w:p w14:paraId="0C50AAC1" w14:textId="0DB3760C" w:rsidR="00333DDA" w:rsidRDefault="00333DDA" w:rsidP="000A02B6">
      <w:pPr>
        <w:ind w:left="284" w:hanging="284"/>
        <w:rPr>
          <w:rFonts w:asciiTheme="majorHAnsi" w:hAnsiTheme="majorHAnsi" w:cstheme="majorHAnsi"/>
          <w:bCs/>
        </w:rPr>
      </w:pPr>
    </w:p>
    <w:p w14:paraId="38C46C39" w14:textId="7777777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562B5D9D" w:rsidR="00340C4D" w:rsidRDefault="00340C4D"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 xml:space="preserve">Begin to populate the Supplier Management section on the </w:t>
      </w:r>
      <w:proofErr w:type="spellStart"/>
      <w:r>
        <w:rPr>
          <w:rFonts w:asciiTheme="majorHAnsi" w:hAnsiTheme="majorHAnsi" w:cstheme="majorHAnsi"/>
        </w:rPr>
        <w:t>GDPRiS</w:t>
      </w:r>
      <w:proofErr w:type="spellEnd"/>
      <w:r>
        <w:rPr>
          <w:rFonts w:asciiTheme="majorHAnsi" w:hAnsiTheme="majorHAnsi" w:cstheme="majorHAnsi"/>
        </w:rPr>
        <w:t xml:space="preserve"> platform</w:t>
      </w:r>
      <w:r w:rsidR="00A10CF6">
        <w:rPr>
          <w:rFonts w:asciiTheme="majorHAnsi" w:hAnsiTheme="majorHAnsi" w:cstheme="majorHAnsi"/>
        </w:rPr>
        <w:t xml:space="preserve">: </w:t>
      </w:r>
      <w:r w:rsidR="00A10CF6" w:rsidRPr="00A10CF6">
        <w:rPr>
          <w:rFonts w:asciiTheme="majorHAnsi" w:hAnsiTheme="majorHAnsi" w:cstheme="majorHAnsi"/>
          <w:i/>
          <w:iCs/>
        </w:rPr>
        <w:t xml:space="preserve">Suppliers, </w:t>
      </w:r>
      <w:proofErr w:type="spellStart"/>
      <w:r w:rsidR="00A10CF6" w:rsidRPr="00A10CF6">
        <w:rPr>
          <w:rFonts w:asciiTheme="majorHAnsi" w:hAnsiTheme="majorHAnsi" w:cstheme="majorHAnsi"/>
          <w:i/>
          <w:iCs/>
        </w:rPr>
        <w:t>RoPA</w:t>
      </w:r>
      <w:proofErr w:type="spellEnd"/>
      <w:r w:rsidR="00A10CF6" w:rsidRPr="00A10CF6">
        <w:rPr>
          <w:rFonts w:asciiTheme="majorHAnsi" w:hAnsiTheme="majorHAnsi" w:cstheme="majorHAnsi"/>
          <w:i/>
          <w:iCs/>
        </w:rPr>
        <w:t xml:space="preserve"> and DPIAs</w:t>
      </w:r>
      <w:r w:rsidR="00A10CF6">
        <w:rPr>
          <w:rFonts w:asciiTheme="majorHAnsi" w:hAnsiTheme="majorHAnsi" w:cstheme="majorHAnsi"/>
          <w:i/>
          <w:iCs/>
        </w:rPr>
        <w:t xml:space="preserve">&gt;+Add System </w:t>
      </w:r>
      <w:r w:rsidR="00A10CF6">
        <w:rPr>
          <w:rFonts w:asciiTheme="majorHAnsi" w:hAnsiTheme="majorHAnsi" w:cstheme="majorHAnsi"/>
        </w:rPr>
        <w:t>listing all third-party suppliers you have contracts with.</w:t>
      </w:r>
    </w:p>
    <w:p w14:paraId="12FD905B" w14:textId="714BF467" w:rsidR="00340C4D" w:rsidRDefault="00340C4D" w:rsidP="000A02B6">
      <w:pPr>
        <w:pStyle w:val="ListParagraph"/>
        <w:ind w:left="284"/>
        <w:rPr>
          <w:rFonts w:asciiTheme="majorHAnsi" w:hAnsiTheme="majorHAnsi" w:cstheme="majorHAnsi"/>
          <w:b/>
          <w:color w:val="0070C0"/>
          <w:sz w:val="28"/>
          <w:szCs w:val="28"/>
        </w:rPr>
      </w:pPr>
    </w:p>
    <w:p w14:paraId="3E2E1F21" w14:textId="133D73B6"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10F9300" w14:textId="77777777" w:rsidR="00915FB4" w:rsidRPr="000A02B6" w:rsidRDefault="00915FB4" w:rsidP="00915FB4">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r>
        <w:rPr>
          <w:rFonts w:ascii="Calibri" w:eastAsia="Calibri" w:hAnsi="Calibri" w:cs="Calibri"/>
          <w:sz w:val="24"/>
          <w:szCs w:val="24"/>
          <w:highlight w:val="white"/>
        </w:rPr>
        <w:t xml:space="preserve">  A robust retention process is in place at Chellaston Juniors with regards to hard copy files.  The IT Service Provider is changing over the Easter break.</w:t>
      </w:r>
    </w:p>
    <w:p w14:paraId="3D872E2F" w14:textId="77777777" w:rsidR="00915FB4" w:rsidRDefault="00915FB4" w:rsidP="00915FB4">
      <w:pPr>
        <w:widowControl w:val="0"/>
        <w:ind w:left="284"/>
        <w:rPr>
          <w:rFonts w:ascii="Calibri" w:eastAsia="Calibri" w:hAnsi="Calibri" w:cs="Calibri"/>
          <w:sz w:val="24"/>
          <w:szCs w:val="24"/>
          <w:highlight w:val="white"/>
        </w:rPr>
      </w:pPr>
    </w:p>
    <w:p w14:paraId="060389FC" w14:textId="77777777" w:rsidR="00915FB4" w:rsidRDefault="00915FB4" w:rsidP="00915FB4">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50D131E8" w14:textId="77777777" w:rsidR="00915FB4" w:rsidRPr="000A02B6" w:rsidRDefault="00915FB4" w:rsidP="00915FB4">
      <w:pPr>
        <w:widowControl w:val="0"/>
        <w:ind w:left="284"/>
        <w:rPr>
          <w:rFonts w:ascii="Calibri" w:eastAsia="Calibri" w:hAnsi="Calibri" w:cs="Calibri"/>
          <w:sz w:val="24"/>
          <w:szCs w:val="24"/>
          <w:highlight w:val="white"/>
        </w:rPr>
      </w:pPr>
    </w:p>
    <w:p w14:paraId="04747551" w14:textId="77777777" w:rsidR="00915FB4" w:rsidRPr="00195D96" w:rsidRDefault="00915FB4" w:rsidP="00915FB4">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02C54459" w14:textId="77777777" w:rsidR="00915FB4" w:rsidRPr="00195D96" w:rsidRDefault="00915FB4" w:rsidP="00915FB4">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DBCC58" w14:textId="77777777" w:rsidR="00915FB4" w:rsidRPr="00195D96" w:rsidRDefault="00915FB4" w:rsidP="00915FB4">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F3B26C8" w14:textId="77777777" w:rsidR="00915FB4" w:rsidRPr="00195D96" w:rsidRDefault="00915FB4" w:rsidP="00915FB4">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7B4BBD31" w14:textId="77777777" w:rsidR="00915FB4" w:rsidRPr="00195D96" w:rsidRDefault="00915FB4" w:rsidP="00915FB4">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23A5E847" w14:textId="77777777" w:rsidR="00915FB4" w:rsidRPr="00195D96" w:rsidRDefault="00915FB4" w:rsidP="00915FB4">
      <w:pPr>
        <w:shd w:val="clear" w:color="auto" w:fill="FFFFFF"/>
        <w:rPr>
          <w:rFonts w:ascii="Calibri" w:eastAsia="Calibri" w:hAnsi="Calibri" w:cs="Calibri"/>
          <w:color w:val="222222"/>
          <w:sz w:val="24"/>
          <w:szCs w:val="24"/>
        </w:rPr>
      </w:pPr>
    </w:p>
    <w:p w14:paraId="2ECCBFCA" w14:textId="77777777" w:rsidR="00915FB4" w:rsidRPr="00195D96" w:rsidRDefault="00915FB4" w:rsidP="00915FB4">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7FE6739B" w14:textId="77777777" w:rsidR="00915FB4" w:rsidRPr="00195D96" w:rsidRDefault="00915FB4" w:rsidP="00915FB4">
      <w:pPr>
        <w:shd w:val="clear" w:color="auto" w:fill="FFFFFF"/>
        <w:ind w:left="1134" w:hanging="567"/>
        <w:rPr>
          <w:rFonts w:ascii="Calibri" w:eastAsia="Calibri" w:hAnsi="Calibri" w:cs="Calibri"/>
          <w:color w:val="222222"/>
          <w:sz w:val="24"/>
          <w:szCs w:val="24"/>
        </w:rPr>
      </w:pPr>
    </w:p>
    <w:p w14:paraId="46EE0F99"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10">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35D93806"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hyperlink r:id="rId11" w:anchor=":~:text=Every%20entry%20in%20the%20admission,which%20the%20entry%20was%20made.&amp;text=Schools%20may%20wish%20to%20consider,dates%20they%20attended%20the%20school.">
        <w:r w:rsidRPr="00195D96">
          <w:rPr>
            <w:rFonts w:ascii="Calibri" w:eastAsia="Calibri" w:hAnsi="Calibri" w:cs="Calibri"/>
            <w:color w:val="0563C1"/>
            <w:sz w:val="24"/>
            <w:szCs w:val="24"/>
            <w:u w:val="single"/>
          </w:rPr>
          <w:t>DfE</w:t>
        </w:r>
      </w:hyperlink>
      <w:r w:rsidRPr="00195D96">
        <w:rPr>
          <w:rFonts w:ascii="Calibri" w:eastAsia="Calibri" w:hAnsi="Calibri" w:cs="Calibri"/>
          <w:sz w:val="24"/>
          <w:szCs w:val="24"/>
        </w:rPr>
        <w:t xml:space="preserve"> Annual review of school records and safe data destruction checklist</w:t>
      </w:r>
    </w:p>
    <w:p w14:paraId="6947170B"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hyperlink r:id="rId12">
        <w:r w:rsidRPr="00195D96">
          <w:rPr>
            <w:rFonts w:ascii="Calibri" w:eastAsia="Calibri" w:hAnsi="Calibri" w:cs="Calibri"/>
            <w:color w:val="0563C1"/>
            <w:sz w:val="24"/>
            <w:szCs w:val="24"/>
            <w:u w:val="single"/>
          </w:rPr>
          <w:t>ICO</w:t>
        </w:r>
      </w:hyperlink>
    </w:p>
    <w:p w14:paraId="674BEB2B"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6689B938"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3">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4">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4C938910"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hyperlink r:id="rId15">
        <w:r w:rsidRPr="00195D96">
          <w:rPr>
            <w:rFonts w:ascii="Calibri" w:eastAsia="Calibri" w:hAnsi="Calibri" w:cs="Calibri"/>
            <w:color w:val="0563C1"/>
            <w:sz w:val="24"/>
            <w:szCs w:val="24"/>
            <w:u w:val="single"/>
          </w:rPr>
          <w:t>Microsoft retention tools</w:t>
        </w:r>
      </w:hyperlink>
    </w:p>
    <w:p w14:paraId="52FDFDFB"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hyperlink r:id="rId16">
        <w:r w:rsidRPr="00195D96">
          <w:rPr>
            <w:rFonts w:ascii="Calibri" w:eastAsia="Calibri" w:hAnsi="Calibri" w:cs="Calibri"/>
            <w:color w:val="0563C1"/>
            <w:sz w:val="24"/>
            <w:szCs w:val="24"/>
            <w:u w:val="single"/>
          </w:rPr>
          <w:t>Google retention tools</w:t>
        </w:r>
      </w:hyperlink>
    </w:p>
    <w:p w14:paraId="750577D9"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hyperlink r:id="rId17">
        <w:r w:rsidRPr="00195D96">
          <w:rPr>
            <w:rFonts w:ascii="Calibri" w:eastAsia="Calibri" w:hAnsi="Calibri" w:cs="Calibri"/>
            <w:color w:val="0563C1"/>
            <w:sz w:val="24"/>
            <w:szCs w:val="24"/>
            <w:u w:val="single"/>
          </w:rPr>
          <w:t>MIS retention tools</w:t>
        </w:r>
      </w:hyperlink>
    </w:p>
    <w:p w14:paraId="6DD3AEB9" w14:textId="77777777" w:rsidR="00915FB4" w:rsidRPr="00195D96" w:rsidRDefault="00915FB4" w:rsidP="00915FB4">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6CE2E8D0" w14:textId="77777777" w:rsidR="00915FB4" w:rsidRPr="000A02B6" w:rsidRDefault="00915FB4" w:rsidP="00915FB4">
      <w:pPr>
        <w:pStyle w:val="ListParagraph"/>
        <w:ind w:left="284"/>
        <w:rPr>
          <w:bCs/>
        </w:rPr>
      </w:pPr>
    </w:p>
    <w:p w14:paraId="378CD68C" w14:textId="77777777" w:rsidR="00915FB4" w:rsidRDefault="00915FB4" w:rsidP="00915FB4">
      <w:pPr>
        <w:pStyle w:val="ListParagraph"/>
        <w:ind w:left="284"/>
        <w:rPr>
          <w:rFonts w:asciiTheme="majorHAnsi" w:hAnsiTheme="majorHAnsi" w:cstheme="majorHAnsi"/>
          <w:b/>
          <w:color w:val="0070C0"/>
          <w:sz w:val="28"/>
          <w:szCs w:val="28"/>
        </w:rPr>
      </w:pPr>
    </w:p>
    <w:p w14:paraId="417282E3" w14:textId="00EAD8EC" w:rsidR="00915FB4" w:rsidRDefault="00915FB4"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Walk arounds/Audit</w:t>
      </w:r>
    </w:p>
    <w:p w14:paraId="0D61522C" w14:textId="374FAF57" w:rsidR="00962229" w:rsidRDefault="00915FB4" w:rsidP="00915FB4">
      <w:pPr>
        <w:ind w:left="284"/>
        <w:rPr>
          <w:rFonts w:ascii="Calibri" w:hAnsi="Calibri" w:cs="Calibri"/>
          <w:sz w:val="24"/>
          <w:szCs w:val="24"/>
        </w:rPr>
      </w:pPr>
      <w:r>
        <w:rPr>
          <w:rFonts w:ascii="Calibri" w:hAnsi="Calibri" w:cs="Calibri"/>
          <w:sz w:val="24"/>
          <w:szCs w:val="24"/>
        </w:rPr>
        <w:t xml:space="preserve">Attached for your use is a walk around form.  When I make an onsite </w:t>
      </w:r>
      <w:proofErr w:type="gramStart"/>
      <w:r>
        <w:rPr>
          <w:rFonts w:ascii="Calibri" w:hAnsi="Calibri" w:cs="Calibri"/>
          <w:sz w:val="24"/>
          <w:szCs w:val="24"/>
        </w:rPr>
        <w:t>visit</w:t>
      </w:r>
      <w:proofErr w:type="gramEnd"/>
      <w:r>
        <w:rPr>
          <w:rFonts w:ascii="Calibri" w:hAnsi="Calibri" w:cs="Calibri"/>
          <w:sz w:val="24"/>
          <w:szCs w:val="24"/>
        </w:rPr>
        <w:t xml:space="preserve"> I can review your findings and support you in embedding best practice in areas we feel may improve protecting data around the site.</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8"/>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4B761" w14:textId="77777777" w:rsidR="005F5446" w:rsidRDefault="005F5446">
      <w:r>
        <w:separator/>
      </w:r>
    </w:p>
  </w:endnote>
  <w:endnote w:type="continuationSeparator" w:id="0">
    <w:p w14:paraId="3D1C0C26" w14:textId="77777777" w:rsidR="005F5446" w:rsidRDefault="005F5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7BA22" w14:textId="77777777" w:rsidR="005F5446" w:rsidRDefault="005F5446">
      <w:r>
        <w:separator/>
      </w:r>
    </w:p>
  </w:footnote>
  <w:footnote w:type="continuationSeparator" w:id="0">
    <w:p w14:paraId="2BFD09D1" w14:textId="77777777" w:rsidR="005F5446" w:rsidRDefault="005F5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14079B"/>
    <w:rsid w:val="00143F88"/>
    <w:rsid w:val="001516AB"/>
    <w:rsid w:val="001539A7"/>
    <w:rsid w:val="00153D19"/>
    <w:rsid w:val="00174EC2"/>
    <w:rsid w:val="00175BB5"/>
    <w:rsid w:val="00275486"/>
    <w:rsid w:val="00276372"/>
    <w:rsid w:val="00292C06"/>
    <w:rsid w:val="002A0411"/>
    <w:rsid w:val="002A6969"/>
    <w:rsid w:val="00315755"/>
    <w:rsid w:val="00333DDA"/>
    <w:rsid w:val="00340C4D"/>
    <w:rsid w:val="00347154"/>
    <w:rsid w:val="00351383"/>
    <w:rsid w:val="003A4EC1"/>
    <w:rsid w:val="003C62DA"/>
    <w:rsid w:val="003E6F68"/>
    <w:rsid w:val="00411A4D"/>
    <w:rsid w:val="0045040A"/>
    <w:rsid w:val="00450E56"/>
    <w:rsid w:val="004A1431"/>
    <w:rsid w:val="004C0D08"/>
    <w:rsid w:val="004D0F1E"/>
    <w:rsid w:val="004D4F0E"/>
    <w:rsid w:val="004E65BF"/>
    <w:rsid w:val="005147B4"/>
    <w:rsid w:val="00522D4C"/>
    <w:rsid w:val="005F5446"/>
    <w:rsid w:val="006257E4"/>
    <w:rsid w:val="0066507E"/>
    <w:rsid w:val="00676788"/>
    <w:rsid w:val="0067786A"/>
    <w:rsid w:val="006B050A"/>
    <w:rsid w:val="006C413E"/>
    <w:rsid w:val="0071040B"/>
    <w:rsid w:val="007801F4"/>
    <w:rsid w:val="00780D33"/>
    <w:rsid w:val="0078725E"/>
    <w:rsid w:val="00915FB4"/>
    <w:rsid w:val="00962229"/>
    <w:rsid w:val="009856C6"/>
    <w:rsid w:val="009B2747"/>
    <w:rsid w:val="009E3ADE"/>
    <w:rsid w:val="009E3F60"/>
    <w:rsid w:val="00A10CF6"/>
    <w:rsid w:val="00A37865"/>
    <w:rsid w:val="00A47795"/>
    <w:rsid w:val="00AA19F8"/>
    <w:rsid w:val="00AA1C15"/>
    <w:rsid w:val="00AE01D7"/>
    <w:rsid w:val="00AF052A"/>
    <w:rsid w:val="00B13311"/>
    <w:rsid w:val="00B464F9"/>
    <w:rsid w:val="00B75E23"/>
    <w:rsid w:val="00BD08B2"/>
    <w:rsid w:val="00BD58BD"/>
    <w:rsid w:val="00BE6EF2"/>
    <w:rsid w:val="00BF73DF"/>
    <w:rsid w:val="00C0158A"/>
    <w:rsid w:val="00C103F0"/>
    <w:rsid w:val="00C4206C"/>
    <w:rsid w:val="00CA53C2"/>
    <w:rsid w:val="00D04056"/>
    <w:rsid w:val="00D44522"/>
    <w:rsid w:val="00D53D4A"/>
    <w:rsid w:val="00D74D3E"/>
    <w:rsid w:val="00D968FC"/>
    <w:rsid w:val="00DA2C49"/>
    <w:rsid w:val="00DA5FC0"/>
    <w:rsid w:val="00DC4E5E"/>
    <w:rsid w:val="00E25125"/>
    <w:rsid w:val="00E46A3E"/>
    <w:rsid w:val="00E83926"/>
    <w:rsid w:val="00E96A2F"/>
    <w:rsid w:val="00EA423A"/>
    <w:rsid w:val="00F42F68"/>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pga/1980/58"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o.org.uk/for-organisations/guide-to-data-protection/guide-to-the-general-data-protection-regulation-gdpr/principles/storage-limitation/" TargetMode="External"/><Relationship Id="rId17"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numbering" Target="numbering.xml"/><Relationship Id="rId16" Type="http://schemas.openxmlformats.org/officeDocument/2006/relationships/hyperlink" Target="https://support.google.com/vault/answer/2990828?hl=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sets.publishing.service.gov.uk/government/uploads/system/uploads/attachment_data/file/737237/Records_Checklist_Safe_Data_Destruction_Log_accessible.docx" TargetMode="External"/><Relationship Id="rId5" Type="http://schemas.openxmlformats.org/officeDocument/2006/relationships/webSettings" Target="webSettings.xml"/><Relationship Id="rId15" Type="http://schemas.openxmlformats.org/officeDocument/2006/relationships/hyperlink" Target="https://docs.microsoft.com/en-us/microsoft-365/compliance/retention?view=o365-worldwide" TargetMode="External"/><Relationship Id="rId10" Type="http://schemas.openxmlformats.org/officeDocument/2006/relationships/hyperlink" Target="https://irms.org.uk/page/SchoolsToolk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p.gdpr.school/login" TargetMode="External"/><Relationship Id="rId14" Type="http://schemas.openxmlformats.org/officeDocument/2006/relationships/hyperlink" Target="https://www.legislation.gov.uk/uksi/2021/833/contents/ma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7</cp:revision>
  <dcterms:created xsi:type="dcterms:W3CDTF">2022-02-07T13:17:00Z</dcterms:created>
  <dcterms:modified xsi:type="dcterms:W3CDTF">2022-03-15T15:01:00Z</dcterms:modified>
</cp:coreProperties>
</file>