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A722" w14:textId="308FF48F" w:rsidR="002A0411" w:rsidRDefault="000976E1" w:rsidP="00081DBF">
      <w:pPr>
        <w:pStyle w:val="Heading2"/>
        <w:spacing w:before="0" w:after="0"/>
        <w:rPr>
          <w:rFonts w:asciiTheme="majorHAnsi" w:hAnsiTheme="majorHAnsi" w:cstheme="majorHAnsi"/>
          <w:color w:val="0070C0"/>
        </w:rPr>
      </w:pPr>
      <w:r w:rsidRPr="003E6F68">
        <w:rPr>
          <w:rFonts w:asciiTheme="majorHAnsi" w:hAnsiTheme="majorHAnsi" w:cstheme="majorHAnsi"/>
          <w:color w:val="0070C0"/>
        </w:rPr>
        <w:t>School:</w:t>
      </w:r>
      <w:r w:rsidR="003E6F68">
        <w:rPr>
          <w:rFonts w:asciiTheme="majorHAnsi" w:hAnsiTheme="majorHAnsi" w:cstheme="majorHAnsi"/>
        </w:rPr>
        <w:tab/>
      </w:r>
      <w:r w:rsidR="001516AB">
        <w:rPr>
          <w:rFonts w:asciiTheme="majorHAnsi" w:hAnsiTheme="majorHAnsi" w:cstheme="majorHAnsi"/>
        </w:rPr>
        <w:tab/>
      </w:r>
      <w:r w:rsidR="002A0411">
        <w:rPr>
          <w:rFonts w:asciiTheme="majorHAnsi" w:hAnsiTheme="majorHAnsi" w:cstheme="majorHAnsi"/>
        </w:rPr>
        <w:tab/>
      </w:r>
      <w:r w:rsidR="00D666F0">
        <w:rPr>
          <w:rFonts w:asciiTheme="majorHAnsi" w:hAnsiTheme="majorHAnsi" w:cstheme="majorHAnsi"/>
        </w:rPr>
        <w:t>BMAT</w:t>
      </w:r>
      <w:r w:rsidR="00E90764">
        <w:rPr>
          <w:rFonts w:asciiTheme="majorHAnsi" w:hAnsiTheme="majorHAnsi" w:cstheme="majorHAnsi"/>
        </w:rPr>
        <w:t xml:space="preserve"> </w:t>
      </w:r>
      <w:proofErr w:type="spellStart"/>
      <w:r w:rsidR="003C18BD">
        <w:rPr>
          <w:rFonts w:asciiTheme="majorHAnsi" w:hAnsiTheme="majorHAnsi" w:cstheme="majorHAnsi"/>
        </w:rPr>
        <w:t>Roydon</w:t>
      </w:r>
      <w:proofErr w:type="spellEnd"/>
      <w:r w:rsidR="00E90764">
        <w:rPr>
          <w:rFonts w:asciiTheme="majorHAnsi" w:hAnsiTheme="majorHAnsi" w:cstheme="majorHAnsi"/>
        </w:rPr>
        <w:t xml:space="preserve"> Primary </w:t>
      </w:r>
      <w:r w:rsidR="005B0DB0">
        <w:rPr>
          <w:rFonts w:asciiTheme="majorHAnsi" w:hAnsiTheme="majorHAnsi" w:cstheme="majorHAnsi"/>
        </w:rPr>
        <w:t>Academy</w:t>
      </w:r>
    </w:p>
    <w:p w14:paraId="07575133" w14:textId="7FFA230A" w:rsidR="00347154" w:rsidRPr="00E83926" w:rsidRDefault="000976E1" w:rsidP="00081DBF">
      <w:pPr>
        <w:pStyle w:val="Heading2"/>
        <w:spacing w:before="0" w:after="0"/>
        <w:rPr>
          <w:rFonts w:asciiTheme="majorHAnsi" w:hAnsiTheme="majorHAnsi" w:cstheme="majorHAnsi"/>
        </w:rPr>
      </w:pPr>
      <w:r w:rsidRPr="003E6F68">
        <w:rPr>
          <w:rFonts w:asciiTheme="majorHAnsi" w:hAnsiTheme="majorHAnsi" w:cstheme="majorHAnsi"/>
          <w:color w:val="0070C0"/>
        </w:rPr>
        <w:t>Date:</w:t>
      </w:r>
      <w:r w:rsidRPr="003E6F68">
        <w:rPr>
          <w:rFonts w:asciiTheme="majorHAnsi" w:hAnsiTheme="majorHAnsi" w:cstheme="majorHAnsi"/>
        </w:rPr>
        <w:t xml:space="preserve"> </w:t>
      </w:r>
      <w:r w:rsidR="002A0411">
        <w:rPr>
          <w:rFonts w:asciiTheme="majorHAnsi" w:hAnsiTheme="majorHAnsi" w:cstheme="majorHAnsi"/>
        </w:rPr>
        <w:tab/>
      </w:r>
      <w:r w:rsidR="002A0411">
        <w:rPr>
          <w:rFonts w:asciiTheme="majorHAnsi" w:hAnsiTheme="majorHAnsi" w:cstheme="majorHAnsi"/>
        </w:rPr>
        <w:tab/>
      </w:r>
      <w:r w:rsidR="002A0411">
        <w:rPr>
          <w:rFonts w:asciiTheme="majorHAnsi" w:hAnsiTheme="majorHAnsi" w:cstheme="majorHAnsi"/>
        </w:rPr>
        <w:tab/>
      </w:r>
      <w:r w:rsidR="00E90764">
        <w:rPr>
          <w:rFonts w:asciiTheme="majorHAnsi" w:hAnsiTheme="majorHAnsi" w:cstheme="majorHAnsi"/>
        </w:rPr>
        <w:t>16.03.22</w:t>
      </w:r>
    </w:p>
    <w:p w14:paraId="3BD2C00F" w14:textId="78CD56E9"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Report:</w:t>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Pr="003E6F68">
        <w:rPr>
          <w:rFonts w:asciiTheme="majorHAnsi" w:eastAsia="Calibri" w:hAnsiTheme="majorHAnsi" w:cstheme="majorHAnsi"/>
          <w:b/>
          <w:sz w:val="36"/>
          <w:szCs w:val="36"/>
        </w:rPr>
        <w:t xml:space="preserve">Remote consultation                  </w:t>
      </w:r>
    </w:p>
    <w:p w14:paraId="1F1ED193" w14:textId="30282B46"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DPE:</w:t>
      </w:r>
      <w:r w:rsidR="003E6F68">
        <w:rPr>
          <w:rFonts w:asciiTheme="majorHAnsi" w:eastAsia="Calibri" w:hAnsiTheme="majorHAnsi" w:cstheme="majorHAnsi"/>
          <w:b/>
          <w:color w:val="0070C0"/>
          <w:sz w:val="36"/>
          <w:szCs w:val="36"/>
        </w:rPr>
        <w:tab/>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AA1C15" w:rsidRPr="003E6F68">
        <w:rPr>
          <w:rFonts w:asciiTheme="majorHAnsi" w:eastAsia="Calibri" w:hAnsiTheme="majorHAnsi" w:cstheme="majorHAnsi"/>
          <w:b/>
          <w:sz w:val="36"/>
          <w:szCs w:val="36"/>
        </w:rPr>
        <w:t>Lindsey Smith</w:t>
      </w:r>
      <w:r w:rsidRPr="003E6F68">
        <w:rPr>
          <w:rFonts w:asciiTheme="majorHAnsi" w:eastAsia="Calibri" w:hAnsiTheme="majorHAnsi" w:cstheme="majorHAnsi"/>
          <w:b/>
          <w:sz w:val="36"/>
          <w:szCs w:val="36"/>
        </w:rPr>
        <w:t xml:space="preserve">  </w:t>
      </w:r>
    </w:p>
    <w:p w14:paraId="7C5AAADF" w14:textId="2E7F218B"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School member:</w:t>
      </w:r>
      <w:r w:rsidR="003E6F68">
        <w:rPr>
          <w:rFonts w:asciiTheme="majorHAnsi" w:eastAsia="Calibri" w:hAnsiTheme="majorHAnsi" w:cstheme="majorHAnsi"/>
          <w:b/>
          <w:color w:val="0070C0"/>
          <w:sz w:val="36"/>
          <w:szCs w:val="36"/>
        </w:rPr>
        <w:tab/>
      </w:r>
      <w:r w:rsidR="003C18BD">
        <w:rPr>
          <w:rFonts w:asciiTheme="majorHAnsi" w:eastAsia="Calibri" w:hAnsiTheme="majorHAnsi" w:cstheme="majorHAnsi"/>
          <w:b/>
          <w:sz w:val="36"/>
          <w:szCs w:val="36"/>
        </w:rPr>
        <w:t>Anna Myatt</w:t>
      </w:r>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77777777" w:rsidR="00522D4C" w:rsidRPr="003E6F68" w:rsidRDefault="00522D4C">
      <w:pPr>
        <w:jc w:val="both"/>
        <w:rPr>
          <w:rFonts w:asciiTheme="majorHAnsi" w:eastAsia="Calibri" w:hAnsiTheme="majorHAnsi" w:cstheme="majorHAnsi"/>
          <w:b/>
          <w:sz w:val="24"/>
          <w:szCs w:val="24"/>
        </w:rPr>
      </w:pPr>
    </w:p>
    <w:p w14:paraId="019A9928" w14:textId="647A841D" w:rsidR="00347154" w:rsidRPr="003E6F68" w:rsidRDefault="000976E1">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22F23267" w14:textId="3FB2EA92" w:rsidR="00347154" w:rsidRPr="003E6F68" w:rsidRDefault="00D74D3E">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Policy Updates</w:t>
      </w:r>
    </w:p>
    <w:p w14:paraId="7A5C8BA7" w14:textId="4F586639" w:rsidR="00340C4D" w:rsidRDefault="00340C4D">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Logging Breaches/Data Rights Requests</w:t>
      </w:r>
    </w:p>
    <w:p w14:paraId="33551304" w14:textId="50624463" w:rsidR="00347154" w:rsidRDefault="00D0405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Staff Training</w:t>
      </w:r>
    </w:p>
    <w:p w14:paraId="2EE91D8F" w14:textId="45013A56" w:rsidR="004D0F1E" w:rsidRDefault="004D0F1E">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Suppliers</w:t>
      </w:r>
      <w:r w:rsidR="00D53D4A">
        <w:rPr>
          <w:rFonts w:asciiTheme="majorHAnsi" w:eastAsia="Calibri" w:hAnsiTheme="majorHAnsi" w:cstheme="majorHAnsi"/>
          <w:bCs/>
          <w:sz w:val="24"/>
          <w:szCs w:val="24"/>
        </w:rPr>
        <w:t xml:space="preserve">, </w:t>
      </w:r>
      <w:proofErr w:type="spellStart"/>
      <w:r w:rsidR="00D53D4A">
        <w:rPr>
          <w:rFonts w:asciiTheme="majorHAnsi" w:eastAsia="Calibri" w:hAnsiTheme="majorHAnsi" w:cstheme="majorHAnsi"/>
          <w:bCs/>
          <w:sz w:val="24"/>
          <w:szCs w:val="24"/>
        </w:rPr>
        <w:t>RoPAs</w:t>
      </w:r>
      <w:proofErr w:type="spellEnd"/>
      <w:r w:rsidR="00D53D4A">
        <w:rPr>
          <w:rFonts w:asciiTheme="majorHAnsi" w:eastAsia="Calibri" w:hAnsiTheme="majorHAnsi" w:cstheme="majorHAnsi"/>
          <w:bCs/>
          <w:sz w:val="24"/>
          <w:szCs w:val="24"/>
        </w:rPr>
        <w:t xml:space="preserve"> &amp;</w:t>
      </w:r>
      <w:r>
        <w:rPr>
          <w:rFonts w:asciiTheme="majorHAnsi" w:eastAsia="Calibri" w:hAnsiTheme="majorHAnsi" w:cstheme="majorHAnsi"/>
          <w:bCs/>
          <w:sz w:val="24"/>
          <w:szCs w:val="24"/>
        </w:rPr>
        <w:t xml:space="preserve"> DPIAs</w:t>
      </w:r>
    </w:p>
    <w:p w14:paraId="0A1E4533" w14:textId="0E192E91" w:rsidR="009E3F60" w:rsidRDefault="009E3F60">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Data Retention</w:t>
      </w:r>
    </w:p>
    <w:p w14:paraId="5B27BCCC" w14:textId="4BE7791E" w:rsidR="00340C4D" w:rsidRPr="003E6F68" w:rsidRDefault="00340C4D">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Best Practice Checklist?</w:t>
      </w:r>
    </w:p>
    <w:p w14:paraId="358F185C" w14:textId="4DA64754" w:rsidR="00AA1C15" w:rsidRPr="003E6F68" w:rsidRDefault="00AA1C15" w:rsidP="00AA1C15">
      <w:pPr>
        <w:ind w:left="720"/>
        <w:jc w:val="both"/>
        <w:rPr>
          <w:rFonts w:asciiTheme="majorHAnsi" w:eastAsia="Calibri" w:hAnsiTheme="majorHAnsi" w:cstheme="majorHAnsi"/>
          <w:b/>
          <w:sz w:val="24"/>
          <w:szCs w:val="24"/>
        </w:rPr>
      </w:pPr>
    </w:p>
    <w:p w14:paraId="06858B73" w14:textId="1BBA82AD" w:rsidR="00347154" w:rsidRPr="00DA5FC0" w:rsidRDefault="00D74D3E" w:rsidP="00DA5FC0">
      <w:pPr>
        <w:pStyle w:val="ListParagraph"/>
        <w:numPr>
          <w:ilvl w:val="0"/>
          <w:numId w:val="9"/>
        </w:numPr>
        <w:ind w:left="284" w:hanging="284"/>
        <w:rPr>
          <w:rFonts w:asciiTheme="majorHAnsi" w:hAnsiTheme="majorHAnsi" w:cstheme="majorHAnsi"/>
          <w:b/>
          <w:color w:val="0070C0"/>
          <w:sz w:val="28"/>
          <w:szCs w:val="28"/>
        </w:rPr>
      </w:pPr>
      <w:r w:rsidRPr="00DA5FC0">
        <w:rPr>
          <w:rFonts w:asciiTheme="majorHAnsi" w:hAnsiTheme="majorHAnsi" w:cstheme="majorHAnsi"/>
          <w:b/>
          <w:color w:val="0070C0"/>
          <w:sz w:val="28"/>
          <w:szCs w:val="28"/>
        </w:rPr>
        <w:t>Policy</w:t>
      </w:r>
      <w:r w:rsidR="000976E1" w:rsidRPr="00DA5FC0">
        <w:rPr>
          <w:rFonts w:asciiTheme="majorHAnsi" w:hAnsiTheme="majorHAnsi" w:cstheme="majorHAnsi"/>
          <w:b/>
          <w:color w:val="0070C0"/>
          <w:sz w:val="28"/>
          <w:szCs w:val="28"/>
        </w:rPr>
        <w:t xml:space="preserve"> updates</w:t>
      </w:r>
    </w:p>
    <w:p w14:paraId="22AAAC8E" w14:textId="17F35156" w:rsidR="00D74D3E" w:rsidRDefault="00315755" w:rsidP="00D74D3E">
      <w:pPr>
        <w:pStyle w:val="ListParagraph"/>
        <w:numPr>
          <w:ilvl w:val="0"/>
          <w:numId w:val="5"/>
        </w:numPr>
        <w:spacing w:after="120"/>
        <w:rPr>
          <w:rFonts w:asciiTheme="majorHAnsi" w:hAnsiTheme="majorHAnsi" w:cstheme="majorHAnsi"/>
        </w:rPr>
      </w:pPr>
      <w:r>
        <w:rPr>
          <w:rFonts w:asciiTheme="majorHAnsi" w:hAnsiTheme="majorHAnsi" w:cstheme="majorHAnsi"/>
        </w:rPr>
        <w:t>Document review from the website:</w:t>
      </w:r>
      <w:r w:rsidR="00C103F0">
        <w:rPr>
          <w:rFonts w:asciiTheme="majorHAnsi" w:hAnsiTheme="majorHAnsi" w:cstheme="majorHAnsi"/>
        </w:rPr>
        <w:t xml:space="preserve"> </w:t>
      </w:r>
      <w:r w:rsidR="00101316">
        <w:rPr>
          <w:rFonts w:asciiTheme="majorHAnsi" w:hAnsiTheme="majorHAnsi" w:cstheme="majorHAnsi"/>
        </w:rPr>
        <w:t>Data Protection</w:t>
      </w:r>
      <w:r w:rsidR="00C0158A">
        <w:rPr>
          <w:rFonts w:asciiTheme="majorHAnsi" w:hAnsiTheme="majorHAnsi" w:cstheme="majorHAnsi"/>
        </w:rPr>
        <w:t xml:space="preserve"> section under </w:t>
      </w:r>
      <w:r w:rsidR="00101316">
        <w:rPr>
          <w:rFonts w:asciiTheme="majorHAnsi" w:hAnsiTheme="majorHAnsi" w:cstheme="majorHAnsi"/>
        </w:rPr>
        <w:t>Key Information &amp; Policies</w:t>
      </w:r>
    </w:p>
    <w:p w14:paraId="624A2AEC" w14:textId="376F7BDF" w:rsidR="00315755" w:rsidRDefault="00315755" w:rsidP="00315755">
      <w:pPr>
        <w:pStyle w:val="ListParagraph"/>
        <w:numPr>
          <w:ilvl w:val="1"/>
          <w:numId w:val="5"/>
        </w:numPr>
        <w:spacing w:after="120"/>
        <w:rPr>
          <w:rFonts w:asciiTheme="majorHAnsi" w:hAnsiTheme="majorHAnsi" w:cstheme="majorHAnsi"/>
        </w:rPr>
      </w:pPr>
      <w:r>
        <w:rPr>
          <w:rFonts w:asciiTheme="majorHAnsi" w:hAnsiTheme="majorHAnsi" w:cstheme="majorHAnsi"/>
        </w:rPr>
        <w:t>DP Policy</w:t>
      </w:r>
      <w:r w:rsidR="00C103F0">
        <w:rPr>
          <w:rFonts w:asciiTheme="majorHAnsi" w:hAnsiTheme="majorHAnsi" w:cstheme="majorHAnsi"/>
        </w:rPr>
        <w:t xml:space="preserve"> </w:t>
      </w:r>
      <w:r w:rsidR="001516AB">
        <w:rPr>
          <w:rFonts w:asciiTheme="majorHAnsi" w:hAnsiTheme="majorHAnsi" w:cstheme="majorHAnsi"/>
        </w:rPr>
        <w:t xml:space="preserve">– </w:t>
      </w:r>
      <w:r w:rsidR="002B1572">
        <w:rPr>
          <w:rFonts w:asciiTheme="majorHAnsi" w:hAnsiTheme="majorHAnsi" w:cstheme="majorHAnsi"/>
        </w:rPr>
        <w:t>up to date and published</w:t>
      </w:r>
    </w:p>
    <w:p w14:paraId="324BA93F" w14:textId="2789E627" w:rsidR="00C0158A" w:rsidRDefault="0014079B" w:rsidP="00315755">
      <w:pPr>
        <w:pStyle w:val="ListParagraph"/>
        <w:numPr>
          <w:ilvl w:val="1"/>
          <w:numId w:val="5"/>
        </w:numPr>
        <w:spacing w:after="120"/>
        <w:rPr>
          <w:rFonts w:asciiTheme="majorHAnsi" w:hAnsiTheme="majorHAnsi" w:cstheme="majorHAnsi"/>
        </w:rPr>
      </w:pPr>
      <w:r>
        <w:rPr>
          <w:rFonts w:asciiTheme="majorHAnsi" w:hAnsiTheme="majorHAnsi" w:cstheme="majorHAnsi"/>
        </w:rPr>
        <w:t>Privacy Notice</w:t>
      </w:r>
      <w:r w:rsidR="00D04056">
        <w:rPr>
          <w:rFonts w:asciiTheme="majorHAnsi" w:hAnsiTheme="majorHAnsi" w:cstheme="majorHAnsi"/>
        </w:rPr>
        <w:t>s</w:t>
      </w:r>
      <w:r w:rsidR="00C103F0">
        <w:rPr>
          <w:rFonts w:asciiTheme="majorHAnsi" w:hAnsiTheme="majorHAnsi" w:cstheme="majorHAnsi"/>
        </w:rPr>
        <w:t xml:space="preserve"> – </w:t>
      </w:r>
      <w:r w:rsidR="002B1572">
        <w:rPr>
          <w:rFonts w:asciiTheme="majorHAnsi" w:hAnsiTheme="majorHAnsi" w:cstheme="majorHAnsi"/>
        </w:rPr>
        <w:t>Parents &amp; Pupils is up to date and published</w:t>
      </w:r>
    </w:p>
    <w:p w14:paraId="260386C9" w14:textId="1E73D16E" w:rsidR="009E3F60" w:rsidRDefault="009E3F60" w:rsidP="00315755">
      <w:pPr>
        <w:pStyle w:val="ListParagraph"/>
        <w:numPr>
          <w:ilvl w:val="1"/>
          <w:numId w:val="5"/>
        </w:numPr>
        <w:spacing w:after="120"/>
        <w:rPr>
          <w:rFonts w:asciiTheme="majorHAnsi" w:hAnsiTheme="majorHAnsi" w:cstheme="majorHAnsi"/>
        </w:rPr>
      </w:pPr>
      <w:r>
        <w:rPr>
          <w:rFonts w:asciiTheme="majorHAnsi" w:hAnsiTheme="majorHAnsi" w:cstheme="majorHAnsi"/>
        </w:rPr>
        <w:t>FOI Policy &amp; Publication Scheme</w:t>
      </w:r>
      <w:r w:rsidR="00101316">
        <w:rPr>
          <w:rFonts w:asciiTheme="majorHAnsi" w:hAnsiTheme="majorHAnsi" w:cstheme="majorHAnsi"/>
        </w:rPr>
        <w:t>- up to date and published</w:t>
      </w:r>
    </w:p>
    <w:p w14:paraId="4C9257AB" w14:textId="2C53678E" w:rsidR="00D74D3E" w:rsidRDefault="00D74D3E">
      <w:pPr>
        <w:spacing w:after="120"/>
        <w:rPr>
          <w:rFonts w:asciiTheme="majorHAnsi" w:eastAsia="Calibri" w:hAnsiTheme="majorHAnsi" w:cstheme="majorHAnsi"/>
          <w:sz w:val="24"/>
          <w:szCs w:val="24"/>
        </w:rPr>
      </w:pPr>
    </w:p>
    <w:p w14:paraId="3FC7F097" w14:textId="76156776" w:rsidR="00340C4D" w:rsidRPr="00340C4D" w:rsidRDefault="00340C4D" w:rsidP="00340C4D">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Logging of breaches/data rights requests</w:t>
      </w:r>
    </w:p>
    <w:p w14:paraId="7B9FDCD7" w14:textId="64BBE9CF" w:rsidR="00340C4D" w:rsidRDefault="00D04056"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Log breaches</w:t>
      </w:r>
      <w:r w:rsidR="0096644A">
        <w:rPr>
          <w:rFonts w:asciiTheme="majorHAnsi" w:hAnsiTheme="majorHAnsi" w:cstheme="majorHAnsi"/>
          <w:bCs/>
        </w:rPr>
        <w:t xml:space="preserve"> &amp;</w:t>
      </w:r>
      <w:r>
        <w:rPr>
          <w:rFonts w:asciiTheme="majorHAnsi" w:hAnsiTheme="majorHAnsi" w:cstheme="majorHAnsi"/>
          <w:bCs/>
        </w:rPr>
        <w:t xml:space="preserve"> SARs on the </w:t>
      </w:r>
      <w:proofErr w:type="spellStart"/>
      <w:r>
        <w:rPr>
          <w:rFonts w:asciiTheme="majorHAnsi" w:hAnsiTheme="majorHAnsi" w:cstheme="majorHAnsi"/>
          <w:bCs/>
        </w:rPr>
        <w:t>GDPRiS</w:t>
      </w:r>
      <w:proofErr w:type="spellEnd"/>
      <w:r>
        <w:rPr>
          <w:rFonts w:asciiTheme="majorHAnsi" w:hAnsiTheme="majorHAnsi" w:cstheme="majorHAnsi"/>
          <w:bCs/>
        </w:rPr>
        <w:t xml:space="preserve"> platform, a ‘ticket’ is sent to us at DPE and we can support you via this ticketing system, keeping it recorded on the </w:t>
      </w:r>
      <w:proofErr w:type="spellStart"/>
      <w:r>
        <w:rPr>
          <w:rFonts w:asciiTheme="majorHAnsi" w:hAnsiTheme="majorHAnsi" w:cstheme="majorHAnsi"/>
          <w:bCs/>
        </w:rPr>
        <w:t>GDPRiS</w:t>
      </w:r>
      <w:proofErr w:type="spellEnd"/>
      <w:r>
        <w:rPr>
          <w:rFonts w:asciiTheme="majorHAnsi" w:hAnsiTheme="majorHAnsi" w:cstheme="majorHAnsi"/>
          <w:bCs/>
        </w:rPr>
        <w:t xml:space="preserve"> platform.</w:t>
      </w:r>
    </w:p>
    <w:p w14:paraId="16B884B6" w14:textId="77777777" w:rsidR="00340C4D" w:rsidRPr="003E6F68" w:rsidRDefault="00340C4D" w:rsidP="00340C4D">
      <w:pPr>
        <w:spacing w:after="120"/>
        <w:ind w:left="284" w:hanging="284"/>
        <w:rPr>
          <w:rFonts w:asciiTheme="majorHAnsi" w:eastAsia="Calibri" w:hAnsiTheme="majorHAnsi" w:cstheme="majorHAnsi"/>
          <w:sz w:val="24"/>
          <w:szCs w:val="24"/>
        </w:rPr>
      </w:pPr>
    </w:p>
    <w:p w14:paraId="683BEA30" w14:textId="0E4B3311" w:rsidR="00347154" w:rsidRPr="00340C4D" w:rsidRDefault="000976E1" w:rsidP="00340C4D">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Setting staff up for e-learning training</w:t>
      </w:r>
    </w:p>
    <w:p w14:paraId="53A403F5" w14:textId="7B94DCBA" w:rsidR="008575BF" w:rsidRDefault="008575BF" w:rsidP="008575BF">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 xml:space="preserve">Log into </w:t>
      </w:r>
      <w:hyperlink r:id="rId8" w:history="1">
        <w:proofErr w:type="spellStart"/>
        <w:r w:rsidR="00106025">
          <w:rPr>
            <w:rStyle w:val="Hyperlink"/>
          </w:rPr>
          <w:t>GDPRiS</w:t>
        </w:r>
        <w:proofErr w:type="spellEnd"/>
      </w:hyperlink>
      <w:r w:rsidR="00106025">
        <w:rPr>
          <w:rFonts w:asciiTheme="majorHAnsi" w:hAnsiTheme="majorHAnsi" w:cstheme="majorHAnsi"/>
          <w:bCs/>
        </w:rPr>
        <w:t xml:space="preserve"> </w:t>
      </w:r>
      <w:r>
        <w:rPr>
          <w:rFonts w:asciiTheme="majorHAnsi" w:hAnsiTheme="majorHAnsi" w:cstheme="majorHAnsi"/>
          <w:bCs/>
        </w:rPr>
        <w:t>(follow instructions to ‘forgotten my password’ if you no longer remember your credentials).  Under the ‘Administration’ tab, select ‘User Management’, and Import or manually add individual staff email addresses to enable them to access the GDPR Training Courses – ensuring their ‘role’ is set to ‘General Staff’ and only members responsible for logging breaches/SARs/suppliers are selected as ‘</w:t>
      </w:r>
      <w:proofErr w:type="spellStart"/>
      <w:r>
        <w:rPr>
          <w:rFonts w:asciiTheme="majorHAnsi" w:hAnsiTheme="majorHAnsi" w:cstheme="majorHAnsi"/>
          <w:bCs/>
        </w:rPr>
        <w:t>DPStaff</w:t>
      </w:r>
      <w:proofErr w:type="spellEnd"/>
      <w:r>
        <w:rPr>
          <w:rFonts w:asciiTheme="majorHAnsi" w:hAnsiTheme="majorHAnsi" w:cstheme="majorHAnsi"/>
          <w:bCs/>
        </w:rPr>
        <w:t>’.</w:t>
      </w:r>
    </w:p>
    <w:p w14:paraId="0A0D65CE" w14:textId="7CE101FE" w:rsidR="003A4EC1" w:rsidRPr="00254FD8" w:rsidRDefault="00254FD8" w:rsidP="00254FD8">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H</w:t>
      </w:r>
      <w:r w:rsidR="004D0F1E" w:rsidRPr="00254FD8">
        <w:rPr>
          <w:rFonts w:asciiTheme="majorHAnsi" w:hAnsiTheme="majorHAnsi" w:cstheme="majorHAnsi"/>
          <w:bCs/>
        </w:rPr>
        <w:t xml:space="preserve">ave </w:t>
      </w:r>
      <w:r>
        <w:rPr>
          <w:rFonts w:asciiTheme="majorHAnsi" w:hAnsiTheme="majorHAnsi" w:cstheme="majorHAnsi"/>
          <w:bCs/>
        </w:rPr>
        <w:t>staff complete the NCSC Training Course for Schools – all staff and the Departmental x2 modules</w:t>
      </w:r>
    </w:p>
    <w:p w14:paraId="429816A1" w14:textId="3D105450" w:rsidR="004D0F1E" w:rsidRDefault="004D0F1E" w:rsidP="00340C4D">
      <w:pPr>
        <w:spacing w:after="120"/>
        <w:ind w:left="284" w:hanging="284"/>
        <w:rPr>
          <w:rFonts w:asciiTheme="majorHAnsi" w:hAnsiTheme="majorHAnsi" w:cstheme="majorHAnsi"/>
          <w:bCs/>
        </w:rPr>
      </w:pPr>
    </w:p>
    <w:p w14:paraId="21B0AAFB" w14:textId="5D1A87AB" w:rsidR="00347154" w:rsidRDefault="004D0F1E" w:rsidP="00340C4D">
      <w:pPr>
        <w:pStyle w:val="ListParagraph"/>
        <w:numPr>
          <w:ilvl w:val="0"/>
          <w:numId w:val="9"/>
        </w:numPr>
        <w:spacing w:after="120"/>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Suppliers</w:t>
      </w:r>
      <w:r w:rsidR="00D53D4A" w:rsidRPr="00340C4D">
        <w:rPr>
          <w:rFonts w:asciiTheme="majorHAnsi" w:hAnsiTheme="majorHAnsi" w:cstheme="majorHAnsi"/>
          <w:b/>
          <w:color w:val="0070C0"/>
          <w:sz w:val="28"/>
          <w:szCs w:val="28"/>
        </w:rPr>
        <w:t xml:space="preserve">, </w:t>
      </w:r>
      <w:proofErr w:type="spellStart"/>
      <w:r w:rsidR="00D53D4A" w:rsidRPr="00340C4D">
        <w:rPr>
          <w:rFonts w:asciiTheme="majorHAnsi" w:hAnsiTheme="majorHAnsi" w:cstheme="majorHAnsi"/>
          <w:b/>
          <w:color w:val="0070C0"/>
          <w:sz w:val="28"/>
          <w:szCs w:val="28"/>
        </w:rPr>
        <w:t>RoPAs</w:t>
      </w:r>
      <w:proofErr w:type="spellEnd"/>
      <w:r w:rsidRPr="00340C4D">
        <w:rPr>
          <w:rFonts w:asciiTheme="majorHAnsi" w:hAnsiTheme="majorHAnsi" w:cstheme="majorHAnsi"/>
          <w:b/>
          <w:color w:val="0070C0"/>
          <w:sz w:val="28"/>
          <w:szCs w:val="28"/>
        </w:rPr>
        <w:t xml:space="preserve"> &amp; DPIAs</w:t>
      </w:r>
    </w:p>
    <w:p w14:paraId="2497C063" w14:textId="75F85D29" w:rsidR="00340C4D" w:rsidRDefault="008575BF" w:rsidP="00340C4D">
      <w:pPr>
        <w:pStyle w:val="ListParagraph"/>
        <w:numPr>
          <w:ilvl w:val="0"/>
          <w:numId w:val="10"/>
        </w:numPr>
        <w:spacing w:after="120"/>
        <w:ind w:left="709" w:hanging="425"/>
        <w:rPr>
          <w:rFonts w:asciiTheme="majorHAnsi" w:hAnsiTheme="majorHAnsi" w:cstheme="majorHAnsi"/>
        </w:rPr>
      </w:pPr>
      <w:r>
        <w:rPr>
          <w:rFonts w:asciiTheme="majorHAnsi" w:hAnsiTheme="majorHAnsi" w:cstheme="majorHAnsi"/>
        </w:rPr>
        <w:t>The Suppliers section has already been populated by someone at the school – this will just need checking to ensure it is up to date</w:t>
      </w:r>
      <w:r w:rsidR="00BD4BC5">
        <w:rPr>
          <w:rFonts w:asciiTheme="majorHAnsi" w:hAnsiTheme="majorHAnsi" w:cstheme="majorHAnsi"/>
        </w:rPr>
        <w:t xml:space="preserve"> – add/remove any suppliers as necessary.</w:t>
      </w:r>
    </w:p>
    <w:p w14:paraId="12FD905B" w14:textId="177A0909" w:rsidR="00340C4D" w:rsidRDefault="00340C4D" w:rsidP="00340C4D">
      <w:pPr>
        <w:pStyle w:val="ListParagraph"/>
        <w:spacing w:after="120"/>
        <w:ind w:left="284"/>
        <w:rPr>
          <w:rFonts w:asciiTheme="majorHAnsi" w:hAnsiTheme="majorHAnsi" w:cstheme="majorHAnsi"/>
          <w:b/>
          <w:color w:val="0070C0"/>
          <w:sz w:val="28"/>
          <w:szCs w:val="28"/>
        </w:rPr>
      </w:pPr>
    </w:p>
    <w:p w14:paraId="369788CB" w14:textId="77777777" w:rsidR="0039315E" w:rsidRDefault="0039315E" w:rsidP="0039315E">
      <w:pPr>
        <w:pStyle w:val="ListParagraph"/>
        <w:numPr>
          <w:ilvl w:val="0"/>
          <w:numId w:val="9"/>
        </w:numPr>
        <w:spacing w:after="120"/>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t>Data Retention</w:t>
      </w:r>
    </w:p>
    <w:p w14:paraId="4769A5BD" w14:textId="77777777" w:rsidR="0096644A" w:rsidRPr="0096644A" w:rsidRDefault="0096644A" w:rsidP="0096644A">
      <w:pPr>
        <w:pStyle w:val="ListParagraph"/>
        <w:widowControl w:val="0"/>
        <w:numPr>
          <w:ilvl w:val="0"/>
          <w:numId w:val="10"/>
        </w:numPr>
        <w:ind w:left="567" w:hanging="283"/>
        <w:rPr>
          <w:rFonts w:asciiTheme="majorHAnsi" w:hAnsiTheme="majorHAnsi" w:cstheme="majorHAnsi"/>
          <w:highlight w:val="white"/>
        </w:rPr>
      </w:pPr>
      <w:r w:rsidRPr="0096644A">
        <w:rPr>
          <w:rFonts w:asciiTheme="majorHAnsi" w:hAnsiTheme="majorHAnsi" w:cstheme="majorHAnsi"/>
          <w:highlight w:val="white"/>
        </w:rPr>
        <w:t xml:space="preserve">BMAT are currently reviewing their Retention Policy and Schedule.  This will be circulated as soon as it is </w:t>
      </w:r>
      <w:r w:rsidRPr="0096644A">
        <w:rPr>
          <w:rFonts w:asciiTheme="majorHAnsi" w:hAnsiTheme="majorHAnsi" w:cstheme="majorHAnsi"/>
          <w:highlight w:val="white"/>
        </w:rPr>
        <w:lastRenderedPageBreak/>
        <w:t xml:space="preserve">ratified.  This document should be accessible by all staff to ensure they are retaining data for the appropriate timescales and destroying data no longer required in a secure manner. </w:t>
      </w:r>
    </w:p>
    <w:p w14:paraId="3B081E66" w14:textId="77777777" w:rsidR="0096644A" w:rsidRPr="0096644A" w:rsidRDefault="0096644A" w:rsidP="0096644A">
      <w:pPr>
        <w:widowControl w:val="0"/>
        <w:ind w:left="567" w:hanging="283"/>
        <w:rPr>
          <w:rFonts w:asciiTheme="majorHAnsi" w:hAnsiTheme="majorHAnsi" w:cstheme="majorHAnsi"/>
          <w:highlight w:val="white"/>
        </w:rPr>
      </w:pPr>
    </w:p>
    <w:p w14:paraId="4183079F" w14:textId="77777777" w:rsidR="0096644A" w:rsidRPr="0096644A" w:rsidRDefault="0096644A" w:rsidP="0096644A">
      <w:pPr>
        <w:pStyle w:val="ListParagraph"/>
        <w:widowControl w:val="0"/>
        <w:numPr>
          <w:ilvl w:val="0"/>
          <w:numId w:val="10"/>
        </w:numPr>
        <w:ind w:left="567" w:hanging="283"/>
        <w:rPr>
          <w:rFonts w:asciiTheme="majorHAnsi" w:hAnsiTheme="majorHAnsi" w:cstheme="majorHAnsi"/>
          <w:highlight w:val="white"/>
        </w:rPr>
      </w:pPr>
      <w:r w:rsidRPr="0096644A">
        <w:rPr>
          <w:rFonts w:asciiTheme="majorHAnsi" w:hAnsiTheme="majorHAnsi" w:cstheme="majorHAnsi"/>
          <w:highlight w:val="white"/>
        </w:rPr>
        <w:t xml:space="preserve">There are </w:t>
      </w:r>
      <w:r w:rsidRPr="0096644A">
        <w:rPr>
          <w:rFonts w:asciiTheme="majorHAnsi" w:hAnsiTheme="majorHAnsi" w:cstheme="majorHAnsi"/>
          <w:b/>
          <w:highlight w:val="white"/>
        </w:rPr>
        <w:t>two key factors:</w:t>
      </w:r>
      <w:r w:rsidRPr="0096644A">
        <w:rPr>
          <w:rFonts w:asciiTheme="majorHAnsi" w:hAnsiTheme="majorHAnsi" w:cstheme="majorHAnsi"/>
          <w:highlight w:val="white"/>
        </w:rPr>
        <w:t xml:space="preserve"> the</w:t>
      </w:r>
      <w:r w:rsidRPr="0096644A">
        <w:rPr>
          <w:rFonts w:asciiTheme="majorHAnsi" w:hAnsiTheme="majorHAnsi" w:cstheme="majorHAnsi"/>
          <w:b/>
          <w:highlight w:val="white"/>
        </w:rPr>
        <w:t xml:space="preserve"> purpose </w:t>
      </w:r>
      <w:r w:rsidRPr="0096644A">
        <w:rPr>
          <w:rFonts w:asciiTheme="majorHAnsi" w:hAnsiTheme="majorHAnsi" w:cstheme="majorHAnsi"/>
          <w:highlight w:val="white"/>
        </w:rPr>
        <w:t xml:space="preserve">for processing data, and any </w:t>
      </w:r>
      <w:r w:rsidRPr="0096644A">
        <w:rPr>
          <w:rFonts w:asciiTheme="majorHAnsi" w:hAnsiTheme="majorHAnsi" w:cstheme="majorHAnsi"/>
          <w:b/>
          <w:highlight w:val="white"/>
        </w:rPr>
        <w:t xml:space="preserve">legal or regulatory requirements </w:t>
      </w:r>
      <w:r w:rsidRPr="0096644A">
        <w:rPr>
          <w:rFonts w:asciiTheme="majorHAnsi" w:hAnsiTheme="majorHAnsi" w:cstheme="majorHAnsi"/>
          <w:highlight w:val="white"/>
        </w:rPr>
        <w:t xml:space="preserve">for </w:t>
      </w:r>
      <w:r w:rsidRPr="0096644A">
        <w:rPr>
          <w:rFonts w:asciiTheme="majorHAnsi" w:hAnsiTheme="majorHAnsi" w:cstheme="majorHAnsi"/>
          <w:b/>
          <w:highlight w:val="white"/>
        </w:rPr>
        <w:t xml:space="preserve">retaining it. </w:t>
      </w:r>
      <w:r w:rsidRPr="0096644A">
        <w:rPr>
          <w:rFonts w:asciiTheme="majorHAnsi" w:hAnsiTheme="majorHAnsi" w:cstheme="majorHAnsi"/>
          <w:highlight w:val="white"/>
        </w:rPr>
        <w:t>One of your purposes will need to apply for you to continue to store the data. Data should not be held for longer than is needed. You shouldn’t just keep data just in case you may need it in the future.</w:t>
      </w:r>
    </w:p>
    <w:p w14:paraId="1DE7292D" w14:textId="77777777" w:rsidR="0039315E" w:rsidRPr="00335277" w:rsidRDefault="0039315E" w:rsidP="0039315E">
      <w:pPr>
        <w:widowControl w:val="0"/>
        <w:ind w:left="284"/>
        <w:rPr>
          <w:rFonts w:asciiTheme="majorHAnsi" w:eastAsia="Calibri" w:hAnsiTheme="majorHAnsi" w:cstheme="majorHAnsi"/>
          <w:b/>
          <w:sz w:val="24"/>
          <w:szCs w:val="24"/>
          <w:highlight w:val="white"/>
        </w:rPr>
      </w:pPr>
    </w:p>
    <w:p w14:paraId="17142C5A" w14:textId="77777777" w:rsidR="0039315E" w:rsidRPr="00335277" w:rsidRDefault="0039315E" w:rsidP="0039315E">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 xml:space="preserve">Different data systems to consider when reviewing data retention: </w:t>
      </w:r>
    </w:p>
    <w:p w14:paraId="7BF640D9"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Emails</w:t>
      </w:r>
    </w:p>
    <w:p w14:paraId="3122C1F7"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MIS</w:t>
      </w:r>
    </w:p>
    <w:p w14:paraId="1D77E165"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Website</w:t>
      </w:r>
    </w:p>
    <w:p w14:paraId="1B0EB02B"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Network/CLOUD</w:t>
      </w:r>
    </w:p>
    <w:p w14:paraId="1D89183F" w14:textId="77777777" w:rsidR="0039315E" w:rsidRPr="00335277" w:rsidRDefault="0039315E" w:rsidP="0039315E">
      <w:pPr>
        <w:shd w:val="clear" w:color="auto" w:fill="FFFFFF"/>
        <w:rPr>
          <w:rFonts w:asciiTheme="majorHAnsi" w:eastAsia="Calibri" w:hAnsiTheme="majorHAnsi" w:cstheme="majorHAnsi"/>
          <w:sz w:val="24"/>
          <w:szCs w:val="24"/>
        </w:rPr>
      </w:pPr>
    </w:p>
    <w:p w14:paraId="2F73EC53" w14:textId="77777777" w:rsidR="0039315E" w:rsidRPr="00335277" w:rsidRDefault="0039315E" w:rsidP="0039315E">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Tools to support you:</w:t>
      </w:r>
    </w:p>
    <w:p w14:paraId="0D3DF1EA" w14:textId="77777777" w:rsidR="0039315E" w:rsidRPr="00335277" w:rsidRDefault="0039315E" w:rsidP="0039315E">
      <w:pPr>
        <w:shd w:val="clear" w:color="auto" w:fill="FFFFFF"/>
        <w:ind w:left="1134" w:hanging="567"/>
        <w:rPr>
          <w:rFonts w:asciiTheme="majorHAnsi" w:eastAsia="Calibri" w:hAnsiTheme="majorHAnsi" w:cstheme="majorHAnsi"/>
          <w:sz w:val="24"/>
          <w:szCs w:val="24"/>
        </w:rPr>
      </w:pPr>
    </w:p>
    <w:p w14:paraId="1C76559B"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 xml:space="preserve">There are a number of tools to support you with data retention: </w:t>
      </w:r>
      <w:r w:rsidRPr="00DB6544">
        <w:rPr>
          <w:rFonts w:asciiTheme="majorHAnsi" w:eastAsia="Calibri" w:hAnsiTheme="majorHAnsi" w:cstheme="majorHAnsi"/>
          <w:color w:val="4F81BD" w:themeColor="accent1"/>
          <w:sz w:val="24"/>
          <w:szCs w:val="24"/>
          <w:u w:val="single"/>
        </w:rPr>
        <w:t>I</w:t>
      </w:r>
      <w:hyperlink r:id="rId9">
        <w:r w:rsidRPr="00DB6544">
          <w:rPr>
            <w:rFonts w:asciiTheme="majorHAnsi" w:eastAsia="Calibri" w:hAnsiTheme="majorHAnsi" w:cstheme="majorHAnsi"/>
            <w:color w:val="4F81BD" w:themeColor="accent1"/>
            <w:sz w:val="24"/>
            <w:szCs w:val="24"/>
            <w:u w:val="single"/>
          </w:rPr>
          <w:t>RMS</w:t>
        </w:r>
      </w:hyperlink>
      <w:r w:rsidRPr="00335277">
        <w:rPr>
          <w:rFonts w:asciiTheme="majorHAnsi" w:eastAsia="Calibri" w:hAnsiTheme="majorHAnsi" w:cstheme="majorHAnsi"/>
          <w:sz w:val="24"/>
          <w:szCs w:val="24"/>
        </w:rPr>
        <w:t xml:space="preserve"> toolkit</w:t>
      </w:r>
    </w:p>
    <w:p w14:paraId="02BEEC9C" w14:textId="77777777" w:rsidR="0039315E" w:rsidRPr="00335277" w:rsidRDefault="00E31EF6" w:rsidP="0039315E">
      <w:pPr>
        <w:widowControl w:val="0"/>
        <w:numPr>
          <w:ilvl w:val="0"/>
          <w:numId w:val="11"/>
        </w:numPr>
        <w:ind w:left="1134" w:hanging="567"/>
        <w:rPr>
          <w:rFonts w:asciiTheme="majorHAnsi" w:eastAsia="Calibri" w:hAnsiTheme="majorHAnsi" w:cstheme="majorHAnsi"/>
          <w:sz w:val="24"/>
          <w:szCs w:val="24"/>
        </w:rPr>
      </w:pPr>
      <w:hyperlink r:id="rId10" w:anchor=":~:text=Every%20entry%20in%20the%20admission,which%20the%20entry%20was%20made.&amp;text=Schools%20may%20wish%20to%20consider,dates%20they%20attended%20the%20school.">
        <w:r w:rsidR="0039315E" w:rsidRPr="00DB6544">
          <w:rPr>
            <w:rFonts w:asciiTheme="majorHAnsi" w:eastAsia="Calibri" w:hAnsiTheme="majorHAnsi" w:cstheme="majorHAnsi"/>
            <w:color w:val="4F81BD" w:themeColor="accent1"/>
            <w:sz w:val="24"/>
            <w:szCs w:val="24"/>
            <w:u w:val="single"/>
          </w:rPr>
          <w:t>DfE</w:t>
        </w:r>
      </w:hyperlink>
      <w:r w:rsidR="0039315E" w:rsidRPr="00335277">
        <w:rPr>
          <w:rFonts w:asciiTheme="majorHAnsi" w:eastAsia="Calibri" w:hAnsiTheme="majorHAnsi" w:cstheme="majorHAnsi"/>
          <w:sz w:val="24"/>
          <w:szCs w:val="24"/>
        </w:rPr>
        <w:t xml:space="preserve"> Annual review of school records and safe data destruction checklist</w:t>
      </w:r>
    </w:p>
    <w:p w14:paraId="7187D338" w14:textId="77777777" w:rsidR="0039315E" w:rsidRPr="00DB6544" w:rsidRDefault="00E31EF6"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1">
        <w:r w:rsidR="0039315E" w:rsidRPr="00DB6544">
          <w:rPr>
            <w:rFonts w:asciiTheme="majorHAnsi" w:eastAsia="Calibri" w:hAnsiTheme="majorHAnsi" w:cstheme="majorHAnsi"/>
            <w:color w:val="4F81BD" w:themeColor="accent1"/>
            <w:sz w:val="24"/>
            <w:szCs w:val="24"/>
            <w:u w:val="single"/>
          </w:rPr>
          <w:t>ICO</w:t>
        </w:r>
      </w:hyperlink>
    </w:p>
    <w:p w14:paraId="02BEEE2E"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Your third-party list within your privacy notice</w:t>
      </w:r>
    </w:p>
    <w:p w14:paraId="71C4153A" w14:textId="77777777" w:rsidR="0039315E" w:rsidRPr="00DB6544" w:rsidRDefault="0039315E" w:rsidP="0039315E">
      <w:pPr>
        <w:widowControl w:val="0"/>
        <w:numPr>
          <w:ilvl w:val="0"/>
          <w:numId w:val="11"/>
        </w:numPr>
        <w:ind w:left="1134" w:hanging="567"/>
        <w:rPr>
          <w:rFonts w:asciiTheme="majorHAnsi" w:eastAsia="Calibri" w:hAnsiTheme="majorHAnsi" w:cstheme="majorHAnsi"/>
          <w:color w:val="4F81BD" w:themeColor="accent1"/>
          <w:sz w:val="24"/>
          <w:szCs w:val="24"/>
        </w:rPr>
      </w:pPr>
      <w:r w:rsidRPr="00335277">
        <w:rPr>
          <w:rFonts w:asciiTheme="majorHAnsi" w:eastAsia="Calibri" w:hAnsiTheme="majorHAnsi" w:cstheme="majorHAnsi"/>
          <w:sz w:val="24"/>
          <w:szCs w:val="24"/>
        </w:rPr>
        <w:t xml:space="preserve">Laws and regulations (for example, financial regulations and handbooks and limitations act: </w:t>
      </w:r>
      <w:hyperlink r:id="rId12">
        <w:r w:rsidRPr="00DB6544">
          <w:rPr>
            <w:rFonts w:asciiTheme="majorHAnsi" w:eastAsia="Calibri" w:hAnsiTheme="majorHAnsi" w:cstheme="majorHAnsi"/>
            <w:color w:val="4F81BD" w:themeColor="accent1"/>
            <w:sz w:val="24"/>
            <w:szCs w:val="24"/>
            <w:u w:val="single"/>
          </w:rPr>
          <w:t>https://www.legislation.gov.uk/ukpga/1980/58</w:t>
        </w:r>
      </w:hyperlink>
      <w:r w:rsidRPr="00DB6544">
        <w:rPr>
          <w:rFonts w:asciiTheme="majorHAnsi" w:eastAsia="Calibri" w:hAnsiTheme="majorHAnsi" w:cstheme="majorHAnsi"/>
          <w:color w:val="4F81BD" w:themeColor="accent1"/>
          <w:sz w:val="24"/>
          <w:szCs w:val="24"/>
        </w:rPr>
        <w:t xml:space="preserve"> /legislation: </w:t>
      </w:r>
      <w:hyperlink r:id="rId13">
        <w:r w:rsidRPr="00DB6544">
          <w:rPr>
            <w:rFonts w:asciiTheme="majorHAnsi" w:eastAsia="Calibri" w:hAnsiTheme="majorHAnsi" w:cstheme="majorHAnsi"/>
            <w:color w:val="4F81BD" w:themeColor="accent1"/>
            <w:sz w:val="24"/>
            <w:szCs w:val="24"/>
            <w:u w:val="single"/>
          </w:rPr>
          <w:t>https://www.legislation.gov.uk/uksi/2021/833/contents/made</w:t>
        </w:r>
      </w:hyperlink>
      <w:r w:rsidRPr="00DB6544">
        <w:rPr>
          <w:rFonts w:asciiTheme="majorHAnsi" w:eastAsia="Calibri" w:hAnsiTheme="majorHAnsi" w:cstheme="majorHAnsi"/>
          <w:color w:val="4F81BD" w:themeColor="accent1"/>
          <w:sz w:val="24"/>
          <w:szCs w:val="24"/>
        </w:rPr>
        <w:t xml:space="preserve"> )</w:t>
      </w:r>
    </w:p>
    <w:p w14:paraId="0A6F4CF5" w14:textId="77777777" w:rsidR="0039315E" w:rsidRPr="00DB6544" w:rsidRDefault="00E31EF6"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4">
        <w:r w:rsidR="0039315E" w:rsidRPr="00DB6544">
          <w:rPr>
            <w:rFonts w:asciiTheme="majorHAnsi" w:eastAsia="Calibri" w:hAnsiTheme="majorHAnsi" w:cstheme="majorHAnsi"/>
            <w:color w:val="4F81BD" w:themeColor="accent1"/>
            <w:sz w:val="24"/>
            <w:szCs w:val="24"/>
            <w:u w:val="single"/>
          </w:rPr>
          <w:t>Microsoft retention tools</w:t>
        </w:r>
      </w:hyperlink>
    </w:p>
    <w:p w14:paraId="6AE8195C" w14:textId="77777777" w:rsidR="0039315E" w:rsidRPr="00DB6544" w:rsidRDefault="00E31EF6"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5">
        <w:r w:rsidR="0039315E" w:rsidRPr="00DB6544">
          <w:rPr>
            <w:rFonts w:asciiTheme="majorHAnsi" w:eastAsia="Calibri" w:hAnsiTheme="majorHAnsi" w:cstheme="majorHAnsi"/>
            <w:color w:val="4F81BD" w:themeColor="accent1"/>
            <w:sz w:val="24"/>
            <w:szCs w:val="24"/>
            <w:u w:val="single"/>
          </w:rPr>
          <w:t>Google retention tools</w:t>
        </w:r>
      </w:hyperlink>
    </w:p>
    <w:p w14:paraId="6521CDC3" w14:textId="77777777" w:rsidR="0039315E" w:rsidRPr="00DB6544" w:rsidRDefault="00E31EF6"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6">
        <w:r w:rsidR="0039315E" w:rsidRPr="00DB6544">
          <w:rPr>
            <w:rFonts w:asciiTheme="majorHAnsi" w:eastAsia="Calibri" w:hAnsiTheme="majorHAnsi" w:cstheme="majorHAnsi"/>
            <w:color w:val="4F81BD" w:themeColor="accent1"/>
            <w:sz w:val="24"/>
            <w:szCs w:val="24"/>
            <w:u w:val="single"/>
          </w:rPr>
          <w:t>MIS retention tools</w:t>
        </w:r>
      </w:hyperlink>
    </w:p>
    <w:p w14:paraId="5CDFAF0B"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Network scanning and retention tools - speak to your IT department</w:t>
      </w:r>
    </w:p>
    <w:p w14:paraId="26767509" w14:textId="77777777" w:rsidR="009E3F60" w:rsidRPr="009E3F60" w:rsidRDefault="009E3F60" w:rsidP="009E3F60">
      <w:pPr>
        <w:pStyle w:val="ListParagraph"/>
        <w:spacing w:after="120"/>
        <w:ind w:left="284"/>
        <w:rPr>
          <w:rFonts w:asciiTheme="majorHAnsi" w:hAnsiTheme="majorHAnsi" w:cstheme="majorHAnsi"/>
          <w:bCs/>
        </w:rPr>
      </w:pPr>
    </w:p>
    <w:p w14:paraId="4C5C58A4" w14:textId="675068C3" w:rsidR="00FA42EA" w:rsidRPr="00A44684" w:rsidRDefault="00FA42EA" w:rsidP="00A44684">
      <w:pPr>
        <w:rPr>
          <w:rFonts w:asciiTheme="majorHAnsi" w:hAnsiTheme="majorHAnsi" w:cstheme="majorHAnsi"/>
        </w:rPr>
      </w:pPr>
    </w:p>
    <w:sectPr w:rsidR="00FA42EA" w:rsidRPr="00A44684" w:rsidSect="003A4EC1">
      <w:headerReference w:type="default" r:id="rId17"/>
      <w:pgSz w:w="12240" w:h="15840"/>
      <w:pgMar w:top="720" w:right="720" w:bottom="284"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C247F1" w14:textId="77777777" w:rsidR="00E31EF6" w:rsidRDefault="00E31EF6">
      <w:r>
        <w:separator/>
      </w:r>
    </w:p>
  </w:endnote>
  <w:endnote w:type="continuationSeparator" w:id="0">
    <w:p w14:paraId="493CEDC3" w14:textId="77777777" w:rsidR="00E31EF6" w:rsidRDefault="00E31E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42AECE" w14:textId="77777777" w:rsidR="00E31EF6" w:rsidRDefault="00E31EF6">
      <w:r>
        <w:separator/>
      </w:r>
    </w:p>
  </w:footnote>
  <w:footnote w:type="continuationSeparator" w:id="0">
    <w:p w14:paraId="4FE0D54C" w14:textId="77777777" w:rsidR="00E31EF6" w:rsidRDefault="00E31E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8202" w14:textId="77777777" w:rsidR="00347154" w:rsidRDefault="000976E1">
    <w:r>
      <w:rPr>
        <w:noProof/>
      </w:rPr>
      <w:drawing>
        <wp:inline distT="0" distB="0" distL="114300" distR="114300" wp14:anchorId="3236E3DC" wp14:editId="7ED02B76">
          <wp:extent cx="2552700" cy="685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24022FE"/>
    <w:multiLevelType w:val="hybridMultilevel"/>
    <w:tmpl w:val="4878B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74136"/>
    <w:multiLevelType w:val="multilevel"/>
    <w:tmpl w:val="A18C1B24"/>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902BCF"/>
    <w:multiLevelType w:val="hybridMultilevel"/>
    <w:tmpl w:val="A116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002D4E"/>
    <w:multiLevelType w:val="hybridMultilevel"/>
    <w:tmpl w:val="69508D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243A7B"/>
    <w:multiLevelType w:val="multilevel"/>
    <w:tmpl w:val="FC3E6D4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CBB10F5"/>
    <w:multiLevelType w:val="hybridMultilevel"/>
    <w:tmpl w:val="2E864FCE"/>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7"/>
  </w:num>
  <w:num w:numId="2">
    <w:abstractNumId w:val="0"/>
  </w:num>
  <w:num w:numId="3">
    <w:abstractNumId w:val="1"/>
  </w:num>
  <w:num w:numId="4">
    <w:abstractNumId w:val="6"/>
  </w:num>
  <w:num w:numId="5">
    <w:abstractNumId w:val="3"/>
  </w:num>
  <w:num w:numId="6">
    <w:abstractNumId w:val="9"/>
  </w:num>
  <w:num w:numId="7">
    <w:abstractNumId w:val="2"/>
  </w:num>
  <w:num w:numId="8">
    <w:abstractNumId w:val="8"/>
  </w:num>
  <w:num w:numId="9">
    <w:abstractNumId w:val="10"/>
  </w:num>
  <w:num w:numId="10">
    <w:abstractNumId w:val="11"/>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54"/>
    <w:rsid w:val="00005402"/>
    <w:rsid w:val="00081DBF"/>
    <w:rsid w:val="000976E1"/>
    <w:rsid w:val="00101316"/>
    <w:rsid w:val="00106025"/>
    <w:rsid w:val="0014079B"/>
    <w:rsid w:val="001516AB"/>
    <w:rsid w:val="001539A7"/>
    <w:rsid w:val="00175BB5"/>
    <w:rsid w:val="00216E11"/>
    <w:rsid w:val="00254FD8"/>
    <w:rsid w:val="00276372"/>
    <w:rsid w:val="00292C06"/>
    <w:rsid w:val="002A0411"/>
    <w:rsid w:val="002B1572"/>
    <w:rsid w:val="00315755"/>
    <w:rsid w:val="00340C4D"/>
    <w:rsid w:val="00347154"/>
    <w:rsid w:val="00351383"/>
    <w:rsid w:val="003751CE"/>
    <w:rsid w:val="0039315E"/>
    <w:rsid w:val="003A4EC1"/>
    <w:rsid w:val="003C18BD"/>
    <w:rsid w:val="003C62DA"/>
    <w:rsid w:val="003E6F68"/>
    <w:rsid w:val="00411A4D"/>
    <w:rsid w:val="0045040A"/>
    <w:rsid w:val="00450E56"/>
    <w:rsid w:val="004A1431"/>
    <w:rsid w:val="004C0D08"/>
    <w:rsid w:val="004D0F1E"/>
    <w:rsid w:val="004D4F0E"/>
    <w:rsid w:val="004E65BF"/>
    <w:rsid w:val="004F0E73"/>
    <w:rsid w:val="00522D4C"/>
    <w:rsid w:val="0058494A"/>
    <w:rsid w:val="00586590"/>
    <w:rsid w:val="00596720"/>
    <w:rsid w:val="005B0DB0"/>
    <w:rsid w:val="006257E4"/>
    <w:rsid w:val="0066507E"/>
    <w:rsid w:val="0067786A"/>
    <w:rsid w:val="006B050A"/>
    <w:rsid w:val="006C413E"/>
    <w:rsid w:val="0071040B"/>
    <w:rsid w:val="007801F4"/>
    <w:rsid w:val="00780D33"/>
    <w:rsid w:val="0078725E"/>
    <w:rsid w:val="007B4F69"/>
    <w:rsid w:val="00815A83"/>
    <w:rsid w:val="008575BF"/>
    <w:rsid w:val="009541F0"/>
    <w:rsid w:val="0096644A"/>
    <w:rsid w:val="009E3ADE"/>
    <w:rsid w:val="009E3F60"/>
    <w:rsid w:val="00A3541B"/>
    <w:rsid w:val="00A44684"/>
    <w:rsid w:val="00A47795"/>
    <w:rsid w:val="00AA19F8"/>
    <w:rsid w:val="00AA1C15"/>
    <w:rsid w:val="00B13311"/>
    <w:rsid w:val="00BD4BC5"/>
    <w:rsid w:val="00BD58BD"/>
    <w:rsid w:val="00BE6EF2"/>
    <w:rsid w:val="00BF73DF"/>
    <w:rsid w:val="00C0158A"/>
    <w:rsid w:val="00C103F0"/>
    <w:rsid w:val="00C90703"/>
    <w:rsid w:val="00CA53C2"/>
    <w:rsid w:val="00CE49A4"/>
    <w:rsid w:val="00D04056"/>
    <w:rsid w:val="00D44522"/>
    <w:rsid w:val="00D51523"/>
    <w:rsid w:val="00D53D4A"/>
    <w:rsid w:val="00D666F0"/>
    <w:rsid w:val="00D74D3E"/>
    <w:rsid w:val="00D968FC"/>
    <w:rsid w:val="00DA5FC0"/>
    <w:rsid w:val="00DC4E5E"/>
    <w:rsid w:val="00E25125"/>
    <w:rsid w:val="00E31EF6"/>
    <w:rsid w:val="00E46A3E"/>
    <w:rsid w:val="00E83926"/>
    <w:rsid w:val="00E90764"/>
    <w:rsid w:val="00E96A2F"/>
    <w:rsid w:val="00EA423A"/>
    <w:rsid w:val="00FA42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83C28DEB-CF2F-417A-82B4-7A4E94CF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gdpr.school/login" TargetMode="External"/><Relationship Id="rId13" Type="http://schemas.openxmlformats.org/officeDocument/2006/relationships/hyperlink" Target="https://www.legislation.gov.uk/uksi/2021/833/contents/mad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egislation.gov.uk/ukpga/1980/58"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support.capitasoftware.com/csm?id=kb_article_view&amp;sysparm_article=KB0035802&amp;sys_kb_id=1915cce21b9f3010c723edb2b24bcbce&amp;spa=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co.org.uk/for-organisations/guide-to-data-protection/guide-to-the-general-data-protection-regulation-gdpr/principles/storage-limitation/" TargetMode="External"/><Relationship Id="rId5" Type="http://schemas.openxmlformats.org/officeDocument/2006/relationships/webSettings" Target="webSettings.xml"/><Relationship Id="rId15" Type="http://schemas.openxmlformats.org/officeDocument/2006/relationships/hyperlink" Target="https://support.google.com/vault/answer/2990828?hl=en" TargetMode="External"/><Relationship Id="rId10" Type="http://schemas.openxmlformats.org/officeDocument/2006/relationships/hyperlink" Target="https://assets.publishing.service.gov.uk/government/uploads/system/uploads/attachment_data/file/737237/Records_Checklist_Safe_Data_Destruction_Log_accessible.doc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rms.org.uk/page/SchoolsToolkit" TargetMode="External"/><Relationship Id="rId14" Type="http://schemas.openxmlformats.org/officeDocument/2006/relationships/hyperlink" Target="https://docs.microsoft.com/en-us/microsoft-365/compliance/retention?view=o365-worldwi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Pages>
  <Words>594</Words>
  <Characters>3388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6</cp:revision>
  <dcterms:created xsi:type="dcterms:W3CDTF">2022-03-16T15:11:00Z</dcterms:created>
  <dcterms:modified xsi:type="dcterms:W3CDTF">2022-03-16T17:28:00Z</dcterms:modified>
</cp:coreProperties>
</file>