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F64DB" w14:textId="223A4065" w:rsidR="00DD5770" w:rsidRPr="00FC4663" w:rsidRDefault="00E1402A" w:rsidP="00DD5770">
      <w:pPr>
        <w:pStyle w:val="Heading2"/>
        <w:spacing w:before="0" w:after="0"/>
        <w:rPr>
          <w:rFonts w:ascii="Calibri" w:hAnsi="Calibri" w:cs="Calibri"/>
          <w:color w:val="31849B" w:themeColor="accent5" w:themeShade="BF"/>
          <w:sz w:val="32"/>
          <w:szCs w:val="32"/>
        </w:rPr>
      </w:pPr>
      <w:r w:rsidRPr="00FC4663">
        <w:rPr>
          <w:rFonts w:ascii="Calibri" w:hAnsi="Calibri" w:cs="Calibri"/>
          <w:color w:val="31849B" w:themeColor="accent5" w:themeShade="BF"/>
          <w:sz w:val="32"/>
          <w:szCs w:val="32"/>
        </w:rPr>
        <w:t>School</w:t>
      </w:r>
      <w:r w:rsidR="00B347DB" w:rsidRPr="00FC4663">
        <w:rPr>
          <w:rFonts w:ascii="Calibri" w:hAnsi="Calibri" w:cs="Calibri"/>
          <w:color w:val="31849B" w:themeColor="accent5" w:themeShade="BF"/>
          <w:sz w:val="32"/>
          <w:szCs w:val="32"/>
        </w:rPr>
        <w:t>:</w:t>
      </w:r>
      <w:r w:rsidR="00B347DB" w:rsidRPr="00FC4663">
        <w:rPr>
          <w:rFonts w:ascii="Calibri" w:hAnsi="Calibri" w:cs="Calibri"/>
          <w:color w:val="31849B" w:themeColor="accent5" w:themeShade="BF"/>
          <w:sz w:val="32"/>
          <w:szCs w:val="32"/>
        </w:rPr>
        <w:tab/>
      </w:r>
      <w:r w:rsidR="00DD5770" w:rsidRPr="00FC4663">
        <w:rPr>
          <w:rFonts w:ascii="Calibri" w:hAnsi="Calibri" w:cs="Calibri"/>
          <w:color w:val="31849B" w:themeColor="accent5" w:themeShade="BF"/>
          <w:sz w:val="32"/>
          <w:szCs w:val="32"/>
        </w:rPr>
        <w:tab/>
      </w:r>
      <w:r w:rsidR="00DD5770" w:rsidRPr="00FC4663">
        <w:rPr>
          <w:rFonts w:ascii="Calibri" w:hAnsi="Calibri" w:cs="Calibri"/>
          <w:color w:val="31849B" w:themeColor="accent5" w:themeShade="BF"/>
          <w:sz w:val="32"/>
          <w:szCs w:val="32"/>
        </w:rPr>
        <w:tab/>
      </w:r>
      <w:r w:rsidR="00267A7F" w:rsidRPr="00FC4663">
        <w:rPr>
          <w:rFonts w:ascii="Calibri" w:hAnsi="Calibri" w:cs="Calibri"/>
          <w:b w:val="0"/>
          <w:bCs/>
          <w:color w:val="31849B" w:themeColor="accent5" w:themeShade="BF"/>
          <w:sz w:val="32"/>
          <w:szCs w:val="32"/>
        </w:rPr>
        <w:t xml:space="preserve">The </w:t>
      </w:r>
      <w:proofErr w:type="spellStart"/>
      <w:r w:rsidR="00267A7F" w:rsidRPr="00FC4663">
        <w:rPr>
          <w:rFonts w:ascii="Calibri" w:hAnsi="Calibri" w:cs="Calibri"/>
          <w:b w:val="0"/>
          <w:bCs/>
          <w:color w:val="31849B" w:themeColor="accent5" w:themeShade="BF"/>
          <w:sz w:val="32"/>
          <w:szCs w:val="32"/>
        </w:rPr>
        <w:t>Dawnay</w:t>
      </w:r>
      <w:proofErr w:type="spellEnd"/>
      <w:r w:rsidR="00DD5770" w:rsidRPr="00FC4663">
        <w:rPr>
          <w:rFonts w:ascii="Calibri" w:hAnsi="Calibri" w:cs="Calibri"/>
          <w:color w:val="31849B" w:themeColor="accent5" w:themeShade="BF"/>
          <w:sz w:val="32"/>
          <w:szCs w:val="32"/>
        </w:rPr>
        <w:t xml:space="preserve"> </w:t>
      </w:r>
      <w:r w:rsidR="00DD5770" w:rsidRPr="00FC4663">
        <w:rPr>
          <w:rFonts w:ascii="Calibri" w:hAnsi="Calibri" w:cs="Calibri"/>
          <w:b w:val="0"/>
          <w:bCs/>
          <w:color w:val="31849B" w:themeColor="accent5" w:themeShade="BF"/>
          <w:sz w:val="32"/>
          <w:szCs w:val="32"/>
        </w:rPr>
        <w:t>School</w:t>
      </w:r>
      <w:r w:rsidR="00267A7F" w:rsidRPr="00FC4663">
        <w:rPr>
          <w:rFonts w:ascii="Calibri" w:hAnsi="Calibri" w:cs="Calibri"/>
          <w:b w:val="0"/>
          <w:bCs/>
          <w:color w:val="31849B" w:themeColor="accent5" w:themeShade="BF"/>
          <w:sz w:val="32"/>
          <w:szCs w:val="32"/>
        </w:rPr>
        <w:tab/>
      </w:r>
      <w:r w:rsidR="00267A7F" w:rsidRPr="00FC4663">
        <w:rPr>
          <w:rFonts w:ascii="Calibri" w:hAnsi="Calibri" w:cs="Calibri"/>
          <w:color w:val="31849B" w:themeColor="accent5" w:themeShade="BF"/>
          <w:sz w:val="32"/>
          <w:szCs w:val="32"/>
        </w:rPr>
        <w:tab/>
      </w:r>
      <w:r w:rsidR="00267A7F" w:rsidRPr="00FC4663">
        <w:rPr>
          <w:rFonts w:ascii="Calibri" w:hAnsi="Calibri" w:cs="Calibri"/>
          <w:color w:val="31849B" w:themeColor="accent5" w:themeShade="BF"/>
          <w:sz w:val="32"/>
          <w:szCs w:val="32"/>
        </w:rPr>
        <w:tab/>
      </w:r>
      <w:r w:rsidR="00267A7F" w:rsidRPr="00FC4663">
        <w:rPr>
          <w:rFonts w:ascii="Calibri" w:hAnsi="Calibri" w:cs="Calibri"/>
          <w:color w:val="31849B" w:themeColor="accent5" w:themeShade="BF"/>
          <w:sz w:val="32"/>
          <w:szCs w:val="32"/>
        </w:rPr>
        <w:tab/>
      </w:r>
    </w:p>
    <w:p w14:paraId="56180EDA" w14:textId="767551E9" w:rsidR="009F6F6A" w:rsidRPr="00FC4663" w:rsidRDefault="00E1402A" w:rsidP="00DD5770">
      <w:pPr>
        <w:pStyle w:val="Heading2"/>
        <w:spacing w:before="0" w:after="0"/>
        <w:rPr>
          <w:rFonts w:ascii="Calibri" w:hAnsi="Calibri" w:cs="Calibri"/>
          <w:color w:val="31849B" w:themeColor="accent5" w:themeShade="BF"/>
          <w:sz w:val="32"/>
          <w:szCs w:val="32"/>
        </w:rPr>
      </w:pPr>
      <w:r w:rsidRPr="00FC4663">
        <w:rPr>
          <w:rFonts w:ascii="Calibri" w:hAnsi="Calibri" w:cs="Calibri"/>
          <w:color w:val="31849B" w:themeColor="accent5" w:themeShade="BF"/>
          <w:sz w:val="32"/>
          <w:szCs w:val="32"/>
        </w:rPr>
        <w:t xml:space="preserve">Date: </w:t>
      </w:r>
      <w:r w:rsidR="00DD5770" w:rsidRPr="00FC4663">
        <w:rPr>
          <w:rFonts w:ascii="Calibri" w:hAnsi="Calibri" w:cs="Calibri"/>
          <w:color w:val="31849B" w:themeColor="accent5" w:themeShade="BF"/>
          <w:sz w:val="32"/>
          <w:szCs w:val="32"/>
        </w:rPr>
        <w:tab/>
      </w:r>
      <w:r w:rsidR="00DD5770" w:rsidRPr="00FC4663">
        <w:rPr>
          <w:rFonts w:ascii="Calibri" w:hAnsi="Calibri" w:cs="Calibri"/>
          <w:color w:val="31849B" w:themeColor="accent5" w:themeShade="BF"/>
          <w:sz w:val="32"/>
          <w:szCs w:val="32"/>
        </w:rPr>
        <w:tab/>
      </w:r>
      <w:r w:rsidR="00DD5770" w:rsidRPr="00FC4663">
        <w:rPr>
          <w:rFonts w:ascii="Calibri" w:hAnsi="Calibri" w:cs="Calibri"/>
          <w:color w:val="31849B" w:themeColor="accent5" w:themeShade="BF"/>
          <w:sz w:val="32"/>
          <w:szCs w:val="32"/>
        </w:rPr>
        <w:tab/>
      </w:r>
      <w:r w:rsidR="001A60B5" w:rsidRPr="00FC4663">
        <w:rPr>
          <w:rFonts w:ascii="Calibri" w:hAnsi="Calibri" w:cs="Calibri"/>
          <w:b w:val="0"/>
          <w:bCs/>
          <w:color w:val="31849B" w:themeColor="accent5" w:themeShade="BF"/>
          <w:sz w:val="32"/>
          <w:szCs w:val="32"/>
        </w:rPr>
        <w:t>22.02.</w:t>
      </w:r>
      <w:r w:rsidR="00267A7F" w:rsidRPr="00FC4663">
        <w:rPr>
          <w:rFonts w:ascii="Calibri" w:hAnsi="Calibri" w:cs="Calibri"/>
          <w:b w:val="0"/>
          <w:bCs/>
          <w:color w:val="31849B" w:themeColor="accent5" w:themeShade="BF"/>
          <w:sz w:val="32"/>
          <w:szCs w:val="32"/>
        </w:rPr>
        <w:t>2022</w:t>
      </w:r>
    </w:p>
    <w:p w14:paraId="73FEA06D" w14:textId="47468195" w:rsidR="009F6F6A" w:rsidRPr="00FC4663" w:rsidRDefault="00E1402A" w:rsidP="00DD5770">
      <w:pPr>
        <w:pStyle w:val="Heading2"/>
        <w:spacing w:before="0" w:after="0"/>
        <w:rPr>
          <w:rFonts w:ascii="Calibri" w:eastAsia="Calibri" w:hAnsi="Calibri" w:cs="Calibri"/>
          <w:color w:val="31849B" w:themeColor="accent5" w:themeShade="BF"/>
          <w:sz w:val="32"/>
          <w:szCs w:val="32"/>
        </w:rPr>
      </w:pPr>
      <w:r w:rsidRPr="00FC4663">
        <w:rPr>
          <w:rFonts w:ascii="Calibri" w:eastAsia="Calibri" w:hAnsi="Calibri" w:cs="Calibri"/>
          <w:color w:val="31849B" w:themeColor="accent5" w:themeShade="BF"/>
          <w:sz w:val="32"/>
          <w:szCs w:val="32"/>
        </w:rPr>
        <w:t>Report:</w:t>
      </w:r>
      <w:r w:rsidR="00B347DB" w:rsidRPr="00FC4663">
        <w:rPr>
          <w:rFonts w:ascii="Calibri" w:eastAsia="Calibri" w:hAnsi="Calibri" w:cs="Calibri"/>
          <w:color w:val="31849B" w:themeColor="accent5" w:themeShade="BF"/>
          <w:sz w:val="32"/>
          <w:szCs w:val="32"/>
        </w:rPr>
        <w:tab/>
      </w:r>
      <w:r w:rsidR="00DD5770" w:rsidRPr="00FC4663">
        <w:rPr>
          <w:rFonts w:ascii="Calibri" w:eastAsia="Calibri" w:hAnsi="Calibri" w:cs="Calibri"/>
          <w:color w:val="31849B" w:themeColor="accent5" w:themeShade="BF"/>
          <w:sz w:val="32"/>
          <w:szCs w:val="32"/>
        </w:rPr>
        <w:tab/>
      </w:r>
      <w:r w:rsidR="00DD5770" w:rsidRPr="00FC4663">
        <w:rPr>
          <w:rFonts w:ascii="Calibri" w:eastAsia="Calibri" w:hAnsi="Calibri" w:cs="Calibri"/>
          <w:color w:val="31849B" w:themeColor="accent5" w:themeShade="BF"/>
          <w:sz w:val="32"/>
          <w:szCs w:val="32"/>
        </w:rPr>
        <w:tab/>
      </w:r>
      <w:r w:rsidRPr="00FC4663">
        <w:rPr>
          <w:rFonts w:ascii="Calibri" w:eastAsia="Calibri" w:hAnsi="Calibri" w:cs="Calibri"/>
          <w:b w:val="0"/>
          <w:bCs/>
          <w:color w:val="31849B" w:themeColor="accent5" w:themeShade="BF"/>
          <w:sz w:val="32"/>
          <w:szCs w:val="32"/>
        </w:rPr>
        <w:t>Remote consultation</w:t>
      </w:r>
      <w:r w:rsidRPr="00FC4663">
        <w:rPr>
          <w:rFonts w:ascii="Calibri" w:eastAsia="Calibri" w:hAnsi="Calibri" w:cs="Calibri"/>
          <w:color w:val="31849B" w:themeColor="accent5" w:themeShade="BF"/>
          <w:sz w:val="32"/>
          <w:szCs w:val="32"/>
        </w:rPr>
        <w:t xml:space="preserve">                  </w:t>
      </w:r>
    </w:p>
    <w:p w14:paraId="2BE8DEC7" w14:textId="101C4784" w:rsidR="00DD5770" w:rsidRPr="00FC4663" w:rsidRDefault="00E1402A" w:rsidP="00DD5770">
      <w:pPr>
        <w:rPr>
          <w:rFonts w:ascii="Calibri" w:eastAsia="Calibri" w:hAnsi="Calibri" w:cs="Calibri"/>
          <w:color w:val="31849B" w:themeColor="accent5" w:themeShade="BF"/>
          <w:sz w:val="32"/>
          <w:szCs w:val="32"/>
        </w:rPr>
      </w:pPr>
      <w:r w:rsidRPr="00FC4663">
        <w:rPr>
          <w:rFonts w:ascii="Calibri" w:eastAsia="Calibri" w:hAnsi="Calibri" w:cs="Calibri"/>
          <w:b/>
          <w:color w:val="31849B" w:themeColor="accent5" w:themeShade="BF"/>
          <w:sz w:val="32"/>
          <w:szCs w:val="32"/>
        </w:rPr>
        <w:t>DPE:</w:t>
      </w:r>
      <w:r w:rsidRPr="00FC4663">
        <w:rPr>
          <w:rFonts w:ascii="Calibri" w:eastAsia="Calibri" w:hAnsi="Calibri" w:cs="Calibri"/>
          <w:color w:val="31849B" w:themeColor="accent5" w:themeShade="BF"/>
          <w:sz w:val="32"/>
          <w:szCs w:val="32"/>
        </w:rPr>
        <w:t xml:space="preserve"> </w:t>
      </w:r>
      <w:r w:rsidR="00B347DB" w:rsidRPr="00FC4663">
        <w:rPr>
          <w:rFonts w:ascii="Calibri" w:eastAsia="Calibri" w:hAnsi="Calibri" w:cs="Calibri"/>
          <w:color w:val="31849B" w:themeColor="accent5" w:themeShade="BF"/>
          <w:sz w:val="32"/>
          <w:szCs w:val="32"/>
        </w:rPr>
        <w:tab/>
      </w:r>
      <w:r w:rsidR="00B347DB" w:rsidRPr="00FC4663">
        <w:rPr>
          <w:rFonts w:ascii="Calibri" w:eastAsia="Calibri" w:hAnsi="Calibri" w:cs="Calibri"/>
          <w:color w:val="31849B" w:themeColor="accent5" w:themeShade="BF"/>
          <w:sz w:val="32"/>
          <w:szCs w:val="32"/>
        </w:rPr>
        <w:tab/>
      </w:r>
      <w:r w:rsidR="00DD5770" w:rsidRPr="00FC4663">
        <w:rPr>
          <w:rFonts w:ascii="Calibri" w:eastAsia="Calibri" w:hAnsi="Calibri" w:cs="Calibri"/>
          <w:color w:val="31849B" w:themeColor="accent5" w:themeShade="BF"/>
          <w:sz w:val="32"/>
          <w:szCs w:val="32"/>
        </w:rPr>
        <w:tab/>
      </w:r>
      <w:r w:rsidR="00DD5770" w:rsidRPr="00FC4663">
        <w:rPr>
          <w:rFonts w:ascii="Calibri" w:eastAsia="Calibri" w:hAnsi="Calibri" w:cs="Calibri"/>
          <w:color w:val="31849B" w:themeColor="accent5" w:themeShade="BF"/>
          <w:sz w:val="32"/>
          <w:szCs w:val="32"/>
        </w:rPr>
        <w:tab/>
      </w:r>
      <w:r w:rsidR="004046C3" w:rsidRPr="00FC4663">
        <w:rPr>
          <w:rFonts w:ascii="Calibri" w:eastAsia="Calibri" w:hAnsi="Calibri" w:cs="Calibri"/>
          <w:color w:val="31849B" w:themeColor="accent5" w:themeShade="BF"/>
          <w:sz w:val="32"/>
          <w:szCs w:val="32"/>
        </w:rPr>
        <w:t>Lindsey Smith</w:t>
      </w:r>
      <w:r w:rsidRPr="00FC4663">
        <w:rPr>
          <w:rFonts w:ascii="Calibri" w:eastAsia="Calibri" w:hAnsi="Calibri" w:cs="Calibri"/>
          <w:color w:val="31849B" w:themeColor="accent5" w:themeShade="BF"/>
          <w:sz w:val="32"/>
          <w:szCs w:val="32"/>
        </w:rPr>
        <w:t xml:space="preserve">    </w:t>
      </w:r>
      <w:r w:rsidR="00B347DB" w:rsidRPr="00FC4663">
        <w:rPr>
          <w:rFonts w:ascii="Calibri" w:eastAsia="Calibri" w:hAnsi="Calibri" w:cs="Calibri"/>
          <w:color w:val="31849B" w:themeColor="accent5" w:themeShade="BF"/>
          <w:sz w:val="32"/>
          <w:szCs w:val="32"/>
        </w:rPr>
        <w:tab/>
      </w:r>
      <w:r w:rsidR="00B347DB" w:rsidRPr="00FC4663">
        <w:rPr>
          <w:rFonts w:ascii="Calibri" w:eastAsia="Calibri" w:hAnsi="Calibri" w:cs="Calibri"/>
          <w:color w:val="31849B" w:themeColor="accent5" w:themeShade="BF"/>
          <w:sz w:val="32"/>
          <w:szCs w:val="32"/>
        </w:rPr>
        <w:tab/>
      </w:r>
      <w:r w:rsidR="00B347DB" w:rsidRPr="00FC4663">
        <w:rPr>
          <w:rFonts w:ascii="Calibri" w:eastAsia="Calibri" w:hAnsi="Calibri" w:cs="Calibri"/>
          <w:color w:val="31849B" w:themeColor="accent5" w:themeShade="BF"/>
          <w:sz w:val="32"/>
          <w:szCs w:val="32"/>
        </w:rPr>
        <w:tab/>
      </w:r>
      <w:r w:rsidR="00B347DB" w:rsidRPr="00FC4663">
        <w:rPr>
          <w:rFonts w:ascii="Calibri" w:eastAsia="Calibri" w:hAnsi="Calibri" w:cs="Calibri"/>
          <w:color w:val="31849B" w:themeColor="accent5" w:themeShade="BF"/>
          <w:sz w:val="32"/>
          <w:szCs w:val="32"/>
        </w:rPr>
        <w:tab/>
      </w:r>
    </w:p>
    <w:p w14:paraId="1D3B67EC" w14:textId="25691B19" w:rsidR="00DB18EB" w:rsidRPr="00FC4663" w:rsidRDefault="00E1402A" w:rsidP="00DD5770">
      <w:pPr>
        <w:rPr>
          <w:rFonts w:ascii="Calibri" w:eastAsia="Calibri" w:hAnsi="Calibri" w:cs="Calibri"/>
          <w:color w:val="31849B" w:themeColor="accent5" w:themeShade="BF"/>
          <w:sz w:val="32"/>
          <w:szCs w:val="32"/>
        </w:rPr>
      </w:pPr>
      <w:r w:rsidRPr="00FC4663">
        <w:rPr>
          <w:rFonts w:ascii="Calibri" w:eastAsia="Calibri" w:hAnsi="Calibri" w:cs="Calibri"/>
          <w:b/>
          <w:color w:val="31849B" w:themeColor="accent5" w:themeShade="BF"/>
          <w:sz w:val="32"/>
          <w:szCs w:val="32"/>
        </w:rPr>
        <w:t>School member:</w:t>
      </w:r>
      <w:r w:rsidR="00DD5770" w:rsidRPr="00FC4663">
        <w:rPr>
          <w:rFonts w:ascii="Calibri" w:eastAsia="Calibri" w:hAnsi="Calibri" w:cs="Calibri"/>
          <w:color w:val="31849B" w:themeColor="accent5" w:themeShade="BF"/>
          <w:sz w:val="32"/>
          <w:szCs w:val="32"/>
        </w:rPr>
        <w:tab/>
      </w:r>
      <w:r w:rsidR="00267A7F" w:rsidRPr="00FC4663">
        <w:rPr>
          <w:rFonts w:ascii="Calibri" w:eastAsia="Calibri" w:hAnsi="Calibri" w:cs="Calibri"/>
          <w:color w:val="31849B" w:themeColor="accent5" w:themeShade="BF"/>
          <w:sz w:val="32"/>
          <w:szCs w:val="32"/>
        </w:rPr>
        <w:t>Kelly Townshend</w:t>
      </w:r>
    </w:p>
    <w:p w14:paraId="5A58AF56" w14:textId="255BC2C3" w:rsidR="00D00670" w:rsidRDefault="00D00670" w:rsidP="00267A7F">
      <w:pPr>
        <w:rPr>
          <w:rFonts w:ascii="Calibri" w:eastAsia="Calibri" w:hAnsi="Calibri" w:cs="Calibri"/>
          <w:b/>
          <w:color w:val="0591B4"/>
          <w:sz w:val="32"/>
          <w:szCs w:val="32"/>
        </w:rPr>
      </w:pPr>
    </w:p>
    <w:p w14:paraId="252C991E" w14:textId="77777777" w:rsidR="009F6F6A" w:rsidRDefault="00E1402A" w:rsidP="00267A7F">
      <w:pPr>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01E80403" w14:textId="4082F23E" w:rsidR="009F6F6A" w:rsidRPr="00187AAC" w:rsidRDefault="00E1402A" w:rsidP="00D508D7">
      <w:pPr>
        <w:numPr>
          <w:ilvl w:val="0"/>
          <w:numId w:val="3"/>
        </w:numPr>
        <w:shd w:val="clear" w:color="auto" w:fill="FFFFFF"/>
        <w:rPr>
          <w:rFonts w:ascii="Calibri" w:eastAsia="Calibri" w:hAnsi="Calibri" w:cs="Calibri"/>
          <w:b/>
          <w:sz w:val="24"/>
          <w:szCs w:val="24"/>
        </w:rPr>
      </w:pPr>
      <w:r>
        <w:rPr>
          <w:rFonts w:ascii="Calibri" w:eastAsia="Calibri" w:hAnsi="Calibri" w:cs="Calibri"/>
          <w:sz w:val="24"/>
          <w:szCs w:val="24"/>
        </w:rPr>
        <w:t>DPE website</w:t>
      </w:r>
      <w:r w:rsidR="00187AAC">
        <w:rPr>
          <w:rFonts w:ascii="Calibri" w:eastAsia="Calibri" w:hAnsi="Calibri" w:cs="Calibri"/>
          <w:sz w:val="24"/>
          <w:szCs w:val="24"/>
        </w:rPr>
        <w:t xml:space="preserve"> review</w:t>
      </w:r>
    </w:p>
    <w:p w14:paraId="7A940FB5" w14:textId="571431A6" w:rsidR="00187AAC" w:rsidRPr="00187AAC" w:rsidRDefault="00187AAC" w:rsidP="00D508D7">
      <w:pPr>
        <w:numPr>
          <w:ilvl w:val="0"/>
          <w:numId w:val="3"/>
        </w:numPr>
        <w:shd w:val="clear" w:color="auto" w:fill="FFFFFF"/>
        <w:rPr>
          <w:rFonts w:ascii="Calibri" w:eastAsia="Calibri" w:hAnsi="Calibri" w:cs="Calibri"/>
          <w:b/>
          <w:sz w:val="24"/>
          <w:szCs w:val="24"/>
        </w:rPr>
      </w:pPr>
      <w:r>
        <w:rPr>
          <w:rFonts w:ascii="Calibri" w:eastAsia="Calibri" w:hAnsi="Calibri" w:cs="Calibri"/>
          <w:sz w:val="24"/>
          <w:szCs w:val="24"/>
        </w:rPr>
        <w:t>Compliance documents</w:t>
      </w:r>
    </w:p>
    <w:p w14:paraId="3CC1929C" w14:textId="3C3DE94C" w:rsidR="00187AAC" w:rsidRPr="00187AAC" w:rsidRDefault="00187AAC" w:rsidP="00D508D7">
      <w:pPr>
        <w:numPr>
          <w:ilvl w:val="0"/>
          <w:numId w:val="3"/>
        </w:numPr>
        <w:shd w:val="clear" w:color="auto" w:fill="FFFFFF"/>
        <w:rPr>
          <w:rFonts w:ascii="Calibri" w:eastAsia="Calibri" w:hAnsi="Calibri" w:cs="Calibri"/>
          <w:b/>
          <w:sz w:val="24"/>
          <w:szCs w:val="24"/>
        </w:rPr>
      </w:pPr>
      <w:r>
        <w:rPr>
          <w:rFonts w:ascii="Calibri" w:eastAsia="Calibri" w:hAnsi="Calibri" w:cs="Calibri"/>
          <w:sz w:val="24"/>
          <w:szCs w:val="24"/>
        </w:rPr>
        <w:t>Information Security</w:t>
      </w:r>
    </w:p>
    <w:p w14:paraId="2E2BE06D" w14:textId="27789D26" w:rsidR="00187AAC" w:rsidRPr="00D508D7" w:rsidRDefault="00187AAC" w:rsidP="00D508D7">
      <w:pPr>
        <w:numPr>
          <w:ilvl w:val="0"/>
          <w:numId w:val="3"/>
        </w:numPr>
        <w:shd w:val="clear" w:color="auto" w:fill="FFFFFF"/>
        <w:rPr>
          <w:rFonts w:ascii="Calibri" w:eastAsia="Calibri" w:hAnsi="Calibri" w:cs="Calibri"/>
          <w:b/>
          <w:sz w:val="24"/>
          <w:szCs w:val="24"/>
        </w:rPr>
      </w:pPr>
      <w:r>
        <w:rPr>
          <w:rFonts w:ascii="Calibri" w:eastAsia="Calibri" w:hAnsi="Calibri" w:cs="Calibri"/>
          <w:sz w:val="24"/>
          <w:szCs w:val="24"/>
        </w:rPr>
        <w:t>Electronic internal audit</w:t>
      </w:r>
    </w:p>
    <w:p w14:paraId="4594001C" w14:textId="59D51E24" w:rsidR="00D508D7" w:rsidRDefault="00D508D7" w:rsidP="00D508D7">
      <w:pPr>
        <w:shd w:val="clear" w:color="auto" w:fill="FFFFFF"/>
        <w:rPr>
          <w:rFonts w:ascii="Calibri" w:eastAsia="Calibri" w:hAnsi="Calibri" w:cs="Calibri"/>
          <w:sz w:val="24"/>
          <w:szCs w:val="24"/>
        </w:rPr>
      </w:pPr>
    </w:p>
    <w:p w14:paraId="5FF24177" w14:textId="77777777" w:rsidR="00D508D7" w:rsidRDefault="00D508D7" w:rsidP="00D508D7">
      <w:pPr>
        <w:shd w:val="clear" w:color="auto" w:fill="FFFFFF"/>
        <w:rPr>
          <w:rFonts w:ascii="Calibri" w:eastAsia="Calibri" w:hAnsi="Calibri" w:cs="Calibri"/>
          <w:b/>
          <w:sz w:val="24"/>
          <w:szCs w:val="24"/>
        </w:rPr>
      </w:pPr>
    </w:p>
    <w:p w14:paraId="3CEEA08F" w14:textId="323BCB14" w:rsidR="009F6F6A" w:rsidRPr="0031269F" w:rsidRDefault="00E1402A" w:rsidP="00267A7F">
      <w:pPr>
        <w:rPr>
          <w:rFonts w:ascii="Calibri" w:eastAsia="Calibri" w:hAnsi="Calibri" w:cs="Calibri"/>
          <w:b/>
          <w:color w:val="0591B4"/>
          <w:sz w:val="32"/>
          <w:szCs w:val="32"/>
        </w:rPr>
      </w:pPr>
      <w:r w:rsidRPr="0031269F">
        <w:rPr>
          <w:rFonts w:ascii="Calibri" w:eastAsia="Calibri" w:hAnsi="Calibri" w:cs="Calibri"/>
          <w:b/>
          <w:color w:val="0591B4"/>
          <w:sz w:val="32"/>
          <w:szCs w:val="32"/>
        </w:rPr>
        <w:t>DPE website</w:t>
      </w:r>
      <w:r w:rsidR="00D508D7">
        <w:rPr>
          <w:rFonts w:ascii="Calibri" w:eastAsia="Calibri" w:hAnsi="Calibri" w:cs="Calibri"/>
          <w:b/>
          <w:color w:val="0591B4"/>
          <w:sz w:val="32"/>
          <w:szCs w:val="32"/>
        </w:rPr>
        <w:t xml:space="preserve"> review</w:t>
      </w:r>
      <w:r w:rsidR="00107F21">
        <w:rPr>
          <w:rFonts w:ascii="Calibri" w:eastAsia="Calibri" w:hAnsi="Calibri" w:cs="Calibri"/>
          <w:b/>
          <w:color w:val="0591B4"/>
          <w:sz w:val="32"/>
          <w:szCs w:val="32"/>
        </w:rPr>
        <w:t>:</w:t>
      </w:r>
      <w:r w:rsidRPr="0031269F">
        <w:rPr>
          <w:rFonts w:ascii="Calibri" w:eastAsia="Calibri" w:hAnsi="Calibri" w:cs="Calibri"/>
          <w:b/>
          <w:color w:val="0591B4"/>
          <w:sz w:val="32"/>
          <w:szCs w:val="32"/>
        </w:rPr>
        <w:t xml:space="preserve"> </w:t>
      </w:r>
    </w:p>
    <w:p w14:paraId="727923FA" w14:textId="401B41D8" w:rsidR="009F6F6A" w:rsidRPr="00A95B90" w:rsidRDefault="00D508D7" w:rsidP="00267A7F">
      <w:pPr>
        <w:numPr>
          <w:ilvl w:val="0"/>
          <w:numId w:val="5"/>
        </w:numPr>
        <w:rPr>
          <w:rFonts w:ascii="Calibri" w:eastAsia="Calibri" w:hAnsi="Calibri" w:cs="Calibri"/>
          <w:sz w:val="24"/>
          <w:szCs w:val="24"/>
        </w:rPr>
      </w:pPr>
      <w:r w:rsidRPr="00A95B90">
        <w:rPr>
          <w:rFonts w:ascii="Calibri" w:eastAsia="Calibri" w:hAnsi="Calibri" w:cs="Calibri"/>
          <w:sz w:val="24"/>
          <w:szCs w:val="24"/>
        </w:rPr>
        <w:t>Staff have been set up on the Knowledge Bank and have accessed training in GDPR Refresh, Password Security, Work away from School and Clear Desk.  The next course to assign is Stay Safe Online NCSC</w:t>
      </w:r>
    </w:p>
    <w:p w14:paraId="5199F0F0" w14:textId="457F9CB1" w:rsidR="00107F21" w:rsidRPr="00A95B90" w:rsidRDefault="00D508D7" w:rsidP="00D508D7">
      <w:pPr>
        <w:pStyle w:val="ListParagraph"/>
        <w:numPr>
          <w:ilvl w:val="0"/>
          <w:numId w:val="5"/>
        </w:numPr>
      </w:pPr>
      <w:r w:rsidRPr="00A95B90">
        <w:t>F</w:t>
      </w:r>
      <w:r w:rsidR="00107F21" w:rsidRPr="00A95B90">
        <w:t>or high volume processors</w:t>
      </w:r>
      <w:r w:rsidRPr="00A95B90">
        <w:t xml:space="preserve"> they can be assigned An Introduction to GDPR &amp; How to avoid a data breach courses.</w:t>
      </w:r>
    </w:p>
    <w:p w14:paraId="4BAAF9DB" w14:textId="4F5EE2A5" w:rsidR="00D508D7" w:rsidRPr="00A95B90" w:rsidRDefault="00D508D7" w:rsidP="00D508D7">
      <w:pPr>
        <w:pStyle w:val="ListParagraph"/>
        <w:numPr>
          <w:ilvl w:val="0"/>
          <w:numId w:val="5"/>
        </w:numPr>
      </w:pPr>
      <w:r w:rsidRPr="00A95B90">
        <w:t>The Data Protection Policy is up to date and published on the website (due for review Summer 22)</w:t>
      </w:r>
    </w:p>
    <w:p w14:paraId="0629B607" w14:textId="3CA14BA7" w:rsidR="00D508D7" w:rsidRPr="00A95B90" w:rsidRDefault="00D508D7" w:rsidP="00D508D7">
      <w:pPr>
        <w:pStyle w:val="ListParagraph"/>
        <w:numPr>
          <w:ilvl w:val="0"/>
          <w:numId w:val="5"/>
        </w:numPr>
      </w:pPr>
      <w:r w:rsidRPr="00A95B90">
        <w:t>The FOI Policy is up to date and published on the website (also due for review Summer 22)</w:t>
      </w:r>
    </w:p>
    <w:p w14:paraId="12E01638" w14:textId="132FFBD4" w:rsidR="00D508D7" w:rsidRPr="00A95B90" w:rsidRDefault="00D508D7" w:rsidP="00D508D7">
      <w:pPr>
        <w:pStyle w:val="ListParagraph"/>
        <w:numPr>
          <w:ilvl w:val="0"/>
          <w:numId w:val="5"/>
        </w:numPr>
      </w:pPr>
      <w:r w:rsidRPr="00A95B90">
        <w:t>A Privacy Notice for Parents &amp; Pupils is published on the website.  I would recommend separate privacy notices for workforce and visitors too. Model notices can be found here:</w:t>
      </w:r>
      <w:r w:rsidR="00A95B90" w:rsidRPr="00A95B90">
        <w:t xml:space="preserve"> </w:t>
      </w:r>
      <w:hyperlink r:id="rId8" w:history="1">
        <w:r w:rsidR="00A95B90" w:rsidRPr="00A95B90">
          <w:rPr>
            <w:rStyle w:val="Hyperlink"/>
          </w:rPr>
          <w:t>Transparency (</w:t>
        </w:r>
        <w:proofErr w:type="spellStart"/>
        <w:proofErr w:type="gramStart"/>
        <w:r w:rsidR="00A95B90" w:rsidRPr="00A95B90">
          <w:rPr>
            <w:rStyle w:val="Hyperlink"/>
          </w:rPr>
          <w:t>dataprotection.education</w:t>
        </w:r>
        <w:proofErr w:type="spellEnd"/>
        <w:proofErr w:type="gramEnd"/>
        <w:r w:rsidR="00A95B90" w:rsidRPr="00A95B90">
          <w:rPr>
            <w:rStyle w:val="Hyperlink"/>
          </w:rPr>
          <w:t>)</w:t>
        </w:r>
      </w:hyperlink>
    </w:p>
    <w:p w14:paraId="1B7B481A" w14:textId="77777777" w:rsidR="009F6F6A" w:rsidRPr="00A95B90" w:rsidRDefault="009F6F6A" w:rsidP="00267A7F">
      <w:pPr>
        <w:ind w:left="720"/>
        <w:rPr>
          <w:rFonts w:ascii="Calibri" w:eastAsia="Calibri" w:hAnsi="Calibri" w:cs="Calibri"/>
          <w:sz w:val="24"/>
          <w:szCs w:val="24"/>
        </w:rPr>
      </w:pPr>
    </w:p>
    <w:p w14:paraId="6389D7B3" w14:textId="10B050B0" w:rsidR="009F6F6A" w:rsidRPr="00A95B90" w:rsidRDefault="00E1402A" w:rsidP="00267A7F">
      <w:pPr>
        <w:rPr>
          <w:rFonts w:ascii="Calibri" w:eastAsia="Calibri" w:hAnsi="Calibri" w:cs="Calibri"/>
          <w:b/>
          <w:color w:val="0591B4"/>
          <w:sz w:val="32"/>
          <w:szCs w:val="32"/>
        </w:rPr>
      </w:pPr>
      <w:r w:rsidRPr="00A95B90">
        <w:rPr>
          <w:rFonts w:ascii="Calibri" w:eastAsia="Calibri" w:hAnsi="Calibri" w:cs="Calibri"/>
          <w:b/>
          <w:color w:val="0591B4"/>
          <w:sz w:val="32"/>
          <w:szCs w:val="32"/>
        </w:rPr>
        <w:t xml:space="preserve">Compliance documents </w:t>
      </w:r>
    </w:p>
    <w:p w14:paraId="56D11B63" w14:textId="283F79BE" w:rsidR="009F6F6A" w:rsidRPr="00A95B90" w:rsidRDefault="00E1402A" w:rsidP="00A95B90">
      <w:pPr>
        <w:numPr>
          <w:ilvl w:val="0"/>
          <w:numId w:val="6"/>
        </w:numPr>
        <w:rPr>
          <w:rFonts w:ascii="Calibri" w:eastAsia="Calibri" w:hAnsi="Calibri" w:cs="Calibri"/>
          <w:sz w:val="24"/>
          <w:szCs w:val="24"/>
        </w:rPr>
      </w:pPr>
      <w:r w:rsidRPr="00A95B90">
        <w:rPr>
          <w:rFonts w:ascii="Calibri" w:eastAsia="Calibri" w:hAnsi="Calibri" w:cs="Calibri"/>
          <w:sz w:val="24"/>
          <w:szCs w:val="24"/>
        </w:rPr>
        <w:t xml:space="preserve">Do all staff understand your data breach procedure? </w:t>
      </w:r>
      <w:r w:rsidR="00A95B90" w:rsidRPr="00A95B90">
        <w:rPr>
          <w:rFonts w:ascii="Calibri" w:eastAsia="Calibri" w:hAnsi="Calibri" w:cs="Calibri"/>
          <w:sz w:val="24"/>
          <w:szCs w:val="24"/>
        </w:rPr>
        <w:t xml:space="preserve">Template procedures for responding to SARs &amp; Data Breaches, if you wish to adopt them, can be found here: </w:t>
      </w:r>
      <w:hyperlink r:id="rId9" w:history="1">
        <w:r w:rsidR="00A95B90" w:rsidRPr="00A95B90">
          <w:rPr>
            <w:rStyle w:val="Hyperlink"/>
            <w:rFonts w:ascii="Calibri" w:hAnsi="Calibri" w:cs="Calibri"/>
            <w:sz w:val="24"/>
            <w:szCs w:val="24"/>
          </w:rPr>
          <w:t>Commitment to compliance (</w:t>
        </w:r>
        <w:proofErr w:type="spellStart"/>
        <w:r w:rsidR="00A95B90" w:rsidRPr="00A95B90">
          <w:rPr>
            <w:rStyle w:val="Hyperlink"/>
            <w:rFonts w:ascii="Calibri" w:hAnsi="Calibri" w:cs="Calibri"/>
            <w:sz w:val="24"/>
            <w:szCs w:val="24"/>
          </w:rPr>
          <w:t>dataprotection.education</w:t>
        </w:r>
        <w:proofErr w:type="spellEnd"/>
        <w:r w:rsidR="00A95B90" w:rsidRPr="00A95B90">
          <w:rPr>
            <w:rStyle w:val="Hyperlink"/>
            <w:rFonts w:ascii="Calibri" w:hAnsi="Calibri" w:cs="Calibri"/>
            <w:sz w:val="24"/>
            <w:szCs w:val="24"/>
          </w:rPr>
          <w:t>)</w:t>
        </w:r>
      </w:hyperlink>
      <w:r w:rsidR="00A95B90" w:rsidRPr="00A95B90">
        <w:rPr>
          <w:rFonts w:ascii="Calibri" w:hAnsi="Calibri" w:cs="Calibri"/>
          <w:sz w:val="24"/>
          <w:szCs w:val="24"/>
        </w:rPr>
        <w:t xml:space="preserve"> along with</w:t>
      </w:r>
      <w:r w:rsidR="00A95B90" w:rsidRPr="00A95B90">
        <w:rPr>
          <w:rFonts w:ascii="Calibri" w:hAnsi="Calibri" w:cs="Calibri"/>
          <w:sz w:val="22"/>
          <w:szCs w:val="22"/>
        </w:rPr>
        <w:t xml:space="preserve"> </w:t>
      </w:r>
      <w:r w:rsidRPr="00A95B90">
        <w:rPr>
          <w:rFonts w:ascii="Calibri" w:eastAsia="Calibri" w:hAnsi="Calibri" w:cs="Calibri"/>
          <w:sz w:val="24"/>
          <w:szCs w:val="24"/>
        </w:rPr>
        <w:t xml:space="preserve">consent guidance and consent forms; does data displayed around school and on the website correlate with your current documentation? Is there data still displayed of leavers? </w:t>
      </w:r>
      <w:r w:rsidR="00816AA4" w:rsidRPr="00A95B90">
        <w:rPr>
          <w:rFonts w:ascii="Calibri" w:eastAsia="Calibri" w:hAnsi="Calibri" w:cs="Calibri"/>
          <w:sz w:val="24"/>
          <w:szCs w:val="24"/>
        </w:rPr>
        <w:t xml:space="preserve"> </w:t>
      </w:r>
    </w:p>
    <w:p w14:paraId="790D28FA" w14:textId="437F6D41" w:rsidR="00816AA4" w:rsidRPr="00107F21" w:rsidRDefault="00F812F9" w:rsidP="00A95B90">
      <w:pPr>
        <w:numPr>
          <w:ilvl w:val="0"/>
          <w:numId w:val="6"/>
        </w:numPr>
        <w:rPr>
          <w:rFonts w:ascii="Calibri" w:eastAsia="Calibri" w:hAnsi="Calibri" w:cs="Calibri"/>
          <w:sz w:val="24"/>
          <w:szCs w:val="24"/>
        </w:rPr>
      </w:pPr>
      <w:r w:rsidRPr="00107F21">
        <w:rPr>
          <w:rFonts w:ascii="Calibri" w:hAnsi="Calibri" w:cs="Calibri"/>
          <w:bCs/>
          <w:sz w:val="24"/>
          <w:szCs w:val="24"/>
        </w:rPr>
        <w:t>Retention</w:t>
      </w:r>
      <w:r w:rsidR="00816AA4" w:rsidRPr="00107F21">
        <w:rPr>
          <w:rFonts w:ascii="Calibri" w:hAnsi="Calibri" w:cs="Calibri"/>
          <w:bCs/>
          <w:sz w:val="24"/>
          <w:szCs w:val="24"/>
        </w:rPr>
        <w:t xml:space="preserve"> – does the school have a retention schedule? </w:t>
      </w:r>
      <w:r w:rsidR="00107F21" w:rsidRPr="00107F21">
        <w:rPr>
          <w:rFonts w:ascii="Calibri" w:hAnsi="Calibri" w:cs="Calibri"/>
          <w:bCs/>
          <w:sz w:val="24"/>
          <w:szCs w:val="24"/>
        </w:rPr>
        <w:t xml:space="preserve">An example Retention Policy for Schools is available </w:t>
      </w:r>
      <w:r w:rsidR="00107F21" w:rsidRPr="00107F21">
        <w:rPr>
          <w:rFonts w:ascii="Calibri" w:eastAsia="Calibri" w:hAnsi="Calibri" w:cs="Calibri"/>
          <w:sz w:val="24"/>
          <w:szCs w:val="24"/>
        </w:rPr>
        <w:t>from:</w:t>
      </w:r>
      <w:r w:rsidR="00A95B90">
        <w:rPr>
          <w:rFonts w:ascii="Calibri" w:eastAsia="Calibri" w:hAnsi="Calibri" w:cs="Calibri"/>
          <w:sz w:val="24"/>
          <w:szCs w:val="24"/>
        </w:rPr>
        <w:t xml:space="preserve"> the DPE best practice area </w:t>
      </w:r>
      <w:hyperlink r:id="rId10" w:history="1">
        <w:r w:rsidR="00A95B90">
          <w:rPr>
            <w:rStyle w:val="Hyperlink"/>
          </w:rPr>
          <w:t>Records Management (</w:t>
        </w:r>
        <w:proofErr w:type="spellStart"/>
        <w:r w:rsidR="00A95B90">
          <w:rPr>
            <w:rStyle w:val="Hyperlink"/>
          </w:rPr>
          <w:t>dataprotection.education</w:t>
        </w:r>
        <w:proofErr w:type="spellEnd"/>
        <w:r w:rsidR="00A95B90">
          <w:rPr>
            <w:rStyle w:val="Hyperlink"/>
          </w:rPr>
          <w:t>)</w:t>
        </w:r>
      </w:hyperlink>
      <w:r w:rsidR="00A95B90">
        <w:t xml:space="preserve"> and the</w:t>
      </w:r>
      <w:r w:rsidR="00107F21" w:rsidRPr="00107F21">
        <w:rPr>
          <w:rFonts w:ascii="Calibri" w:eastAsia="Calibri" w:hAnsi="Calibri" w:cs="Calibri"/>
          <w:sz w:val="24"/>
          <w:szCs w:val="24"/>
        </w:rPr>
        <w:t xml:space="preserve"> </w:t>
      </w:r>
      <w:r w:rsidR="00107F21" w:rsidRPr="00107F21">
        <w:rPr>
          <w:rFonts w:ascii="Calibri" w:eastAsia="Calibri" w:hAnsi="Calibri" w:cs="Calibri"/>
          <w:color w:val="4F81BD" w:themeColor="accent1"/>
          <w:sz w:val="24"/>
          <w:szCs w:val="24"/>
          <w:u w:val="single"/>
        </w:rPr>
        <w:t>I</w:t>
      </w:r>
      <w:hyperlink r:id="rId11">
        <w:r w:rsidR="00107F21" w:rsidRPr="00107F21">
          <w:rPr>
            <w:rFonts w:ascii="Calibri" w:eastAsia="Calibri" w:hAnsi="Calibri" w:cs="Calibri"/>
            <w:color w:val="4F81BD" w:themeColor="accent1"/>
            <w:sz w:val="24"/>
            <w:szCs w:val="24"/>
            <w:u w:val="single"/>
          </w:rPr>
          <w:t>RMS</w:t>
        </w:r>
      </w:hyperlink>
      <w:r w:rsidR="00107F21" w:rsidRPr="00107F21">
        <w:rPr>
          <w:rFonts w:ascii="Calibri" w:eastAsia="Calibri" w:hAnsi="Calibri" w:cs="Calibri"/>
          <w:sz w:val="24"/>
          <w:szCs w:val="24"/>
        </w:rPr>
        <w:t xml:space="preserve"> toolkit.  </w:t>
      </w:r>
      <w:r w:rsidR="00107F21" w:rsidRPr="00107F21">
        <w:rPr>
          <w:rFonts w:ascii="Calibri" w:hAnsi="Calibri" w:cs="Calibri"/>
          <w:bCs/>
          <w:sz w:val="24"/>
          <w:szCs w:val="24"/>
        </w:rPr>
        <w:t>If the school already has a Retention Schedule in place are staff working to it ensuring the following:</w:t>
      </w:r>
    </w:p>
    <w:p w14:paraId="38C1F195" w14:textId="1E24DC1A" w:rsidR="00816AA4" w:rsidRPr="00107F21" w:rsidRDefault="00107F21" w:rsidP="00107F21">
      <w:pPr>
        <w:pStyle w:val="ListParagraph"/>
        <w:numPr>
          <w:ilvl w:val="1"/>
          <w:numId w:val="8"/>
        </w:numPr>
        <w:spacing w:after="120"/>
      </w:pPr>
      <w:r>
        <w:rPr>
          <w:highlight w:val="white"/>
        </w:rPr>
        <w:t>t</w:t>
      </w:r>
      <w:r w:rsidR="00816AA4" w:rsidRPr="00107F21">
        <w:rPr>
          <w:highlight w:val="white"/>
        </w:rPr>
        <w:t>here are two key factors: the purpose for processing the data, and any legal or regulatory requirements for retaining it. One of your purposes will need to apply for you to continue to store the data. Data should not be held for longer than is needed. You shouldn’t just keep data just in case you may need it in the future.</w:t>
      </w:r>
    </w:p>
    <w:p w14:paraId="035DC516" w14:textId="77777777" w:rsidR="00816AA4" w:rsidRPr="00335277" w:rsidRDefault="00816AA4" w:rsidP="00816AA4">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3F5E9C4F" w14:textId="77777777" w:rsidR="00816AA4" w:rsidRPr="00335277" w:rsidRDefault="00816AA4" w:rsidP="00816AA4">
      <w:pPr>
        <w:numPr>
          <w:ilvl w:val="0"/>
          <w:numId w:val="10"/>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2B9F48D5" w14:textId="77777777" w:rsidR="00816AA4" w:rsidRPr="00335277" w:rsidRDefault="00816AA4" w:rsidP="00816AA4">
      <w:pPr>
        <w:numPr>
          <w:ilvl w:val="0"/>
          <w:numId w:val="10"/>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18B9EDD2" w14:textId="77777777" w:rsidR="00816AA4" w:rsidRPr="00335277" w:rsidRDefault="00816AA4" w:rsidP="00816AA4">
      <w:pPr>
        <w:numPr>
          <w:ilvl w:val="0"/>
          <w:numId w:val="10"/>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lastRenderedPageBreak/>
        <w:t>Website</w:t>
      </w:r>
    </w:p>
    <w:p w14:paraId="2FE54DFB" w14:textId="77777777" w:rsidR="00816AA4" w:rsidRPr="00335277" w:rsidRDefault="00816AA4" w:rsidP="00816AA4">
      <w:pPr>
        <w:numPr>
          <w:ilvl w:val="0"/>
          <w:numId w:val="10"/>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0AED74F9" w14:textId="77777777" w:rsidR="00816AA4" w:rsidRPr="00335277" w:rsidRDefault="00816AA4" w:rsidP="00816AA4">
      <w:pPr>
        <w:shd w:val="clear" w:color="auto" w:fill="FFFFFF"/>
        <w:rPr>
          <w:rFonts w:asciiTheme="majorHAnsi" w:eastAsia="Calibri" w:hAnsiTheme="majorHAnsi" w:cstheme="majorHAnsi"/>
          <w:sz w:val="24"/>
          <w:szCs w:val="24"/>
        </w:rPr>
      </w:pPr>
    </w:p>
    <w:p w14:paraId="52AD1F51" w14:textId="77777777" w:rsidR="00816AA4" w:rsidRPr="00335277" w:rsidRDefault="00816AA4" w:rsidP="00816AA4">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5D76B3F3" w14:textId="77777777" w:rsidR="00816AA4" w:rsidRPr="00335277" w:rsidRDefault="002A2573" w:rsidP="00816AA4">
      <w:pPr>
        <w:widowControl w:val="0"/>
        <w:numPr>
          <w:ilvl w:val="0"/>
          <w:numId w:val="9"/>
        </w:numPr>
        <w:ind w:left="1134" w:hanging="567"/>
        <w:rPr>
          <w:rFonts w:asciiTheme="majorHAnsi" w:eastAsia="Calibri" w:hAnsiTheme="majorHAnsi" w:cstheme="majorHAnsi"/>
          <w:sz w:val="24"/>
          <w:szCs w:val="24"/>
        </w:rPr>
      </w:pPr>
      <w:hyperlink r:id="rId12" w:anchor=":~:text=Every%20entry%20in%20the%20admission,which%20the%20entry%20was%20made.&amp;text=Schools%20may%20wish%20to%20consider,dates%20they%20attended%20the%20school.">
        <w:r w:rsidR="00816AA4" w:rsidRPr="00DB6544">
          <w:rPr>
            <w:rFonts w:asciiTheme="majorHAnsi" w:eastAsia="Calibri" w:hAnsiTheme="majorHAnsi" w:cstheme="majorHAnsi"/>
            <w:color w:val="4F81BD" w:themeColor="accent1"/>
            <w:sz w:val="24"/>
            <w:szCs w:val="24"/>
            <w:u w:val="single"/>
          </w:rPr>
          <w:t>DfE</w:t>
        </w:r>
      </w:hyperlink>
      <w:r w:rsidR="00816AA4" w:rsidRPr="00335277">
        <w:rPr>
          <w:rFonts w:asciiTheme="majorHAnsi" w:eastAsia="Calibri" w:hAnsiTheme="majorHAnsi" w:cstheme="majorHAnsi"/>
          <w:sz w:val="24"/>
          <w:szCs w:val="24"/>
        </w:rPr>
        <w:t xml:space="preserve"> Annual review of school records and safe data destruction checklist</w:t>
      </w:r>
    </w:p>
    <w:p w14:paraId="2DE25263" w14:textId="77777777" w:rsidR="00816AA4" w:rsidRPr="00DB6544" w:rsidRDefault="002A2573" w:rsidP="00816AA4">
      <w:pPr>
        <w:widowControl w:val="0"/>
        <w:numPr>
          <w:ilvl w:val="0"/>
          <w:numId w:val="9"/>
        </w:numPr>
        <w:ind w:left="1134" w:hanging="567"/>
        <w:rPr>
          <w:rFonts w:asciiTheme="majorHAnsi" w:eastAsia="Calibri" w:hAnsiTheme="majorHAnsi" w:cstheme="majorHAnsi"/>
          <w:color w:val="4F81BD" w:themeColor="accent1"/>
          <w:sz w:val="24"/>
          <w:szCs w:val="24"/>
        </w:rPr>
      </w:pPr>
      <w:hyperlink r:id="rId13">
        <w:r w:rsidR="00816AA4" w:rsidRPr="00DB6544">
          <w:rPr>
            <w:rFonts w:asciiTheme="majorHAnsi" w:eastAsia="Calibri" w:hAnsiTheme="majorHAnsi" w:cstheme="majorHAnsi"/>
            <w:color w:val="4F81BD" w:themeColor="accent1"/>
            <w:sz w:val="24"/>
            <w:szCs w:val="24"/>
            <w:u w:val="single"/>
          </w:rPr>
          <w:t>ICO</w:t>
        </w:r>
      </w:hyperlink>
    </w:p>
    <w:p w14:paraId="5E7F7A07" w14:textId="77777777" w:rsidR="00816AA4" w:rsidRPr="00335277" w:rsidRDefault="00816AA4" w:rsidP="00816AA4">
      <w:pPr>
        <w:widowControl w:val="0"/>
        <w:numPr>
          <w:ilvl w:val="0"/>
          <w:numId w:val="9"/>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5B79451E" w14:textId="77777777" w:rsidR="00816AA4" w:rsidRPr="00DB6544" w:rsidRDefault="00816AA4" w:rsidP="00816AA4">
      <w:pPr>
        <w:widowControl w:val="0"/>
        <w:numPr>
          <w:ilvl w:val="0"/>
          <w:numId w:val="9"/>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4">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5">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565D8349" w14:textId="77777777" w:rsidR="00816AA4" w:rsidRPr="00DB6544" w:rsidRDefault="002A2573" w:rsidP="00816AA4">
      <w:pPr>
        <w:widowControl w:val="0"/>
        <w:numPr>
          <w:ilvl w:val="0"/>
          <w:numId w:val="9"/>
        </w:numPr>
        <w:ind w:left="1134" w:hanging="567"/>
        <w:rPr>
          <w:rFonts w:asciiTheme="majorHAnsi" w:eastAsia="Calibri" w:hAnsiTheme="majorHAnsi" w:cstheme="majorHAnsi"/>
          <w:color w:val="4F81BD" w:themeColor="accent1"/>
          <w:sz w:val="24"/>
          <w:szCs w:val="24"/>
        </w:rPr>
      </w:pPr>
      <w:hyperlink r:id="rId16">
        <w:r w:rsidR="00816AA4" w:rsidRPr="00DB6544">
          <w:rPr>
            <w:rFonts w:asciiTheme="majorHAnsi" w:eastAsia="Calibri" w:hAnsiTheme="majorHAnsi" w:cstheme="majorHAnsi"/>
            <w:color w:val="4F81BD" w:themeColor="accent1"/>
            <w:sz w:val="24"/>
            <w:szCs w:val="24"/>
            <w:u w:val="single"/>
          </w:rPr>
          <w:t>Microsoft retention tools</w:t>
        </w:r>
      </w:hyperlink>
    </w:p>
    <w:p w14:paraId="5C827D3B" w14:textId="77777777" w:rsidR="00816AA4" w:rsidRPr="00DB6544" w:rsidRDefault="002A2573" w:rsidP="00816AA4">
      <w:pPr>
        <w:widowControl w:val="0"/>
        <w:numPr>
          <w:ilvl w:val="0"/>
          <w:numId w:val="9"/>
        </w:numPr>
        <w:ind w:left="1134" w:hanging="567"/>
        <w:rPr>
          <w:rFonts w:asciiTheme="majorHAnsi" w:eastAsia="Calibri" w:hAnsiTheme="majorHAnsi" w:cstheme="majorHAnsi"/>
          <w:color w:val="4F81BD" w:themeColor="accent1"/>
          <w:sz w:val="24"/>
          <w:szCs w:val="24"/>
        </w:rPr>
      </w:pPr>
      <w:hyperlink r:id="rId17">
        <w:r w:rsidR="00816AA4" w:rsidRPr="00DB6544">
          <w:rPr>
            <w:rFonts w:asciiTheme="majorHAnsi" w:eastAsia="Calibri" w:hAnsiTheme="majorHAnsi" w:cstheme="majorHAnsi"/>
            <w:color w:val="4F81BD" w:themeColor="accent1"/>
            <w:sz w:val="24"/>
            <w:szCs w:val="24"/>
            <w:u w:val="single"/>
          </w:rPr>
          <w:t>Google retention tools</w:t>
        </w:r>
      </w:hyperlink>
    </w:p>
    <w:p w14:paraId="150B27FD" w14:textId="77777777" w:rsidR="00816AA4" w:rsidRPr="00DB6544" w:rsidRDefault="002A2573" w:rsidP="00816AA4">
      <w:pPr>
        <w:widowControl w:val="0"/>
        <w:numPr>
          <w:ilvl w:val="0"/>
          <w:numId w:val="9"/>
        </w:numPr>
        <w:ind w:left="1134" w:hanging="567"/>
        <w:rPr>
          <w:rFonts w:asciiTheme="majorHAnsi" w:eastAsia="Calibri" w:hAnsiTheme="majorHAnsi" w:cstheme="majorHAnsi"/>
          <w:color w:val="4F81BD" w:themeColor="accent1"/>
          <w:sz w:val="24"/>
          <w:szCs w:val="24"/>
        </w:rPr>
      </w:pPr>
      <w:hyperlink r:id="rId18">
        <w:r w:rsidR="00816AA4" w:rsidRPr="00DB6544">
          <w:rPr>
            <w:rFonts w:asciiTheme="majorHAnsi" w:eastAsia="Calibri" w:hAnsiTheme="majorHAnsi" w:cstheme="majorHAnsi"/>
            <w:color w:val="4F81BD" w:themeColor="accent1"/>
            <w:sz w:val="24"/>
            <w:szCs w:val="24"/>
            <w:u w:val="single"/>
          </w:rPr>
          <w:t>MIS retention tools</w:t>
        </w:r>
      </w:hyperlink>
    </w:p>
    <w:p w14:paraId="6809C96F" w14:textId="77777777" w:rsidR="00816AA4" w:rsidRPr="00335277" w:rsidRDefault="00816AA4" w:rsidP="00816AA4">
      <w:pPr>
        <w:widowControl w:val="0"/>
        <w:numPr>
          <w:ilvl w:val="0"/>
          <w:numId w:val="9"/>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 scanning and retention tools - speak to your IT department</w:t>
      </w:r>
    </w:p>
    <w:p w14:paraId="3FC6629D" w14:textId="77777777" w:rsidR="00816AA4" w:rsidRPr="00107F21" w:rsidRDefault="00816AA4" w:rsidP="00107F21">
      <w:pPr>
        <w:spacing w:after="120"/>
        <w:rPr>
          <w:bCs/>
        </w:rPr>
      </w:pPr>
    </w:p>
    <w:p w14:paraId="2CE4B800" w14:textId="77777777" w:rsidR="0031269F" w:rsidRDefault="0031269F" w:rsidP="00267A7F">
      <w:pPr>
        <w:shd w:val="clear" w:color="auto" w:fill="FFFFFF"/>
        <w:rPr>
          <w:rFonts w:ascii="Calibri" w:eastAsia="Calibri" w:hAnsi="Calibri" w:cs="Calibri"/>
          <w:b/>
          <w:color w:val="0591B4"/>
          <w:sz w:val="32"/>
          <w:szCs w:val="32"/>
        </w:rPr>
      </w:pPr>
    </w:p>
    <w:p w14:paraId="1211BD64" w14:textId="360809FE" w:rsidR="009F6F6A" w:rsidRDefault="00E1402A" w:rsidP="00267A7F">
      <w:pPr>
        <w:shd w:val="clear" w:color="auto" w:fill="FFFFFF"/>
        <w:rPr>
          <w:rFonts w:ascii="Calibri" w:eastAsia="Calibri" w:hAnsi="Calibri" w:cs="Calibri"/>
          <w:b/>
          <w:color w:val="0591B4"/>
          <w:sz w:val="32"/>
          <w:szCs w:val="32"/>
        </w:rPr>
      </w:pPr>
      <w:r>
        <w:rPr>
          <w:rFonts w:ascii="Calibri" w:eastAsia="Calibri" w:hAnsi="Calibri" w:cs="Calibri"/>
          <w:b/>
          <w:color w:val="0591B4"/>
          <w:sz w:val="32"/>
          <w:szCs w:val="32"/>
        </w:rPr>
        <w:t>Information security - cyber essentials and NCS</w:t>
      </w:r>
      <w:r w:rsidR="0031269F">
        <w:rPr>
          <w:rFonts w:ascii="Calibri" w:eastAsia="Calibri" w:hAnsi="Calibri" w:cs="Calibri"/>
          <w:b/>
          <w:color w:val="0591B4"/>
          <w:sz w:val="32"/>
          <w:szCs w:val="32"/>
        </w:rPr>
        <w:t>C</w:t>
      </w:r>
      <w:r>
        <w:rPr>
          <w:rFonts w:ascii="Calibri" w:eastAsia="Calibri" w:hAnsi="Calibri" w:cs="Calibri"/>
          <w:b/>
          <w:color w:val="0591B4"/>
          <w:sz w:val="32"/>
          <w:szCs w:val="32"/>
        </w:rPr>
        <w:t xml:space="preserve"> training</w:t>
      </w:r>
    </w:p>
    <w:p w14:paraId="1A3F9124" w14:textId="77777777" w:rsidR="00546637" w:rsidRDefault="00546637" w:rsidP="00546637">
      <w:pPr>
        <w:shd w:val="clear" w:color="auto" w:fill="FFFFFF"/>
        <w:rPr>
          <w:rFonts w:ascii="Calibri" w:eastAsia="Calibri" w:hAnsi="Calibri" w:cs="Calibri"/>
          <w:color w:val="222222"/>
          <w:sz w:val="24"/>
          <w:szCs w:val="24"/>
        </w:rPr>
      </w:pPr>
    </w:p>
    <w:p w14:paraId="38886782" w14:textId="0A3E7C9F" w:rsidR="00546637" w:rsidRPr="00195D96" w:rsidRDefault="00546637" w:rsidP="00546637">
      <w:pPr>
        <w:shd w:val="clear" w:color="auto" w:fill="FFFFFF"/>
        <w:rPr>
          <w:rFonts w:ascii="Calibri" w:eastAsia="Calibri" w:hAnsi="Calibri" w:cs="Calibri"/>
          <w:color w:val="222222"/>
          <w:sz w:val="24"/>
          <w:szCs w:val="24"/>
        </w:rPr>
      </w:pPr>
      <w:r w:rsidRPr="00195D96">
        <w:rPr>
          <w:rFonts w:ascii="Calibri" w:eastAsia="Calibri" w:hAnsi="Calibri" w:cs="Calibri"/>
          <w:color w:val="222222"/>
          <w:sz w:val="24"/>
          <w:szCs w:val="24"/>
        </w:rPr>
        <w:t xml:space="preserve">DPE have a number of resources for information security: </w:t>
      </w:r>
      <w:hyperlink r:id="rId19">
        <w:r w:rsidRPr="00195D96">
          <w:rPr>
            <w:rFonts w:ascii="Calibri" w:eastAsia="Calibri" w:hAnsi="Calibri" w:cs="Calibri"/>
            <w:color w:val="1155CC"/>
            <w:sz w:val="24"/>
            <w:szCs w:val="24"/>
            <w:u w:val="single"/>
          </w:rPr>
          <w:t>https://dataprotection.education/best-practice-library/documents/information-technology-security</w:t>
        </w:r>
      </w:hyperlink>
      <w:r w:rsidRPr="00195D96">
        <w:rPr>
          <w:rFonts w:ascii="Calibri" w:eastAsia="Calibri" w:hAnsi="Calibri" w:cs="Calibri"/>
          <w:color w:val="222222"/>
          <w:sz w:val="24"/>
          <w:szCs w:val="24"/>
        </w:rPr>
        <w:t xml:space="preserve"> </w:t>
      </w:r>
    </w:p>
    <w:p w14:paraId="63F7AAA2" w14:textId="77777777" w:rsidR="00546637" w:rsidRPr="00195D96" w:rsidRDefault="00546637" w:rsidP="00546637">
      <w:pPr>
        <w:shd w:val="clear" w:color="auto" w:fill="FFFFFF"/>
        <w:rPr>
          <w:rFonts w:ascii="Calibri" w:eastAsia="Calibri" w:hAnsi="Calibri" w:cs="Calibri"/>
          <w:color w:val="222222"/>
          <w:sz w:val="24"/>
          <w:szCs w:val="24"/>
        </w:rPr>
      </w:pPr>
    </w:p>
    <w:p w14:paraId="42D2A9F1" w14:textId="77777777" w:rsidR="00546637" w:rsidRPr="00195D96" w:rsidRDefault="00546637" w:rsidP="00546637">
      <w:pPr>
        <w:shd w:val="clear" w:color="auto" w:fill="FFFFFF"/>
        <w:rPr>
          <w:rFonts w:ascii="Calibri" w:eastAsia="Calibri" w:hAnsi="Calibri" w:cs="Calibri"/>
          <w:color w:val="222222"/>
          <w:sz w:val="24"/>
          <w:szCs w:val="24"/>
        </w:rPr>
      </w:pPr>
      <w:r w:rsidRPr="00195D96">
        <w:rPr>
          <w:rFonts w:ascii="Calibri" w:eastAsia="Calibri" w:hAnsi="Calibri" w:cs="Calibri"/>
          <w:color w:val="222222"/>
          <w:sz w:val="24"/>
          <w:szCs w:val="24"/>
        </w:rPr>
        <w:t xml:space="preserve">There is also an information classification best practice area: </w:t>
      </w:r>
      <w:hyperlink r:id="rId20">
        <w:r w:rsidRPr="00195D96">
          <w:rPr>
            <w:rFonts w:ascii="Calibri" w:eastAsia="Calibri" w:hAnsi="Calibri" w:cs="Calibri"/>
            <w:color w:val="1155CC"/>
            <w:sz w:val="24"/>
            <w:szCs w:val="24"/>
            <w:u w:val="single"/>
          </w:rPr>
          <w:t>https://dataprotection.education/index.php/best-practice-library/best-practice/information-classification</w:t>
        </w:r>
      </w:hyperlink>
      <w:r w:rsidRPr="00195D96">
        <w:rPr>
          <w:rFonts w:ascii="Calibri" w:eastAsia="Calibri" w:hAnsi="Calibri" w:cs="Calibri"/>
          <w:color w:val="222222"/>
          <w:sz w:val="24"/>
          <w:szCs w:val="24"/>
        </w:rPr>
        <w:t xml:space="preserve"> </w:t>
      </w:r>
    </w:p>
    <w:p w14:paraId="26CE580C" w14:textId="77777777" w:rsidR="00546637" w:rsidRPr="00195D96" w:rsidRDefault="00546637" w:rsidP="00546637">
      <w:pPr>
        <w:shd w:val="clear" w:color="auto" w:fill="FFFFFF"/>
        <w:rPr>
          <w:rFonts w:ascii="Calibri" w:eastAsia="Calibri" w:hAnsi="Calibri" w:cs="Calibri"/>
          <w:color w:val="222222"/>
          <w:sz w:val="24"/>
          <w:szCs w:val="24"/>
        </w:rPr>
      </w:pPr>
    </w:p>
    <w:p w14:paraId="6784FDCA" w14:textId="77777777" w:rsidR="00546637" w:rsidRPr="00195D96" w:rsidRDefault="00546637" w:rsidP="00546637">
      <w:pPr>
        <w:shd w:val="clear" w:color="auto" w:fill="FFFFFF"/>
        <w:rPr>
          <w:rFonts w:ascii="Calibri" w:eastAsia="Calibri" w:hAnsi="Calibri" w:cs="Calibri"/>
          <w:color w:val="222222"/>
          <w:sz w:val="24"/>
          <w:szCs w:val="24"/>
        </w:rPr>
      </w:pPr>
      <w:r w:rsidRPr="00195D96">
        <w:rPr>
          <w:rFonts w:ascii="Calibri" w:eastAsia="Calibri" w:hAnsi="Calibri" w:cs="Calibri"/>
          <w:color w:val="222222"/>
          <w:sz w:val="24"/>
          <w:szCs w:val="24"/>
        </w:rPr>
        <w:t xml:space="preserve">In addition, you can check out the National Cyber Security Centre website: </w:t>
      </w:r>
      <w:hyperlink r:id="rId21">
        <w:r w:rsidRPr="00195D96">
          <w:rPr>
            <w:rFonts w:ascii="Calibri" w:eastAsia="Calibri" w:hAnsi="Calibri" w:cs="Calibri"/>
            <w:color w:val="1155CC"/>
            <w:sz w:val="24"/>
            <w:szCs w:val="24"/>
            <w:u w:val="single"/>
          </w:rPr>
          <w:t>ncsc.gov.uk</w:t>
        </w:r>
      </w:hyperlink>
      <w:r w:rsidRPr="00195D96">
        <w:rPr>
          <w:rFonts w:ascii="Calibri" w:eastAsia="Calibri" w:hAnsi="Calibri" w:cs="Calibri"/>
          <w:color w:val="222222"/>
          <w:sz w:val="24"/>
          <w:szCs w:val="24"/>
        </w:rPr>
        <w:t xml:space="preserve"> which has useful resources and tips for schools regarding cyber security:</w:t>
      </w:r>
    </w:p>
    <w:p w14:paraId="74092CEF" w14:textId="77777777" w:rsidR="00546637" w:rsidRPr="00195D96" w:rsidRDefault="00546637" w:rsidP="00546637">
      <w:pPr>
        <w:numPr>
          <w:ilvl w:val="0"/>
          <w:numId w:val="11"/>
        </w:numPr>
        <w:spacing w:before="200"/>
        <w:ind w:left="1134" w:hanging="554"/>
        <w:rPr>
          <w:rFonts w:ascii="Calibri" w:eastAsia="Calibri" w:hAnsi="Calibri" w:cs="Calibri"/>
          <w:sz w:val="24"/>
          <w:szCs w:val="24"/>
        </w:rPr>
      </w:pPr>
      <w:r w:rsidRPr="00195D96">
        <w:rPr>
          <w:rFonts w:ascii="Calibri" w:eastAsia="Calibri" w:hAnsi="Calibri" w:cs="Calibri"/>
          <w:b/>
          <w:color w:val="222222"/>
          <w:sz w:val="24"/>
          <w:szCs w:val="24"/>
        </w:rPr>
        <w:t>School resources:</w:t>
      </w:r>
      <w:r w:rsidRPr="00195D96">
        <w:rPr>
          <w:rFonts w:ascii="Calibri" w:eastAsia="Calibri" w:hAnsi="Calibri" w:cs="Calibri"/>
          <w:color w:val="222222"/>
          <w:sz w:val="24"/>
          <w:szCs w:val="24"/>
        </w:rPr>
        <w:t xml:space="preserve"> </w:t>
      </w:r>
      <w:hyperlink r:id="rId22">
        <w:r w:rsidRPr="00195D96">
          <w:rPr>
            <w:rFonts w:ascii="Calibri" w:eastAsia="Calibri" w:hAnsi="Calibri" w:cs="Calibri"/>
            <w:color w:val="1155CC"/>
            <w:sz w:val="24"/>
            <w:szCs w:val="24"/>
            <w:u w:val="single"/>
          </w:rPr>
          <w:t>https://www.ncsc.gov.uk/section/education-skills/schools</w:t>
        </w:r>
      </w:hyperlink>
      <w:r w:rsidRPr="00195D96">
        <w:rPr>
          <w:rFonts w:ascii="Calibri" w:eastAsia="Calibri" w:hAnsi="Calibri" w:cs="Calibri"/>
          <w:color w:val="222222"/>
          <w:sz w:val="24"/>
          <w:szCs w:val="24"/>
        </w:rPr>
        <w:t xml:space="preserve"> </w:t>
      </w:r>
    </w:p>
    <w:p w14:paraId="1F0DC503" w14:textId="77777777" w:rsidR="00546637" w:rsidRPr="00195D96" w:rsidRDefault="00546637" w:rsidP="00546637">
      <w:pPr>
        <w:numPr>
          <w:ilvl w:val="0"/>
          <w:numId w:val="11"/>
        </w:numPr>
        <w:spacing w:after="200"/>
        <w:ind w:left="1134" w:hanging="554"/>
        <w:rPr>
          <w:rFonts w:ascii="Calibri" w:eastAsia="Calibri" w:hAnsi="Calibri" w:cs="Calibri"/>
          <w:sz w:val="24"/>
          <w:szCs w:val="24"/>
        </w:rPr>
      </w:pPr>
      <w:r w:rsidRPr="00195D96">
        <w:rPr>
          <w:rFonts w:ascii="Calibri" w:eastAsia="Calibri" w:hAnsi="Calibri" w:cs="Calibri"/>
          <w:b/>
          <w:color w:val="222222"/>
          <w:sz w:val="24"/>
          <w:szCs w:val="24"/>
        </w:rPr>
        <w:t>Governor Qs for schools:</w:t>
      </w:r>
      <w:r w:rsidRPr="00195D96">
        <w:rPr>
          <w:rFonts w:ascii="Calibri" w:eastAsia="Calibri" w:hAnsi="Calibri" w:cs="Calibri"/>
          <w:color w:val="222222"/>
          <w:sz w:val="24"/>
          <w:szCs w:val="24"/>
        </w:rPr>
        <w:t xml:space="preserve"> </w:t>
      </w:r>
      <w:hyperlink r:id="rId23">
        <w:r w:rsidRPr="00195D96">
          <w:rPr>
            <w:rFonts w:ascii="Calibri" w:eastAsia="Calibri" w:hAnsi="Calibri" w:cs="Calibri"/>
            <w:color w:val="1155CC"/>
            <w:sz w:val="24"/>
            <w:szCs w:val="24"/>
            <w:u w:val="single"/>
          </w:rPr>
          <w:t>https://www.ncsc.gov.uk/information/school-governor-questions</w:t>
        </w:r>
      </w:hyperlink>
    </w:p>
    <w:p w14:paraId="6E4BC50D" w14:textId="024B2BA4" w:rsidR="00546637" w:rsidRPr="00195D96" w:rsidRDefault="00546637" w:rsidP="00546637">
      <w:pPr>
        <w:widowControl w:val="0"/>
        <w:rPr>
          <w:rFonts w:ascii="Calibri" w:eastAsia="Calibri" w:hAnsi="Calibri" w:cs="Calibri"/>
          <w:sz w:val="24"/>
          <w:szCs w:val="24"/>
        </w:rPr>
      </w:pPr>
      <w:r w:rsidRPr="00195D96">
        <w:rPr>
          <w:rFonts w:ascii="Calibri" w:eastAsia="Calibri" w:hAnsi="Calibri" w:cs="Calibri"/>
          <w:b/>
          <w:sz w:val="24"/>
          <w:szCs w:val="24"/>
        </w:rPr>
        <w:t xml:space="preserve">Check out the DPE news articles </w:t>
      </w:r>
      <w:r w:rsidRPr="00195D96">
        <w:rPr>
          <w:rFonts w:ascii="Calibri" w:eastAsia="Calibri" w:hAnsi="Calibri" w:cs="Calibri"/>
          <w:sz w:val="24"/>
          <w:szCs w:val="24"/>
        </w:rPr>
        <w:t>on the Education sector now being at the highest risk of cyber-attacks</w:t>
      </w:r>
      <w:r>
        <w:rPr>
          <w:rFonts w:ascii="Calibri" w:eastAsia="Calibri" w:hAnsi="Calibri" w:cs="Calibri"/>
          <w:sz w:val="24"/>
          <w:szCs w:val="24"/>
        </w:rPr>
        <w:t>:</w:t>
      </w:r>
      <w:r w:rsidRPr="00195D96">
        <w:rPr>
          <w:rFonts w:ascii="Calibri" w:eastAsia="Calibri" w:hAnsi="Calibri" w:cs="Calibri"/>
          <w:sz w:val="24"/>
          <w:szCs w:val="24"/>
        </w:rPr>
        <w:t xml:space="preserve"> </w:t>
      </w:r>
    </w:p>
    <w:p w14:paraId="11647991" w14:textId="77777777" w:rsidR="00546637" w:rsidRPr="00546637" w:rsidRDefault="00546637" w:rsidP="00546637">
      <w:pPr>
        <w:rPr>
          <w:rFonts w:ascii="Calibri" w:hAnsi="Calibri" w:cs="Calibri"/>
          <w:sz w:val="24"/>
          <w:szCs w:val="24"/>
        </w:rPr>
      </w:pPr>
    </w:p>
    <w:p w14:paraId="4FDFA2D0" w14:textId="5993AD19" w:rsidR="009F6F6A" w:rsidRPr="00546637" w:rsidRDefault="00546637" w:rsidP="00546637">
      <w:pPr>
        <w:rPr>
          <w:rFonts w:ascii="Calibri" w:eastAsia="Calibri" w:hAnsi="Calibri" w:cs="Calibri"/>
          <w:sz w:val="32"/>
          <w:szCs w:val="32"/>
        </w:rPr>
      </w:pPr>
      <w:hyperlink r:id="rId24" w:history="1">
        <w:r w:rsidRPr="00546637">
          <w:rPr>
            <w:rStyle w:val="Hyperlink"/>
            <w:rFonts w:ascii="Calibri" w:hAnsi="Calibri" w:cs="Calibri"/>
            <w:sz w:val="24"/>
            <w:szCs w:val="24"/>
          </w:rPr>
          <w:t>InfoSec / Cyber (</w:t>
        </w:r>
        <w:proofErr w:type="spellStart"/>
        <w:proofErr w:type="gramStart"/>
        <w:r w:rsidRPr="00546637">
          <w:rPr>
            <w:rStyle w:val="Hyperlink"/>
            <w:rFonts w:ascii="Calibri" w:hAnsi="Calibri" w:cs="Calibri"/>
            <w:sz w:val="24"/>
            <w:szCs w:val="24"/>
          </w:rPr>
          <w:t>dataprotection.education</w:t>
        </w:r>
        <w:proofErr w:type="spellEnd"/>
        <w:proofErr w:type="gramEnd"/>
        <w:r w:rsidRPr="00546637">
          <w:rPr>
            <w:rStyle w:val="Hyperlink"/>
            <w:rFonts w:ascii="Calibri" w:hAnsi="Calibri" w:cs="Calibri"/>
            <w:sz w:val="24"/>
            <w:szCs w:val="24"/>
          </w:rPr>
          <w:t>)</w:t>
        </w:r>
      </w:hyperlink>
    </w:p>
    <w:p w14:paraId="2FA20213" w14:textId="77777777" w:rsidR="00A95B90" w:rsidRDefault="00A95B90" w:rsidP="00267A7F">
      <w:pPr>
        <w:rPr>
          <w:rFonts w:ascii="Calibri" w:eastAsia="Calibri" w:hAnsi="Calibri" w:cs="Calibri"/>
          <w:sz w:val="24"/>
          <w:szCs w:val="24"/>
        </w:rPr>
      </w:pPr>
    </w:p>
    <w:p w14:paraId="5175E28C" w14:textId="77777777" w:rsidR="009F6F6A" w:rsidRDefault="00E1402A" w:rsidP="00267A7F">
      <w:pPr>
        <w:shd w:val="clear" w:color="auto" w:fill="FFFFFF"/>
        <w:rPr>
          <w:b/>
          <w:color w:val="0591B4"/>
          <w:sz w:val="30"/>
          <w:szCs w:val="30"/>
        </w:rPr>
      </w:pPr>
      <w:r>
        <w:rPr>
          <w:rFonts w:ascii="Calibri" w:eastAsia="Calibri" w:hAnsi="Calibri" w:cs="Calibri"/>
          <w:b/>
          <w:color w:val="0591B4"/>
          <w:sz w:val="32"/>
          <w:szCs w:val="32"/>
        </w:rPr>
        <w:t>Electronic internal audit (making the rounds)</w:t>
      </w:r>
    </w:p>
    <w:p w14:paraId="046D3922" w14:textId="74C318EE" w:rsidR="009F6F6A" w:rsidRDefault="00E1402A" w:rsidP="00267A7F">
      <w:pPr>
        <w:numPr>
          <w:ilvl w:val="0"/>
          <w:numId w:val="2"/>
        </w:numPr>
        <w:shd w:val="clear" w:color="auto" w:fill="FFFFFF"/>
        <w:rPr>
          <w:rFonts w:ascii="Calibri" w:eastAsia="Calibri" w:hAnsi="Calibri" w:cs="Calibri"/>
          <w:sz w:val="24"/>
          <w:szCs w:val="24"/>
        </w:rPr>
      </w:pPr>
      <w:r>
        <w:rPr>
          <w:rFonts w:ascii="Calibri" w:eastAsia="Calibri" w:hAnsi="Calibri" w:cs="Calibri"/>
          <w:sz w:val="24"/>
          <w:szCs w:val="24"/>
        </w:rPr>
        <w:t xml:space="preserve">The school has the option to complete their own end of day walk and report findings back to staff (raising awareness) </w:t>
      </w:r>
      <w:r w:rsidR="0031269F">
        <w:rPr>
          <w:rFonts w:ascii="Calibri" w:eastAsia="Calibri" w:hAnsi="Calibri" w:cs="Calibri"/>
          <w:sz w:val="24"/>
          <w:szCs w:val="24"/>
        </w:rPr>
        <w:t>– demonstration of the electronic tool or print and use a hard copy ‘Data Protection Walk Form’ here:</w:t>
      </w:r>
      <w:r w:rsidR="0031269F" w:rsidRPr="0031269F">
        <w:rPr>
          <w:rFonts w:asciiTheme="majorHAnsi" w:eastAsia="Calibri" w:hAnsiTheme="majorHAnsi" w:cstheme="majorHAnsi"/>
          <w:sz w:val="24"/>
          <w:szCs w:val="24"/>
        </w:rPr>
        <w:t xml:space="preserve"> </w:t>
      </w:r>
      <w:hyperlink r:id="rId25" w:history="1">
        <w:r w:rsidR="0031269F" w:rsidRPr="0031269F">
          <w:rPr>
            <w:rStyle w:val="Hyperlink"/>
            <w:rFonts w:asciiTheme="majorHAnsi" w:hAnsiTheme="majorHAnsi" w:cstheme="majorHAnsi"/>
            <w:sz w:val="24"/>
            <w:szCs w:val="24"/>
          </w:rPr>
          <w:t>Guidance documents and toolkits (</w:t>
        </w:r>
        <w:proofErr w:type="spellStart"/>
        <w:r w:rsidR="0031269F" w:rsidRPr="0031269F">
          <w:rPr>
            <w:rStyle w:val="Hyperlink"/>
            <w:rFonts w:asciiTheme="majorHAnsi" w:hAnsiTheme="majorHAnsi" w:cstheme="majorHAnsi"/>
            <w:sz w:val="24"/>
            <w:szCs w:val="24"/>
          </w:rPr>
          <w:t>dataprotection.education</w:t>
        </w:r>
        <w:proofErr w:type="spellEnd"/>
        <w:r w:rsidR="0031269F" w:rsidRPr="0031269F">
          <w:rPr>
            <w:rStyle w:val="Hyperlink"/>
            <w:rFonts w:asciiTheme="majorHAnsi" w:hAnsiTheme="majorHAnsi" w:cstheme="majorHAnsi"/>
            <w:sz w:val="24"/>
            <w:szCs w:val="24"/>
          </w:rPr>
          <w:t>)</w:t>
        </w:r>
      </w:hyperlink>
    </w:p>
    <w:p w14:paraId="6D357848" w14:textId="77777777" w:rsidR="009F6F6A" w:rsidRDefault="009F6F6A" w:rsidP="00267A7F">
      <w:pPr>
        <w:rPr>
          <w:rFonts w:ascii="Calibri" w:eastAsia="Calibri" w:hAnsi="Calibri" w:cs="Calibri"/>
          <w:b/>
          <w:sz w:val="24"/>
          <w:szCs w:val="24"/>
        </w:rPr>
      </w:pPr>
    </w:p>
    <w:p w14:paraId="148AF7FB" w14:textId="77777777" w:rsidR="009F6F6A" w:rsidRPr="002A6DE7" w:rsidRDefault="009F6F6A" w:rsidP="00267A7F">
      <w:pPr>
        <w:rPr>
          <w:rFonts w:ascii="Calibri" w:eastAsia="Calibri" w:hAnsi="Calibri" w:cs="Calibri"/>
          <w:bCs/>
          <w:color w:val="0591B4"/>
          <w:sz w:val="24"/>
          <w:szCs w:val="24"/>
        </w:rPr>
      </w:pPr>
    </w:p>
    <w:p w14:paraId="32581194" w14:textId="77777777" w:rsidR="009F6F6A" w:rsidRDefault="009F6F6A" w:rsidP="00267A7F">
      <w:pPr>
        <w:rPr>
          <w:rFonts w:ascii="Calibri" w:eastAsia="Calibri" w:hAnsi="Calibri" w:cs="Calibri"/>
          <w:sz w:val="22"/>
          <w:szCs w:val="22"/>
        </w:rPr>
      </w:pPr>
    </w:p>
    <w:sectPr w:rsidR="009F6F6A">
      <w:headerReference w:type="default" r:id="rId26"/>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6E8ED" w14:textId="77777777" w:rsidR="002A2573" w:rsidRDefault="002A2573">
      <w:r>
        <w:separator/>
      </w:r>
    </w:p>
  </w:endnote>
  <w:endnote w:type="continuationSeparator" w:id="0">
    <w:p w14:paraId="0D64E11F" w14:textId="77777777" w:rsidR="002A2573" w:rsidRDefault="002A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C9E31" w14:textId="77777777" w:rsidR="002A2573" w:rsidRDefault="002A2573">
      <w:r>
        <w:separator/>
      </w:r>
    </w:p>
  </w:footnote>
  <w:footnote w:type="continuationSeparator" w:id="0">
    <w:p w14:paraId="3B4CAB3F" w14:textId="77777777" w:rsidR="002A2573" w:rsidRDefault="002A2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F77C0" w14:textId="77777777" w:rsidR="009F6F6A" w:rsidRDefault="00E1402A">
    <w:r>
      <w:rPr>
        <w:noProof/>
      </w:rPr>
      <w:drawing>
        <wp:inline distT="0" distB="0" distL="114300" distR="114300" wp14:anchorId="09FA3943" wp14:editId="5F736FE4">
          <wp:extent cx="2552700" cy="685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6A01F5A3" w14:textId="77777777" w:rsidR="009F6F6A" w:rsidRDefault="009F6F6A"/>
  <w:p w14:paraId="683955D7" w14:textId="77777777" w:rsidR="009F6F6A" w:rsidRDefault="00E1402A">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11C6"/>
    <w:multiLevelType w:val="multilevel"/>
    <w:tmpl w:val="F7C03E0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20488E"/>
    <w:multiLevelType w:val="multilevel"/>
    <w:tmpl w:val="8820B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374136"/>
    <w:multiLevelType w:val="multilevel"/>
    <w:tmpl w:val="2E98E4D8"/>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320292"/>
    <w:multiLevelType w:val="hybridMultilevel"/>
    <w:tmpl w:val="1D1405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4B540A"/>
    <w:multiLevelType w:val="multilevel"/>
    <w:tmpl w:val="AA2CC4D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33B48DE"/>
    <w:multiLevelType w:val="hybridMultilevel"/>
    <w:tmpl w:val="8D14A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FD5941"/>
    <w:multiLevelType w:val="multilevel"/>
    <w:tmpl w:val="D4D44A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79925BF"/>
    <w:multiLevelType w:val="multilevel"/>
    <w:tmpl w:val="85C0B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802685"/>
    <w:multiLevelType w:val="multilevel"/>
    <w:tmpl w:val="0A606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6"/>
  </w:num>
  <w:num w:numId="3">
    <w:abstractNumId w:val="10"/>
  </w:num>
  <w:num w:numId="4">
    <w:abstractNumId w:val="0"/>
  </w:num>
  <w:num w:numId="5">
    <w:abstractNumId w:val="9"/>
  </w:num>
  <w:num w:numId="6">
    <w:abstractNumId w:val="8"/>
  </w:num>
  <w:num w:numId="7">
    <w:abstractNumId w:val="7"/>
  </w:num>
  <w:num w:numId="8">
    <w:abstractNumId w:val="5"/>
  </w:num>
  <w:num w:numId="9">
    <w:abstractNumId w:val="2"/>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F6A"/>
    <w:rsid w:val="00051B69"/>
    <w:rsid w:val="00065BC2"/>
    <w:rsid w:val="000F14AC"/>
    <w:rsid w:val="00107F21"/>
    <w:rsid w:val="00187AAC"/>
    <w:rsid w:val="001A60B5"/>
    <w:rsid w:val="00267A7F"/>
    <w:rsid w:val="002A2573"/>
    <w:rsid w:val="002A6DE7"/>
    <w:rsid w:val="0031269F"/>
    <w:rsid w:val="004046C3"/>
    <w:rsid w:val="00546637"/>
    <w:rsid w:val="005A5AC5"/>
    <w:rsid w:val="0068600D"/>
    <w:rsid w:val="006F5165"/>
    <w:rsid w:val="0078699A"/>
    <w:rsid w:val="00807A41"/>
    <w:rsid w:val="00816AA4"/>
    <w:rsid w:val="009F6F6A"/>
    <w:rsid w:val="00A15DD5"/>
    <w:rsid w:val="00A95B90"/>
    <w:rsid w:val="00AC36D0"/>
    <w:rsid w:val="00AC7E4F"/>
    <w:rsid w:val="00B347DB"/>
    <w:rsid w:val="00B83639"/>
    <w:rsid w:val="00BC2914"/>
    <w:rsid w:val="00BD0CC1"/>
    <w:rsid w:val="00D00670"/>
    <w:rsid w:val="00D508D7"/>
    <w:rsid w:val="00DB18EB"/>
    <w:rsid w:val="00DD5770"/>
    <w:rsid w:val="00DE36CC"/>
    <w:rsid w:val="00DF5599"/>
    <w:rsid w:val="00E1402A"/>
    <w:rsid w:val="00F812F9"/>
    <w:rsid w:val="00FC4663"/>
    <w:rsid w:val="00FC76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DE3C"/>
  <w15:docId w15:val="{7C255748-CE03-41DB-842A-D16922DE6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transparency" TargetMode="External"/><Relationship Id="rId13" Type="http://schemas.openxmlformats.org/officeDocument/2006/relationships/hyperlink" Target="https://ico.org.uk/for-organisations/guide-to-data-protection/guide-to-the-general-data-protection-regulation-gdpr/principles/storage-limitation/" TargetMode="External"/><Relationship Id="rId18" Type="http://schemas.openxmlformats.org/officeDocument/2006/relationships/hyperlink" Target="https://support.capitasoftware.com/csm?id=kb_article_view&amp;sysparm_article=KB0035802&amp;sys_kb_id=1915cce21b9f3010c723edb2b24bcbce&amp;spa=1"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ncsc.gov.uk/" TargetMode="External"/><Relationship Id="rId7" Type="http://schemas.openxmlformats.org/officeDocument/2006/relationships/endnotes" Target="endnotes.xml"/><Relationship Id="rId12" Type="http://schemas.openxmlformats.org/officeDocument/2006/relationships/hyperlink" Target="https://assets.publishing.service.gov.uk/government/uploads/system/uploads/attachment_data/file/737237/Records_Checklist_Safe_Data_Destruction_Log_accessible.docx" TargetMode="External"/><Relationship Id="rId17" Type="http://schemas.openxmlformats.org/officeDocument/2006/relationships/hyperlink" Target="https://support.google.com/vault/answer/2990828?hl=en" TargetMode="External"/><Relationship Id="rId25" Type="http://schemas.openxmlformats.org/officeDocument/2006/relationships/hyperlink" Target="https://dataprotection.education/best-practice-library/documents/guides" TargetMode="External"/><Relationship Id="rId2" Type="http://schemas.openxmlformats.org/officeDocument/2006/relationships/numbering" Target="numbering.xml"/><Relationship Id="rId16" Type="http://schemas.openxmlformats.org/officeDocument/2006/relationships/hyperlink" Target="https://docs.microsoft.com/en-us/microsoft-365/compliance/retention?view=o365-worldwide" TargetMode="External"/><Relationship Id="rId20" Type="http://schemas.openxmlformats.org/officeDocument/2006/relationships/hyperlink" Target="https://dataprotection.education/index.php/best-practice-library/best-practice/information-classific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rms.org.uk/page/SchoolsToolkit" TargetMode="External"/><Relationship Id="rId24" Type="http://schemas.openxmlformats.org/officeDocument/2006/relationships/hyperlink" Target="https://dataprotection.education/infosec" TargetMode="External"/><Relationship Id="rId5" Type="http://schemas.openxmlformats.org/officeDocument/2006/relationships/webSettings" Target="webSettings.xml"/><Relationship Id="rId15" Type="http://schemas.openxmlformats.org/officeDocument/2006/relationships/hyperlink" Target="https://www.legislation.gov.uk/uksi/2021/833/contents/made" TargetMode="External"/><Relationship Id="rId23" Type="http://schemas.openxmlformats.org/officeDocument/2006/relationships/hyperlink" Target="https://www.ncsc.gov.uk/information/school-governor-questions" TargetMode="External"/><Relationship Id="rId28" Type="http://schemas.openxmlformats.org/officeDocument/2006/relationships/theme" Target="theme/theme1.xml"/><Relationship Id="rId10" Type="http://schemas.openxmlformats.org/officeDocument/2006/relationships/hyperlink" Target="https://dataprotection.education/best-practice-library/best-practice/records-management" TargetMode="External"/><Relationship Id="rId19" Type="http://schemas.openxmlformats.org/officeDocument/2006/relationships/hyperlink" Target="https://dataprotection.education/best-practice-library/documents/information-technology-security" TargetMode="External"/><Relationship Id="rId4" Type="http://schemas.openxmlformats.org/officeDocument/2006/relationships/settings" Target="settings.xml"/><Relationship Id="rId9" Type="http://schemas.openxmlformats.org/officeDocument/2006/relationships/hyperlink" Target="https://dataprotection.education/best-practice-library/best-practice/commitment-to-compliance" TargetMode="External"/><Relationship Id="rId14" Type="http://schemas.openxmlformats.org/officeDocument/2006/relationships/hyperlink" Target="https://www.legislation.gov.uk/ukpga/1980/58" TargetMode="External"/><Relationship Id="rId22" Type="http://schemas.openxmlformats.org/officeDocument/2006/relationships/hyperlink" Target="https://www.ncsc.gov.uk/section/education-skills/schools"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cF8S5FBOTWVNof3LTl7AZ9dMug==">AMUW2mUs6WPTJnXEmjhXzbgIYgt+x+YJo9/tmeHyIwphZke/cRwaRAAjA36rsEh0301r/aLeeZkm7Bw6NeRHF5CCfAqRdcgCIzZgsMbIxULBAUZZvElwHwU=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2</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7</cp:revision>
  <dcterms:created xsi:type="dcterms:W3CDTF">2022-03-23T10:19:00Z</dcterms:created>
  <dcterms:modified xsi:type="dcterms:W3CDTF">2022-03-23T14:16:00Z</dcterms:modified>
</cp:coreProperties>
</file>