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5F17A" w14:textId="77777777" w:rsidR="0040405D" w:rsidRDefault="00D055A8">
      <w:pPr>
        <w:pStyle w:val="Heading2"/>
        <w:rPr>
          <w:rFonts w:ascii="Calibri" w:eastAsia="Calibri" w:hAnsi="Calibri" w:cs="Calibri"/>
          <w:b w:val="0"/>
          <w:color w:val="4BACC6"/>
          <w:sz w:val="30"/>
          <w:szCs w:val="30"/>
        </w:rPr>
      </w:pPr>
      <w:r>
        <w:rPr>
          <w:rFonts w:ascii="Calibri" w:eastAsia="Calibri" w:hAnsi="Calibri" w:cs="Calibri"/>
          <w:color w:val="4BACC6"/>
          <w:sz w:val="30"/>
          <w:szCs w:val="30"/>
        </w:rPr>
        <w:t xml:space="preserve">School:  </w:t>
      </w:r>
      <w:proofErr w:type="spellStart"/>
      <w:r>
        <w:rPr>
          <w:rFonts w:ascii="Calibri" w:eastAsia="Calibri" w:hAnsi="Calibri" w:cs="Calibri"/>
          <w:color w:val="4BACC6"/>
          <w:sz w:val="30"/>
          <w:szCs w:val="30"/>
        </w:rPr>
        <w:t>Coltishall</w:t>
      </w:r>
      <w:proofErr w:type="spellEnd"/>
      <w:r>
        <w:rPr>
          <w:rFonts w:ascii="Calibri" w:eastAsia="Calibri" w:hAnsi="Calibri" w:cs="Calibri"/>
          <w:color w:val="4BACC6"/>
          <w:sz w:val="30"/>
          <w:szCs w:val="30"/>
        </w:rPr>
        <w:t xml:space="preserve"> Primary                                                  Date: </w:t>
      </w:r>
      <w:r>
        <w:rPr>
          <w:rFonts w:ascii="Calibri" w:eastAsia="Calibri" w:hAnsi="Calibri" w:cs="Calibri"/>
          <w:b w:val="0"/>
          <w:color w:val="4BACC6"/>
          <w:sz w:val="30"/>
          <w:szCs w:val="30"/>
        </w:rPr>
        <w:t>21/04/2022</w:t>
      </w:r>
    </w:p>
    <w:p w14:paraId="725DBF1E" w14:textId="77777777" w:rsidR="0040405D" w:rsidRDefault="00D055A8">
      <w:pPr>
        <w:pStyle w:val="Heading2"/>
        <w:rPr>
          <w:rFonts w:ascii="Calibri" w:eastAsia="Calibri" w:hAnsi="Calibri" w:cs="Calibri"/>
          <w:sz w:val="30"/>
          <w:szCs w:val="30"/>
        </w:rPr>
      </w:pPr>
      <w:r>
        <w:rPr>
          <w:rFonts w:ascii="Calibri" w:eastAsia="Calibri" w:hAnsi="Calibri" w:cs="Calibri"/>
          <w:color w:val="0591B4"/>
          <w:sz w:val="30"/>
          <w:szCs w:val="30"/>
        </w:rPr>
        <w:t xml:space="preserve">Report: </w:t>
      </w:r>
      <w:r>
        <w:rPr>
          <w:rFonts w:ascii="Calibri" w:eastAsia="Calibri" w:hAnsi="Calibri" w:cs="Calibri"/>
          <w:sz w:val="30"/>
          <w:szCs w:val="30"/>
        </w:rPr>
        <w:t xml:space="preserve"> </w:t>
      </w:r>
      <w:r>
        <w:rPr>
          <w:rFonts w:ascii="Calibri" w:eastAsia="Calibri" w:hAnsi="Calibri" w:cs="Calibri"/>
          <w:b w:val="0"/>
          <w:color w:val="0591B4"/>
          <w:sz w:val="30"/>
          <w:szCs w:val="30"/>
        </w:rPr>
        <w:t xml:space="preserve"> Information sheet</w:t>
      </w:r>
      <w:r>
        <w:rPr>
          <w:rFonts w:ascii="Calibri" w:eastAsia="Calibri" w:hAnsi="Calibri" w:cs="Calibri"/>
          <w:sz w:val="30"/>
          <w:szCs w:val="30"/>
        </w:rPr>
        <w:t xml:space="preserve">                </w:t>
      </w:r>
    </w:p>
    <w:p w14:paraId="1179CE06" w14:textId="77777777" w:rsidR="0040405D" w:rsidRDefault="00D055A8">
      <w:pPr>
        <w:jc w:val="both"/>
        <w:rPr>
          <w:rFonts w:ascii="Calibri" w:eastAsia="Calibri" w:hAnsi="Calibri" w:cs="Calibri"/>
          <w:sz w:val="30"/>
          <w:szCs w:val="30"/>
        </w:rPr>
      </w:pPr>
      <w:r>
        <w:rPr>
          <w:rFonts w:ascii="Calibri" w:eastAsia="Calibri" w:hAnsi="Calibri" w:cs="Calibri"/>
          <w:b/>
          <w:color w:val="0591B4"/>
          <w:sz w:val="30"/>
          <w:szCs w:val="30"/>
        </w:rPr>
        <w:t>DPE:</w:t>
      </w:r>
      <w:r>
        <w:rPr>
          <w:rFonts w:ascii="Calibri" w:eastAsia="Calibri" w:hAnsi="Calibri" w:cs="Calibri"/>
          <w:color w:val="0591B4"/>
          <w:sz w:val="30"/>
          <w:szCs w:val="30"/>
        </w:rPr>
        <w:t xml:space="preserve">   Stuart Lee    </w:t>
      </w:r>
      <w:r w:rsidRPr="001B2419">
        <w:rPr>
          <w:rFonts w:ascii="Calibri" w:eastAsia="Calibri" w:hAnsi="Calibri" w:cs="Calibri"/>
          <w:b/>
          <w:bCs/>
          <w:color w:val="0591B4"/>
          <w:sz w:val="30"/>
          <w:szCs w:val="30"/>
        </w:rPr>
        <w:t>School:</w:t>
      </w:r>
      <w:r>
        <w:rPr>
          <w:rFonts w:ascii="Calibri" w:eastAsia="Calibri" w:hAnsi="Calibri" w:cs="Calibri"/>
          <w:color w:val="0591B4"/>
          <w:sz w:val="30"/>
          <w:szCs w:val="30"/>
        </w:rPr>
        <w:t xml:space="preserve"> Dan </w:t>
      </w:r>
      <w:proofErr w:type="spellStart"/>
      <w:r>
        <w:rPr>
          <w:rFonts w:ascii="Calibri" w:eastAsia="Calibri" w:hAnsi="Calibri" w:cs="Calibri"/>
          <w:color w:val="0591B4"/>
          <w:sz w:val="30"/>
          <w:szCs w:val="30"/>
        </w:rPr>
        <w:t>Mckeown</w:t>
      </w:r>
      <w:proofErr w:type="spellEnd"/>
      <w:r>
        <w:rPr>
          <w:rFonts w:ascii="Calibri" w:eastAsia="Calibri" w:hAnsi="Calibri" w:cs="Calibri"/>
          <w:color w:val="0591B4"/>
          <w:sz w:val="30"/>
          <w:szCs w:val="30"/>
        </w:rPr>
        <w:t xml:space="preserve">             </w:t>
      </w:r>
    </w:p>
    <w:p w14:paraId="08E173DB" w14:textId="77777777" w:rsidR="0040405D" w:rsidRDefault="0040405D">
      <w:pPr>
        <w:jc w:val="both"/>
        <w:rPr>
          <w:rFonts w:ascii="Calibri" w:eastAsia="Calibri" w:hAnsi="Calibri" w:cs="Calibri"/>
          <w:b/>
          <w:color w:val="0591B4"/>
          <w:sz w:val="24"/>
          <w:szCs w:val="24"/>
        </w:rPr>
      </w:pPr>
    </w:p>
    <w:p w14:paraId="4C264A76" w14:textId="77777777" w:rsidR="0040405D" w:rsidRDefault="00D055A8">
      <w:pPr>
        <w:jc w:val="both"/>
        <w:rPr>
          <w:rFonts w:ascii="Calibri" w:eastAsia="Calibri" w:hAnsi="Calibri" w:cs="Calibri"/>
          <w:sz w:val="24"/>
          <w:szCs w:val="24"/>
        </w:rPr>
      </w:pPr>
      <w:r>
        <w:rPr>
          <w:rFonts w:ascii="Calibri" w:eastAsia="Calibri" w:hAnsi="Calibri" w:cs="Calibri"/>
          <w:b/>
          <w:color w:val="0591B4"/>
          <w:sz w:val="24"/>
          <w:szCs w:val="24"/>
        </w:rPr>
        <w:t>Content</w:t>
      </w:r>
    </w:p>
    <w:p w14:paraId="740369A8"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Staff changes - housekeeping</w:t>
      </w:r>
    </w:p>
    <w:p w14:paraId="41F9353D"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Review of GDPR status, compliance documents; website and internal documentation</w:t>
      </w:r>
    </w:p>
    <w:p w14:paraId="107C2B85"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Information security and e-learning training</w:t>
      </w:r>
    </w:p>
    <w:p w14:paraId="069E564D"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 xml:space="preserve">Supplier due diligence </w:t>
      </w:r>
    </w:p>
    <w:p w14:paraId="0361784E"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Data retention</w:t>
      </w:r>
    </w:p>
    <w:p w14:paraId="4D5101E1"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Raising staff awareness and audit walks</w:t>
      </w:r>
    </w:p>
    <w:p w14:paraId="37C201C3" w14:textId="77777777" w:rsidR="0040405D" w:rsidRDefault="00D055A8">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DPE events and webinars</w:t>
      </w:r>
    </w:p>
    <w:p w14:paraId="28CA5455" w14:textId="77777777" w:rsidR="0040405D" w:rsidRDefault="0040405D">
      <w:pPr>
        <w:shd w:val="clear" w:color="auto" w:fill="FFFFFF"/>
        <w:rPr>
          <w:rFonts w:ascii="Calibri" w:eastAsia="Calibri" w:hAnsi="Calibri" w:cs="Calibri"/>
          <w:b/>
          <w:color w:val="0591B4"/>
          <w:sz w:val="24"/>
          <w:szCs w:val="24"/>
          <w:highlight w:val="yellow"/>
        </w:rPr>
      </w:pPr>
    </w:p>
    <w:p w14:paraId="75120715" w14:textId="77777777" w:rsidR="0040405D" w:rsidRDefault="0040405D">
      <w:pPr>
        <w:ind w:left="720"/>
        <w:jc w:val="both"/>
        <w:rPr>
          <w:rFonts w:ascii="Calibri" w:eastAsia="Calibri" w:hAnsi="Calibri" w:cs="Calibri"/>
          <w:b/>
          <w:color w:val="0591B4"/>
          <w:sz w:val="24"/>
          <w:szCs w:val="24"/>
          <w:highlight w:val="yellow"/>
        </w:rPr>
      </w:pPr>
    </w:p>
    <w:p w14:paraId="4FA6B866" w14:textId="77777777" w:rsidR="0040405D" w:rsidRDefault="00D055A8">
      <w:pPr>
        <w:numPr>
          <w:ilvl w:val="0"/>
          <w:numId w:val="5"/>
        </w:numPr>
        <w:jc w:val="both"/>
        <w:rPr>
          <w:rFonts w:ascii="Calibri" w:eastAsia="Calibri" w:hAnsi="Calibri" w:cs="Calibri"/>
          <w:color w:val="0591B4"/>
          <w:sz w:val="28"/>
          <w:szCs w:val="28"/>
          <w:highlight w:val="white"/>
        </w:rPr>
      </w:pPr>
      <w:r>
        <w:rPr>
          <w:rFonts w:ascii="Calibri" w:eastAsia="Calibri" w:hAnsi="Calibri" w:cs="Calibri"/>
          <w:b/>
          <w:color w:val="0591B4"/>
          <w:sz w:val="28"/>
          <w:szCs w:val="28"/>
          <w:highlight w:val="white"/>
        </w:rPr>
        <w:t>Staff changes - housekeeping</w:t>
      </w:r>
    </w:p>
    <w:p w14:paraId="49FCFFFD" w14:textId="77777777" w:rsidR="0040405D" w:rsidRDefault="00D055A8">
      <w:pPr>
        <w:jc w:val="both"/>
        <w:rPr>
          <w:rFonts w:ascii="Calibri" w:eastAsia="Calibri" w:hAnsi="Calibri" w:cs="Calibri"/>
          <w:color w:val="222222"/>
          <w:sz w:val="24"/>
          <w:szCs w:val="24"/>
          <w:highlight w:val="white"/>
        </w:rPr>
      </w:pPr>
      <w:r>
        <w:rPr>
          <w:rFonts w:ascii="Calibri" w:eastAsia="Calibri" w:hAnsi="Calibri" w:cs="Calibri"/>
          <w:sz w:val="24"/>
          <w:szCs w:val="24"/>
        </w:rPr>
        <w:t xml:space="preserve">Reminder to </w:t>
      </w:r>
      <w:r>
        <w:rPr>
          <w:rFonts w:ascii="Calibri" w:eastAsia="Calibri" w:hAnsi="Calibri" w:cs="Calibri"/>
          <w:b/>
          <w:sz w:val="24"/>
          <w:szCs w:val="24"/>
        </w:rPr>
        <w:t xml:space="preserve">set new staff </w:t>
      </w:r>
      <w:r>
        <w:rPr>
          <w:rFonts w:ascii="Calibri" w:eastAsia="Calibri" w:hAnsi="Calibri" w:cs="Calibri"/>
          <w:sz w:val="24"/>
          <w:szCs w:val="24"/>
        </w:rPr>
        <w:t xml:space="preserve">up on the DPE website and </w:t>
      </w:r>
      <w:r>
        <w:rPr>
          <w:rFonts w:ascii="Calibri" w:eastAsia="Calibri" w:hAnsi="Calibri" w:cs="Calibri"/>
          <w:b/>
          <w:sz w:val="24"/>
          <w:szCs w:val="24"/>
        </w:rPr>
        <w:t>remove leavers</w:t>
      </w:r>
      <w:r>
        <w:rPr>
          <w:rFonts w:ascii="Calibri" w:eastAsia="Calibri" w:hAnsi="Calibri" w:cs="Calibri"/>
          <w:sz w:val="24"/>
          <w:szCs w:val="24"/>
        </w:rPr>
        <w:t>: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w:t>
      </w:r>
      <w:r>
        <w:rPr>
          <w:rFonts w:ascii="Calibri" w:eastAsia="Calibri" w:hAnsi="Calibri" w:cs="Calibri"/>
          <w:sz w:val="24"/>
          <w:szCs w:val="24"/>
        </w:rPr>
        <w:t xml:space="preserve"> is here to help you and can be contacted for support at: </w:t>
      </w:r>
      <w:proofErr w:type="spellStart"/>
      <w:r>
        <w:rPr>
          <w:rFonts w:ascii="Calibri" w:eastAsia="Calibri" w:hAnsi="Calibri" w:cs="Calibri"/>
          <w:sz w:val="24"/>
          <w:szCs w:val="24"/>
        </w:rPr>
        <w:t>ka</w:t>
      </w:r>
      <w:r>
        <w:rPr>
          <w:rFonts w:ascii="Calibri" w:eastAsia="Calibri" w:hAnsi="Calibri" w:cs="Calibri"/>
          <w:color w:val="222222"/>
          <w:sz w:val="24"/>
          <w:szCs w:val="24"/>
          <w:highlight w:val="white"/>
        </w:rPr>
        <w:t>lina.voyvodova@dataprotection.education</w:t>
      </w:r>
      <w:proofErr w:type="spellEnd"/>
      <w:r>
        <w:rPr>
          <w:rFonts w:ascii="Calibri" w:eastAsia="Calibri" w:hAnsi="Calibri" w:cs="Calibri"/>
          <w:color w:val="222222"/>
          <w:sz w:val="24"/>
          <w:szCs w:val="24"/>
          <w:highlight w:val="white"/>
        </w:rPr>
        <w:t>.</w:t>
      </w:r>
    </w:p>
    <w:p w14:paraId="09F56C13" w14:textId="77777777" w:rsidR="0040405D" w:rsidRDefault="0040405D">
      <w:pPr>
        <w:shd w:val="clear" w:color="auto" w:fill="FFFFFF"/>
        <w:jc w:val="both"/>
        <w:rPr>
          <w:rFonts w:ascii="Calibri" w:eastAsia="Calibri" w:hAnsi="Calibri" w:cs="Calibri"/>
          <w:b/>
          <w:color w:val="222222"/>
          <w:sz w:val="24"/>
          <w:szCs w:val="24"/>
          <w:highlight w:val="white"/>
        </w:rPr>
      </w:pPr>
    </w:p>
    <w:p w14:paraId="273FBC3E" w14:textId="77777777" w:rsidR="0040405D" w:rsidRDefault="00D055A8">
      <w:pPr>
        <w:shd w:val="clear" w:color="auto" w:fill="FFFFFF"/>
        <w:jc w:val="both"/>
        <w:rPr>
          <w:rFonts w:ascii="Calibri" w:eastAsia="Calibri" w:hAnsi="Calibri" w:cs="Calibri"/>
          <w:sz w:val="24"/>
          <w:szCs w:val="24"/>
          <w:highlight w:val="white"/>
        </w:rPr>
      </w:pPr>
      <w:r>
        <w:rPr>
          <w:rFonts w:ascii="Calibri" w:eastAsia="Calibri" w:hAnsi="Calibri" w:cs="Calibri"/>
          <w:color w:val="222222"/>
          <w:sz w:val="24"/>
          <w:szCs w:val="24"/>
          <w:highlight w:val="white"/>
        </w:rPr>
        <w:t xml:space="preserve">For new staff if not already, consider including </w:t>
      </w:r>
      <w:proofErr w:type="spellStart"/>
      <w:r>
        <w:rPr>
          <w:rFonts w:ascii="Calibri" w:eastAsia="Calibri" w:hAnsi="Calibri" w:cs="Calibri"/>
          <w:color w:val="222222"/>
          <w:sz w:val="24"/>
          <w:szCs w:val="24"/>
          <w:highlight w:val="white"/>
        </w:rPr>
        <w:t>DPE’s</w:t>
      </w:r>
      <w:proofErr w:type="spellEnd"/>
      <w:r>
        <w:rPr>
          <w:rFonts w:ascii="Calibri" w:eastAsia="Calibri" w:hAnsi="Calibri" w:cs="Calibri"/>
          <w:color w:val="222222"/>
          <w:sz w:val="24"/>
          <w:szCs w:val="24"/>
          <w:highlight w:val="white"/>
        </w:rPr>
        <w:t xml:space="preserve"> e-</w:t>
      </w:r>
      <w:proofErr w:type="gramStart"/>
      <w:r>
        <w:rPr>
          <w:rFonts w:ascii="Calibri" w:eastAsia="Calibri" w:hAnsi="Calibri" w:cs="Calibri"/>
          <w:color w:val="222222"/>
          <w:sz w:val="24"/>
          <w:szCs w:val="24"/>
          <w:highlight w:val="white"/>
        </w:rPr>
        <w:t>learning  GDPR</w:t>
      </w:r>
      <w:proofErr w:type="gramEnd"/>
      <w:r>
        <w:rPr>
          <w:rFonts w:ascii="Calibri" w:eastAsia="Calibri" w:hAnsi="Calibri" w:cs="Calibri"/>
          <w:color w:val="222222"/>
          <w:sz w:val="24"/>
          <w:szCs w:val="24"/>
          <w:highlight w:val="white"/>
        </w:rPr>
        <w:t xml:space="preserve"> training as part of the </w:t>
      </w:r>
      <w:r>
        <w:rPr>
          <w:rFonts w:ascii="Calibri" w:eastAsia="Calibri" w:hAnsi="Calibri" w:cs="Calibri"/>
          <w:b/>
          <w:color w:val="222222"/>
          <w:sz w:val="24"/>
          <w:szCs w:val="24"/>
          <w:highlight w:val="white"/>
        </w:rPr>
        <w:t>induction process.</w:t>
      </w:r>
    </w:p>
    <w:p w14:paraId="532557DC" w14:textId="77777777" w:rsidR="0040405D" w:rsidRDefault="0040405D">
      <w:pPr>
        <w:shd w:val="clear" w:color="auto" w:fill="FFFFFF"/>
        <w:jc w:val="both"/>
        <w:rPr>
          <w:rFonts w:ascii="Calibri" w:eastAsia="Calibri" w:hAnsi="Calibri" w:cs="Calibri"/>
          <w:sz w:val="24"/>
          <w:szCs w:val="24"/>
          <w:highlight w:val="white"/>
        </w:rPr>
      </w:pPr>
    </w:p>
    <w:p w14:paraId="5AA87BBF" w14:textId="77777777" w:rsidR="0040405D" w:rsidRDefault="00D055A8">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 xml:space="preserve">Review of GDPR status, compliance documents, </w:t>
      </w:r>
      <w:proofErr w:type="gramStart"/>
      <w:r>
        <w:rPr>
          <w:rFonts w:ascii="Calibri" w:eastAsia="Calibri" w:hAnsi="Calibri" w:cs="Calibri"/>
          <w:b/>
          <w:color w:val="0591B4"/>
          <w:sz w:val="28"/>
          <w:szCs w:val="28"/>
        </w:rPr>
        <w:t>website</w:t>
      </w:r>
      <w:proofErr w:type="gramEnd"/>
      <w:r>
        <w:rPr>
          <w:rFonts w:ascii="Calibri" w:eastAsia="Calibri" w:hAnsi="Calibri" w:cs="Calibri"/>
          <w:b/>
          <w:color w:val="0591B4"/>
          <w:sz w:val="28"/>
          <w:szCs w:val="28"/>
        </w:rPr>
        <w:t xml:space="preserve"> and internal documentation  </w:t>
      </w:r>
    </w:p>
    <w:p w14:paraId="0CA02CA6" w14:textId="77777777" w:rsidR="0040405D" w:rsidRDefault="00D055A8">
      <w:pPr>
        <w:jc w:val="both"/>
        <w:rPr>
          <w:rFonts w:ascii="Calibri" w:eastAsia="Calibri" w:hAnsi="Calibri" w:cs="Calibri"/>
          <w:sz w:val="24"/>
          <w:szCs w:val="24"/>
        </w:rPr>
      </w:pPr>
      <w:r>
        <w:rPr>
          <w:rFonts w:ascii="Calibri" w:eastAsia="Calibri" w:hAnsi="Calibri" w:cs="Calibri"/>
          <w:sz w:val="24"/>
          <w:szCs w:val="24"/>
        </w:rPr>
        <w:t xml:space="preserve">By now you should have </w:t>
      </w:r>
      <w:proofErr w:type="gramStart"/>
      <w:r>
        <w:rPr>
          <w:rFonts w:ascii="Calibri" w:eastAsia="Calibri" w:hAnsi="Calibri" w:cs="Calibri"/>
          <w:sz w:val="24"/>
          <w:szCs w:val="24"/>
        </w:rPr>
        <w:t>all of</w:t>
      </w:r>
      <w:proofErr w:type="gramEnd"/>
      <w:r>
        <w:rPr>
          <w:rFonts w:ascii="Calibri" w:eastAsia="Calibri" w:hAnsi="Calibri" w:cs="Calibri"/>
          <w:sz w:val="24"/>
          <w:szCs w:val="24"/>
        </w:rPr>
        <w:t xml:space="preserve"> your main updated compliance</w:t>
      </w:r>
      <w:r>
        <w:rPr>
          <w:rFonts w:ascii="Calibri" w:eastAsia="Calibri" w:hAnsi="Calibri" w:cs="Calibri"/>
          <w:sz w:val="24"/>
          <w:szCs w:val="24"/>
        </w:rPr>
        <w:t xml:space="preserve"> documents. Although the documents below are not all statutory to have on your website, for transparency and ease of managing these documents, it is good practice to have a GDPR section on your website and consider including the following documents:</w:t>
      </w:r>
    </w:p>
    <w:p w14:paraId="77DDA31C" w14:textId="77777777" w:rsidR="0040405D" w:rsidRDefault="0040405D">
      <w:pPr>
        <w:jc w:val="both"/>
        <w:rPr>
          <w:rFonts w:ascii="Calibri" w:eastAsia="Calibri" w:hAnsi="Calibri" w:cs="Calibri"/>
          <w:b/>
          <w:sz w:val="24"/>
          <w:szCs w:val="24"/>
        </w:rPr>
      </w:pPr>
    </w:p>
    <w:p w14:paraId="0CC75BF7" w14:textId="77777777" w:rsidR="0040405D" w:rsidRDefault="00D055A8">
      <w:pPr>
        <w:jc w:val="both"/>
        <w:rPr>
          <w:rFonts w:ascii="Calibri" w:eastAsia="Calibri" w:hAnsi="Calibri" w:cs="Calibri"/>
          <w:b/>
          <w:sz w:val="24"/>
          <w:szCs w:val="24"/>
        </w:rPr>
      </w:pPr>
      <w:r>
        <w:rPr>
          <w:rFonts w:ascii="Calibri" w:eastAsia="Calibri" w:hAnsi="Calibri" w:cs="Calibri"/>
          <w:b/>
          <w:sz w:val="24"/>
          <w:szCs w:val="24"/>
        </w:rPr>
        <w:t>Website documents:</w:t>
      </w:r>
    </w:p>
    <w:p w14:paraId="571FD0B2" w14:textId="77777777" w:rsidR="0040405D" w:rsidRDefault="00D055A8">
      <w:pPr>
        <w:numPr>
          <w:ilvl w:val="0"/>
          <w:numId w:val="6"/>
        </w:numPr>
        <w:jc w:val="both"/>
        <w:rPr>
          <w:rFonts w:ascii="Calibri" w:eastAsia="Calibri" w:hAnsi="Calibri" w:cs="Calibri"/>
          <w:sz w:val="24"/>
          <w:szCs w:val="24"/>
        </w:rPr>
      </w:pPr>
      <w:r>
        <w:rPr>
          <w:rFonts w:ascii="Calibri" w:eastAsia="Calibri" w:hAnsi="Calibri" w:cs="Calibri"/>
          <w:sz w:val="24"/>
          <w:szCs w:val="24"/>
        </w:rPr>
        <w:t>GDPR policy</w:t>
      </w:r>
    </w:p>
    <w:p w14:paraId="7A961ED1" w14:textId="77777777" w:rsidR="0040405D" w:rsidRDefault="00D055A8">
      <w:pPr>
        <w:numPr>
          <w:ilvl w:val="0"/>
          <w:numId w:val="6"/>
        </w:numPr>
        <w:jc w:val="both"/>
        <w:rPr>
          <w:rFonts w:ascii="Calibri" w:eastAsia="Calibri" w:hAnsi="Calibri" w:cs="Calibri"/>
          <w:sz w:val="24"/>
          <w:szCs w:val="24"/>
        </w:rPr>
      </w:pPr>
      <w:r>
        <w:rPr>
          <w:rFonts w:ascii="Calibri" w:eastAsia="Calibri" w:hAnsi="Calibri" w:cs="Calibri"/>
          <w:sz w:val="24"/>
          <w:szCs w:val="24"/>
        </w:rPr>
        <w:t>Privacy notice(s)</w:t>
      </w:r>
    </w:p>
    <w:p w14:paraId="6C29362D" w14:textId="77777777" w:rsidR="0040405D" w:rsidRDefault="00D055A8">
      <w:pPr>
        <w:numPr>
          <w:ilvl w:val="0"/>
          <w:numId w:val="6"/>
        </w:numPr>
        <w:jc w:val="both"/>
        <w:rPr>
          <w:rFonts w:ascii="Calibri" w:eastAsia="Calibri" w:hAnsi="Calibri" w:cs="Calibri"/>
          <w:sz w:val="24"/>
          <w:szCs w:val="24"/>
        </w:rPr>
      </w:pPr>
      <w:r>
        <w:rPr>
          <w:rFonts w:ascii="Calibri" w:eastAsia="Calibri" w:hAnsi="Calibri" w:cs="Calibri"/>
          <w:sz w:val="24"/>
          <w:szCs w:val="24"/>
        </w:rPr>
        <w:t>SAR and data breach procedure</w:t>
      </w:r>
    </w:p>
    <w:p w14:paraId="04105F1A" w14:textId="77777777" w:rsidR="0040405D" w:rsidRDefault="00D055A8">
      <w:pPr>
        <w:numPr>
          <w:ilvl w:val="0"/>
          <w:numId w:val="6"/>
        </w:numPr>
        <w:jc w:val="both"/>
        <w:rPr>
          <w:rFonts w:ascii="Calibri" w:eastAsia="Calibri" w:hAnsi="Calibri" w:cs="Calibri"/>
          <w:sz w:val="24"/>
          <w:szCs w:val="24"/>
        </w:rPr>
      </w:pPr>
      <w:r>
        <w:rPr>
          <w:rFonts w:ascii="Calibri" w:eastAsia="Calibri" w:hAnsi="Calibri" w:cs="Calibri"/>
          <w:sz w:val="24"/>
          <w:szCs w:val="24"/>
        </w:rPr>
        <w:t>FOI and publication scheme</w:t>
      </w:r>
    </w:p>
    <w:p w14:paraId="031D1A94" w14:textId="77777777" w:rsidR="0040405D" w:rsidRDefault="00D055A8">
      <w:pPr>
        <w:numPr>
          <w:ilvl w:val="0"/>
          <w:numId w:val="6"/>
        </w:numPr>
        <w:jc w:val="both"/>
        <w:rPr>
          <w:rFonts w:ascii="Calibri" w:eastAsia="Calibri" w:hAnsi="Calibri" w:cs="Calibri"/>
          <w:sz w:val="24"/>
          <w:szCs w:val="24"/>
        </w:rPr>
      </w:pPr>
      <w:r>
        <w:rPr>
          <w:rFonts w:ascii="Calibri" w:eastAsia="Calibri" w:hAnsi="Calibri" w:cs="Calibri"/>
          <w:sz w:val="24"/>
          <w:szCs w:val="24"/>
        </w:rPr>
        <w:t>Supplier/third party list</w:t>
      </w:r>
    </w:p>
    <w:p w14:paraId="0E9140BD" w14:textId="77777777" w:rsidR="0040405D" w:rsidRDefault="0040405D">
      <w:pPr>
        <w:jc w:val="both"/>
        <w:rPr>
          <w:rFonts w:ascii="Calibri" w:eastAsia="Calibri" w:hAnsi="Calibri" w:cs="Calibri"/>
          <w:sz w:val="24"/>
          <w:szCs w:val="24"/>
        </w:rPr>
      </w:pPr>
    </w:p>
    <w:p w14:paraId="756D4323" w14:textId="77777777" w:rsidR="0040405D" w:rsidRDefault="00D055A8">
      <w:pPr>
        <w:jc w:val="both"/>
        <w:rPr>
          <w:rFonts w:ascii="Calibri" w:eastAsia="Calibri" w:hAnsi="Calibri" w:cs="Calibri"/>
          <w:b/>
          <w:sz w:val="24"/>
          <w:szCs w:val="24"/>
        </w:rPr>
      </w:pPr>
      <w:r>
        <w:rPr>
          <w:rFonts w:ascii="Calibri" w:eastAsia="Calibri" w:hAnsi="Calibri" w:cs="Calibri"/>
          <w:b/>
          <w:sz w:val="24"/>
          <w:szCs w:val="24"/>
        </w:rPr>
        <w:t>Other useful documents to review and check that you have are:</w:t>
      </w:r>
    </w:p>
    <w:p w14:paraId="7BB59A8F" w14:textId="77777777" w:rsidR="0040405D" w:rsidRDefault="00D055A8">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Work away from school policy </w:t>
      </w:r>
    </w:p>
    <w:p w14:paraId="00F7621B" w14:textId="77777777" w:rsidR="0040405D" w:rsidRDefault="00D055A8">
      <w:pPr>
        <w:numPr>
          <w:ilvl w:val="0"/>
          <w:numId w:val="4"/>
        </w:numPr>
        <w:jc w:val="both"/>
        <w:rPr>
          <w:rFonts w:ascii="Calibri" w:eastAsia="Calibri" w:hAnsi="Calibri" w:cs="Calibri"/>
          <w:sz w:val="24"/>
          <w:szCs w:val="24"/>
        </w:rPr>
      </w:pPr>
      <w:r>
        <w:rPr>
          <w:rFonts w:ascii="Calibri" w:eastAsia="Calibri" w:hAnsi="Calibri" w:cs="Calibri"/>
          <w:sz w:val="24"/>
          <w:szCs w:val="24"/>
        </w:rPr>
        <w:t>Review of consent documentation</w:t>
      </w:r>
      <w:r>
        <w:rPr>
          <w:rFonts w:ascii="Calibri" w:eastAsia="Calibri" w:hAnsi="Calibri" w:cs="Calibri"/>
          <w:sz w:val="24"/>
          <w:szCs w:val="24"/>
        </w:rPr>
        <w:t>. Consent guidance and consent withdrawal can also be added to the GDPR section of the school website</w:t>
      </w:r>
    </w:p>
    <w:p w14:paraId="2D7B468E" w14:textId="77777777" w:rsidR="0040405D" w:rsidRDefault="0040405D">
      <w:pPr>
        <w:jc w:val="both"/>
        <w:rPr>
          <w:rFonts w:ascii="Calibri" w:eastAsia="Calibri" w:hAnsi="Calibri" w:cs="Calibri"/>
          <w:b/>
          <w:sz w:val="24"/>
          <w:szCs w:val="24"/>
        </w:rPr>
      </w:pPr>
    </w:p>
    <w:p w14:paraId="6D4E7786" w14:textId="77777777" w:rsidR="0040405D" w:rsidRDefault="00D055A8">
      <w:pPr>
        <w:jc w:val="both"/>
        <w:rPr>
          <w:rFonts w:ascii="Calibri" w:eastAsia="Calibri" w:hAnsi="Calibri" w:cs="Calibri"/>
          <w:sz w:val="24"/>
          <w:szCs w:val="24"/>
        </w:rPr>
      </w:pPr>
      <w:r>
        <w:rPr>
          <w:rFonts w:ascii="Calibri" w:eastAsia="Calibri" w:hAnsi="Calibri" w:cs="Calibri"/>
          <w:b/>
          <w:sz w:val="24"/>
          <w:szCs w:val="24"/>
        </w:rPr>
        <w:lastRenderedPageBreak/>
        <w:t>Note:</w:t>
      </w:r>
      <w:r>
        <w:rPr>
          <w:rFonts w:ascii="Calibri" w:eastAsia="Calibri" w:hAnsi="Calibri" w:cs="Calibri"/>
          <w:sz w:val="24"/>
          <w:szCs w:val="24"/>
        </w:rPr>
        <w:t xml:space="preserve"> the school has a GDPR section and compliance documents on the school website. The school would benefit by updating to the latest privacy notices and policy at some point in the future: </w:t>
      </w:r>
      <w:hyperlink r:id="rId7">
        <w:r>
          <w:rPr>
            <w:rFonts w:ascii="Calibri" w:eastAsia="Calibri" w:hAnsi="Calibri" w:cs="Calibri"/>
            <w:color w:val="1155CC"/>
            <w:sz w:val="24"/>
            <w:szCs w:val="24"/>
            <w:u w:val="single"/>
          </w:rPr>
          <w:t>https://dataprotection.education/best-practice-library/best-practice/commitment-to-compliance</w:t>
        </w:r>
      </w:hyperlink>
      <w:r>
        <w:rPr>
          <w:rFonts w:ascii="Calibri" w:eastAsia="Calibri" w:hAnsi="Calibri" w:cs="Calibri"/>
          <w:sz w:val="24"/>
          <w:szCs w:val="24"/>
        </w:rPr>
        <w:t xml:space="preserve"> </w:t>
      </w:r>
    </w:p>
    <w:p w14:paraId="764C2F06" w14:textId="77777777" w:rsidR="0040405D" w:rsidRDefault="0040405D">
      <w:pPr>
        <w:jc w:val="both"/>
        <w:rPr>
          <w:rFonts w:ascii="Calibri" w:eastAsia="Calibri" w:hAnsi="Calibri" w:cs="Calibri"/>
          <w:sz w:val="24"/>
          <w:szCs w:val="24"/>
        </w:rPr>
      </w:pPr>
    </w:p>
    <w:p w14:paraId="63B4EB98" w14:textId="77777777" w:rsidR="0040405D" w:rsidRDefault="0040405D">
      <w:pPr>
        <w:jc w:val="both"/>
        <w:rPr>
          <w:rFonts w:ascii="Calibri" w:eastAsia="Calibri" w:hAnsi="Calibri" w:cs="Calibri"/>
          <w:sz w:val="24"/>
          <w:szCs w:val="24"/>
        </w:rPr>
      </w:pPr>
    </w:p>
    <w:p w14:paraId="2EBF0E25" w14:textId="77777777" w:rsidR="0040405D" w:rsidRDefault="00D055A8">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Supplier due diligence </w:t>
      </w:r>
    </w:p>
    <w:p w14:paraId="728E78CE" w14:textId="77777777" w:rsidR="0040405D" w:rsidRDefault="00D055A8">
      <w:pPr>
        <w:shd w:val="clear" w:color="auto" w:fill="FFFFFF"/>
        <w:rPr>
          <w:rFonts w:ascii="Calibri" w:eastAsia="Calibri" w:hAnsi="Calibri" w:cs="Calibri"/>
          <w:sz w:val="24"/>
          <w:szCs w:val="24"/>
          <w:highlight w:val="white"/>
        </w:rPr>
      </w:pPr>
      <w:r>
        <w:rPr>
          <w:rFonts w:ascii="Calibri" w:eastAsia="Calibri" w:hAnsi="Calibri" w:cs="Calibri"/>
          <w:color w:val="4A4A4A"/>
          <w:sz w:val="24"/>
          <w:szCs w:val="24"/>
          <w:highlight w:val="white"/>
        </w:rPr>
        <w:t xml:space="preserve">The controller is responsible for assessing that any third </w:t>
      </w:r>
      <w:proofErr w:type="gramStart"/>
      <w:r>
        <w:rPr>
          <w:rFonts w:ascii="Calibri" w:eastAsia="Calibri" w:hAnsi="Calibri" w:cs="Calibri"/>
          <w:color w:val="4A4A4A"/>
          <w:sz w:val="24"/>
          <w:szCs w:val="24"/>
          <w:highlight w:val="white"/>
        </w:rPr>
        <w:t>party  processors</w:t>
      </w:r>
      <w:proofErr w:type="gramEnd"/>
      <w:r>
        <w:rPr>
          <w:rFonts w:ascii="Calibri" w:eastAsia="Calibri" w:hAnsi="Calibri" w:cs="Calibri"/>
          <w:color w:val="4A4A4A"/>
          <w:sz w:val="24"/>
          <w:szCs w:val="24"/>
          <w:highlight w:val="white"/>
        </w:rPr>
        <w:t xml:space="preserve"> (suppliers </w:t>
      </w:r>
      <w:proofErr w:type="spellStart"/>
      <w:r>
        <w:rPr>
          <w:rFonts w:ascii="Calibri" w:eastAsia="Calibri" w:hAnsi="Calibri" w:cs="Calibri"/>
          <w:color w:val="4A4A4A"/>
          <w:sz w:val="24"/>
          <w:szCs w:val="24"/>
          <w:highlight w:val="white"/>
        </w:rPr>
        <w:t>etc</w:t>
      </w:r>
      <w:proofErr w:type="spellEnd"/>
      <w:r>
        <w:rPr>
          <w:rFonts w:ascii="Calibri" w:eastAsia="Calibri" w:hAnsi="Calibri" w:cs="Calibri"/>
          <w:color w:val="4A4A4A"/>
          <w:sz w:val="24"/>
          <w:szCs w:val="24"/>
          <w:highlight w:val="white"/>
        </w:rPr>
        <w:t>)</w:t>
      </w:r>
      <w:r>
        <w:rPr>
          <w:rFonts w:ascii="Calibri" w:eastAsia="Calibri" w:hAnsi="Calibri" w:cs="Calibri"/>
          <w:color w:val="4A4A4A"/>
          <w:sz w:val="24"/>
          <w:szCs w:val="24"/>
          <w:highlight w:val="white"/>
        </w:rPr>
        <w:t xml:space="preserve"> are competent to process personal data in line with the UK GDPR’s requirements. This assessment should </w:t>
      </w:r>
      <w:proofErr w:type="gramStart"/>
      <w:r>
        <w:rPr>
          <w:rFonts w:ascii="Calibri" w:eastAsia="Calibri" w:hAnsi="Calibri" w:cs="Calibri"/>
          <w:color w:val="4A4A4A"/>
          <w:sz w:val="24"/>
          <w:szCs w:val="24"/>
          <w:highlight w:val="white"/>
        </w:rPr>
        <w:t>take into account</w:t>
      </w:r>
      <w:proofErr w:type="gramEnd"/>
      <w:r>
        <w:rPr>
          <w:rFonts w:ascii="Calibri" w:eastAsia="Calibri" w:hAnsi="Calibri" w:cs="Calibri"/>
          <w:color w:val="4A4A4A"/>
          <w:sz w:val="24"/>
          <w:szCs w:val="24"/>
          <w:highlight w:val="white"/>
        </w:rPr>
        <w:t xml:space="preserve"> the nature of the processing and the risks to the data subjects. This is because Article 28(1) says a controller must only use a proce</w:t>
      </w:r>
      <w:r>
        <w:rPr>
          <w:rFonts w:ascii="Calibri" w:eastAsia="Calibri" w:hAnsi="Calibri" w:cs="Calibri"/>
          <w:color w:val="4A4A4A"/>
          <w:sz w:val="24"/>
          <w:szCs w:val="24"/>
          <w:highlight w:val="white"/>
        </w:rPr>
        <w:t>ssor that can provide “sufficient guarantees” (</w:t>
      </w:r>
      <w:proofErr w:type="gramStart"/>
      <w:r>
        <w:rPr>
          <w:rFonts w:ascii="Calibri" w:eastAsia="Calibri" w:hAnsi="Calibri" w:cs="Calibri"/>
          <w:color w:val="4A4A4A"/>
          <w:sz w:val="24"/>
          <w:szCs w:val="24"/>
          <w:highlight w:val="white"/>
        </w:rPr>
        <w:t>in particular in</w:t>
      </w:r>
      <w:proofErr w:type="gramEnd"/>
      <w:r>
        <w:rPr>
          <w:rFonts w:ascii="Calibri" w:eastAsia="Calibri" w:hAnsi="Calibri" w:cs="Calibri"/>
          <w:color w:val="4A4A4A"/>
          <w:sz w:val="24"/>
          <w:szCs w:val="24"/>
          <w:highlight w:val="white"/>
        </w:rPr>
        <w:t xml:space="preserve"> terms of its expert knowledge, resources and reliability) to implement appropriate technical and </w:t>
      </w:r>
      <w:proofErr w:type="spellStart"/>
      <w:r>
        <w:rPr>
          <w:rFonts w:ascii="Calibri" w:eastAsia="Calibri" w:hAnsi="Calibri" w:cs="Calibri"/>
          <w:color w:val="4A4A4A"/>
          <w:sz w:val="24"/>
          <w:szCs w:val="24"/>
          <w:highlight w:val="white"/>
        </w:rPr>
        <w:t>organisational</w:t>
      </w:r>
      <w:proofErr w:type="spellEnd"/>
      <w:r>
        <w:rPr>
          <w:rFonts w:ascii="Calibri" w:eastAsia="Calibri" w:hAnsi="Calibri" w:cs="Calibri"/>
          <w:color w:val="4A4A4A"/>
          <w:sz w:val="24"/>
          <w:szCs w:val="24"/>
          <w:highlight w:val="white"/>
        </w:rPr>
        <w:t xml:space="preserve"> measures to ensure the processing complies with the UK GDPR and protects the rig</w:t>
      </w:r>
      <w:r>
        <w:rPr>
          <w:rFonts w:ascii="Calibri" w:eastAsia="Calibri" w:hAnsi="Calibri" w:cs="Calibri"/>
          <w:color w:val="4A4A4A"/>
          <w:sz w:val="24"/>
          <w:szCs w:val="24"/>
          <w:highlight w:val="white"/>
        </w:rPr>
        <w:t>hts of individuals.</w:t>
      </w:r>
    </w:p>
    <w:p w14:paraId="5EBD6F18" w14:textId="77777777" w:rsidR="0040405D" w:rsidRDefault="0040405D">
      <w:pPr>
        <w:shd w:val="clear" w:color="auto" w:fill="FFFFFF"/>
        <w:rPr>
          <w:rFonts w:ascii="Calibri" w:eastAsia="Calibri" w:hAnsi="Calibri" w:cs="Calibri"/>
          <w:sz w:val="24"/>
          <w:szCs w:val="24"/>
          <w:highlight w:val="white"/>
        </w:rPr>
      </w:pPr>
    </w:p>
    <w:p w14:paraId="245BDA17" w14:textId="77777777" w:rsidR="0040405D" w:rsidRDefault="00D055A8">
      <w:pPr>
        <w:shd w:val="clear" w:color="auto" w:fill="FFFFFF"/>
        <w:rPr>
          <w:rFonts w:ascii="Calibri" w:eastAsia="Calibri" w:hAnsi="Calibri" w:cs="Calibri"/>
          <w:b/>
          <w:sz w:val="24"/>
          <w:szCs w:val="24"/>
          <w:highlight w:val="white"/>
        </w:rPr>
      </w:pPr>
      <w:r>
        <w:rPr>
          <w:rFonts w:ascii="Calibri" w:eastAsia="Calibri" w:hAnsi="Calibri" w:cs="Calibri"/>
          <w:b/>
          <w:sz w:val="24"/>
          <w:szCs w:val="24"/>
          <w:highlight w:val="white"/>
        </w:rPr>
        <w:t>Things to consider:</w:t>
      </w:r>
    </w:p>
    <w:p w14:paraId="72CA6D2F" w14:textId="77777777" w:rsidR="0040405D" w:rsidRDefault="00D055A8">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Privacy notice/third party/supplier list - is this up to date, do you know all the </w:t>
      </w:r>
      <w:proofErr w:type="spellStart"/>
      <w:r>
        <w:rPr>
          <w:rFonts w:ascii="Calibri" w:eastAsia="Calibri" w:hAnsi="Calibri" w:cs="Calibri"/>
          <w:sz w:val="24"/>
          <w:szCs w:val="24"/>
          <w:highlight w:val="white"/>
        </w:rPr>
        <w:t>organisations</w:t>
      </w:r>
      <w:proofErr w:type="spellEnd"/>
      <w:r>
        <w:rPr>
          <w:rFonts w:ascii="Calibri" w:eastAsia="Calibri" w:hAnsi="Calibri" w:cs="Calibri"/>
          <w:sz w:val="24"/>
          <w:szCs w:val="24"/>
          <w:highlight w:val="white"/>
        </w:rPr>
        <w:t>/suppliers you share information with?</w:t>
      </w:r>
    </w:p>
    <w:p w14:paraId="5ACB9331" w14:textId="77777777" w:rsidR="0040405D" w:rsidRDefault="00D055A8">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Due diligence form - this can be sent to new suppliers</w:t>
      </w:r>
    </w:p>
    <w:p w14:paraId="4EDAA707" w14:textId="77777777" w:rsidR="0040405D" w:rsidRDefault="00D055A8">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Make sure that current and future contracts include data protection</w:t>
      </w:r>
    </w:p>
    <w:p w14:paraId="3546846C" w14:textId="77777777" w:rsidR="0040405D" w:rsidRDefault="00D055A8">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Risks - what you should be thinking of when purchasing and using new products and suppliers</w:t>
      </w:r>
    </w:p>
    <w:p w14:paraId="6D52E4A5" w14:textId="77777777" w:rsidR="0040405D" w:rsidRDefault="00D055A8">
      <w:pPr>
        <w:numPr>
          <w:ilvl w:val="0"/>
          <w:numId w:val="7"/>
        </w:numPr>
        <w:shd w:val="clear" w:color="auto" w:fill="FFFFFF"/>
        <w:rPr>
          <w:rFonts w:ascii="Calibri" w:eastAsia="Calibri" w:hAnsi="Calibri" w:cs="Calibri"/>
          <w:sz w:val="24"/>
          <w:szCs w:val="24"/>
          <w:highlight w:val="white"/>
        </w:rPr>
      </w:pPr>
      <w:r>
        <w:rPr>
          <w:rFonts w:ascii="Calibri" w:eastAsia="Calibri" w:hAnsi="Calibri" w:cs="Calibri"/>
          <w:sz w:val="24"/>
          <w:szCs w:val="24"/>
          <w:highlight w:val="white"/>
        </w:rPr>
        <w:t xml:space="preserve">If using </w:t>
      </w:r>
      <w:proofErr w:type="spellStart"/>
      <w:r>
        <w:rPr>
          <w:rFonts w:ascii="Calibri" w:eastAsia="Calibri" w:hAnsi="Calibri" w:cs="Calibri"/>
          <w:sz w:val="24"/>
          <w:szCs w:val="24"/>
          <w:highlight w:val="white"/>
        </w:rPr>
        <w:t>GDPRiS</w:t>
      </w:r>
      <w:proofErr w:type="spellEnd"/>
      <w:r>
        <w:rPr>
          <w:rFonts w:ascii="Calibri" w:eastAsia="Calibri" w:hAnsi="Calibri" w:cs="Calibri"/>
          <w:sz w:val="24"/>
          <w:szCs w:val="24"/>
          <w:highlight w:val="white"/>
        </w:rPr>
        <w:t xml:space="preserve"> for maintaining suppliers, make sure that this is updated and accurate</w:t>
      </w:r>
    </w:p>
    <w:p w14:paraId="201A7DBD" w14:textId="77777777" w:rsidR="0040405D" w:rsidRDefault="0040405D">
      <w:pPr>
        <w:shd w:val="clear" w:color="auto" w:fill="FFFFFF"/>
        <w:rPr>
          <w:rFonts w:ascii="Calibri" w:eastAsia="Calibri" w:hAnsi="Calibri" w:cs="Calibri"/>
          <w:sz w:val="24"/>
          <w:szCs w:val="24"/>
          <w:highlight w:val="white"/>
        </w:rPr>
      </w:pPr>
    </w:p>
    <w:p w14:paraId="33566F70" w14:textId="77777777" w:rsidR="0040405D" w:rsidRDefault="00D055A8">
      <w:pPr>
        <w:shd w:val="clear" w:color="auto" w:fill="FFFFFF"/>
        <w:rPr>
          <w:rFonts w:ascii="Calibri" w:eastAsia="Calibri" w:hAnsi="Calibri" w:cs="Calibri"/>
          <w:color w:val="0591B4"/>
          <w:sz w:val="24"/>
          <w:szCs w:val="24"/>
        </w:rPr>
      </w:pPr>
      <w:proofErr w:type="spellStart"/>
      <w:r>
        <w:rPr>
          <w:rFonts w:ascii="Calibri" w:eastAsia="Calibri" w:hAnsi="Calibri" w:cs="Calibri"/>
          <w:b/>
          <w:sz w:val="24"/>
          <w:szCs w:val="24"/>
          <w:highlight w:val="white"/>
        </w:rPr>
        <w:t>DPEs</w:t>
      </w:r>
      <w:proofErr w:type="spellEnd"/>
      <w:r>
        <w:rPr>
          <w:rFonts w:ascii="Calibri" w:eastAsia="Calibri" w:hAnsi="Calibri" w:cs="Calibri"/>
          <w:b/>
          <w:sz w:val="24"/>
          <w:szCs w:val="24"/>
          <w:highlight w:val="white"/>
        </w:rPr>
        <w:t xml:space="preserve"> best practice area and the due diligence form for suppliers is located here: </w:t>
      </w:r>
      <w:hyperlink r:id="rId8">
        <w:r>
          <w:rPr>
            <w:rFonts w:ascii="Calibri" w:eastAsia="Calibri" w:hAnsi="Calibri" w:cs="Calibri"/>
            <w:sz w:val="24"/>
            <w:szCs w:val="24"/>
            <w:highlight w:val="white"/>
            <w:u w:val="single"/>
          </w:rPr>
          <w:t>https://dataprotection.education/index.php/best-practice-library/best-practice/due-diligence-best-practice-area</w:t>
        </w:r>
      </w:hyperlink>
    </w:p>
    <w:p w14:paraId="15FDE2DF" w14:textId="77777777" w:rsidR="0040405D" w:rsidRDefault="0040405D">
      <w:pPr>
        <w:shd w:val="clear" w:color="auto" w:fill="FFFFFF"/>
        <w:rPr>
          <w:rFonts w:ascii="Calibri" w:eastAsia="Calibri" w:hAnsi="Calibri" w:cs="Calibri"/>
          <w:color w:val="0591B4"/>
          <w:sz w:val="24"/>
          <w:szCs w:val="24"/>
        </w:rPr>
      </w:pPr>
    </w:p>
    <w:p w14:paraId="47F54DEB" w14:textId="77777777" w:rsidR="0040405D" w:rsidRDefault="00D055A8">
      <w:pPr>
        <w:shd w:val="clear" w:color="auto" w:fill="FFFFFF"/>
        <w:rPr>
          <w:rFonts w:ascii="Calibri" w:eastAsia="Calibri" w:hAnsi="Calibri" w:cs="Calibri"/>
          <w:sz w:val="24"/>
          <w:szCs w:val="24"/>
        </w:rPr>
      </w:pPr>
      <w:r>
        <w:rPr>
          <w:rFonts w:ascii="Calibri" w:eastAsia="Calibri" w:hAnsi="Calibri" w:cs="Calibri"/>
          <w:sz w:val="24"/>
          <w:szCs w:val="24"/>
        </w:rPr>
        <w:t xml:space="preserve">You can check the work DPE is completing on assessing </w:t>
      </w:r>
      <w:proofErr w:type="spellStart"/>
      <w:r>
        <w:rPr>
          <w:rFonts w:ascii="Calibri" w:eastAsia="Calibri" w:hAnsi="Calibri" w:cs="Calibri"/>
          <w:sz w:val="24"/>
          <w:szCs w:val="24"/>
        </w:rPr>
        <w:t>organisations</w:t>
      </w:r>
      <w:proofErr w:type="spellEnd"/>
      <w:r>
        <w:rPr>
          <w:rFonts w:ascii="Calibri" w:eastAsia="Calibri" w:hAnsi="Calibri" w:cs="Calibri"/>
          <w:sz w:val="24"/>
          <w:szCs w:val="24"/>
        </w:rPr>
        <w:t xml:space="preserve"> our schools are contracted wit</w:t>
      </w:r>
      <w:r>
        <w:rPr>
          <w:rFonts w:ascii="Calibri" w:eastAsia="Calibri" w:hAnsi="Calibri" w:cs="Calibri"/>
          <w:sz w:val="24"/>
          <w:szCs w:val="24"/>
        </w:rPr>
        <w:t xml:space="preserve">h or may contract with in the future in the news section of the DPE website: </w:t>
      </w:r>
      <w:hyperlink r:id="rId9">
        <w:r>
          <w:rPr>
            <w:rFonts w:ascii="Calibri" w:eastAsia="Calibri" w:hAnsi="Calibri" w:cs="Calibri"/>
            <w:color w:val="1155CC"/>
            <w:sz w:val="24"/>
            <w:szCs w:val="24"/>
            <w:u w:val="single"/>
          </w:rPr>
          <w:t>https://dataprotection.education/news-top/news/231-the-</w:t>
        </w:r>
        <w:r>
          <w:rPr>
            <w:rFonts w:ascii="Calibri" w:eastAsia="Calibri" w:hAnsi="Calibri" w:cs="Calibri"/>
            <w:color w:val="1155CC"/>
            <w:sz w:val="24"/>
            <w:szCs w:val="24"/>
            <w:u w:val="single"/>
          </w:rPr>
          <w:t>importance-of-carrying-out-supplier-due-diligence</w:t>
        </w:r>
      </w:hyperlink>
      <w:r>
        <w:rPr>
          <w:rFonts w:ascii="Calibri" w:eastAsia="Calibri" w:hAnsi="Calibri" w:cs="Calibri"/>
          <w:sz w:val="24"/>
          <w:szCs w:val="24"/>
        </w:rPr>
        <w:t xml:space="preserve"> </w:t>
      </w:r>
    </w:p>
    <w:p w14:paraId="28BB0019" w14:textId="77777777" w:rsidR="0040405D" w:rsidRDefault="0040405D">
      <w:pPr>
        <w:shd w:val="clear" w:color="auto" w:fill="FFFFFF"/>
        <w:rPr>
          <w:rFonts w:ascii="Calibri" w:eastAsia="Calibri" w:hAnsi="Calibri" w:cs="Calibri"/>
          <w:color w:val="0591B4"/>
          <w:sz w:val="24"/>
          <w:szCs w:val="24"/>
        </w:rPr>
      </w:pPr>
    </w:p>
    <w:p w14:paraId="28FF7CC0" w14:textId="77777777" w:rsidR="0040405D" w:rsidRDefault="00D055A8">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 xml:space="preserve">Information security (phishing simulation) and e-learning training </w:t>
      </w:r>
    </w:p>
    <w:p w14:paraId="6C619808" w14:textId="77777777" w:rsidR="0040405D" w:rsidRDefault="0040405D">
      <w:pPr>
        <w:shd w:val="clear" w:color="auto" w:fill="FFFFFF"/>
        <w:jc w:val="both"/>
        <w:rPr>
          <w:rFonts w:ascii="Calibri" w:eastAsia="Calibri" w:hAnsi="Calibri" w:cs="Calibri"/>
          <w:color w:val="222222"/>
          <w:sz w:val="24"/>
          <w:szCs w:val="24"/>
        </w:rPr>
      </w:pPr>
    </w:p>
    <w:p w14:paraId="77125347" w14:textId="77777777" w:rsidR="0040405D" w:rsidRDefault="00D055A8">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DPE have </w:t>
      </w:r>
      <w:proofErr w:type="gramStart"/>
      <w:r>
        <w:rPr>
          <w:rFonts w:ascii="Calibri" w:eastAsia="Calibri" w:hAnsi="Calibri" w:cs="Calibri"/>
          <w:color w:val="222222"/>
          <w:sz w:val="24"/>
          <w:szCs w:val="24"/>
        </w:rPr>
        <w:t>a number of</w:t>
      </w:r>
      <w:proofErr w:type="gramEnd"/>
      <w:r>
        <w:rPr>
          <w:rFonts w:ascii="Calibri" w:eastAsia="Calibri" w:hAnsi="Calibri" w:cs="Calibri"/>
          <w:color w:val="222222"/>
          <w:sz w:val="24"/>
          <w:szCs w:val="24"/>
        </w:rPr>
        <w:t xml:space="preserve"> resources for information security: </w:t>
      </w:r>
      <w:hyperlink r:id="rId10">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color w:val="222222"/>
          <w:sz w:val="24"/>
          <w:szCs w:val="24"/>
        </w:rPr>
        <w:t xml:space="preserve"> </w:t>
      </w:r>
    </w:p>
    <w:p w14:paraId="1511CC0C" w14:textId="77777777" w:rsidR="0040405D" w:rsidRDefault="0040405D">
      <w:pPr>
        <w:shd w:val="clear" w:color="auto" w:fill="FFFFFF"/>
        <w:jc w:val="both"/>
        <w:rPr>
          <w:rFonts w:ascii="Calibri" w:eastAsia="Calibri" w:hAnsi="Calibri" w:cs="Calibri"/>
          <w:color w:val="222222"/>
          <w:sz w:val="24"/>
          <w:szCs w:val="24"/>
        </w:rPr>
      </w:pPr>
    </w:p>
    <w:p w14:paraId="66CDA892" w14:textId="77777777" w:rsidR="0040405D" w:rsidRDefault="00D055A8">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If not already, staff should complete the </w:t>
      </w:r>
      <w:r>
        <w:rPr>
          <w:rFonts w:ascii="Calibri" w:eastAsia="Calibri" w:hAnsi="Calibri" w:cs="Calibri"/>
          <w:b/>
          <w:color w:val="222222"/>
          <w:sz w:val="24"/>
          <w:szCs w:val="24"/>
        </w:rPr>
        <w:t>S</w:t>
      </w:r>
      <w:r>
        <w:rPr>
          <w:rFonts w:ascii="Calibri" w:eastAsia="Calibri" w:hAnsi="Calibri" w:cs="Calibri"/>
          <w:b/>
          <w:color w:val="222222"/>
          <w:sz w:val="24"/>
          <w:szCs w:val="24"/>
        </w:rPr>
        <w:t>tay Safe online NCSC training</w:t>
      </w:r>
      <w:r>
        <w:rPr>
          <w:rFonts w:ascii="Calibri" w:eastAsia="Calibri" w:hAnsi="Calibri" w:cs="Calibri"/>
          <w:color w:val="222222"/>
          <w:sz w:val="24"/>
          <w:szCs w:val="24"/>
        </w:rPr>
        <w:t xml:space="preserve">. This is not only beneficial for the </w:t>
      </w:r>
      <w:proofErr w:type="spellStart"/>
      <w:r>
        <w:rPr>
          <w:rFonts w:ascii="Calibri" w:eastAsia="Calibri" w:hAnsi="Calibri" w:cs="Calibri"/>
          <w:color w:val="222222"/>
          <w:sz w:val="24"/>
          <w:szCs w:val="24"/>
        </w:rPr>
        <w:t>organisation</w:t>
      </w:r>
      <w:proofErr w:type="spellEnd"/>
      <w:r>
        <w:rPr>
          <w:rFonts w:ascii="Calibri" w:eastAsia="Calibri" w:hAnsi="Calibri" w:cs="Calibri"/>
          <w:color w:val="222222"/>
          <w:sz w:val="24"/>
          <w:szCs w:val="24"/>
        </w:rPr>
        <w:t xml:space="preserve"> but also for staff when accessing personal information online </w:t>
      </w:r>
      <w:proofErr w:type="gramStart"/>
      <w:r>
        <w:rPr>
          <w:rFonts w:ascii="Calibri" w:eastAsia="Calibri" w:hAnsi="Calibri" w:cs="Calibri"/>
          <w:color w:val="222222"/>
          <w:sz w:val="24"/>
          <w:szCs w:val="24"/>
        </w:rPr>
        <w:t>i.e.</w:t>
      </w:r>
      <w:proofErr w:type="gramEnd"/>
      <w:r>
        <w:rPr>
          <w:rFonts w:ascii="Calibri" w:eastAsia="Calibri" w:hAnsi="Calibri" w:cs="Calibri"/>
          <w:color w:val="222222"/>
          <w:sz w:val="24"/>
          <w:szCs w:val="24"/>
        </w:rPr>
        <w:t xml:space="preserve"> personal banking: </w:t>
      </w:r>
      <w:hyperlink r:id="rId11">
        <w:r>
          <w:rPr>
            <w:rFonts w:ascii="Calibri" w:eastAsia="Calibri" w:hAnsi="Calibri" w:cs="Calibri"/>
            <w:color w:val="1155CC"/>
            <w:sz w:val="24"/>
            <w:szCs w:val="24"/>
            <w:u w:val="single"/>
          </w:rPr>
          <w:t>h</w:t>
        </w:r>
        <w:r>
          <w:rPr>
            <w:rFonts w:ascii="Calibri" w:eastAsia="Calibri" w:hAnsi="Calibri" w:cs="Calibri"/>
            <w:color w:val="1155CC"/>
            <w:sz w:val="24"/>
            <w:szCs w:val="24"/>
            <w:u w:val="single"/>
          </w:rPr>
          <w:t>ttps://dataprotection.education/courses-heading/stay-safe-online-ncsc</w:t>
        </w:r>
      </w:hyperlink>
      <w:r>
        <w:rPr>
          <w:rFonts w:ascii="Calibri" w:eastAsia="Calibri" w:hAnsi="Calibri" w:cs="Calibri"/>
          <w:color w:val="222222"/>
          <w:sz w:val="24"/>
          <w:szCs w:val="24"/>
        </w:rPr>
        <w:t xml:space="preserve"> </w:t>
      </w:r>
      <w:r>
        <w:rPr>
          <w:rFonts w:ascii="Calibri" w:eastAsia="Calibri" w:hAnsi="Calibri" w:cs="Calibri"/>
          <w:b/>
          <w:color w:val="222222"/>
          <w:sz w:val="24"/>
          <w:szCs w:val="24"/>
        </w:rPr>
        <w:t xml:space="preserve"> GDPR refresh training</w:t>
      </w:r>
      <w:r>
        <w:rPr>
          <w:rFonts w:ascii="Calibri" w:eastAsia="Calibri" w:hAnsi="Calibri" w:cs="Calibri"/>
          <w:color w:val="222222"/>
          <w:sz w:val="24"/>
          <w:szCs w:val="24"/>
        </w:rPr>
        <w:t xml:space="preserve"> should also be considered.</w:t>
      </w:r>
    </w:p>
    <w:p w14:paraId="7AC8DC6D" w14:textId="77777777" w:rsidR="0040405D" w:rsidRDefault="0040405D">
      <w:pPr>
        <w:shd w:val="clear" w:color="auto" w:fill="FFFFFF"/>
        <w:jc w:val="both"/>
        <w:rPr>
          <w:rFonts w:ascii="Calibri" w:eastAsia="Calibri" w:hAnsi="Calibri" w:cs="Calibri"/>
          <w:color w:val="222222"/>
          <w:sz w:val="24"/>
          <w:szCs w:val="24"/>
        </w:rPr>
      </w:pPr>
    </w:p>
    <w:p w14:paraId="06BD3750" w14:textId="77777777" w:rsidR="0040405D" w:rsidRDefault="00D055A8">
      <w:pPr>
        <w:shd w:val="clear" w:color="auto" w:fill="FFFFFF"/>
        <w:jc w:val="both"/>
        <w:rPr>
          <w:rFonts w:ascii="Calibri" w:eastAsia="Calibri" w:hAnsi="Calibri" w:cs="Calibri"/>
          <w:color w:val="222222"/>
          <w:sz w:val="24"/>
          <w:szCs w:val="24"/>
        </w:rPr>
      </w:pPr>
      <w:r>
        <w:rPr>
          <w:rFonts w:ascii="Calibri" w:eastAsia="Calibri" w:hAnsi="Calibri" w:cs="Calibri"/>
          <w:color w:val="222222"/>
          <w:sz w:val="24"/>
          <w:szCs w:val="24"/>
        </w:rPr>
        <w:t xml:space="preserve">In addition, you can check out the National Cyber Security Centre website: </w:t>
      </w:r>
      <w:hyperlink r:id="rId12">
        <w:proofErr w:type="spellStart"/>
        <w:r>
          <w:rPr>
            <w:rFonts w:ascii="Calibri" w:eastAsia="Calibri" w:hAnsi="Calibri" w:cs="Calibri"/>
            <w:color w:val="1155CC"/>
            <w:sz w:val="24"/>
            <w:szCs w:val="24"/>
            <w:u w:val="single"/>
          </w:rPr>
          <w:t>ncsc.gov.uk</w:t>
        </w:r>
        <w:proofErr w:type="spellEnd"/>
      </w:hyperlink>
      <w:r>
        <w:rPr>
          <w:rFonts w:ascii="Calibri" w:eastAsia="Calibri" w:hAnsi="Calibri" w:cs="Calibri"/>
          <w:color w:val="222222"/>
          <w:sz w:val="24"/>
          <w:szCs w:val="24"/>
        </w:rPr>
        <w:t xml:space="preserve"> which has</w:t>
      </w:r>
      <w:r>
        <w:rPr>
          <w:rFonts w:ascii="Calibri" w:eastAsia="Calibri" w:hAnsi="Calibri" w:cs="Calibri"/>
          <w:color w:val="222222"/>
          <w:sz w:val="24"/>
          <w:szCs w:val="24"/>
        </w:rPr>
        <w:t xml:space="preserve"> useful resources and tips for schools regarding cyber security:</w:t>
      </w:r>
    </w:p>
    <w:p w14:paraId="23FFB954" w14:textId="77777777" w:rsidR="0040405D" w:rsidRDefault="00D055A8">
      <w:pPr>
        <w:numPr>
          <w:ilvl w:val="0"/>
          <w:numId w:val="2"/>
        </w:numPr>
        <w:spacing w:before="200"/>
        <w:ind w:left="940"/>
        <w:rPr>
          <w:rFonts w:ascii="Calibri" w:eastAsia="Calibri" w:hAnsi="Calibri" w:cs="Calibri"/>
          <w:sz w:val="24"/>
          <w:szCs w:val="24"/>
        </w:rPr>
      </w:pPr>
      <w:r>
        <w:rPr>
          <w:rFonts w:ascii="Calibri" w:eastAsia="Calibri" w:hAnsi="Calibri" w:cs="Calibri"/>
          <w:b/>
          <w:color w:val="222222"/>
          <w:sz w:val="24"/>
          <w:szCs w:val="24"/>
        </w:rPr>
        <w:t>School resources:</w:t>
      </w:r>
      <w:r>
        <w:rPr>
          <w:rFonts w:ascii="Calibri" w:eastAsia="Calibri" w:hAnsi="Calibri" w:cs="Calibri"/>
          <w:color w:val="222222"/>
          <w:sz w:val="24"/>
          <w:szCs w:val="24"/>
        </w:rPr>
        <w:t xml:space="preserve"> </w:t>
      </w:r>
      <w:hyperlink r:id="rId13">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www.ncsc.gov.uk</w:t>
        </w:r>
        <w:proofErr w:type="spellEnd"/>
        <w:r>
          <w:rPr>
            <w:rFonts w:ascii="Calibri" w:eastAsia="Calibri" w:hAnsi="Calibri" w:cs="Calibri"/>
            <w:color w:val="1155CC"/>
            <w:sz w:val="24"/>
            <w:szCs w:val="24"/>
            <w:u w:val="single"/>
          </w:rPr>
          <w:t>/section/education-skills/schools</w:t>
        </w:r>
      </w:hyperlink>
      <w:r>
        <w:rPr>
          <w:rFonts w:ascii="Calibri" w:eastAsia="Calibri" w:hAnsi="Calibri" w:cs="Calibri"/>
          <w:color w:val="222222"/>
          <w:sz w:val="24"/>
          <w:szCs w:val="24"/>
        </w:rPr>
        <w:t xml:space="preserve"> </w:t>
      </w:r>
    </w:p>
    <w:p w14:paraId="24758703" w14:textId="77777777" w:rsidR="0040405D" w:rsidRDefault="00D055A8">
      <w:pPr>
        <w:numPr>
          <w:ilvl w:val="0"/>
          <w:numId w:val="2"/>
        </w:numPr>
        <w:spacing w:after="200"/>
        <w:ind w:left="940"/>
        <w:rPr>
          <w:rFonts w:ascii="Calibri" w:eastAsia="Calibri" w:hAnsi="Calibri" w:cs="Calibri"/>
          <w:sz w:val="24"/>
          <w:szCs w:val="24"/>
        </w:rPr>
      </w:pPr>
      <w:r>
        <w:rPr>
          <w:rFonts w:ascii="Calibri" w:eastAsia="Calibri" w:hAnsi="Calibri" w:cs="Calibri"/>
          <w:b/>
          <w:color w:val="222222"/>
          <w:sz w:val="24"/>
          <w:szCs w:val="24"/>
        </w:rPr>
        <w:t>Governor Qs for schools:</w:t>
      </w:r>
      <w:r>
        <w:rPr>
          <w:rFonts w:ascii="Calibri" w:eastAsia="Calibri" w:hAnsi="Calibri" w:cs="Calibri"/>
          <w:color w:val="222222"/>
          <w:sz w:val="24"/>
          <w:szCs w:val="24"/>
        </w:rPr>
        <w:t xml:space="preserve"> </w:t>
      </w:r>
      <w:hyperlink r:id="rId14">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www.ncsc.gov.uk</w:t>
        </w:r>
        <w:proofErr w:type="spellEnd"/>
        <w:r>
          <w:rPr>
            <w:rFonts w:ascii="Calibri" w:eastAsia="Calibri" w:hAnsi="Calibri" w:cs="Calibri"/>
            <w:color w:val="1155CC"/>
            <w:sz w:val="24"/>
            <w:szCs w:val="24"/>
            <w:u w:val="single"/>
          </w:rPr>
          <w:t>/information/school-governor-questions</w:t>
        </w:r>
      </w:hyperlink>
    </w:p>
    <w:p w14:paraId="4BC93A1B" w14:textId="77777777" w:rsidR="0040405D" w:rsidRDefault="00D055A8">
      <w:pPr>
        <w:widowControl w:val="0"/>
        <w:rPr>
          <w:rFonts w:ascii="Calibri" w:eastAsia="Calibri" w:hAnsi="Calibri" w:cs="Calibri"/>
          <w:sz w:val="24"/>
          <w:szCs w:val="24"/>
        </w:rPr>
      </w:pPr>
      <w:r>
        <w:rPr>
          <w:rFonts w:ascii="Calibri" w:eastAsia="Calibri" w:hAnsi="Calibri" w:cs="Calibri"/>
          <w:b/>
          <w:sz w:val="24"/>
          <w:szCs w:val="24"/>
        </w:rPr>
        <w:t xml:space="preserve">Check out the DPE news  articles </w:t>
      </w:r>
      <w:r>
        <w:rPr>
          <w:rFonts w:ascii="Calibri" w:eastAsia="Calibri" w:hAnsi="Calibri" w:cs="Calibri"/>
          <w:sz w:val="24"/>
          <w:szCs w:val="24"/>
        </w:rPr>
        <w:t xml:space="preserve">on the Education sector now being at the highest risk of </w:t>
      </w:r>
      <w:proofErr w:type="spellStart"/>
      <w:r>
        <w:rPr>
          <w:rFonts w:ascii="Calibri" w:eastAsia="Calibri" w:hAnsi="Calibri" w:cs="Calibri"/>
          <w:sz w:val="24"/>
          <w:szCs w:val="24"/>
        </w:rPr>
        <w:t>cyber attacks</w:t>
      </w:r>
      <w:proofErr w:type="spellEnd"/>
      <w:r>
        <w:rPr>
          <w:rFonts w:ascii="Calibri" w:eastAsia="Calibri" w:hAnsi="Calibri" w:cs="Calibri"/>
          <w:sz w:val="24"/>
          <w:szCs w:val="24"/>
        </w:rPr>
        <w:t xml:space="preserve">- </w:t>
      </w:r>
      <w:hyperlink r:id="rId15">
        <w:r>
          <w:rPr>
            <w:rFonts w:ascii="Calibri" w:eastAsia="Calibri" w:hAnsi="Calibri" w:cs="Calibri"/>
            <w:color w:val="0563C1"/>
            <w:sz w:val="24"/>
            <w:szCs w:val="24"/>
            <w:u w:val="single"/>
          </w:rPr>
          <w:t>https://dataprotection.education/news/166-information-security/203-the-education-sector-now-at-highest-risk-of-cyber-attacks</w:t>
        </w:r>
      </w:hyperlink>
    </w:p>
    <w:p w14:paraId="01C70A9C" w14:textId="77777777" w:rsidR="0040405D" w:rsidRDefault="0040405D">
      <w:pPr>
        <w:widowControl w:val="0"/>
        <w:rPr>
          <w:rFonts w:ascii="Calibri" w:eastAsia="Calibri" w:hAnsi="Calibri" w:cs="Calibri"/>
          <w:sz w:val="24"/>
          <w:szCs w:val="24"/>
        </w:rPr>
      </w:pPr>
    </w:p>
    <w:p w14:paraId="4BEEAC42" w14:textId="77777777" w:rsidR="0040405D" w:rsidRDefault="00D055A8">
      <w:pPr>
        <w:widowControl w:val="0"/>
        <w:rPr>
          <w:rFonts w:ascii="Calibri" w:eastAsia="Calibri" w:hAnsi="Calibri" w:cs="Calibri"/>
          <w:sz w:val="24"/>
          <w:szCs w:val="24"/>
        </w:rPr>
      </w:pPr>
      <w:hyperlink r:id="rId16">
        <w:r>
          <w:rPr>
            <w:rFonts w:ascii="Calibri" w:eastAsia="Calibri" w:hAnsi="Calibri" w:cs="Calibri"/>
            <w:color w:val="0563C1"/>
            <w:sz w:val="24"/>
            <w:szCs w:val="24"/>
            <w:u w:val="single"/>
          </w:rPr>
          <w:t>https://dataprotection.education/news/166-information-security/220-assessing-the-state-of-your-data-security</w:t>
        </w:r>
      </w:hyperlink>
    </w:p>
    <w:p w14:paraId="1E53328D" w14:textId="77777777" w:rsidR="0040405D" w:rsidRDefault="00D055A8">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Data retention</w:t>
      </w:r>
    </w:p>
    <w:p w14:paraId="78C71C24" w14:textId="77777777" w:rsidR="0040405D" w:rsidRDefault="00D055A8">
      <w:pPr>
        <w:widowControl w:val="0"/>
        <w:spacing w:after="300" w:line="276" w:lineRule="auto"/>
        <w:rPr>
          <w:rFonts w:ascii="Calibri" w:eastAsia="Calibri" w:hAnsi="Calibri" w:cs="Calibri"/>
          <w:b/>
          <w:color w:val="444444"/>
          <w:sz w:val="24"/>
          <w:szCs w:val="24"/>
          <w:highlight w:val="white"/>
        </w:rPr>
      </w:pPr>
      <w:proofErr w:type="spellStart"/>
      <w:r>
        <w:rPr>
          <w:rFonts w:ascii="Calibri" w:eastAsia="Calibri" w:hAnsi="Calibri" w:cs="Calibri"/>
          <w:color w:val="444444"/>
          <w:sz w:val="24"/>
          <w:szCs w:val="24"/>
          <w:highlight w:val="white"/>
        </w:rPr>
        <w:t>Organisations</w:t>
      </w:r>
      <w:proofErr w:type="spellEnd"/>
      <w:r>
        <w:rPr>
          <w:rFonts w:ascii="Calibri" w:eastAsia="Calibri" w:hAnsi="Calibri" w:cs="Calibri"/>
          <w:color w:val="444444"/>
          <w:sz w:val="24"/>
          <w:szCs w:val="24"/>
          <w:highlight w:val="white"/>
        </w:rPr>
        <w:t xml:space="preserve"> can set deadlines, </w:t>
      </w:r>
      <w:proofErr w:type="gramStart"/>
      <w:r>
        <w:rPr>
          <w:rFonts w:ascii="Calibri" w:eastAsia="Calibri" w:hAnsi="Calibri" w:cs="Calibri"/>
          <w:color w:val="444444"/>
          <w:sz w:val="24"/>
          <w:szCs w:val="24"/>
          <w:highlight w:val="white"/>
        </w:rPr>
        <w:t>document</w:t>
      </w:r>
      <w:proofErr w:type="gramEnd"/>
      <w:r>
        <w:rPr>
          <w:rFonts w:ascii="Calibri" w:eastAsia="Calibri" w:hAnsi="Calibri" w:cs="Calibri"/>
          <w:color w:val="444444"/>
          <w:sz w:val="24"/>
          <w:szCs w:val="24"/>
          <w:highlight w:val="white"/>
        </w:rPr>
        <w:t xml:space="preserve"> and justify timeframes they have set for retaining data. There are </w:t>
      </w:r>
      <w:r>
        <w:rPr>
          <w:rFonts w:ascii="Calibri" w:eastAsia="Calibri" w:hAnsi="Calibri" w:cs="Calibri"/>
          <w:b/>
          <w:color w:val="444444"/>
          <w:sz w:val="24"/>
          <w:szCs w:val="24"/>
          <w:highlight w:val="white"/>
        </w:rPr>
        <w:t>two key factors:</w:t>
      </w:r>
      <w:r>
        <w:rPr>
          <w:rFonts w:ascii="Calibri" w:eastAsia="Calibri" w:hAnsi="Calibri" w:cs="Calibri"/>
          <w:color w:val="444444"/>
          <w:sz w:val="24"/>
          <w:szCs w:val="24"/>
          <w:highlight w:val="white"/>
        </w:rPr>
        <w:t xml:space="preserve"> the</w:t>
      </w:r>
      <w:r>
        <w:rPr>
          <w:rFonts w:ascii="Calibri" w:eastAsia="Calibri" w:hAnsi="Calibri" w:cs="Calibri"/>
          <w:b/>
          <w:color w:val="444444"/>
          <w:sz w:val="24"/>
          <w:szCs w:val="24"/>
          <w:highlight w:val="white"/>
        </w:rPr>
        <w:t xml:space="preserve"> purpose </w:t>
      </w:r>
      <w:r>
        <w:rPr>
          <w:rFonts w:ascii="Calibri" w:eastAsia="Calibri" w:hAnsi="Calibri" w:cs="Calibri"/>
          <w:color w:val="444444"/>
          <w:sz w:val="24"/>
          <w:szCs w:val="24"/>
          <w:highlight w:val="white"/>
        </w:rPr>
        <w:t xml:space="preserve">for processing the data, and any </w:t>
      </w:r>
      <w:r>
        <w:rPr>
          <w:rFonts w:ascii="Calibri" w:eastAsia="Calibri" w:hAnsi="Calibri" w:cs="Calibri"/>
          <w:b/>
          <w:color w:val="444444"/>
          <w:sz w:val="24"/>
          <w:szCs w:val="24"/>
          <w:highlight w:val="white"/>
        </w:rPr>
        <w:t xml:space="preserve">legal or </w:t>
      </w:r>
      <w:proofErr w:type="gramStart"/>
      <w:r>
        <w:rPr>
          <w:rFonts w:ascii="Calibri" w:eastAsia="Calibri" w:hAnsi="Calibri" w:cs="Calibri"/>
          <w:b/>
          <w:color w:val="444444"/>
          <w:sz w:val="24"/>
          <w:szCs w:val="24"/>
          <w:highlight w:val="white"/>
        </w:rPr>
        <w:t>regulatory  requirements</w:t>
      </w:r>
      <w:proofErr w:type="gramEnd"/>
      <w:r>
        <w:rPr>
          <w:rFonts w:ascii="Calibri" w:eastAsia="Calibri" w:hAnsi="Calibri" w:cs="Calibri"/>
          <w:b/>
          <w:color w:val="444444"/>
          <w:sz w:val="24"/>
          <w:szCs w:val="24"/>
          <w:highlight w:val="white"/>
        </w:rPr>
        <w:t xml:space="preserve"> </w:t>
      </w:r>
      <w:r>
        <w:rPr>
          <w:rFonts w:ascii="Calibri" w:eastAsia="Calibri" w:hAnsi="Calibri" w:cs="Calibri"/>
          <w:color w:val="444444"/>
          <w:sz w:val="24"/>
          <w:szCs w:val="24"/>
          <w:highlight w:val="white"/>
        </w:rPr>
        <w:t xml:space="preserve">for </w:t>
      </w:r>
      <w:r>
        <w:rPr>
          <w:rFonts w:ascii="Calibri" w:eastAsia="Calibri" w:hAnsi="Calibri" w:cs="Calibri"/>
          <w:b/>
          <w:color w:val="444444"/>
          <w:sz w:val="24"/>
          <w:szCs w:val="24"/>
          <w:highlight w:val="white"/>
        </w:rPr>
        <w:t xml:space="preserve">retaining it. </w:t>
      </w:r>
      <w:r>
        <w:rPr>
          <w:rFonts w:ascii="Calibri" w:eastAsia="Calibri" w:hAnsi="Calibri" w:cs="Calibri"/>
          <w:color w:val="444444"/>
          <w:sz w:val="24"/>
          <w:szCs w:val="24"/>
          <w:highlight w:val="white"/>
        </w:rPr>
        <w:t>One of your purposes will need to</w:t>
      </w:r>
      <w:r>
        <w:rPr>
          <w:rFonts w:ascii="Calibri" w:eastAsia="Calibri" w:hAnsi="Calibri" w:cs="Calibri"/>
          <w:color w:val="444444"/>
          <w:sz w:val="24"/>
          <w:szCs w:val="24"/>
          <w:highlight w:val="white"/>
        </w:rPr>
        <w:t xml:space="preserve"> apply for you to continue to store the data. Data should not be held for longer than is needed. You shouldn’t just keep data just in case you may need it in the future.</w:t>
      </w:r>
    </w:p>
    <w:p w14:paraId="098F97E1" w14:textId="77777777" w:rsidR="0040405D" w:rsidRDefault="00D055A8">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 xml:space="preserve">Different data systems </w:t>
      </w:r>
      <w:proofErr w:type="gramStart"/>
      <w:r>
        <w:rPr>
          <w:rFonts w:ascii="Calibri" w:eastAsia="Calibri" w:hAnsi="Calibri" w:cs="Calibri"/>
          <w:b/>
          <w:color w:val="222222"/>
          <w:sz w:val="24"/>
          <w:szCs w:val="24"/>
        </w:rPr>
        <w:t>to  consider</w:t>
      </w:r>
      <w:proofErr w:type="gramEnd"/>
      <w:r>
        <w:rPr>
          <w:rFonts w:ascii="Calibri" w:eastAsia="Calibri" w:hAnsi="Calibri" w:cs="Calibri"/>
          <w:b/>
          <w:color w:val="222222"/>
          <w:sz w:val="24"/>
          <w:szCs w:val="24"/>
        </w:rPr>
        <w:t xml:space="preserve"> when reviewing data retention: </w:t>
      </w:r>
    </w:p>
    <w:p w14:paraId="64C23D85" w14:textId="77777777" w:rsidR="0040405D" w:rsidRDefault="00D055A8">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Emails</w:t>
      </w:r>
    </w:p>
    <w:p w14:paraId="0ABF0CA8" w14:textId="77777777" w:rsidR="0040405D" w:rsidRDefault="00D055A8">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MIS</w:t>
      </w:r>
    </w:p>
    <w:p w14:paraId="5E554DBD" w14:textId="77777777" w:rsidR="0040405D" w:rsidRDefault="00D055A8">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Website</w:t>
      </w:r>
    </w:p>
    <w:p w14:paraId="09943B28" w14:textId="77777777" w:rsidR="0040405D" w:rsidRDefault="00D055A8">
      <w:pPr>
        <w:numPr>
          <w:ilvl w:val="0"/>
          <w:numId w:val="3"/>
        </w:numPr>
        <w:shd w:val="clear" w:color="auto" w:fill="FFFFFF"/>
        <w:rPr>
          <w:rFonts w:ascii="Calibri" w:eastAsia="Calibri" w:hAnsi="Calibri" w:cs="Calibri"/>
          <w:color w:val="222222"/>
          <w:sz w:val="24"/>
          <w:szCs w:val="24"/>
        </w:rPr>
      </w:pPr>
      <w:r>
        <w:rPr>
          <w:rFonts w:ascii="Calibri" w:eastAsia="Calibri" w:hAnsi="Calibri" w:cs="Calibri"/>
          <w:color w:val="222222"/>
          <w:sz w:val="24"/>
          <w:szCs w:val="24"/>
        </w:rPr>
        <w:t>Network/CLOUD</w:t>
      </w:r>
    </w:p>
    <w:p w14:paraId="16AE2BCD" w14:textId="77777777" w:rsidR="0040405D" w:rsidRDefault="0040405D">
      <w:pPr>
        <w:shd w:val="clear" w:color="auto" w:fill="FFFFFF"/>
        <w:rPr>
          <w:rFonts w:ascii="Calibri" w:eastAsia="Calibri" w:hAnsi="Calibri" w:cs="Calibri"/>
          <w:color w:val="222222"/>
          <w:sz w:val="24"/>
          <w:szCs w:val="24"/>
        </w:rPr>
      </w:pPr>
    </w:p>
    <w:p w14:paraId="32D308C7" w14:textId="77777777" w:rsidR="0040405D" w:rsidRDefault="00D055A8">
      <w:pPr>
        <w:shd w:val="clear" w:color="auto" w:fill="FFFFFF"/>
        <w:rPr>
          <w:rFonts w:ascii="Calibri" w:eastAsia="Calibri" w:hAnsi="Calibri" w:cs="Calibri"/>
          <w:b/>
          <w:color w:val="222222"/>
          <w:sz w:val="24"/>
          <w:szCs w:val="24"/>
        </w:rPr>
      </w:pPr>
      <w:r>
        <w:rPr>
          <w:rFonts w:ascii="Calibri" w:eastAsia="Calibri" w:hAnsi="Calibri" w:cs="Calibri"/>
          <w:b/>
          <w:color w:val="222222"/>
          <w:sz w:val="24"/>
          <w:szCs w:val="24"/>
        </w:rPr>
        <w:t>Tools to support you:</w:t>
      </w:r>
    </w:p>
    <w:p w14:paraId="650481B3" w14:textId="77777777" w:rsidR="0040405D" w:rsidRDefault="0040405D">
      <w:pPr>
        <w:shd w:val="clear" w:color="auto" w:fill="FFFFFF"/>
        <w:rPr>
          <w:rFonts w:ascii="Calibri" w:eastAsia="Calibri" w:hAnsi="Calibri" w:cs="Calibri"/>
          <w:color w:val="222222"/>
          <w:sz w:val="24"/>
          <w:szCs w:val="24"/>
        </w:rPr>
      </w:pPr>
    </w:p>
    <w:p w14:paraId="78F08DD6" w14:textId="77777777" w:rsidR="0040405D" w:rsidRDefault="00D055A8">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There are </w:t>
      </w:r>
      <w:proofErr w:type="gramStart"/>
      <w:r>
        <w:rPr>
          <w:rFonts w:ascii="Calibri" w:eastAsia="Calibri" w:hAnsi="Calibri" w:cs="Calibri"/>
          <w:sz w:val="24"/>
          <w:szCs w:val="24"/>
        </w:rPr>
        <w:t>a number of</w:t>
      </w:r>
      <w:proofErr w:type="gramEnd"/>
      <w:r>
        <w:rPr>
          <w:rFonts w:ascii="Calibri" w:eastAsia="Calibri" w:hAnsi="Calibri" w:cs="Calibri"/>
          <w:sz w:val="24"/>
          <w:szCs w:val="24"/>
        </w:rPr>
        <w:t xml:space="preserve"> tools to support you with data retention: </w:t>
      </w:r>
      <w:proofErr w:type="spellStart"/>
      <w:r>
        <w:rPr>
          <w:rFonts w:ascii="Calibri" w:eastAsia="Calibri" w:hAnsi="Calibri" w:cs="Calibri"/>
          <w:sz w:val="24"/>
          <w:szCs w:val="24"/>
        </w:rPr>
        <w:t>I</w:t>
      </w:r>
      <w:hyperlink r:id="rId17">
        <w:r>
          <w:rPr>
            <w:rFonts w:ascii="Calibri" w:eastAsia="Calibri" w:hAnsi="Calibri" w:cs="Calibri"/>
            <w:color w:val="0563C1"/>
            <w:sz w:val="24"/>
            <w:szCs w:val="24"/>
            <w:u w:val="single"/>
          </w:rPr>
          <w:t>RMS</w:t>
        </w:r>
        <w:proofErr w:type="spellEnd"/>
      </w:hyperlink>
      <w:r>
        <w:rPr>
          <w:rFonts w:ascii="Calibri" w:eastAsia="Calibri" w:hAnsi="Calibri" w:cs="Calibri"/>
          <w:sz w:val="24"/>
          <w:szCs w:val="24"/>
        </w:rPr>
        <w:t xml:space="preserve"> tool kit</w:t>
      </w:r>
    </w:p>
    <w:p w14:paraId="3F7E3477" w14:textId="77777777" w:rsidR="0040405D" w:rsidRDefault="00D055A8">
      <w:pPr>
        <w:widowControl w:val="0"/>
        <w:numPr>
          <w:ilvl w:val="0"/>
          <w:numId w:val="1"/>
        </w:numPr>
        <w:spacing w:line="276" w:lineRule="auto"/>
        <w:rPr>
          <w:rFonts w:ascii="Calibri" w:eastAsia="Calibri" w:hAnsi="Calibri" w:cs="Calibri"/>
          <w:sz w:val="24"/>
          <w:szCs w:val="24"/>
        </w:rPr>
      </w:pPr>
      <w:proofErr w:type="spellStart"/>
      <w:r>
        <w:rPr>
          <w:rFonts w:ascii="Calibri" w:eastAsia="Calibri" w:hAnsi="Calibri" w:cs="Calibri"/>
          <w:sz w:val="24"/>
          <w:szCs w:val="24"/>
        </w:rPr>
        <w:t>DPE’s</w:t>
      </w:r>
      <w:proofErr w:type="spellEnd"/>
      <w:r>
        <w:rPr>
          <w:rFonts w:ascii="Calibri" w:eastAsia="Calibri" w:hAnsi="Calibri" w:cs="Calibri"/>
          <w:sz w:val="24"/>
          <w:szCs w:val="24"/>
        </w:rPr>
        <w:t xml:space="preserve"> </w:t>
      </w:r>
      <w:hyperlink r:id="rId18">
        <w:r>
          <w:rPr>
            <w:rFonts w:ascii="Calibri" w:eastAsia="Calibri" w:hAnsi="Calibri" w:cs="Calibri"/>
            <w:color w:val="0563C1"/>
            <w:sz w:val="24"/>
            <w:szCs w:val="24"/>
            <w:u w:val="single"/>
          </w:rPr>
          <w:t xml:space="preserve">record management </w:t>
        </w:r>
      </w:hyperlink>
      <w:r>
        <w:rPr>
          <w:rFonts w:ascii="Calibri" w:eastAsia="Calibri" w:hAnsi="Calibri" w:cs="Calibri"/>
          <w:sz w:val="24"/>
          <w:szCs w:val="24"/>
        </w:rPr>
        <w:t>best practice area and records management policy</w:t>
      </w:r>
    </w:p>
    <w:p w14:paraId="67AF9E75" w14:textId="77777777" w:rsidR="0040405D" w:rsidRDefault="00D055A8">
      <w:pPr>
        <w:widowControl w:val="0"/>
        <w:numPr>
          <w:ilvl w:val="0"/>
          <w:numId w:val="1"/>
        </w:numPr>
        <w:spacing w:line="276" w:lineRule="auto"/>
        <w:rPr>
          <w:rFonts w:ascii="Calibri" w:eastAsia="Calibri" w:hAnsi="Calibri" w:cs="Calibri"/>
          <w:sz w:val="24"/>
          <w:szCs w:val="24"/>
        </w:rPr>
      </w:pPr>
      <w:hyperlink r:id="rId19" w:anchor=":~:text=Every%20entry%20in%20the%20admission,which%20the%20entry%20was%20made.&amp;text=Schools%20may%20wish%20to%20consider,dates%20they%20attended%20the%20school.">
        <w:r>
          <w:rPr>
            <w:rFonts w:ascii="Calibri" w:eastAsia="Calibri" w:hAnsi="Calibri" w:cs="Calibri"/>
            <w:color w:val="0563C1"/>
            <w:sz w:val="24"/>
            <w:szCs w:val="24"/>
            <w:u w:val="single"/>
          </w:rPr>
          <w:t>DfE</w:t>
        </w:r>
      </w:hyperlink>
      <w:r>
        <w:rPr>
          <w:rFonts w:ascii="Calibri" w:eastAsia="Calibri" w:hAnsi="Calibri" w:cs="Calibri"/>
          <w:sz w:val="24"/>
          <w:szCs w:val="24"/>
        </w:rPr>
        <w:t xml:space="preserve"> Annual review of school records and safe da</w:t>
      </w:r>
      <w:r>
        <w:rPr>
          <w:rFonts w:ascii="Calibri" w:eastAsia="Calibri" w:hAnsi="Calibri" w:cs="Calibri"/>
          <w:sz w:val="24"/>
          <w:szCs w:val="24"/>
        </w:rPr>
        <w:t>ta destruction checklist</w:t>
      </w:r>
    </w:p>
    <w:p w14:paraId="575ED78D" w14:textId="77777777" w:rsidR="0040405D" w:rsidRDefault="00D055A8">
      <w:pPr>
        <w:widowControl w:val="0"/>
        <w:numPr>
          <w:ilvl w:val="0"/>
          <w:numId w:val="1"/>
        </w:numPr>
        <w:spacing w:line="276" w:lineRule="auto"/>
        <w:rPr>
          <w:rFonts w:ascii="Calibri" w:eastAsia="Calibri" w:hAnsi="Calibri" w:cs="Calibri"/>
          <w:sz w:val="24"/>
          <w:szCs w:val="24"/>
        </w:rPr>
      </w:pPr>
      <w:hyperlink r:id="rId20">
        <w:proofErr w:type="spellStart"/>
        <w:r>
          <w:rPr>
            <w:rFonts w:ascii="Calibri" w:eastAsia="Calibri" w:hAnsi="Calibri" w:cs="Calibri"/>
            <w:color w:val="0563C1"/>
            <w:sz w:val="24"/>
            <w:szCs w:val="24"/>
            <w:u w:val="single"/>
          </w:rPr>
          <w:t>ICO</w:t>
        </w:r>
        <w:proofErr w:type="spellEnd"/>
      </w:hyperlink>
    </w:p>
    <w:p w14:paraId="6C802F63" w14:textId="77777777" w:rsidR="0040405D" w:rsidRDefault="00D055A8">
      <w:pPr>
        <w:widowControl w:val="0"/>
        <w:numPr>
          <w:ilvl w:val="0"/>
          <w:numId w:val="1"/>
        </w:numPr>
        <w:spacing w:line="276" w:lineRule="auto"/>
        <w:rPr>
          <w:rFonts w:ascii="Calibri" w:eastAsia="Calibri" w:hAnsi="Calibri" w:cs="Calibri"/>
          <w:sz w:val="24"/>
          <w:szCs w:val="24"/>
        </w:rPr>
      </w:pPr>
      <w:proofErr w:type="spellStart"/>
      <w:r>
        <w:rPr>
          <w:rFonts w:ascii="Calibri" w:eastAsia="Calibri" w:hAnsi="Calibri" w:cs="Calibri"/>
          <w:sz w:val="24"/>
          <w:szCs w:val="24"/>
        </w:rPr>
        <w:t>DPEs</w:t>
      </w:r>
      <w:proofErr w:type="spellEnd"/>
      <w:r>
        <w:rPr>
          <w:rFonts w:ascii="Calibri" w:eastAsia="Calibri" w:hAnsi="Calibri" w:cs="Calibri"/>
          <w:sz w:val="24"/>
          <w:szCs w:val="24"/>
        </w:rPr>
        <w:t xml:space="preserve"> </w:t>
      </w:r>
      <w:hyperlink r:id="rId21">
        <w:r>
          <w:rPr>
            <w:rFonts w:ascii="Calibri" w:eastAsia="Calibri" w:hAnsi="Calibri" w:cs="Calibri"/>
            <w:color w:val="0563C1"/>
            <w:sz w:val="24"/>
            <w:szCs w:val="24"/>
            <w:u w:val="single"/>
          </w:rPr>
          <w:t>Record of Processing (</w:t>
        </w:r>
        <w:proofErr w:type="spellStart"/>
        <w:r>
          <w:rPr>
            <w:rFonts w:ascii="Calibri" w:eastAsia="Calibri" w:hAnsi="Calibri" w:cs="Calibri"/>
            <w:color w:val="0563C1"/>
            <w:sz w:val="24"/>
            <w:szCs w:val="24"/>
            <w:u w:val="single"/>
          </w:rPr>
          <w:t>RoP</w:t>
        </w:r>
        <w:proofErr w:type="spellEnd"/>
        <w:r>
          <w:rPr>
            <w:rFonts w:ascii="Calibri" w:eastAsia="Calibri" w:hAnsi="Calibri" w:cs="Calibri"/>
            <w:color w:val="0563C1"/>
            <w:sz w:val="24"/>
            <w:szCs w:val="24"/>
            <w:u w:val="single"/>
          </w:rPr>
          <w:t>)</w:t>
        </w:r>
      </w:hyperlink>
    </w:p>
    <w:p w14:paraId="0CA6C9C7" w14:textId="77777777" w:rsidR="0040405D" w:rsidRDefault="00D055A8">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Your </w:t>
      </w:r>
      <w:proofErr w:type="gramStart"/>
      <w:r>
        <w:rPr>
          <w:rFonts w:ascii="Calibri" w:eastAsia="Calibri" w:hAnsi="Calibri" w:cs="Calibri"/>
          <w:sz w:val="24"/>
          <w:szCs w:val="24"/>
        </w:rPr>
        <w:t>third party</w:t>
      </w:r>
      <w:proofErr w:type="gramEnd"/>
      <w:r>
        <w:rPr>
          <w:rFonts w:ascii="Calibri" w:eastAsia="Calibri" w:hAnsi="Calibri" w:cs="Calibri"/>
          <w:sz w:val="24"/>
          <w:szCs w:val="24"/>
        </w:rPr>
        <w:t xml:space="preserve"> list within your privacy notice</w:t>
      </w:r>
    </w:p>
    <w:p w14:paraId="75977E7A" w14:textId="77777777" w:rsidR="0040405D" w:rsidRDefault="00D055A8">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Laws and regulations (for example, financial regulations and handbooks and limitations act:</w:t>
      </w:r>
      <w:r>
        <w:rPr>
          <w:rFonts w:ascii="Calibri" w:eastAsia="Calibri" w:hAnsi="Calibri" w:cs="Calibri"/>
          <w:sz w:val="24"/>
          <w:szCs w:val="24"/>
        </w:rPr>
        <w:t xml:space="preserve"> </w:t>
      </w:r>
      <w:hyperlink r:id="rId22">
        <w:r>
          <w:rPr>
            <w:rFonts w:ascii="Calibri" w:eastAsia="Calibri" w:hAnsi="Calibri" w:cs="Calibri"/>
            <w:color w:val="0563C1"/>
            <w:sz w:val="24"/>
            <w:szCs w:val="24"/>
            <w:u w:val="single"/>
          </w:rPr>
          <w:t>https://</w:t>
        </w:r>
        <w:proofErr w:type="spellStart"/>
        <w:r>
          <w:rPr>
            <w:rFonts w:ascii="Calibri" w:eastAsia="Calibri" w:hAnsi="Calibri" w:cs="Calibri"/>
            <w:color w:val="0563C1"/>
            <w:sz w:val="24"/>
            <w:szCs w:val="24"/>
            <w:u w:val="single"/>
          </w:rPr>
          <w:t>www.legislation.gov.uk</w:t>
        </w:r>
        <w:proofErr w:type="spellEnd"/>
        <w:r>
          <w:rPr>
            <w:rFonts w:ascii="Calibri" w:eastAsia="Calibri" w:hAnsi="Calibri" w:cs="Calibri"/>
            <w:color w:val="0563C1"/>
            <w:sz w:val="24"/>
            <w:szCs w:val="24"/>
            <w:u w:val="single"/>
          </w:rPr>
          <w:t>/</w:t>
        </w:r>
        <w:proofErr w:type="spellStart"/>
        <w:r>
          <w:rPr>
            <w:rFonts w:ascii="Calibri" w:eastAsia="Calibri" w:hAnsi="Calibri" w:cs="Calibri"/>
            <w:color w:val="0563C1"/>
            <w:sz w:val="24"/>
            <w:szCs w:val="24"/>
            <w:u w:val="single"/>
          </w:rPr>
          <w:t>ukpga</w:t>
        </w:r>
        <w:proofErr w:type="spellEnd"/>
        <w:r>
          <w:rPr>
            <w:rFonts w:ascii="Calibri" w:eastAsia="Calibri" w:hAnsi="Calibri" w:cs="Calibri"/>
            <w:color w:val="0563C1"/>
            <w:sz w:val="24"/>
            <w:szCs w:val="24"/>
            <w:u w:val="single"/>
          </w:rPr>
          <w:t>/1980/58</w:t>
        </w:r>
      </w:hyperlink>
      <w:r>
        <w:rPr>
          <w:rFonts w:ascii="Calibri" w:eastAsia="Calibri" w:hAnsi="Calibri" w:cs="Calibri"/>
          <w:sz w:val="24"/>
          <w:szCs w:val="24"/>
        </w:rPr>
        <w:t xml:space="preserve"> /legislation: </w:t>
      </w:r>
      <w:hyperlink r:id="rId23">
        <w:r>
          <w:rPr>
            <w:rFonts w:ascii="Calibri" w:eastAsia="Calibri" w:hAnsi="Calibri" w:cs="Calibri"/>
            <w:color w:val="0563C1"/>
            <w:sz w:val="24"/>
            <w:szCs w:val="24"/>
            <w:u w:val="single"/>
          </w:rPr>
          <w:t>https://</w:t>
        </w:r>
        <w:proofErr w:type="spellStart"/>
        <w:r>
          <w:rPr>
            <w:rFonts w:ascii="Calibri" w:eastAsia="Calibri" w:hAnsi="Calibri" w:cs="Calibri"/>
            <w:color w:val="0563C1"/>
            <w:sz w:val="24"/>
            <w:szCs w:val="24"/>
            <w:u w:val="single"/>
          </w:rPr>
          <w:t>www.legislation.gov.uk</w:t>
        </w:r>
        <w:proofErr w:type="spellEnd"/>
        <w:r>
          <w:rPr>
            <w:rFonts w:ascii="Calibri" w:eastAsia="Calibri" w:hAnsi="Calibri" w:cs="Calibri"/>
            <w:color w:val="0563C1"/>
            <w:sz w:val="24"/>
            <w:szCs w:val="24"/>
            <w:u w:val="single"/>
          </w:rPr>
          <w:t>/</w:t>
        </w:r>
        <w:proofErr w:type="spellStart"/>
        <w:r>
          <w:rPr>
            <w:rFonts w:ascii="Calibri" w:eastAsia="Calibri" w:hAnsi="Calibri" w:cs="Calibri"/>
            <w:color w:val="0563C1"/>
            <w:sz w:val="24"/>
            <w:szCs w:val="24"/>
            <w:u w:val="single"/>
          </w:rPr>
          <w:t>uksi</w:t>
        </w:r>
        <w:proofErr w:type="spellEnd"/>
        <w:r>
          <w:rPr>
            <w:rFonts w:ascii="Calibri" w:eastAsia="Calibri" w:hAnsi="Calibri" w:cs="Calibri"/>
            <w:color w:val="0563C1"/>
            <w:sz w:val="24"/>
            <w:szCs w:val="24"/>
            <w:u w:val="single"/>
          </w:rPr>
          <w:t>/2021/833/contents/made</w:t>
        </w:r>
      </w:hyperlink>
      <w:r>
        <w:rPr>
          <w:rFonts w:ascii="Calibri" w:eastAsia="Calibri" w:hAnsi="Calibri" w:cs="Calibri"/>
          <w:sz w:val="24"/>
          <w:szCs w:val="24"/>
        </w:rPr>
        <w:t xml:space="preserve"> )</w:t>
      </w:r>
    </w:p>
    <w:p w14:paraId="4FDC0E72" w14:textId="77777777" w:rsidR="0040405D" w:rsidRDefault="00D055A8">
      <w:pPr>
        <w:widowControl w:val="0"/>
        <w:numPr>
          <w:ilvl w:val="0"/>
          <w:numId w:val="1"/>
        </w:numPr>
        <w:spacing w:line="276" w:lineRule="auto"/>
        <w:rPr>
          <w:rFonts w:ascii="Calibri" w:eastAsia="Calibri" w:hAnsi="Calibri" w:cs="Calibri"/>
          <w:sz w:val="24"/>
          <w:szCs w:val="24"/>
        </w:rPr>
      </w:pPr>
      <w:hyperlink r:id="rId24">
        <w:r>
          <w:rPr>
            <w:rFonts w:ascii="Calibri" w:eastAsia="Calibri" w:hAnsi="Calibri" w:cs="Calibri"/>
            <w:color w:val="0563C1"/>
            <w:sz w:val="24"/>
            <w:szCs w:val="24"/>
            <w:u w:val="single"/>
          </w:rPr>
          <w:t>Microsoft re</w:t>
        </w:r>
        <w:r>
          <w:rPr>
            <w:rFonts w:ascii="Calibri" w:eastAsia="Calibri" w:hAnsi="Calibri" w:cs="Calibri"/>
            <w:color w:val="0563C1"/>
            <w:sz w:val="24"/>
            <w:szCs w:val="24"/>
            <w:u w:val="single"/>
          </w:rPr>
          <w:t>tention tools</w:t>
        </w:r>
      </w:hyperlink>
    </w:p>
    <w:p w14:paraId="48231CA1" w14:textId="77777777" w:rsidR="0040405D" w:rsidRDefault="00D055A8">
      <w:pPr>
        <w:widowControl w:val="0"/>
        <w:numPr>
          <w:ilvl w:val="0"/>
          <w:numId w:val="1"/>
        </w:numPr>
        <w:spacing w:line="276" w:lineRule="auto"/>
        <w:rPr>
          <w:rFonts w:ascii="Calibri" w:eastAsia="Calibri" w:hAnsi="Calibri" w:cs="Calibri"/>
          <w:sz w:val="24"/>
          <w:szCs w:val="24"/>
        </w:rPr>
      </w:pPr>
      <w:hyperlink r:id="rId25">
        <w:r>
          <w:rPr>
            <w:rFonts w:ascii="Calibri" w:eastAsia="Calibri" w:hAnsi="Calibri" w:cs="Calibri"/>
            <w:color w:val="0563C1"/>
            <w:sz w:val="24"/>
            <w:szCs w:val="24"/>
            <w:u w:val="single"/>
          </w:rPr>
          <w:t>Google retention tools</w:t>
        </w:r>
      </w:hyperlink>
    </w:p>
    <w:p w14:paraId="060E37F0" w14:textId="77777777" w:rsidR="0040405D" w:rsidRDefault="00D055A8">
      <w:pPr>
        <w:widowControl w:val="0"/>
        <w:numPr>
          <w:ilvl w:val="0"/>
          <w:numId w:val="1"/>
        </w:numPr>
        <w:spacing w:line="276" w:lineRule="auto"/>
        <w:rPr>
          <w:rFonts w:ascii="Calibri" w:eastAsia="Calibri" w:hAnsi="Calibri" w:cs="Calibri"/>
          <w:sz w:val="24"/>
          <w:szCs w:val="24"/>
        </w:rPr>
      </w:pPr>
      <w:hyperlink r:id="rId26">
        <w:r>
          <w:rPr>
            <w:rFonts w:ascii="Calibri" w:eastAsia="Calibri" w:hAnsi="Calibri" w:cs="Calibri"/>
            <w:color w:val="0563C1"/>
            <w:sz w:val="24"/>
            <w:szCs w:val="24"/>
            <w:u w:val="single"/>
          </w:rPr>
          <w:t>MIS retention tools</w:t>
        </w:r>
      </w:hyperlink>
    </w:p>
    <w:p w14:paraId="6A84B7CB" w14:textId="77777777" w:rsidR="0040405D" w:rsidRDefault="00D055A8">
      <w:pPr>
        <w:widowControl w:val="0"/>
        <w:numPr>
          <w:ilvl w:val="0"/>
          <w:numId w:val="1"/>
        </w:numPr>
        <w:spacing w:line="276" w:lineRule="auto"/>
        <w:rPr>
          <w:rFonts w:ascii="Calibri" w:eastAsia="Calibri" w:hAnsi="Calibri" w:cs="Calibri"/>
          <w:sz w:val="24"/>
          <w:szCs w:val="24"/>
        </w:rPr>
      </w:pPr>
      <w:r>
        <w:rPr>
          <w:rFonts w:ascii="Calibri" w:eastAsia="Calibri" w:hAnsi="Calibri" w:cs="Calibri"/>
          <w:sz w:val="24"/>
          <w:szCs w:val="24"/>
        </w:rPr>
        <w:t>Network scanning and retention tools - speak to your IT department</w:t>
      </w:r>
    </w:p>
    <w:p w14:paraId="008BDD23" w14:textId="77777777" w:rsidR="0040405D" w:rsidRDefault="0040405D">
      <w:pPr>
        <w:shd w:val="clear" w:color="auto" w:fill="FFFFFF"/>
        <w:rPr>
          <w:rFonts w:ascii="Calibri" w:eastAsia="Calibri" w:hAnsi="Calibri" w:cs="Calibri"/>
          <w:b/>
          <w:color w:val="0591B4"/>
          <w:sz w:val="28"/>
          <w:szCs w:val="28"/>
        </w:rPr>
      </w:pPr>
    </w:p>
    <w:p w14:paraId="10AF3AE5" w14:textId="77777777" w:rsidR="0040405D" w:rsidRDefault="00D055A8">
      <w:pPr>
        <w:numPr>
          <w:ilvl w:val="0"/>
          <w:numId w:val="5"/>
        </w:numPr>
        <w:shd w:val="clear" w:color="auto" w:fill="FFFFFF"/>
        <w:rPr>
          <w:rFonts w:ascii="Calibri" w:eastAsia="Calibri" w:hAnsi="Calibri" w:cs="Calibri"/>
          <w:color w:val="0591B4"/>
          <w:sz w:val="28"/>
          <w:szCs w:val="28"/>
        </w:rPr>
      </w:pPr>
      <w:r>
        <w:rPr>
          <w:rFonts w:ascii="Calibri" w:eastAsia="Calibri" w:hAnsi="Calibri" w:cs="Calibri"/>
          <w:b/>
          <w:color w:val="0591B4"/>
          <w:sz w:val="28"/>
          <w:szCs w:val="28"/>
        </w:rPr>
        <w:t>Raising staff awareness and audit walks</w:t>
      </w:r>
    </w:p>
    <w:p w14:paraId="2D7318FE" w14:textId="77777777" w:rsidR="0040405D" w:rsidRDefault="00D055A8">
      <w:pPr>
        <w:shd w:val="clear" w:color="auto" w:fill="FFFFFF"/>
        <w:rPr>
          <w:rFonts w:ascii="Calibri" w:eastAsia="Calibri" w:hAnsi="Calibri" w:cs="Calibri"/>
          <w:sz w:val="24"/>
          <w:szCs w:val="24"/>
        </w:rPr>
      </w:pPr>
      <w:r>
        <w:rPr>
          <w:rFonts w:ascii="Calibri" w:eastAsia="Calibri" w:hAnsi="Calibri" w:cs="Calibri"/>
          <w:b/>
          <w:sz w:val="24"/>
          <w:szCs w:val="24"/>
        </w:rPr>
        <w:t xml:space="preserve">A Making the Rounds log was completed during the 21 April 2022 visit. </w:t>
      </w:r>
      <w:r>
        <w:rPr>
          <w:rFonts w:ascii="Calibri" w:eastAsia="Calibri" w:hAnsi="Calibri" w:cs="Calibri"/>
          <w:sz w:val="24"/>
          <w:szCs w:val="24"/>
        </w:rPr>
        <w:t xml:space="preserve">Good practice observed with just a couple of follow </w:t>
      </w:r>
      <w:r>
        <w:rPr>
          <w:rFonts w:ascii="Calibri" w:eastAsia="Calibri" w:hAnsi="Calibri" w:cs="Calibri"/>
          <w:sz w:val="24"/>
          <w:szCs w:val="24"/>
        </w:rPr>
        <w:t xml:space="preserve">up actions. Please select the DPO feedback tab for further information and once actioned, add details in the </w:t>
      </w:r>
      <w:r>
        <w:rPr>
          <w:rFonts w:ascii="Calibri" w:eastAsia="Calibri" w:hAnsi="Calibri" w:cs="Calibri"/>
          <w:b/>
          <w:sz w:val="24"/>
          <w:szCs w:val="24"/>
        </w:rPr>
        <w:t>Actions Taken</w:t>
      </w:r>
      <w:r>
        <w:rPr>
          <w:rFonts w:ascii="Calibri" w:eastAsia="Calibri" w:hAnsi="Calibri" w:cs="Calibri"/>
          <w:sz w:val="24"/>
          <w:szCs w:val="24"/>
        </w:rPr>
        <w:t xml:space="preserve"> text box :</w:t>
      </w:r>
      <w:hyperlink r:id="rId27">
        <w:r>
          <w:rPr>
            <w:rFonts w:ascii="Calibri" w:eastAsia="Calibri" w:hAnsi="Calibri" w:cs="Calibri"/>
            <w:color w:val="1155CC"/>
            <w:sz w:val="24"/>
            <w:szCs w:val="24"/>
            <w:u w:val="single"/>
          </w:rPr>
          <w:t>https://dataprot</w:t>
        </w:r>
        <w:r>
          <w:rPr>
            <w:rFonts w:ascii="Calibri" w:eastAsia="Calibri" w:hAnsi="Calibri" w:cs="Calibri"/>
            <w:color w:val="1155CC"/>
            <w:sz w:val="24"/>
            <w:szCs w:val="24"/>
            <w:u w:val="single"/>
          </w:rPr>
          <w:t>ection.education/courses-heading/making-the-rounds-log/add-log?id=82539</w:t>
        </w:r>
      </w:hyperlink>
      <w:r>
        <w:rPr>
          <w:rFonts w:ascii="Calibri" w:eastAsia="Calibri" w:hAnsi="Calibri" w:cs="Calibri"/>
          <w:sz w:val="24"/>
          <w:szCs w:val="24"/>
        </w:rPr>
        <w:t xml:space="preserve"> </w:t>
      </w:r>
    </w:p>
    <w:p w14:paraId="33929749" w14:textId="77777777" w:rsidR="0040405D" w:rsidRDefault="0040405D">
      <w:pPr>
        <w:jc w:val="both"/>
        <w:rPr>
          <w:rFonts w:ascii="Calibri" w:eastAsia="Calibri" w:hAnsi="Calibri" w:cs="Calibri"/>
          <w:sz w:val="24"/>
          <w:szCs w:val="24"/>
        </w:rPr>
      </w:pPr>
    </w:p>
    <w:p w14:paraId="19C2A6E6" w14:textId="77777777" w:rsidR="0040405D" w:rsidRDefault="00D055A8">
      <w:pPr>
        <w:jc w:val="both"/>
        <w:rPr>
          <w:rFonts w:ascii="Calibri" w:eastAsia="Calibri" w:hAnsi="Calibri" w:cs="Calibri"/>
          <w:sz w:val="24"/>
          <w:szCs w:val="24"/>
        </w:rPr>
      </w:pPr>
      <w:r>
        <w:rPr>
          <w:rFonts w:ascii="Calibri" w:eastAsia="Calibri" w:hAnsi="Calibri" w:cs="Calibri"/>
          <w:b/>
          <w:sz w:val="24"/>
          <w:szCs w:val="24"/>
        </w:rPr>
        <w:t xml:space="preserve">Why not use staff briefings and having a monthly focus </w:t>
      </w:r>
      <w:proofErr w:type="gramStart"/>
      <w:r>
        <w:rPr>
          <w:rFonts w:ascii="Calibri" w:eastAsia="Calibri" w:hAnsi="Calibri" w:cs="Calibri"/>
          <w:sz w:val="24"/>
          <w:szCs w:val="24"/>
        </w:rPr>
        <w:t>i.e.</w:t>
      </w:r>
      <w:proofErr w:type="gramEnd"/>
      <w:r>
        <w:rPr>
          <w:rFonts w:ascii="Calibri" w:eastAsia="Calibri" w:hAnsi="Calibri" w:cs="Calibri"/>
          <w:sz w:val="24"/>
          <w:szCs w:val="24"/>
        </w:rPr>
        <w:t xml:space="preserve"> clear desks and locking laptops etc. This </w:t>
      </w:r>
      <w:proofErr w:type="gramStart"/>
      <w:r>
        <w:rPr>
          <w:rFonts w:ascii="Calibri" w:eastAsia="Calibri" w:hAnsi="Calibri" w:cs="Calibri"/>
          <w:sz w:val="24"/>
          <w:szCs w:val="24"/>
        </w:rPr>
        <w:t>is  an</w:t>
      </w:r>
      <w:proofErr w:type="gramEnd"/>
      <w:r>
        <w:rPr>
          <w:rFonts w:ascii="Calibri" w:eastAsia="Calibri" w:hAnsi="Calibri" w:cs="Calibri"/>
          <w:sz w:val="24"/>
          <w:szCs w:val="24"/>
        </w:rPr>
        <w:t xml:space="preserve"> ideal way to raise awareness and keep staff focused with the latest data protection issues. </w:t>
      </w:r>
    </w:p>
    <w:p w14:paraId="069AC285" w14:textId="77777777" w:rsidR="0040405D" w:rsidRDefault="0040405D">
      <w:pPr>
        <w:jc w:val="both"/>
        <w:rPr>
          <w:rFonts w:ascii="Calibri" w:eastAsia="Calibri" w:hAnsi="Calibri" w:cs="Calibri"/>
          <w:b/>
          <w:sz w:val="24"/>
          <w:szCs w:val="24"/>
        </w:rPr>
      </w:pPr>
    </w:p>
    <w:p w14:paraId="7A2521EF" w14:textId="77777777" w:rsidR="0040405D" w:rsidRDefault="00D055A8">
      <w:pPr>
        <w:numPr>
          <w:ilvl w:val="0"/>
          <w:numId w:val="5"/>
        </w:numPr>
        <w:jc w:val="both"/>
        <w:rPr>
          <w:rFonts w:ascii="Calibri" w:eastAsia="Calibri" w:hAnsi="Calibri" w:cs="Calibri"/>
          <w:color w:val="0591B4"/>
          <w:sz w:val="28"/>
          <w:szCs w:val="28"/>
        </w:rPr>
      </w:pPr>
      <w:r>
        <w:rPr>
          <w:rFonts w:ascii="Calibri" w:eastAsia="Calibri" w:hAnsi="Calibri" w:cs="Calibri"/>
          <w:b/>
          <w:color w:val="0591B4"/>
          <w:sz w:val="28"/>
          <w:szCs w:val="28"/>
        </w:rPr>
        <w:t>DPE events and workshops</w:t>
      </w:r>
    </w:p>
    <w:p w14:paraId="7D93C1CF" w14:textId="77777777" w:rsidR="0040405D" w:rsidRDefault="00D055A8">
      <w:pPr>
        <w:jc w:val="both"/>
        <w:rPr>
          <w:rFonts w:ascii="Calibri" w:eastAsia="Calibri" w:hAnsi="Calibri" w:cs="Calibri"/>
          <w:sz w:val="24"/>
          <w:szCs w:val="24"/>
        </w:rPr>
      </w:pPr>
      <w:r>
        <w:rPr>
          <w:rFonts w:ascii="Calibri" w:eastAsia="Calibri" w:hAnsi="Calibri" w:cs="Calibri"/>
          <w:sz w:val="24"/>
          <w:szCs w:val="24"/>
        </w:rPr>
        <w:t>Check out the latest webinars and workshops from the My Activities section of the</w:t>
      </w:r>
      <w:r>
        <w:rPr>
          <w:rFonts w:ascii="Calibri" w:eastAsia="Calibri" w:hAnsi="Calibri" w:cs="Calibri"/>
          <w:sz w:val="24"/>
          <w:szCs w:val="24"/>
        </w:rPr>
        <w:t xml:space="preserve"> DPE website. The next workshop is a</w:t>
      </w:r>
      <w:r>
        <w:rPr>
          <w:rFonts w:ascii="Calibri" w:eastAsia="Calibri" w:hAnsi="Calibri" w:cs="Calibri"/>
          <w:b/>
          <w:sz w:val="24"/>
          <w:szCs w:val="24"/>
        </w:rPr>
        <w:t xml:space="preserve"> data retention interactive workshop </w:t>
      </w:r>
      <w:r>
        <w:rPr>
          <w:rFonts w:ascii="Calibri" w:eastAsia="Calibri" w:hAnsi="Calibri" w:cs="Calibri"/>
          <w:sz w:val="24"/>
          <w:szCs w:val="24"/>
        </w:rPr>
        <w:t xml:space="preserve">on the </w:t>
      </w:r>
      <w:proofErr w:type="gramStart"/>
      <w:r>
        <w:rPr>
          <w:rFonts w:ascii="Calibri" w:eastAsia="Calibri" w:hAnsi="Calibri" w:cs="Calibri"/>
          <w:sz w:val="24"/>
          <w:szCs w:val="24"/>
        </w:rPr>
        <w:t>10th</w:t>
      </w:r>
      <w:proofErr w:type="gramEnd"/>
      <w:r>
        <w:rPr>
          <w:rFonts w:ascii="Calibri" w:eastAsia="Calibri" w:hAnsi="Calibri" w:cs="Calibri"/>
          <w:sz w:val="24"/>
          <w:szCs w:val="24"/>
        </w:rPr>
        <w:t xml:space="preserve"> February: </w:t>
      </w:r>
      <w:hyperlink r:id="rId28">
        <w:r>
          <w:rPr>
            <w:rFonts w:ascii="Calibri" w:eastAsia="Calibri" w:hAnsi="Calibri" w:cs="Calibri"/>
            <w:color w:val="1155CC"/>
            <w:sz w:val="24"/>
            <w:szCs w:val="24"/>
            <w:u w:val="single"/>
          </w:rPr>
          <w:t>https://</w:t>
        </w:r>
        <w:proofErr w:type="spellStart"/>
        <w:r>
          <w:rPr>
            <w:rFonts w:ascii="Calibri" w:eastAsia="Calibri" w:hAnsi="Calibri" w:cs="Calibri"/>
            <w:color w:val="1155CC"/>
            <w:sz w:val="24"/>
            <w:szCs w:val="24"/>
            <w:u w:val="single"/>
          </w:rPr>
          <w:t>dataprotection.education</w:t>
        </w:r>
        <w:proofErr w:type="spellEnd"/>
        <w:r>
          <w:rPr>
            <w:rFonts w:ascii="Calibri" w:eastAsia="Calibri" w:hAnsi="Calibri" w:cs="Calibri"/>
            <w:color w:val="1155CC"/>
            <w:sz w:val="24"/>
            <w:szCs w:val="24"/>
            <w:u w:val="single"/>
          </w:rPr>
          <w:t>/courses-heading/</w:t>
        </w:r>
        <w:proofErr w:type="spellStart"/>
        <w:r>
          <w:rPr>
            <w:rFonts w:ascii="Calibri" w:eastAsia="Calibri" w:hAnsi="Calibri" w:cs="Calibri"/>
            <w:color w:val="1155CC"/>
            <w:sz w:val="24"/>
            <w:szCs w:val="24"/>
            <w:u w:val="single"/>
          </w:rPr>
          <w:t>dpe</w:t>
        </w:r>
        <w:proofErr w:type="spellEnd"/>
        <w:r>
          <w:rPr>
            <w:rFonts w:ascii="Calibri" w:eastAsia="Calibri" w:hAnsi="Calibri" w:cs="Calibri"/>
            <w:color w:val="1155CC"/>
            <w:sz w:val="24"/>
            <w:szCs w:val="24"/>
            <w:u w:val="single"/>
          </w:rPr>
          <w:t>-events</w:t>
        </w:r>
      </w:hyperlink>
      <w:r>
        <w:rPr>
          <w:rFonts w:ascii="Calibri" w:eastAsia="Calibri" w:hAnsi="Calibri" w:cs="Calibri"/>
          <w:sz w:val="24"/>
          <w:szCs w:val="24"/>
        </w:rPr>
        <w:t xml:space="preserve"> </w:t>
      </w:r>
    </w:p>
    <w:p w14:paraId="287F294C" w14:textId="77777777" w:rsidR="0040405D" w:rsidRDefault="0040405D">
      <w:pPr>
        <w:jc w:val="both"/>
        <w:rPr>
          <w:rFonts w:ascii="Calibri" w:eastAsia="Calibri" w:hAnsi="Calibri" w:cs="Calibri"/>
          <w:sz w:val="28"/>
          <w:szCs w:val="28"/>
        </w:rPr>
      </w:pPr>
    </w:p>
    <w:p w14:paraId="31600F45" w14:textId="77777777" w:rsidR="0040405D" w:rsidRDefault="0040405D">
      <w:pPr>
        <w:jc w:val="both"/>
        <w:rPr>
          <w:rFonts w:ascii="Calibri" w:eastAsia="Calibri" w:hAnsi="Calibri" w:cs="Calibri"/>
          <w:b/>
          <w:color w:val="0591B4"/>
          <w:sz w:val="24"/>
          <w:szCs w:val="24"/>
        </w:rPr>
      </w:pPr>
    </w:p>
    <w:sectPr w:rsidR="0040405D">
      <w:headerReference w:type="default" r:id="rId2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06DE3" w14:textId="77777777" w:rsidR="00D055A8" w:rsidRDefault="00D055A8">
      <w:r>
        <w:separator/>
      </w:r>
    </w:p>
  </w:endnote>
  <w:endnote w:type="continuationSeparator" w:id="0">
    <w:p w14:paraId="7DF1FF38" w14:textId="77777777" w:rsidR="00D055A8" w:rsidRDefault="00D05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A89D5" w14:textId="77777777" w:rsidR="00D055A8" w:rsidRDefault="00D055A8">
      <w:r>
        <w:separator/>
      </w:r>
    </w:p>
  </w:footnote>
  <w:footnote w:type="continuationSeparator" w:id="0">
    <w:p w14:paraId="4575D888" w14:textId="77777777" w:rsidR="00D055A8" w:rsidRDefault="00D05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7F51F" w14:textId="77777777" w:rsidR="0040405D" w:rsidRDefault="00D055A8">
    <w:r>
      <w:rPr>
        <w:noProof/>
      </w:rPr>
      <w:drawing>
        <wp:inline distT="0" distB="0" distL="114300" distR="114300" wp14:anchorId="600FB754" wp14:editId="55F8EA4E">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3B3936E" w14:textId="77777777" w:rsidR="0040405D" w:rsidRDefault="0040405D"/>
  <w:p w14:paraId="2B2BD5D4" w14:textId="77777777" w:rsidR="0040405D" w:rsidRDefault="00D055A8">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60EAE"/>
    <w:multiLevelType w:val="multilevel"/>
    <w:tmpl w:val="C56EA32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764D3C"/>
    <w:multiLevelType w:val="multilevel"/>
    <w:tmpl w:val="742C3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474532"/>
    <w:multiLevelType w:val="multilevel"/>
    <w:tmpl w:val="81028D7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E75480"/>
    <w:multiLevelType w:val="multilevel"/>
    <w:tmpl w:val="05A83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F728E0"/>
    <w:multiLevelType w:val="multilevel"/>
    <w:tmpl w:val="A9FA7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5D312CF"/>
    <w:multiLevelType w:val="multilevel"/>
    <w:tmpl w:val="AC746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1672BA"/>
    <w:multiLevelType w:val="multilevel"/>
    <w:tmpl w:val="519C5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467E99"/>
    <w:multiLevelType w:val="multilevel"/>
    <w:tmpl w:val="26120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625500">
    <w:abstractNumId w:val="4"/>
  </w:num>
  <w:num w:numId="2" w16cid:durableId="594480828">
    <w:abstractNumId w:val="0"/>
  </w:num>
  <w:num w:numId="3" w16cid:durableId="1829592589">
    <w:abstractNumId w:val="3"/>
  </w:num>
  <w:num w:numId="4" w16cid:durableId="39790156">
    <w:abstractNumId w:val="1"/>
  </w:num>
  <w:num w:numId="5" w16cid:durableId="795870928">
    <w:abstractNumId w:val="2"/>
  </w:num>
  <w:num w:numId="6" w16cid:durableId="1275290020">
    <w:abstractNumId w:val="6"/>
  </w:num>
  <w:num w:numId="7" w16cid:durableId="2102725354">
    <w:abstractNumId w:val="5"/>
  </w:num>
  <w:num w:numId="8" w16cid:durableId="1817919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05D"/>
    <w:rsid w:val="001B2419"/>
    <w:rsid w:val="0040405D"/>
    <w:rsid w:val="00D055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BBDA"/>
  <w15:docId w15:val="{8305B9F3-3416-436D-9E7D-BE8252FFA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due-diligence-best-practice-area" TargetMode="External"/><Relationship Id="rId13" Type="http://schemas.openxmlformats.org/officeDocument/2006/relationships/hyperlink" Target="https://www.ncsc.gov.uk/section/education-skills/schools" TargetMode="External"/><Relationship Id="rId18" Type="http://schemas.openxmlformats.org/officeDocument/2006/relationships/hyperlink" Target="https://dataprotection.education/index.php/best-practice-library/best-practice/records-management"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ettings" Target="settings.xml"/><Relationship Id="rId21" Type="http://schemas.openxmlformats.org/officeDocument/2006/relationships/hyperlink" Target="https://dataprotection.education/index.php?option=com_tjucm&amp;view=items&amp;client=com_tjucm.rop&amp;filter_process=generic&amp;Itemid=1258" TargetMode="External"/><Relationship Id="rId7" Type="http://schemas.openxmlformats.org/officeDocument/2006/relationships/hyperlink" Target="https://dataprotection.education/best-practice-library/best-practice/commitment-to-compliance" TargetMode="External"/><Relationship Id="rId12" Type="http://schemas.openxmlformats.org/officeDocument/2006/relationships/hyperlink" Target="http://ncsc.gov.uk/" TargetMode="External"/><Relationship Id="rId17" Type="http://schemas.openxmlformats.org/officeDocument/2006/relationships/hyperlink" Target="https://irms.org.uk/page/SchoolsToolkit" TargetMode="External"/><Relationship Id="rId25" Type="http://schemas.openxmlformats.org/officeDocument/2006/relationships/hyperlink" Target="https://support.google.com/vault/answer/2990828?hl=en" TargetMode="External"/><Relationship Id="rId2" Type="http://schemas.openxmlformats.org/officeDocument/2006/relationships/styles" Target="styles.xml"/><Relationship Id="rId16" Type="http://schemas.openxmlformats.org/officeDocument/2006/relationships/hyperlink" Target="https://dataprotection.education/news/166-information-security/220-assessing-the-state-of-your-data-security" TargetMode="External"/><Relationship Id="rId20" Type="http://schemas.openxmlformats.org/officeDocument/2006/relationships/hyperlink" Target="https://ico.org.uk/for-organisations/guide-to-data-protection/guide-to-the-general-data-protection-regulation-gdpr/principles/storage-limitation/"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courses-heading/stay-safe-online-ncsc" TargetMode="External"/><Relationship Id="rId24" Type="http://schemas.openxmlformats.org/officeDocument/2006/relationships/hyperlink" Target="https://docs.microsoft.com/en-us/microsoft-365/compliance/retention?view=o365-worldwide" TargetMode="External"/><Relationship Id="rId5" Type="http://schemas.openxmlformats.org/officeDocument/2006/relationships/footnotes" Target="footnotes.xml"/><Relationship Id="rId15" Type="http://schemas.openxmlformats.org/officeDocument/2006/relationships/hyperlink" Target="https://dataprotection.education/news/166-information-security/203-the-education-sector-now-at-highest-risk-of-cyber-attacks" TargetMode="External"/><Relationship Id="rId23" Type="http://schemas.openxmlformats.org/officeDocument/2006/relationships/hyperlink" Target="https://www.legislation.gov.uk/uksi/2021/833/contents/made" TargetMode="External"/><Relationship Id="rId28" Type="http://schemas.openxmlformats.org/officeDocument/2006/relationships/hyperlink" Target="https://dataprotection.education/courses-heading/dpe-events" TargetMode="External"/><Relationship Id="rId10" Type="http://schemas.openxmlformats.org/officeDocument/2006/relationships/hyperlink" Target="https://dataprotection.education/best-practice-library/documents/information-technology-security" TargetMode="External"/><Relationship Id="rId19" Type="http://schemas.openxmlformats.org/officeDocument/2006/relationships/hyperlink" Target="https://assets.publishing.service.gov.uk/government/uploads/system/uploads/attachment_data/file/737237/Records_Checklist_Safe_Data_Destruction_Log_accessible.doc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news-top/news/231-the-importance-of-carrying-out-supplier-due-diligence" TargetMode="External"/><Relationship Id="rId14" Type="http://schemas.openxmlformats.org/officeDocument/2006/relationships/hyperlink" Target="https://www.ncsc.gov.uk/information/school-governor-questions" TargetMode="External"/><Relationship Id="rId22" Type="http://schemas.openxmlformats.org/officeDocument/2006/relationships/hyperlink" Target="https://www.legislation.gov.uk/ukpga/1980/58" TargetMode="External"/><Relationship Id="rId27" Type="http://schemas.openxmlformats.org/officeDocument/2006/relationships/hyperlink" Target="https://dataprotection.education/courses-heading/making-the-rounds-log/add-log?id=82539"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1391</Words>
  <Characters>7930</Characters>
  <Application>Microsoft Office Word</Application>
  <DocSecurity>0</DocSecurity>
  <Lines>66</Lines>
  <Paragraphs>18</Paragraphs>
  <ScaleCrop>false</ScaleCrop>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Stuart Lee</cp:lastModifiedBy>
  <cp:revision>2</cp:revision>
  <dcterms:created xsi:type="dcterms:W3CDTF">2022-04-27T13:22:00Z</dcterms:created>
  <dcterms:modified xsi:type="dcterms:W3CDTF">2022-04-27T13:23:00Z</dcterms:modified>
</cp:coreProperties>
</file>