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5EA22AB6"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967799">
        <w:rPr>
          <w:rFonts w:ascii="Calibri" w:hAnsi="Calibri" w:cs="Calibri"/>
          <w:b w:val="0"/>
          <w:bCs/>
          <w:color w:val="4BACC6" w:themeColor="accent5"/>
          <w:sz w:val="32"/>
          <w:szCs w:val="32"/>
        </w:rPr>
        <w:t>St Andrews 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t xml:space="preserve">Date: </w:t>
      </w:r>
      <w:r w:rsidR="00967799">
        <w:rPr>
          <w:rFonts w:ascii="Calibri" w:hAnsi="Calibri" w:cs="Calibri"/>
          <w:b w:val="0"/>
          <w:bCs/>
          <w:color w:val="4BACC6" w:themeColor="accent5"/>
          <w:sz w:val="32"/>
          <w:szCs w:val="32"/>
        </w:rPr>
        <w:t>09.05</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328EBEAA"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967799">
        <w:rPr>
          <w:rFonts w:ascii="Calibri" w:eastAsia="Calibri" w:hAnsi="Calibri" w:cs="Calibri"/>
          <w:bCs/>
          <w:color w:val="4BACC6" w:themeColor="accent5"/>
          <w:sz w:val="32"/>
          <w:szCs w:val="32"/>
        </w:rPr>
        <w:t>Julie Jackson (Assistant Head)</w:t>
      </w:r>
      <w:r w:rsidR="00B76C05">
        <w:rPr>
          <w:rFonts w:ascii="Calibri" w:eastAsia="Calibri" w:hAnsi="Calibri" w:cs="Calibri"/>
          <w:bCs/>
          <w:color w:val="4BACC6" w:themeColor="accent5"/>
          <w:sz w:val="32"/>
          <w:szCs w:val="32"/>
        </w:rPr>
        <w:t xml:space="preserve"> &amp; Carol </w:t>
      </w:r>
      <w:proofErr w:type="spellStart"/>
      <w:r w:rsidR="00B76C05">
        <w:rPr>
          <w:rFonts w:ascii="Calibri" w:eastAsia="Calibri" w:hAnsi="Calibri" w:cs="Calibri"/>
          <w:bCs/>
          <w:color w:val="4BACC6" w:themeColor="accent5"/>
          <w:sz w:val="32"/>
          <w:szCs w:val="32"/>
        </w:rPr>
        <w:t>Keable</w:t>
      </w:r>
      <w:proofErr w:type="spellEnd"/>
      <w:r w:rsidR="00B76C05">
        <w:rPr>
          <w:rFonts w:ascii="Calibri" w:eastAsia="Calibri" w:hAnsi="Calibri" w:cs="Calibri"/>
          <w:bCs/>
          <w:color w:val="4BACC6" w:themeColor="accent5"/>
          <w:sz w:val="32"/>
          <w:szCs w:val="32"/>
        </w:rPr>
        <w:t xml:space="preserve"> (Head)</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Supplier due diligence </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1D6DC0D7" w14:textId="53FA639C" w:rsidR="00EA38A9" w:rsidRPr="00195D96" w:rsidRDefault="007E6C25" w:rsidP="00F6187D">
      <w:pPr>
        <w:ind w:left="567"/>
        <w:rPr>
          <w:rFonts w:ascii="Calibri" w:eastAsia="Calibri" w:hAnsi="Calibri" w:cs="Calibri"/>
          <w:color w:val="222222"/>
          <w:sz w:val="24"/>
          <w:szCs w:val="24"/>
          <w:highlight w:val="white"/>
        </w:rPr>
      </w:pPr>
      <w:r>
        <w:rPr>
          <w:rFonts w:ascii="Calibri" w:eastAsia="Calibri" w:hAnsi="Calibri" w:cs="Calibri"/>
          <w:sz w:val="24"/>
          <w:szCs w:val="24"/>
        </w:rPr>
        <w:t>Check all new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remove leavers</w:t>
      </w:r>
      <w:r w:rsidR="00771B46">
        <w:rPr>
          <w:rFonts w:ascii="Calibri" w:eastAsia="Calibri" w:hAnsi="Calibri" w:cs="Calibri"/>
          <w:bCs/>
          <w:sz w:val="24"/>
          <w:szCs w:val="24"/>
        </w:rPr>
        <w:t>.</w:t>
      </w:r>
    </w:p>
    <w:p w14:paraId="168BC390" w14:textId="77777777" w:rsidR="00EA38A9" w:rsidRPr="00195D96" w:rsidRDefault="00EA38A9" w:rsidP="00F6187D">
      <w:pPr>
        <w:shd w:val="clear" w:color="auto" w:fill="FFFFFF"/>
        <w:ind w:left="567"/>
        <w:rPr>
          <w:rFonts w:ascii="Calibri" w:eastAsia="Calibri" w:hAnsi="Calibri" w:cs="Calibri"/>
          <w:b/>
          <w:color w:val="222222"/>
          <w:sz w:val="24"/>
          <w:szCs w:val="24"/>
          <w:highlight w:val="white"/>
        </w:rPr>
      </w:pPr>
    </w:p>
    <w:p w14:paraId="1A34C2BB" w14:textId="1DAF9AF7" w:rsidR="00DF5BB8" w:rsidRPr="007E6C25" w:rsidRDefault="00D477D3" w:rsidP="007E6C25">
      <w:pPr>
        <w:shd w:val="clear" w:color="auto" w:fill="FFFFFF"/>
        <w:ind w:left="567"/>
        <w:rPr>
          <w:rFonts w:ascii="Calibri" w:eastAsia="Calibri" w:hAnsi="Calibri" w:cs="Calibri"/>
          <w:color w:val="222222"/>
          <w:sz w:val="24"/>
          <w:szCs w:val="24"/>
          <w:highlight w:val="white"/>
        </w:rPr>
      </w:pPr>
      <w:r>
        <w:rPr>
          <w:rFonts w:ascii="Calibri" w:eastAsia="Calibri" w:hAnsi="Calibri" w:cs="Calibri"/>
          <w:color w:val="222222"/>
          <w:sz w:val="24"/>
          <w:szCs w:val="24"/>
          <w:highlight w:val="white"/>
        </w:rPr>
        <w:t>If not already, ensure the GDPR training is part of</w:t>
      </w:r>
      <w:r w:rsidR="00DA1891">
        <w:rPr>
          <w:rFonts w:ascii="Calibri" w:eastAsia="Calibri" w:hAnsi="Calibri" w:cs="Calibri"/>
          <w:color w:val="222222"/>
          <w:sz w:val="24"/>
          <w:szCs w:val="24"/>
          <w:highlight w:val="white"/>
        </w:rPr>
        <w:t xml:space="preserve"> the Induction process</w:t>
      </w:r>
      <w:r>
        <w:rPr>
          <w:rFonts w:ascii="Calibri" w:eastAsia="Calibri" w:hAnsi="Calibri" w:cs="Calibri"/>
          <w:color w:val="222222"/>
          <w:sz w:val="24"/>
          <w:szCs w:val="24"/>
          <w:highlight w:val="white"/>
        </w:rPr>
        <w:t xml:space="preserve"> for new staff</w:t>
      </w:r>
      <w:r w:rsidR="00DA1891">
        <w:rPr>
          <w:rFonts w:ascii="Calibri" w:eastAsia="Calibri" w:hAnsi="Calibri" w:cs="Calibri"/>
          <w:color w:val="222222"/>
          <w:sz w:val="24"/>
          <w:szCs w:val="24"/>
          <w:highlight w:val="white"/>
        </w:rPr>
        <w:t>.  The GDPR 101 has been split into two modules, now named: An Introduction to GDPR &amp; How to Avoid a Data Breach.</w:t>
      </w:r>
      <w:r w:rsidR="007E6C25">
        <w:rPr>
          <w:rFonts w:ascii="Calibri" w:eastAsia="Calibri" w:hAnsi="Calibri" w:cs="Calibri"/>
          <w:color w:val="222222"/>
          <w:sz w:val="24"/>
          <w:szCs w:val="24"/>
          <w:highlight w:val="white"/>
        </w:rPr>
        <w:t xml:space="preserve">  </w:t>
      </w:r>
      <w:r w:rsidR="00DF5BB8">
        <w:rPr>
          <w:rFonts w:ascii="Calibri" w:eastAsia="Calibri" w:hAnsi="Calibri" w:cs="Calibri"/>
          <w:color w:val="222222"/>
          <w:sz w:val="24"/>
          <w:szCs w:val="24"/>
          <w:highlight w:val="white"/>
        </w:rPr>
        <w:t xml:space="preserve">I would recommend all staff </w:t>
      </w:r>
      <w:r w:rsidR="007E6C25">
        <w:rPr>
          <w:rFonts w:ascii="Calibri" w:eastAsia="Calibri" w:hAnsi="Calibri" w:cs="Calibri"/>
          <w:color w:val="222222"/>
          <w:sz w:val="24"/>
          <w:szCs w:val="24"/>
          <w:highlight w:val="white"/>
        </w:rPr>
        <w:t>complete</w:t>
      </w:r>
      <w:r w:rsidR="00DF5BB8">
        <w:rPr>
          <w:rFonts w:ascii="Calibri" w:eastAsia="Calibri" w:hAnsi="Calibri" w:cs="Calibri"/>
          <w:color w:val="222222"/>
          <w:sz w:val="24"/>
          <w:szCs w:val="24"/>
          <w:highlight w:val="white"/>
        </w:rPr>
        <w:t xml:space="preserve"> the two new modules</w:t>
      </w:r>
      <w:r w:rsidR="00771B46">
        <w:rPr>
          <w:rFonts w:ascii="Calibri" w:eastAsia="Calibri" w:hAnsi="Calibri" w:cs="Calibri"/>
          <w:color w:val="222222"/>
          <w:sz w:val="24"/>
          <w:szCs w:val="24"/>
          <w:highlight w:val="white"/>
        </w:rPr>
        <w:t xml:space="preserve"> for their next GDPR training.  Good course uptake by all staff at St Andrews, completion of all courses to date.</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253D91E1"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 it is good practice to have a GDPR section on your website and consider including the following documents:</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126E1858"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GDPR policy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currently posted on the website is slightly out of date, confirmed reviewed policy has been ratified and will be uploaded.</w:t>
      </w:r>
    </w:p>
    <w:p w14:paraId="1DDFF4A4" w14:textId="534AAFF1"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771B46">
        <w:rPr>
          <w:rFonts w:ascii="Calibri" w:eastAsia="Calibri" w:hAnsi="Calibri" w:cs="Calibri"/>
          <w:sz w:val="24"/>
          <w:szCs w:val="24"/>
        </w:rPr>
        <w:t xml:space="preserve">policy is </w:t>
      </w:r>
      <w:r w:rsidR="002D100A">
        <w:rPr>
          <w:rFonts w:ascii="Calibri" w:eastAsia="Calibri" w:hAnsi="Calibri" w:cs="Calibri"/>
          <w:sz w:val="24"/>
          <w:szCs w:val="24"/>
        </w:rPr>
        <w:t xml:space="preserve">relevant to the website only, Privacy </w:t>
      </w:r>
      <w:r w:rsidRPr="00195D96">
        <w:rPr>
          <w:rFonts w:ascii="Calibri" w:eastAsia="Calibri" w:hAnsi="Calibri" w:cs="Calibri"/>
          <w:sz w:val="24"/>
          <w:szCs w:val="24"/>
        </w:rPr>
        <w:t>notice(s)</w:t>
      </w:r>
      <w:r w:rsidR="00FC54AB">
        <w:rPr>
          <w:rFonts w:ascii="Calibri" w:eastAsia="Calibri" w:hAnsi="Calibri" w:cs="Calibri"/>
          <w:sz w:val="24"/>
          <w:szCs w:val="24"/>
        </w:rPr>
        <w:t xml:space="preserve"> </w:t>
      </w:r>
      <w:r w:rsidR="00B76C05">
        <w:rPr>
          <w:rFonts w:ascii="Calibri" w:eastAsia="Calibri" w:hAnsi="Calibri" w:cs="Calibri"/>
          <w:sz w:val="24"/>
          <w:szCs w:val="24"/>
        </w:rPr>
        <w:t>have been ratified, these too need uploading to the website.</w:t>
      </w:r>
    </w:p>
    <w:p w14:paraId="2051C492" w14:textId="57773B7E" w:rsidR="00EA38A9" w:rsidRPr="007E6C25" w:rsidRDefault="002D100A" w:rsidP="00DA1891">
      <w:pPr>
        <w:numPr>
          <w:ilvl w:val="0"/>
          <w:numId w:val="6"/>
        </w:numPr>
        <w:ind w:left="1134" w:hanging="567"/>
        <w:rPr>
          <w:rFonts w:ascii="Calibri" w:eastAsia="Calibri" w:hAnsi="Calibri" w:cs="Calibri"/>
          <w:sz w:val="24"/>
          <w:szCs w:val="24"/>
        </w:rPr>
      </w:pPr>
      <w:r>
        <w:rPr>
          <w:rFonts w:ascii="Calibri" w:eastAsia="Calibri" w:hAnsi="Calibri" w:cs="Calibri"/>
          <w:sz w:val="24"/>
          <w:szCs w:val="24"/>
        </w:rPr>
        <w:t xml:space="preserve">Do you have an </w:t>
      </w:r>
      <w:r w:rsidR="00913FAF" w:rsidRPr="007E6C25">
        <w:rPr>
          <w:rFonts w:ascii="Calibri" w:eastAsia="Calibri" w:hAnsi="Calibri" w:cs="Calibri"/>
          <w:sz w:val="24"/>
          <w:szCs w:val="24"/>
        </w:rPr>
        <w:t>FOI and publication scheme</w:t>
      </w:r>
      <w:r>
        <w:rPr>
          <w:rFonts w:ascii="Calibri" w:eastAsia="Calibri" w:hAnsi="Calibri" w:cs="Calibri"/>
          <w:sz w:val="24"/>
          <w:szCs w:val="24"/>
        </w:rPr>
        <w:t xml:space="preserve">?  If so, please publish to your website, if not, templates are available here: </w:t>
      </w:r>
      <w:hyperlink r:id="rId7" w:history="1">
        <w:r>
          <w:rPr>
            <w:rStyle w:val="Hyperlink"/>
          </w:rPr>
          <w:t>Freedom of Information (</w:t>
        </w:r>
        <w:proofErr w:type="spellStart"/>
        <w:proofErr w:type="gramStart"/>
        <w:r>
          <w:rPr>
            <w:rStyle w:val="Hyperlink"/>
          </w:rPr>
          <w:t>dataprotection.education</w:t>
        </w:r>
        <w:proofErr w:type="spellEnd"/>
        <w:proofErr w:type="gramEnd"/>
        <w:r>
          <w:rPr>
            <w:rStyle w:val="Hyperlink"/>
          </w:rPr>
          <w:t>)</w:t>
        </w:r>
      </w:hyperlink>
    </w:p>
    <w:p w14:paraId="7BEEC630" w14:textId="77777777" w:rsidR="00EA38A9" w:rsidRPr="00195D96" w:rsidRDefault="00EA38A9" w:rsidP="00F6187D">
      <w:pPr>
        <w:rPr>
          <w:rFonts w:ascii="Calibri" w:eastAsia="Calibri" w:hAnsi="Calibri" w:cs="Calibri"/>
          <w:sz w:val="24"/>
          <w:szCs w:val="24"/>
        </w:rPr>
      </w:pPr>
    </w:p>
    <w:p w14:paraId="123625A3" w14:textId="77777777"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 documents to review and check that you have are:</w:t>
      </w:r>
    </w:p>
    <w:p w14:paraId="424E9DFB" w14:textId="24D8874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hyperlink r:id="rId8" w:history="1">
        <w:r w:rsidR="007E6C25">
          <w:rPr>
            <w:rStyle w:val="Hyperlink"/>
          </w:rPr>
          <w:t>Work out of school (</w:t>
        </w:r>
        <w:proofErr w:type="spellStart"/>
        <w:proofErr w:type="gramStart"/>
        <w:r w:rsidR="007E6C25">
          <w:rPr>
            <w:rStyle w:val="Hyperlink"/>
          </w:rPr>
          <w:t>dataprotection.education</w:t>
        </w:r>
        <w:proofErr w:type="spellEnd"/>
        <w:proofErr w:type="gramEnd"/>
        <w:r w:rsidR="007E6C25">
          <w:rPr>
            <w:rStyle w:val="Hyperlink"/>
          </w:rPr>
          <w:t>)</w:t>
        </w:r>
      </w:hyperlink>
    </w:p>
    <w:p w14:paraId="5D0F6FC3" w14:textId="0FB2767C" w:rsidR="00EA38A9" w:rsidRPr="00195D96"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Review of consent documentation. Consent guidance and consent withdrawal can also be added to the GDPR section of the school website</w:t>
      </w:r>
      <w:r w:rsidR="007E6C25">
        <w:rPr>
          <w:rFonts w:ascii="Calibri" w:eastAsia="Calibri" w:hAnsi="Calibri" w:cs="Calibri"/>
          <w:sz w:val="24"/>
          <w:szCs w:val="24"/>
        </w:rPr>
        <w:t xml:space="preserve"> </w:t>
      </w:r>
      <w:hyperlink r:id="rId9" w:history="1">
        <w:r w:rsidR="007E6C25">
          <w:rPr>
            <w:rStyle w:val="Hyperlink"/>
          </w:rPr>
          <w:t>Commitment to compliance (</w:t>
        </w:r>
        <w:proofErr w:type="spellStart"/>
        <w:proofErr w:type="gramStart"/>
        <w:r w:rsidR="007E6C25">
          <w:rPr>
            <w:rStyle w:val="Hyperlink"/>
          </w:rPr>
          <w:t>dataprotection.education</w:t>
        </w:r>
        <w:proofErr w:type="spellEnd"/>
        <w:proofErr w:type="gramEnd"/>
        <w:r w:rsidR="007E6C25">
          <w:rPr>
            <w:rStyle w:val="Hyperlink"/>
          </w:rPr>
          <w:t>)</w:t>
        </w:r>
      </w:hyperlink>
    </w:p>
    <w:p w14:paraId="343F73EB" w14:textId="7C05929C" w:rsidR="00EA38A9" w:rsidRDefault="00EA38A9" w:rsidP="00113374">
      <w:pPr>
        <w:ind w:left="567"/>
        <w:rPr>
          <w:rFonts w:ascii="Calibri" w:eastAsia="Calibri" w:hAnsi="Calibri" w:cs="Calibri"/>
          <w:sz w:val="24"/>
          <w:szCs w:val="24"/>
        </w:rPr>
      </w:pPr>
    </w:p>
    <w:p w14:paraId="121F3754"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lastRenderedPageBreak/>
        <w:t xml:space="preserve">Supplier due diligence </w:t>
      </w:r>
    </w:p>
    <w:p w14:paraId="529A5387" w14:textId="5D9C0B03" w:rsidR="00EA38A9" w:rsidRDefault="00913FAF" w:rsidP="00F6187D">
      <w:pPr>
        <w:shd w:val="clear" w:color="auto" w:fill="FFFFFF"/>
        <w:ind w:left="567"/>
        <w:rPr>
          <w:rFonts w:ascii="Calibri" w:eastAsia="Calibri" w:hAnsi="Calibri" w:cs="Calibri"/>
          <w:sz w:val="24"/>
          <w:szCs w:val="24"/>
          <w:highlight w:val="white"/>
        </w:rPr>
      </w:pPr>
      <w:r w:rsidRPr="00DA1891">
        <w:rPr>
          <w:rFonts w:ascii="Calibri" w:eastAsia="Calibri" w:hAnsi="Calibri" w:cs="Calibri"/>
          <w:sz w:val="24"/>
          <w:szCs w:val="24"/>
          <w:highlight w:val="white"/>
        </w:rPr>
        <w:t xml:space="preserve">The controller is responsible for assessing that any </w:t>
      </w:r>
      <w:r w:rsidR="002C0202" w:rsidRPr="00DA1891">
        <w:rPr>
          <w:rFonts w:ascii="Calibri" w:eastAsia="Calibri" w:hAnsi="Calibri" w:cs="Calibri"/>
          <w:sz w:val="24"/>
          <w:szCs w:val="24"/>
          <w:highlight w:val="white"/>
        </w:rPr>
        <w:t>third-party</w:t>
      </w:r>
      <w:r w:rsidRPr="00DA1891">
        <w:rPr>
          <w:rFonts w:ascii="Calibri" w:eastAsia="Calibri" w:hAnsi="Calibri" w:cs="Calibri"/>
          <w:sz w:val="24"/>
          <w:szCs w:val="24"/>
          <w:highlight w:val="white"/>
        </w:rPr>
        <w:t xml:space="preserve"> processors (suppliers </w:t>
      </w:r>
      <w:proofErr w:type="spellStart"/>
      <w:r w:rsidRPr="00DA1891">
        <w:rPr>
          <w:rFonts w:ascii="Calibri" w:eastAsia="Calibri" w:hAnsi="Calibri" w:cs="Calibri"/>
          <w:sz w:val="24"/>
          <w:szCs w:val="24"/>
          <w:highlight w:val="white"/>
        </w:rPr>
        <w:t>etc</w:t>
      </w:r>
      <w:proofErr w:type="spellEnd"/>
      <w:r w:rsidRPr="00DA1891">
        <w:rPr>
          <w:rFonts w:ascii="Calibri" w:eastAsia="Calibri" w:hAnsi="Calibri" w:cs="Calibri"/>
          <w:sz w:val="24"/>
          <w:szCs w:val="24"/>
          <w:highlight w:val="white"/>
        </w:rPr>
        <w:t xml:space="preserve">)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w:t>
      </w:r>
      <w:proofErr w:type="spellStart"/>
      <w:r w:rsidRPr="00DA1891">
        <w:rPr>
          <w:rFonts w:ascii="Calibri" w:eastAsia="Calibri" w:hAnsi="Calibri" w:cs="Calibri"/>
          <w:sz w:val="24"/>
          <w:szCs w:val="24"/>
          <w:highlight w:val="white"/>
        </w:rPr>
        <w:t>organisational</w:t>
      </w:r>
      <w:proofErr w:type="spellEnd"/>
      <w:r w:rsidRPr="00DA1891">
        <w:rPr>
          <w:rFonts w:ascii="Calibri" w:eastAsia="Calibri" w:hAnsi="Calibri" w:cs="Calibri"/>
          <w:sz w:val="24"/>
          <w:szCs w:val="24"/>
          <w:highlight w:val="white"/>
        </w:rPr>
        <w:t xml:space="preserve"> measures to ensure the processing complies with the UK GDPR and protects the rights of individuals.</w:t>
      </w:r>
    </w:p>
    <w:p w14:paraId="465F561E" w14:textId="3B6457F9" w:rsidR="00B76C05" w:rsidRPr="00DA1891" w:rsidRDefault="00B76C05" w:rsidP="00F6187D">
      <w:pPr>
        <w:shd w:val="clear" w:color="auto" w:fill="FFFFFF"/>
        <w:ind w:left="567"/>
        <w:rPr>
          <w:rFonts w:ascii="Calibri" w:eastAsia="Calibri" w:hAnsi="Calibri" w:cs="Calibri"/>
          <w:sz w:val="24"/>
          <w:szCs w:val="24"/>
          <w:highlight w:val="white"/>
        </w:rPr>
      </w:pPr>
      <w:r>
        <w:rPr>
          <w:rFonts w:ascii="Calibri" w:eastAsia="Calibri" w:hAnsi="Calibri" w:cs="Calibri"/>
          <w:sz w:val="24"/>
          <w:szCs w:val="24"/>
          <w:highlight w:val="white"/>
        </w:rPr>
        <w:t xml:space="preserve">As </w:t>
      </w:r>
      <w:proofErr w:type="gramStart"/>
      <w:r>
        <w:rPr>
          <w:rFonts w:ascii="Calibri" w:eastAsia="Calibri" w:hAnsi="Calibri" w:cs="Calibri"/>
          <w:sz w:val="24"/>
          <w:szCs w:val="24"/>
          <w:highlight w:val="white"/>
        </w:rPr>
        <w:t>discussed</w:t>
      </w:r>
      <w:proofErr w:type="gramEnd"/>
      <w:r>
        <w:rPr>
          <w:rFonts w:ascii="Calibri" w:eastAsia="Calibri" w:hAnsi="Calibri" w:cs="Calibri"/>
          <w:sz w:val="24"/>
          <w:szCs w:val="24"/>
          <w:highlight w:val="white"/>
        </w:rPr>
        <w:t xml:space="preserve"> I have attached a list of generic suppliers used by schools across NCC, if you tick off the suppliers you use then reference the list in your Privacy Notices under the section “Who we share your information with” then you update the list accordingly without having to amend x3 Privacy notices.</w:t>
      </w:r>
    </w:p>
    <w:p w14:paraId="05833CDC" w14:textId="77777777" w:rsidR="00EA38A9" w:rsidRPr="00DA1891" w:rsidRDefault="00EA38A9" w:rsidP="00F6187D">
      <w:pPr>
        <w:shd w:val="clear" w:color="auto" w:fill="FFFFFF"/>
        <w:ind w:left="567"/>
        <w:rPr>
          <w:rFonts w:ascii="Calibri" w:eastAsia="Calibri" w:hAnsi="Calibri" w:cs="Calibri"/>
          <w:sz w:val="24"/>
          <w:szCs w:val="24"/>
          <w:highlight w:val="white"/>
        </w:rPr>
      </w:pPr>
    </w:p>
    <w:p w14:paraId="16C27D18" w14:textId="77777777" w:rsidR="00EA38A9" w:rsidRPr="00195D96" w:rsidRDefault="00913FAF" w:rsidP="00F6187D">
      <w:pPr>
        <w:shd w:val="clear" w:color="auto" w:fill="FFFFFF"/>
        <w:ind w:left="567"/>
        <w:rPr>
          <w:rFonts w:ascii="Calibri" w:eastAsia="Calibri" w:hAnsi="Calibri" w:cs="Calibri"/>
          <w:b/>
          <w:sz w:val="24"/>
          <w:szCs w:val="24"/>
          <w:highlight w:val="white"/>
        </w:rPr>
      </w:pPr>
      <w:r w:rsidRPr="00195D96">
        <w:rPr>
          <w:rFonts w:ascii="Calibri" w:eastAsia="Calibri" w:hAnsi="Calibri" w:cs="Calibri"/>
          <w:b/>
          <w:sz w:val="24"/>
          <w:szCs w:val="24"/>
          <w:highlight w:val="white"/>
        </w:rPr>
        <w:t>Things to consider:</w:t>
      </w:r>
    </w:p>
    <w:p w14:paraId="3E45CBE6" w14:textId="2FA3C1BD"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 xml:space="preserve">Privacy notice/third party/supplier list - is this up to date, do you know all the </w:t>
      </w:r>
      <w:proofErr w:type="spellStart"/>
      <w:r w:rsidRPr="00195D96">
        <w:rPr>
          <w:rFonts w:ascii="Calibri" w:eastAsia="Calibri" w:hAnsi="Calibri" w:cs="Calibri"/>
          <w:sz w:val="24"/>
          <w:szCs w:val="24"/>
          <w:highlight w:val="white"/>
        </w:rPr>
        <w:t>organisations</w:t>
      </w:r>
      <w:proofErr w:type="spellEnd"/>
      <w:r w:rsidRPr="00195D96">
        <w:rPr>
          <w:rFonts w:ascii="Calibri" w:eastAsia="Calibri" w:hAnsi="Calibri" w:cs="Calibri"/>
          <w:sz w:val="24"/>
          <w:szCs w:val="24"/>
          <w:highlight w:val="white"/>
        </w:rPr>
        <w:t>/suppliers you share information with?</w:t>
      </w:r>
      <w:r w:rsidR="00B76C05">
        <w:rPr>
          <w:rFonts w:ascii="Calibri" w:eastAsia="Calibri" w:hAnsi="Calibri" w:cs="Calibri"/>
          <w:sz w:val="24"/>
          <w:szCs w:val="24"/>
          <w:highlight w:val="white"/>
        </w:rPr>
        <w:t xml:space="preserve"> (</w:t>
      </w:r>
      <w:proofErr w:type="gramStart"/>
      <w:r w:rsidR="00B76C05">
        <w:rPr>
          <w:rFonts w:ascii="Calibri" w:eastAsia="Calibri" w:hAnsi="Calibri" w:cs="Calibri"/>
          <w:sz w:val="24"/>
          <w:szCs w:val="24"/>
          <w:highlight w:val="white"/>
        </w:rPr>
        <w:t>list</w:t>
      </w:r>
      <w:proofErr w:type="gramEnd"/>
      <w:r w:rsidR="00B76C05">
        <w:rPr>
          <w:rFonts w:ascii="Calibri" w:eastAsia="Calibri" w:hAnsi="Calibri" w:cs="Calibri"/>
          <w:sz w:val="24"/>
          <w:szCs w:val="24"/>
          <w:highlight w:val="white"/>
        </w:rPr>
        <w:t xml:space="preserve"> attached for use)</w:t>
      </w:r>
    </w:p>
    <w:p w14:paraId="16AC09A7"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Due diligence form - this can be sent to new suppliers</w:t>
      </w:r>
    </w:p>
    <w:p w14:paraId="60FB1000"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Make sure that current and future contracts include data protection</w:t>
      </w:r>
    </w:p>
    <w:p w14:paraId="1AA1C304" w14:textId="77777777" w:rsidR="00EA38A9" w:rsidRPr="00195D96" w:rsidRDefault="00913FAF" w:rsidP="00F6187D">
      <w:pPr>
        <w:numPr>
          <w:ilvl w:val="0"/>
          <w:numId w:val="7"/>
        </w:numPr>
        <w:shd w:val="clear" w:color="auto" w:fill="FFFFFF"/>
        <w:ind w:left="1134" w:hanging="567"/>
        <w:rPr>
          <w:rFonts w:ascii="Calibri" w:eastAsia="Calibri" w:hAnsi="Calibri" w:cs="Calibri"/>
          <w:sz w:val="24"/>
          <w:szCs w:val="24"/>
          <w:highlight w:val="white"/>
        </w:rPr>
      </w:pPr>
      <w:r w:rsidRPr="00195D96">
        <w:rPr>
          <w:rFonts w:ascii="Calibri" w:eastAsia="Calibri" w:hAnsi="Calibri" w:cs="Calibri"/>
          <w:sz w:val="24"/>
          <w:szCs w:val="24"/>
          <w:highlight w:val="white"/>
        </w:rPr>
        <w:t>Risks - what you should be thinking of when purchasing and using new products and suppliers</w:t>
      </w:r>
    </w:p>
    <w:p w14:paraId="3FFA9CF2" w14:textId="77777777" w:rsidR="00EA38A9" w:rsidRPr="00195D96" w:rsidRDefault="00EA38A9" w:rsidP="00F6187D">
      <w:pPr>
        <w:shd w:val="clear" w:color="auto" w:fill="FFFFFF"/>
        <w:rPr>
          <w:rFonts w:ascii="Calibri" w:eastAsia="Calibri" w:hAnsi="Calibri" w:cs="Calibri"/>
          <w:sz w:val="24"/>
          <w:szCs w:val="24"/>
          <w:highlight w:val="white"/>
        </w:rPr>
      </w:pPr>
    </w:p>
    <w:p w14:paraId="0C63C8EF" w14:textId="61DA818F" w:rsidR="00EA38A9" w:rsidRPr="00195D96" w:rsidRDefault="00913FAF" w:rsidP="00F6187D">
      <w:pPr>
        <w:shd w:val="clear" w:color="auto" w:fill="FFFFFF"/>
        <w:ind w:left="567"/>
        <w:rPr>
          <w:rFonts w:ascii="Calibri" w:eastAsia="Calibri" w:hAnsi="Calibri" w:cs="Calibri"/>
          <w:sz w:val="24"/>
          <w:szCs w:val="24"/>
          <w:u w:val="single"/>
        </w:rPr>
      </w:pPr>
      <w:r w:rsidRPr="00195D96">
        <w:rPr>
          <w:rFonts w:ascii="Calibri" w:eastAsia="Calibri" w:hAnsi="Calibri" w:cs="Calibri"/>
          <w:b/>
          <w:sz w:val="24"/>
          <w:szCs w:val="24"/>
          <w:highlight w:val="white"/>
        </w:rPr>
        <w:t xml:space="preserve">DPEs best practice area and the due diligence form for suppliers is located here: </w:t>
      </w:r>
      <w:hyperlink r:id="rId10">
        <w:r w:rsidRPr="00195D96">
          <w:rPr>
            <w:rFonts w:ascii="Calibri" w:eastAsia="Calibri" w:hAnsi="Calibri" w:cs="Calibri"/>
            <w:sz w:val="24"/>
            <w:szCs w:val="24"/>
            <w:highlight w:val="white"/>
            <w:u w:val="single"/>
          </w:rPr>
          <w:t>https://dataprotection.education/index.php/best-practice-library/best-practice/due-diligence-best-practice-area</w:t>
        </w:r>
      </w:hyperlink>
    </w:p>
    <w:p w14:paraId="16A9416A" w14:textId="77777777" w:rsidR="00800627" w:rsidRPr="00195D96" w:rsidRDefault="00800627" w:rsidP="00F6187D">
      <w:pPr>
        <w:shd w:val="clear" w:color="auto" w:fill="FFFFFF"/>
        <w:ind w:left="567"/>
        <w:rPr>
          <w:rFonts w:ascii="Calibri" w:eastAsia="Calibri" w:hAnsi="Calibri" w:cs="Calibri"/>
          <w:color w:val="0591B4"/>
          <w:sz w:val="24"/>
          <w:szCs w:val="24"/>
        </w:rPr>
      </w:pP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4AD46179" w14:textId="6DE7655C" w:rsidR="00EA38A9" w:rsidRPr="00195D96" w:rsidRDefault="00B76C05" w:rsidP="00F6187D">
      <w:pPr>
        <w:widowControl w:val="0"/>
        <w:spacing w:after="300" w:line="276" w:lineRule="auto"/>
        <w:ind w:left="567"/>
        <w:rPr>
          <w:rFonts w:ascii="Calibri" w:eastAsia="Calibri" w:hAnsi="Calibri" w:cs="Calibri"/>
          <w:b/>
          <w:color w:val="444444"/>
          <w:sz w:val="24"/>
          <w:szCs w:val="24"/>
          <w:highlight w:val="white"/>
        </w:rPr>
      </w:pPr>
      <w:r>
        <w:rPr>
          <w:rFonts w:ascii="Calibri" w:eastAsia="Calibri" w:hAnsi="Calibri" w:cs="Calibri"/>
          <w:color w:val="444444"/>
          <w:sz w:val="24"/>
          <w:szCs w:val="24"/>
          <w:highlight w:val="white"/>
        </w:rPr>
        <w:t>The IRMS toolkit for schools is in use at St Andrews and a good structured archive is in place,</w:t>
      </w:r>
      <w:r w:rsidR="00DF5BB8">
        <w:rPr>
          <w:rFonts w:ascii="Calibri" w:eastAsia="Calibri" w:hAnsi="Calibri" w:cs="Calibri"/>
          <w:color w:val="444444"/>
          <w:sz w:val="24"/>
          <w:szCs w:val="24"/>
          <w:highlight w:val="white"/>
        </w:rPr>
        <w:t xml:space="preserve"> there are </w:t>
      </w:r>
      <w:r w:rsidR="004A35E8">
        <w:rPr>
          <w:rFonts w:ascii="Calibri" w:eastAsia="Calibri" w:hAnsi="Calibri" w:cs="Calibri"/>
          <w:color w:val="444444"/>
          <w:sz w:val="24"/>
          <w:szCs w:val="24"/>
          <w:highlight w:val="white"/>
        </w:rPr>
        <w:t xml:space="preserve">further </w:t>
      </w:r>
      <w:r w:rsidR="00DF5BB8">
        <w:rPr>
          <w:rFonts w:ascii="Calibri" w:eastAsia="Calibri" w:hAnsi="Calibri" w:cs="Calibri"/>
          <w:color w:val="444444"/>
          <w:sz w:val="24"/>
          <w:szCs w:val="24"/>
          <w:highlight w:val="white"/>
        </w:rPr>
        <w:t xml:space="preserve">resources available here: </w:t>
      </w:r>
      <w:hyperlink r:id="rId11" w:history="1">
        <w:r w:rsidR="00DF5BB8">
          <w:rPr>
            <w:rStyle w:val="Hyperlink"/>
          </w:rPr>
          <w:t>Records Management (</w:t>
        </w:r>
        <w:proofErr w:type="spellStart"/>
        <w:proofErr w:type="gramStart"/>
        <w:r w:rsidR="00DF5BB8">
          <w:rPr>
            <w:rStyle w:val="Hyperlink"/>
          </w:rPr>
          <w:t>dataprotection.education</w:t>
        </w:r>
        <w:proofErr w:type="spellEnd"/>
        <w:proofErr w:type="gramEnd"/>
        <w:r w:rsidR="00DF5BB8">
          <w:rPr>
            <w:rStyle w:val="Hyperlink"/>
          </w:rPr>
          <w:t>)</w:t>
        </w:r>
      </w:hyperlink>
      <w:r w:rsidR="00DF5BB8">
        <w:t>.</w:t>
      </w:r>
      <w:r w:rsidR="00913FAF" w:rsidRPr="00195D96">
        <w:rPr>
          <w:rFonts w:ascii="Calibri" w:eastAsia="Calibri" w:hAnsi="Calibri" w:cs="Calibri"/>
          <w:color w:val="444444"/>
          <w:sz w:val="24"/>
          <w:szCs w:val="24"/>
          <w:highlight w:val="white"/>
        </w:rPr>
        <w:t xml:space="preserve"> There are </w:t>
      </w:r>
      <w:r w:rsidR="00913FAF" w:rsidRPr="00195D96">
        <w:rPr>
          <w:rFonts w:ascii="Calibri" w:eastAsia="Calibri" w:hAnsi="Calibri" w:cs="Calibri"/>
          <w:b/>
          <w:color w:val="444444"/>
          <w:sz w:val="24"/>
          <w:szCs w:val="24"/>
          <w:highlight w:val="white"/>
        </w:rPr>
        <w:t>two key factors:</w:t>
      </w:r>
      <w:r w:rsidR="00913FAF" w:rsidRPr="00195D96">
        <w:rPr>
          <w:rFonts w:ascii="Calibri" w:eastAsia="Calibri" w:hAnsi="Calibri" w:cs="Calibri"/>
          <w:color w:val="444444"/>
          <w:sz w:val="24"/>
          <w:szCs w:val="24"/>
          <w:highlight w:val="white"/>
        </w:rPr>
        <w:t xml:space="preserve"> the</w:t>
      </w:r>
      <w:r w:rsidR="00913FAF" w:rsidRPr="00195D96">
        <w:rPr>
          <w:rFonts w:ascii="Calibri" w:eastAsia="Calibri" w:hAnsi="Calibri" w:cs="Calibri"/>
          <w:b/>
          <w:color w:val="444444"/>
          <w:sz w:val="24"/>
          <w:szCs w:val="24"/>
          <w:highlight w:val="white"/>
        </w:rPr>
        <w:t xml:space="preserve"> purpose </w:t>
      </w:r>
      <w:r w:rsidR="00913FAF" w:rsidRPr="00195D96">
        <w:rPr>
          <w:rFonts w:ascii="Calibri" w:eastAsia="Calibri" w:hAnsi="Calibri" w:cs="Calibri"/>
          <w:color w:val="444444"/>
          <w:sz w:val="24"/>
          <w:szCs w:val="24"/>
          <w:highlight w:val="white"/>
        </w:rPr>
        <w:t xml:space="preserve">for processing the data, and any </w:t>
      </w:r>
      <w:r w:rsidR="00913FAF" w:rsidRPr="00195D96">
        <w:rPr>
          <w:rFonts w:ascii="Calibri" w:eastAsia="Calibri" w:hAnsi="Calibri" w:cs="Calibri"/>
          <w:b/>
          <w:color w:val="444444"/>
          <w:sz w:val="24"/>
          <w:szCs w:val="24"/>
          <w:highlight w:val="white"/>
        </w:rPr>
        <w:t xml:space="preserve">legal or </w:t>
      </w:r>
      <w:r w:rsidR="00113374" w:rsidRPr="00195D96">
        <w:rPr>
          <w:rFonts w:ascii="Calibri" w:eastAsia="Calibri" w:hAnsi="Calibri" w:cs="Calibri"/>
          <w:b/>
          <w:color w:val="444444"/>
          <w:sz w:val="24"/>
          <w:szCs w:val="24"/>
          <w:highlight w:val="white"/>
        </w:rPr>
        <w:t>regulatory requirements</w:t>
      </w:r>
      <w:r w:rsidR="00913FAF" w:rsidRPr="00195D96">
        <w:rPr>
          <w:rFonts w:ascii="Calibri" w:eastAsia="Calibri" w:hAnsi="Calibri" w:cs="Calibri"/>
          <w:b/>
          <w:color w:val="444444"/>
          <w:sz w:val="24"/>
          <w:szCs w:val="24"/>
          <w:highlight w:val="white"/>
        </w:rPr>
        <w:t xml:space="preserve"> </w:t>
      </w:r>
      <w:r w:rsidR="00913FAF" w:rsidRPr="00195D96">
        <w:rPr>
          <w:rFonts w:ascii="Calibri" w:eastAsia="Calibri" w:hAnsi="Calibri" w:cs="Calibri"/>
          <w:color w:val="444444"/>
          <w:sz w:val="24"/>
          <w:szCs w:val="24"/>
          <w:highlight w:val="white"/>
        </w:rPr>
        <w:t xml:space="preserve">for </w:t>
      </w:r>
      <w:r w:rsidR="00913FAF" w:rsidRPr="00195D96">
        <w:rPr>
          <w:rFonts w:ascii="Calibri" w:eastAsia="Calibri" w:hAnsi="Calibri" w:cs="Calibri"/>
          <w:b/>
          <w:color w:val="444444"/>
          <w:sz w:val="24"/>
          <w:szCs w:val="24"/>
          <w:highlight w:val="white"/>
        </w:rPr>
        <w:t xml:space="preserve">retaining it. </w:t>
      </w:r>
      <w:r w:rsidR="00913FAF" w:rsidRPr="00195D96">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r w:rsidR="004A35E8">
        <w:rPr>
          <w:rFonts w:ascii="Calibri" w:eastAsia="Calibri" w:hAnsi="Calibri" w:cs="Calibri"/>
          <w:color w:val="444444"/>
          <w:sz w:val="24"/>
          <w:szCs w:val="24"/>
          <w:highlight w:val="white"/>
        </w:rPr>
        <w:t xml:space="preserve">  This will also cover the ‘legal requirement’ to track Post16 pupil data.</w:t>
      </w: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1AD58957" w14:textId="77777777" w:rsidR="00EA38A9" w:rsidRPr="00195D96" w:rsidRDefault="005A4D67" w:rsidP="00F6187D">
      <w:pPr>
        <w:widowControl w:val="0"/>
        <w:numPr>
          <w:ilvl w:val="0"/>
          <w:numId w:val="1"/>
        </w:numPr>
        <w:spacing w:line="276" w:lineRule="auto"/>
        <w:ind w:left="1134" w:hanging="567"/>
        <w:rPr>
          <w:rFonts w:ascii="Calibri" w:eastAsia="Calibri" w:hAnsi="Calibri" w:cs="Calibri"/>
          <w:sz w:val="24"/>
          <w:szCs w:val="24"/>
        </w:rPr>
      </w:pPr>
      <w:hyperlink r:id="rId12"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5A4D67" w:rsidP="00F6187D">
      <w:pPr>
        <w:widowControl w:val="0"/>
        <w:numPr>
          <w:ilvl w:val="0"/>
          <w:numId w:val="1"/>
        </w:numPr>
        <w:spacing w:line="276" w:lineRule="auto"/>
        <w:ind w:left="1134" w:hanging="567"/>
        <w:rPr>
          <w:rFonts w:ascii="Calibri" w:eastAsia="Calibri" w:hAnsi="Calibri" w:cs="Calibri"/>
          <w:sz w:val="24"/>
          <w:szCs w:val="24"/>
        </w:rPr>
      </w:pPr>
      <w:hyperlink r:id="rId13">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4">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lastRenderedPageBreak/>
        <w:t xml:space="preserve">Laws and regulations (for example, financial regulations and handbooks and limitations act: </w:t>
      </w:r>
      <w:hyperlink r:id="rId15">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6">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5A4D67" w:rsidP="00F6187D">
      <w:pPr>
        <w:widowControl w:val="0"/>
        <w:numPr>
          <w:ilvl w:val="0"/>
          <w:numId w:val="1"/>
        </w:numPr>
        <w:spacing w:line="276" w:lineRule="auto"/>
        <w:ind w:left="1134" w:hanging="567"/>
        <w:rPr>
          <w:rFonts w:ascii="Calibri" w:eastAsia="Calibri" w:hAnsi="Calibri" w:cs="Calibri"/>
          <w:sz w:val="24"/>
          <w:szCs w:val="24"/>
        </w:rPr>
      </w:pPr>
      <w:hyperlink r:id="rId17">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5A4D67" w:rsidP="00F6187D">
      <w:pPr>
        <w:widowControl w:val="0"/>
        <w:numPr>
          <w:ilvl w:val="0"/>
          <w:numId w:val="1"/>
        </w:numPr>
        <w:spacing w:line="276" w:lineRule="auto"/>
        <w:ind w:left="1134" w:hanging="567"/>
        <w:rPr>
          <w:rFonts w:ascii="Calibri" w:eastAsia="Calibri" w:hAnsi="Calibri" w:cs="Calibri"/>
          <w:sz w:val="24"/>
          <w:szCs w:val="24"/>
        </w:rPr>
      </w:pPr>
      <w:hyperlink r:id="rId18">
        <w:r w:rsidR="00913FAF" w:rsidRPr="00195D96">
          <w:rPr>
            <w:rFonts w:ascii="Calibri" w:eastAsia="Calibri" w:hAnsi="Calibri" w:cs="Calibri"/>
            <w:color w:val="0563C1"/>
            <w:sz w:val="24"/>
            <w:szCs w:val="24"/>
            <w:u w:val="single"/>
          </w:rPr>
          <w:t>Google retention tools</w:t>
        </w:r>
      </w:hyperlink>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2D4ED1D8" w:rsidR="00EA38A9" w:rsidRPr="00195D96" w:rsidRDefault="00F80D0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I believe Linda gave a demonstration of t</w:t>
      </w:r>
      <w:r w:rsidR="00913FAF" w:rsidRPr="00195D96">
        <w:rPr>
          <w:rFonts w:ascii="Calibri" w:eastAsia="Calibri" w:hAnsi="Calibri" w:cs="Calibri"/>
          <w:sz w:val="24"/>
          <w:szCs w:val="24"/>
        </w:rPr>
        <w:t xml:space="preserve">his tool </w:t>
      </w:r>
      <w:r>
        <w:rPr>
          <w:rFonts w:ascii="Calibri" w:eastAsia="Calibri" w:hAnsi="Calibri" w:cs="Calibri"/>
          <w:sz w:val="24"/>
          <w:szCs w:val="24"/>
        </w:rPr>
        <w:t>during your last consultation in 2021</w:t>
      </w:r>
      <w:r w:rsidR="00913FAF" w:rsidRPr="00195D96">
        <w:rPr>
          <w:rFonts w:ascii="Calibri" w:eastAsia="Calibri" w:hAnsi="Calibri" w:cs="Calibri"/>
          <w:sz w:val="24"/>
          <w:szCs w:val="24"/>
        </w:rPr>
        <w:t xml:space="preserve">. By completing </w:t>
      </w:r>
      <w:r>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19">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1E99ECE6" w:rsidR="00EA38A9" w:rsidRDefault="00913FAF" w:rsidP="00F6187D">
      <w:pPr>
        <w:ind w:left="567"/>
        <w:rPr>
          <w:rFonts w:ascii="Calibri" w:eastAsia="Calibri" w:hAnsi="Calibri" w:cs="Calibri"/>
          <w:sz w:val="24"/>
          <w:szCs w:val="24"/>
        </w:rPr>
      </w:pPr>
      <w:r w:rsidRPr="00195D96">
        <w:rPr>
          <w:rFonts w:ascii="Calibri" w:eastAsia="Calibri" w:hAnsi="Calibri" w:cs="Calibri"/>
          <w:b/>
          <w:sz w:val="24"/>
          <w:szCs w:val="24"/>
        </w:rPr>
        <w:t xml:space="preserve">Why not use staff briefings and having a monthly focus </w:t>
      </w:r>
      <w:proofErr w:type="gramStart"/>
      <w:r w:rsidRPr="00195D96">
        <w:rPr>
          <w:rFonts w:ascii="Calibri" w:eastAsia="Calibri" w:hAnsi="Calibri" w:cs="Calibri"/>
          <w:sz w:val="24"/>
          <w:szCs w:val="24"/>
        </w:rPr>
        <w:t>i.e.</w:t>
      </w:r>
      <w:proofErr w:type="gramEnd"/>
      <w:r w:rsidRPr="00195D96">
        <w:rPr>
          <w:rFonts w:ascii="Calibri" w:eastAsia="Calibri" w:hAnsi="Calibri" w:cs="Calibri"/>
          <w:sz w:val="24"/>
          <w:szCs w:val="24"/>
        </w:rPr>
        <w:t xml:space="preserve"> clear desks and locking laptops etc. This is   an ideal way to raise awareness and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20" w:history="1">
        <w:r w:rsidR="00603AD7">
          <w:rPr>
            <w:rStyle w:val="Hyperlink"/>
          </w:rPr>
          <w:t>Drip Feeds - posters (</w:t>
        </w:r>
        <w:proofErr w:type="spellStart"/>
        <w:proofErr w:type="gramStart"/>
        <w:r w:rsidR="00603AD7">
          <w:rPr>
            <w:rStyle w:val="Hyperlink"/>
          </w:rPr>
          <w:t>dataprotection.education</w:t>
        </w:r>
        <w:proofErr w:type="spellEnd"/>
        <w:proofErr w:type="gramEnd"/>
        <w:r w:rsidR="00603AD7">
          <w:rPr>
            <w:rStyle w:val="Hyperlink"/>
          </w:rPr>
          <w:t>)</w:t>
        </w:r>
      </w:hyperlink>
      <w:r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5CC53396"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1725E82E"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 The next workshop is a</w:t>
      </w:r>
      <w:r w:rsidRPr="00195D96">
        <w:rPr>
          <w:rFonts w:ascii="Calibri" w:eastAsia="Calibri" w:hAnsi="Calibri" w:cs="Calibri"/>
          <w:b/>
          <w:sz w:val="24"/>
          <w:szCs w:val="24"/>
        </w:rPr>
        <w:t xml:space="preserve"> </w:t>
      </w:r>
      <w:r w:rsidR="00F80D0E">
        <w:rPr>
          <w:rFonts w:ascii="Calibri" w:eastAsia="Calibri" w:hAnsi="Calibri" w:cs="Calibri"/>
          <w:b/>
          <w:sz w:val="24"/>
          <w:szCs w:val="24"/>
        </w:rPr>
        <w:t>Phishing Webinar</w:t>
      </w:r>
      <w:r w:rsidRPr="00195D96">
        <w:rPr>
          <w:rFonts w:ascii="Calibri" w:eastAsia="Calibri" w:hAnsi="Calibri" w:cs="Calibri"/>
          <w:b/>
          <w:sz w:val="24"/>
          <w:szCs w:val="24"/>
        </w:rPr>
        <w:t xml:space="preserve"> </w:t>
      </w:r>
      <w:r w:rsidRPr="00195D96">
        <w:rPr>
          <w:rFonts w:ascii="Calibri" w:eastAsia="Calibri" w:hAnsi="Calibri" w:cs="Calibri"/>
          <w:sz w:val="24"/>
          <w:szCs w:val="24"/>
        </w:rPr>
        <w:t xml:space="preserve">on the </w:t>
      </w:r>
      <w:r w:rsidR="00F80D0E">
        <w:rPr>
          <w:rFonts w:ascii="Calibri" w:eastAsia="Calibri" w:hAnsi="Calibri" w:cs="Calibri"/>
          <w:sz w:val="24"/>
          <w:szCs w:val="24"/>
        </w:rPr>
        <w:t>12</w:t>
      </w:r>
      <w:r w:rsidR="00F80D0E" w:rsidRPr="00F80D0E">
        <w:rPr>
          <w:rFonts w:ascii="Calibri" w:eastAsia="Calibri" w:hAnsi="Calibri" w:cs="Calibri"/>
          <w:sz w:val="24"/>
          <w:szCs w:val="24"/>
          <w:vertAlign w:val="superscript"/>
        </w:rPr>
        <w:t>th</w:t>
      </w:r>
      <w:r w:rsidR="00F80D0E">
        <w:rPr>
          <w:rFonts w:ascii="Calibri" w:eastAsia="Calibri" w:hAnsi="Calibri" w:cs="Calibri"/>
          <w:sz w:val="24"/>
          <w:szCs w:val="24"/>
        </w:rPr>
        <w:t xml:space="preserve"> May</w:t>
      </w:r>
      <w:r w:rsidRPr="00195D96">
        <w:rPr>
          <w:rFonts w:ascii="Calibri" w:eastAsia="Calibri" w:hAnsi="Calibri" w:cs="Calibri"/>
          <w:sz w:val="24"/>
          <w:szCs w:val="24"/>
        </w:rPr>
        <w:t xml:space="preserve">: </w:t>
      </w:r>
      <w:hyperlink r:id="rId21">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27BC704D" w14:textId="2448D83F" w:rsidR="00EA38A9" w:rsidRDefault="00EA38A9" w:rsidP="00F6187D">
      <w:pPr>
        <w:ind w:left="567"/>
        <w:rPr>
          <w:rFonts w:ascii="Calibri" w:eastAsia="Calibri" w:hAnsi="Calibri" w:cs="Calibri"/>
          <w:b/>
          <w:color w:val="0591B4"/>
          <w:sz w:val="24"/>
          <w:szCs w:val="24"/>
        </w:rPr>
      </w:pPr>
    </w:p>
    <w:sectPr w:rsidR="00EA38A9">
      <w:headerReference w:type="default" r:id="rId2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B069C" w14:textId="77777777" w:rsidR="005A4D67" w:rsidRDefault="005A4D67">
      <w:r>
        <w:separator/>
      </w:r>
    </w:p>
  </w:endnote>
  <w:endnote w:type="continuationSeparator" w:id="0">
    <w:p w14:paraId="26B69123" w14:textId="77777777" w:rsidR="005A4D67" w:rsidRDefault="005A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25224" w14:textId="77777777" w:rsidR="005A4D67" w:rsidRDefault="005A4D67">
      <w:r>
        <w:separator/>
      </w:r>
    </w:p>
  </w:footnote>
  <w:footnote w:type="continuationSeparator" w:id="0">
    <w:p w14:paraId="185095C6" w14:textId="77777777" w:rsidR="005A4D67" w:rsidRDefault="005A4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1"/>
  </w:num>
  <w:num w:numId="2" w16cid:durableId="1174494744">
    <w:abstractNumId w:val="5"/>
  </w:num>
  <w:num w:numId="3" w16cid:durableId="692535537">
    <w:abstractNumId w:val="3"/>
  </w:num>
  <w:num w:numId="4" w16cid:durableId="106900427">
    <w:abstractNumId w:val="2"/>
  </w:num>
  <w:num w:numId="5" w16cid:durableId="1456950661">
    <w:abstractNumId w:val="4"/>
  </w:num>
  <w:num w:numId="6" w16cid:durableId="1549603502">
    <w:abstractNumId w:val="6"/>
  </w:num>
  <w:num w:numId="7" w16cid:durableId="2102943015">
    <w:abstractNumId w:val="7"/>
  </w:num>
  <w:num w:numId="8" w16cid:durableId="127686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105E19"/>
    <w:rsid w:val="00113374"/>
    <w:rsid w:val="00195D96"/>
    <w:rsid w:val="00202CE1"/>
    <w:rsid w:val="002C0202"/>
    <w:rsid w:val="002D100A"/>
    <w:rsid w:val="003411E3"/>
    <w:rsid w:val="00345C75"/>
    <w:rsid w:val="003A2B0A"/>
    <w:rsid w:val="00403B35"/>
    <w:rsid w:val="00445379"/>
    <w:rsid w:val="004A35E8"/>
    <w:rsid w:val="0058676E"/>
    <w:rsid w:val="005A4D67"/>
    <w:rsid w:val="00603AD7"/>
    <w:rsid w:val="00604956"/>
    <w:rsid w:val="00672F2D"/>
    <w:rsid w:val="00771B46"/>
    <w:rsid w:val="007E6C25"/>
    <w:rsid w:val="00800627"/>
    <w:rsid w:val="00834BCB"/>
    <w:rsid w:val="00846D9D"/>
    <w:rsid w:val="00865DB1"/>
    <w:rsid w:val="00872C54"/>
    <w:rsid w:val="0089095B"/>
    <w:rsid w:val="008E1965"/>
    <w:rsid w:val="00913FAF"/>
    <w:rsid w:val="00967799"/>
    <w:rsid w:val="00A0195A"/>
    <w:rsid w:val="00AA23AC"/>
    <w:rsid w:val="00AA7836"/>
    <w:rsid w:val="00B76C05"/>
    <w:rsid w:val="00C00963"/>
    <w:rsid w:val="00C47D3A"/>
    <w:rsid w:val="00C54A0C"/>
    <w:rsid w:val="00D477D3"/>
    <w:rsid w:val="00DA1891"/>
    <w:rsid w:val="00DB49F8"/>
    <w:rsid w:val="00DF5BB8"/>
    <w:rsid w:val="00E52C61"/>
    <w:rsid w:val="00EA38A9"/>
    <w:rsid w:val="00F0714D"/>
    <w:rsid w:val="00F20D43"/>
    <w:rsid w:val="00F6187D"/>
    <w:rsid w:val="00F80D0E"/>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documents/procedures/43-work-out-of-school" TargetMode="External"/><Relationship Id="rId13"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support.google.com/vault/answer/2990828?hl=en" TargetMode="External"/><Relationship Id="rId3" Type="http://schemas.openxmlformats.org/officeDocument/2006/relationships/settings" Target="settings.xml"/><Relationship Id="rId21" Type="http://schemas.openxmlformats.org/officeDocument/2006/relationships/hyperlink" Target="https://dataprotection.education/courses-heading/dpe-events" TargetMode="External"/><Relationship Id="rId7" Type="http://schemas.openxmlformats.org/officeDocument/2006/relationships/hyperlink" Target="https://dataprotection.education/best-practice-library/best-practice/freedom-of-information" TargetMode="External"/><Relationship Id="rId12" Type="http://schemas.openxmlformats.org/officeDocument/2006/relationships/hyperlink" Target="https://assets.publishing.service.gov.uk/government/uploads/system/uploads/attachment_data/file/737237/Records_Checklist_Safe_Data_Destruction_Log_accessible.docx"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styles" Target="styles.xml"/><Relationship Id="rId16" Type="http://schemas.openxmlformats.org/officeDocument/2006/relationships/hyperlink" Target="https://www.legislation.gov.uk/uksi/2021/833/contents/made" TargetMode="External"/><Relationship Id="rId20" Type="http://schemas.openxmlformats.org/officeDocument/2006/relationships/hyperlink" Target="https://dataprotection.education/best-practice-library/documents/drip-fee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best-practice/records-managemen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legislation.gov.uk/ukpga/1980/58" TargetMode="External"/><Relationship Id="rId23" Type="http://schemas.openxmlformats.org/officeDocument/2006/relationships/fontTable" Target="fontTable.xml"/><Relationship Id="rId10" Type="http://schemas.openxmlformats.org/officeDocument/2006/relationships/hyperlink" Target="https://dataprotection.education/index.php/best-practice-library/best-practice/due-diligence-best-practice-area" TargetMode="External"/><Relationship Id="rId19" Type="http://schemas.openxmlformats.org/officeDocument/2006/relationships/hyperlink" Target="https://dataprotection.education/courses-heading/making-the-rounds-log"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commitment-to-compliance" TargetMode="External"/><Relationship Id="rId14"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1380</TotalTime>
  <Pages>3</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9</cp:revision>
  <dcterms:created xsi:type="dcterms:W3CDTF">2022-03-08T10:29:00Z</dcterms:created>
  <dcterms:modified xsi:type="dcterms:W3CDTF">2022-05-09T14:13:00Z</dcterms:modified>
</cp:coreProperties>
</file>