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6B04C8" w14:textId="77777777" w:rsidR="0076556E" w:rsidRDefault="00872C54" w:rsidP="00DA1891">
      <w:pPr>
        <w:pStyle w:val="Heading2"/>
        <w:spacing w:before="0" w:after="0"/>
        <w:rPr>
          <w:rFonts w:ascii="Calibri" w:hAnsi="Calibri" w:cs="Calibri"/>
          <w:color w:val="4BACC6" w:themeColor="accent5"/>
          <w:sz w:val="32"/>
          <w:szCs w:val="32"/>
        </w:rPr>
      </w:pPr>
      <w:r w:rsidRPr="00DA1891">
        <w:rPr>
          <w:rFonts w:ascii="Calibri" w:hAnsi="Calibri" w:cs="Calibri"/>
          <w:color w:val="4BACC6" w:themeColor="accent5"/>
          <w:sz w:val="32"/>
          <w:szCs w:val="32"/>
        </w:rPr>
        <w:t>School:</w:t>
      </w:r>
      <w:r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C00963" w:rsidRPr="00DA1891">
        <w:rPr>
          <w:rFonts w:ascii="Calibri" w:hAnsi="Calibri" w:cs="Calibri"/>
          <w:color w:val="4BACC6" w:themeColor="accent5"/>
          <w:sz w:val="32"/>
          <w:szCs w:val="32"/>
        </w:rPr>
        <w:tab/>
      </w:r>
      <w:r w:rsidR="0076556E">
        <w:rPr>
          <w:rFonts w:ascii="Calibri" w:hAnsi="Calibri" w:cs="Calibri"/>
          <w:b w:val="0"/>
          <w:bCs/>
          <w:color w:val="4BACC6" w:themeColor="accent5"/>
          <w:sz w:val="32"/>
          <w:szCs w:val="32"/>
        </w:rPr>
        <w:t>Heartwood CE VC Primary &amp; Nursery</w:t>
      </w:r>
      <w:r w:rsidR="00967799">
        <w:rPr>
          <w:rFonts w:ascii="Calibri" w:hAnsi="Calibri" w:cs="Calibri"/>
          <w:b w:val="0"/>
          <w:bCs/>
          <w:color w:val="4BACC6" w:themeColor="accent5"/>
          <w:sz w:val="32"/>
          <w:szCs w:val="32"/>
        </w:rPr>
        <w:t xml:space="preserve"> School</w:t>
      </w:r>
      <w:r w:rsidRPr="00DA1891">
        <w:rPr>
          <w:rFonts w:ascii="Calibri" w:hAnsi="Calibri" w:cs="Calibri"/>
          <w:color w:val="4BACC6" w:themeColor="accent5"/>
          <w:sz w:val="32"/>
          <w:szCs w:val="32"/>
        </w:rPr>
        <w:t xml:space="preserve">   </w:t>
      </w:r>
      <w:r w:rsidRPr="00DA1891">
        <w:rPr>
          <w:rFonts w:ascii="Calibri" w:hAnsi="Calibri" w:cs="Calibri"/>
          <w:color w:val="4BACC6" w:themeColor="accent5"/>
          <w:sz w:val="32"/>
          <w:szCs w:val="32"/>
        </w:rPr>
        <w:tab/>
      </w:r>
      <w:r w:rsidRPr="00DA1891">
        <w:rPr>
          <w:rFonts w:ascii="Calibri" w:hAnsi="Calibri" w:cs="Calibri"/>
          <w:color w:val="4BACC6" w:themeColor="accent5"/>
          <w:sz w:val="32"/>
          <w:szCs w:val="32"/>
        </w:rPr>
        <w:tab/>
      </w:r>
    </w:p>
    <w:p w14:paraId="05D7AABA" w14:textId="5C600982" w:rsidR="00872C54" w:rsidRPr="00DA1891" w:rsidRDefault="00872C54" w:rsidP="00DA1891">
      <w:pPr>
        <w:pStyle w:val="Heading2"/>
        <w:spacing w:before="0" w:after="0"/>
        <w:rPr>
          <w:rFonts w:ascii="Calibri" w:hAnsi="Calibri" w:cs="Calibri"/>
          <w:b w:val="0"/>
          <w:bCs/>
          <w:color w:val="4BACC6" w:themeColor="accent5"/>
          <w:sz w:val="32"/>
          <w:szCs w:val="32"/>
        </w:rPr>
      </w:pPr>
      <w:r w:rsidRPr="00DA1891">
        <w:rPr>
          <w:rFonts w:ascii="Calibri" w:hAnsi="Calibri" w:cs="Calibri"/>
          <w:color w:val="4BACC6" w:themeColor="accent5"/>
          <w:sz w:val="32"/>
          <w:szCs w:val="32"/>
        </w:rPr>
        <w:t xml:space="preserve">Date: </w:t>
      </w:r>
      <w:r w:rsidR="0076556E">
        <w:rPr>
          <w:rFonts w:ascii="Calibri" w:hAnsi="Calibri" w:cs="Calibri"/>
          <w:color w:val="4BACC6" w:themeColor="accent5"/>
          <w:sz w:val="32"/>
          <w:szCs w:val="32"/>
        </w:rPr>
        <w:tab/>
      </w:r>
      <w:r w:rsidR="0076556E">
        <w:rPr>
          <w:rFonts w:ascii="Calibri" w:hAnsi="Calibri" w:cs="Calibri"/>
          <w:color w:val="4BACC6" w:themeColor="accent5"/>
          <w:sz w:val="32"/>
          <w:szCs w:val="32"/>
        </w:rPr>
        <w:tab/>
      </w:r>
      <w:r w:rsidR="0076556E">
        <w:rPr>
          <w:rFonts w:ascii="Calibri" w:hAnsi="Calibri" w:cs="Calibri"/>
          <w:color w:val="4BACC6" w:themeColor="accent5"/>
          <w:sz w:val="32"/>
          <w:szCs w:val="32"/>
        </w:rPr>
        <w:tab/>
      </w:r>
      <w:r w:rsidR="0076556E" w:rsidRPr="0076556E">
        <w:rPr>
          <w:rFonts w:ascii="Calibri" w:hAnsi="Calibri" w:cs="Calibri"/>
          <w:b w:val="0"/>
          <w:bCs/>
          <w:color w:val="4BACC6" w:themeColor="accent5"/>
          <w:sz w:val="32"/>
          <w:szCs w:val="32"/>
        </w:rPr>
        <w:t>16</w:t>
      </w:r>
      <w:r w:rsidR="00967799">
        <w:rPr>
          <w:rFonts w:ascii="Calibri" w:hAnsi="Calibri" w:cs="Calibri"/>
          <w:b w:val="0"/>
          <w:bCs/>
          <w:color w:val="4BACC6" w:themeColor="accent5"/>
          <w:sz w:val="32"/>
          <w:szCs w:val="32"/>
        </w:rPr>
        <w:t>.05</w:t>
      </w:r>
      <w:r w:rsidR="00033B92" w:rsidRPr="00DA1891">
        <w:rPr>
          <w:rFonts w:ascii="Calibri" w:hAnsi="Calibri" w:cs="Calibri"/>
          <w:b w:val="0"/>
          <w:bCs/>
          <w:color w:val="4BACC6" w:themeColor="accent5"/>
          <w:sz w:val="32"/>
          <w:szCs w:val="32"/>
        </w:rPr>
        <w:t>.22</w:t>
      </w:r>
    </w:p>
    <w:p w14:paraId="3DBD5F63" w14:textId="5D2E27E2" w:rsidR="00872C54" w:rsidRPr="00DA1891" w:rsidRDefault="00872C54" w:rsidP="00DA1891">
      <w:pPr>
        <w:pStyle w:val="Heading2"/>
        <w:spacing w:before="0" w:after="0"/>
        <w:rPr>
          <w:rFonts w:ascii="Calibri" w:eastAsia="Calibri" w:hAnsi="Calibri" w:cs="Calibri"/>
          <w:color w:val="4BACC6" w:themeColor="accent5"/>
          <w:sz w:val="32"/>
          <w:szCs w:val="32"/>
        </w:rPr>
      </w:pPr>
      <w:r w:rsidRPr="00DA1891">
        <w:rPr>
          <w:rFonts w:ascii="Calibri" w:eastAsia="Calibri" w:hAnsi="Calibri" w:cs="Calibri"/>
          <w:color w:val="4BACC6" w:themeColor="accent5"/>
          <w:sz w:val="32"/>
          <w:szCs w:val="32"/>
        </w:rPr>
        <w:t>Report:</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b w:val="0"/>
          <w:bCs/>
          <w:color w:val="4BACC6" w:themeColor="accent5"/>
          <w:sz w:val="32"/>
          <w:szCs w:val="32"/>
        </w:rPr>
        <w:t>Remote consultation</w:t>
      </w:r>
      <w:r w:rsidRPr="00DA1891">
        <w:rPr>
          <w:rFonts w:ascii="Calibri" w:eastAsia="Calibri" w:hAnsi="Calibri" w:cs="Calibri"/>
          <w:color w:val="4BACC6" w:themeColor="accent5"/>
          <w:sz w:val="32"/>
          <w:szCs w:val="32"/>
        </w:rPr>
        <w:t xml:space="preserve">                  </w:t>
      </w:r>
    </w:p>
    <w:p w14:paraId="04CB2313" w14:textId="439F5814" w:rsidR="00872C54" w:rsidRPr="00DA1891" w:rsidRDefault="00872C54" w:rsidP="00DA1891">
      <w:pPr>
        <w:rPr>
          <w:rFonts w:ascii="Calibri" w:eastAsia="Calibri" w:hAnsi="Calibri" w:cs="Calibri"/>
          <w:color w:val="4BACC6" w:themeColor="accent5"/>
          <w:sz w:val="32"/>
          <w:szCs w:val="32"/>
        </w:rPr>
      </w:pPr>
      <w:r w:rsidRPr="00DA1891">
        <w:rPr>
          <w:rFonts w:ascii="Calibri" w:eastAsia="Calibri" w:hAnsi="Calibri" w:cs="Calibri"/>
          <w:b/>
          <w:color w:val="4BACC6" w:themeColor="accent5"/>
          <w:sz w:val="32"/>
          <w:szCs w:val="32"/>
        </w:rPr>
        <w:t>DPE:</w:t>
      </w:r>
      <w:r w:rsidRPr="00DA1891">
        <w:rPr>
          <w:rFonts w:ascii="Calibri" w:eastAsia="Calibri" w:hAnsi="Calibri" w:cs="Calibri"/>
          <w:color w:val="4BACC6" w:themeColor="accent5"/>
          <w:sz w:val="32"/>
          <w:szCs w:val="32"/>
        </w:rPr>
        <w:t xml:space="preserve">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t xml:space="preserve">Lindsey Smith    </w:t>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r w:rsidRPr="00DA1891">
        <w:rPr>
          <w:rFonts w:ascii="Calibri" w:eastAsia="Calibri" w:hAnsi="Calibri" w:cs="Calibri"/>
          <w:color w:val="4BACC6" w:themeColor="accent5"/>
          <w:sz w:val="32"/>
          <w:szCs w:val="32"/>
        </w:rPr>
        <w:tab/>
      </w:r>
    </w:p>
    <w:p w14:paraId="25012D30" w14:textId="77E6E3B5" w:rsidR="00872C54" w:rsidRPr="00DA1891" w:rsidRDefault="00872C54" w:rsidP="00DA1891">
      <w:pPr>
        <w:rPr>
          <w:rFonts w:ascii="Calibri" w:eastAsia="Calibri" w:hAnsi="Calibri" w:cs="Calibri"/>
          <w:bCs/>
          <w:color w:val="4BACC6" w:themeColor="accent5"/>
          <w:sz w:val="32"/>
          <w:szCs w:val="32"/>
        </w:rPr>
      </w:pPr>
      <w:r w:rsidRPr="00DA1891">
        <w:rPr>
          <w:rFonts w:ascii="Calibri" w:eastAsia="Calibri" w:hAnsi="Calibri" w:cs="Calibri"/>
          <w:b/>
          <w:color w:val="4BACC6" w:themeColor="accent5"/>
          <w:sz w:val="32"/>
          <w:szCs w:val="32"/>
        </w:rPr>
        <w:t>School member:</w:t>
      </w:r>
      <w:r w:rsidRPr="00DA1891">
        <w:rPr>
          <w:rFonts w:ascii="Calibri" w:eastAsia="Calibri" w:hAnsi="Calibri" w:cs="Calibri"/>
          <w:b/>
          <w:color w:val="4BACC6" w:themeColor="accent5"/>
          <w:sz w:val="32"/>
          <w:szCs w:val="32"/>
        </w:rPr>
        <w:tab/>
      </w:r>
      <w:r w:rsidR="0076556E">
        <w:rPr>
          <w:rFonts w:ascii="Calibri" w:eastAsia="Calibri" w:hAnsi="Calibri" w:cs="Calibri"/>
          <w:bCs/>
          <w:color w:val="4BACC6" w:themeColor="accent5"/>
          <w:sz w:val="32"/>
          <w:szCs w:val="32"/>
        </w:rPr>
        <w:t>Emily McMillen</w:t>
      </w:r>
      <w:r w:rsidR="00B76C05">
        <w:rPr>
          <w:rFonts w:ascii="Calibri" w:eastAsia="Calibri" w:hAnsi="Calibri" w:cs="Calibri"/>
          <w:bCs/>
          <w:color w:val="4BACC6" w:themeColor="accent5"/>
          <w:sz w:val="32"/>
          <w:szCs w:val="32"/>
        </w:rPr>
        <w:t xml:space="preserve"> (Head)</w:t>
      </w:r>
    </w:p>
    <w:p w14:paraId="68042F93" w14:textId="473E823C" w:rsidR="00EA38A9" w:rsidRDefault="00EA38A9" w:rsidP="00F6187D">
      <w:pPr>
        <w:rPr>
          <w:rFonts w:ascii="Calibri" w:eastAsia="Calibri" w:hAnsi="Calibri" w:cs="Calibri"/>
          <w:b/>
          <w:color w:val="0591B4"/>
          <w:sz w:val="24"/>
          <w:szCs w:val="24"/>
        </w:rPr>
      </w:pPr>
    </w:p>
    <w:p w14:paraId="0C4BB016" w14:textId="77777777" w:rsidR="00AA23AC" w:rsidRPr="00195D96" w:rsidRDefault="00AA23AC" w:rsidP="00F6187D">
      <w:pPr>
        <w:rPr>
          <w:rFonts w:ascii="Calibri" w:eastAsia="Calibri" w:hAnsi="Calibri" w:cs="Calibri"/>
          <w:b/>
          <w:color w:val="0591B4"/>
          <w:sz w:val="24"/>
          <w:szCs w:val="24"/>
        </w:rPr>
      </w:pPr>
    </w:p>
    <w:p w14:paraId="03A1FB37" w14:textId="77777777" w:rsidR="00EA38A9" w:rsidRPr="00195D96" w:rsidRDefault="00913FAF" w:rsidP="00F6187D">
      <w:pPr>
        <w:rPr>
          <w:rFonts w:ascii="Calibri" w:eastAsia="Calibri" w:hAnsi="Calibri" w:cs="Calibri"/>
          <w:sz w:val="32"/>
          <w:szCs w:val="32"/>
        </w:rPr>
      </w:pPr>
      <w:r w:rsidRPr="00195D96">
        <w:rPr>
          <w:rFonts w:ascii="Calibri" w:eastAsia="Calibri" w:hAnsi="Calibri" w:cs="Calibri"/>
          <w:b/>
          <w:color w:val="0591B4"/>
          <w:sz w:val="32"/>
          <w:szCs w:val="32"/>
        </w:rPr>
        <w:t>Consultation details</w:t>
      </w:r>
    </w:p>
    <w:p w14:paraId="782F142A" w14:textId="0204146A"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 xml:space="preserve">Staff changes </w:t>
      </w:r>
      <w:r w:rsidR="00DF5BB8">
        <w:rPr>
          <w:rFonts w:ascii="Calibri" w:eastAsia="Calibri" w:hAnsi="Calibri" w:cs="Calibri"/>
          <w:sz w:val="24"/>
          <w:szCs w:val="24"/>
        </w:rPr>
        <w:t>–</w:t>
      </w:r>
      <w:r w:rsidRPr="00195D96">
        <w:rPr>
          <w:rFonts w:ascii="Calibri" w:eastAsia="Calibri" w:hAnsi="Calibri" w:cs="Calibri"/>
          <w:sz w:val="24"/>
          <w:szCs w:val="24"/>
        </w:rPr>
        <w:t xml:space="preserve"> housekeeping</w:t>
      </w:r>
      <w:r w:rsidR="00DF5BB8">
        <w:rPr>
          <w:rFonts w:ascii="Calibri" w:eastAsia="Calibri" w:hAnsi="Calibri" w:cs="Calibri"/>
          <w:sz w:val="24"/>
          <w:szCs w:val="24"/>
        </w:rPr>
        <w:t xml:space="preserve"> and staff training</w:t>
      </w:r>
    </w:p>
    <w:p w14:paraId="41258F6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Review of GDPR status, compliance documents; website and internal documentation</w:t>
      </w:r>
    </w:p>
    <w:p w14:paraId="4E505058" w14:textId="67CD1593" w:rsidR="00F95EA8" w:rsidRDefault="00F95EA8" w:rsidP="00F6187D">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Compliance Manager</w:t>
      </w:r>
    </w:p>
    <w:p w14:paraId="2005A460" w14:textId="7B8CB756" w:rsidR="00EA38A9" w:rsidRPr="00195D96" w:rsidRDefault="00926133" w:rsidP="00F6187D">
      <w:pPr>
        <w:numPr>
          <w:ilvl w:val="0"/>
          <w:numId w:val="8"/>
        </w:numPr>
        <w:shd w:val="clear" w:color="auto" w:fill="FFFFFF"/>
        <w:rPr>
          <w:rFonts w:ascii="Calibri" w:eastAsia="Calibri" w:hAnsi="Calibri" w:cs="Calibri"/>
          <w:sz w:val="24"/>
          <w:szCs w:val="24"/>
        </w:rPr>
      </w:pPr>
      <w:r>
        <w:rPr>
          <w:rFonts w:ascii="Calibri" w:eastAsia="Calibri" w:hAnsi="Calibri" w:cs="Calibri"/>
          <w:sz w:val="24"/>
          <w:szCs w:val="24"/>
        </w:rPr>
        <w:t>Best Practice Checklist</w:t>
      </w:r>
    </w:p>
    <w:p w14:paraId="137FBC7D"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Data retention</w:t>
      </w:r>
    </w:p>
    <w:p w14:paraId="266EB112"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Raising staff awareness and audit walks</w:t>
      </w:r>
    </w:p>
    <w:p w14:paraId="7F8BD913" w14:textId="77777777" w:rsidR="00EA38A9" w:rsidRPr="00195D96" w:rsidRDefault="00913FAF" w:rsidP="00F6187D">
      <w:pPr>
        <w:numPr>
          <w:ilvl w:val="0"/>
          <w:numId w:val="8"/>
        </w:numPr>
        <w:shd w:val="clear" w:color="auto" w:fill="FFFFFF"/>
        <w:rPr>
          <w:rFonts w:ascii="Calibri" w:eastAsia="Calibri" w:hAnsi="Calibri" w:cs="Calibri"/>
          <w:sz w:val="24"/>
          <w:szCs w:val="24"/>
        </w:rPr>
      </w:pPr>
      <w:r w:rsidRPr="00195D96">
        <w:rPr>
          <w:rFonts w:ascii="Calibri" w:eastAsia="Calibri" w:hAnsi="Calibri" w:cs="Calibri"/>
          <w:sz w:val="24"/>
          <w:szCs w:val="24"/>
        </w:rPr>
        <w:t>DPE events and webinars</w:t>
      </w:r>
    </w:p>
    <w:p w14:paraId="3CA04432" w14:textId="77777777" w:rsidR="00EA38A9" w:rsidRPr="00195D96" w:rsidRDefault="00EA38A9" w:rsidP="00F6187D">
      <w:pPr>
        <w:ind w:left="720"/>
        <w:rPr>
          <w:rFonts w:ascii="Calibri" w:eastAsia="Calibri" w:hAnsi="Calibri" w:cs="Calibri"/>
          <w:b/>
          <w:color w:val="0591B4"/>
          <w:sz w:val="24"/>
          <w:szCs w:val="24"/>
          <w:highlight w:val="yellow"/>
        </w:rPr>
      </w:pPr>
    </w:p>
    <w:p w14:paraId="6B650495" w14:textId="12B31924" w:rsidR="00EA38A9" w:rsidRPr="00195D96" w:rsidRDefault="00913FAF" w:rsidP="00F6187D">
      <w:pPr>
        <w:numPr>
          <w:ilvl w:val="0"/>
          <w:numId w:val="5"/>
        </w:numPr>
        <w:ind w:left="567" w:hanging="567"/>
        <w:rPr>
          <w:rFonts w:ascii="Calibri" w:eastAsia="Calibri" w:hAnsi="Calibri" w:cs="Calibri"/>
          <w:color w:val="0591B4"/>
          <w:sz w:val="32"/>
          <w:szCs w:val="32"/>
          <w:highlight w:val="white"/>
        </w:rPr>
      </w:pPr>
      <w:r w:rsidRPr="00195D96">
        <w:rPr>
          <w:rFonts w:ascii="Calibri" w:eastAsia="Calibri" w:hAnsi="Calibri" w:cs="Calibri"/>
          <w:b/>
          <w:color w:val="0591B4"/>
          <w:sz w:val="32"/>
          <w:szCs w:val="32"/>
          <w:highlight w:val="white"/>
        </w:rPr>
        <w:t xml:space="preserve">Staff changes </w:t>
      </w:r>
      <w:r w:rsidR="00DF5BB8">
        <w:rPr>
          <w:rFonts w:ascii="Calibri" w:eastAsia="Calibri" w:hAnsi="Calibri" w:cs="Calibri"/>
          <w:b/>
          <w:color w:val="0591B4"/>
          <w:sz w:val="32"/>
          <w:szCs w:val="32"/>
          <w:highlight w:val="white"/>
        </w:rPr>
        <w:t>–</w:t>
      </w:r>
      <w:r w:rsidRPr="00195D96">
        <w:rPr>
          <w:rFonts w:ascii="Calibri" w:eastAsia="Calibri" w:hAnsi="Calibri" w:cs="Calibri"/>
          <w:b/>
          <w:color w:val="0591B4"/>
          <w:sz w:val="32"/>
          <w:szCs w:val="32"/>
          <w:highlight w:val="white"/>
        </w:rPr>
        <w:t xml:space="preserve"> housekeeping</w:t>
      </w:r>
      <w:r w:rsidR="00DF5BB8">
        <w:rPr>
          <w:rFonts w:ascii="Calibri" w:eastAsia="Calibri" w:hAnsi="Calibri" w:cs="Calibri"/>
          <w:b/>
          <w:color w:val="0591B4"/>
          <w:sz w:val="32"/>
          <w:szCs w:val="32"/>
          <w:highlight w:val="white"/>
        </w:rPr>
        <w:t xml:space="preserve"> and staff training</w:t>
      </w:r>
    </w:p>
    <w:p w14:paraId="1A34C2BB" w14:textId="5D31DB56" w:rsidR="00DF5BB8" w:rsidRPr="007E6C25" w:rsidRDefault="0049258F" w:rsidP="0049258F">
      <w:pPr>
        <w:ind w:left="567"/>
        <w:rPr>
          <w:rFonts w:ascii="Calibri" w:eastAsia="Calibri" w:hAnsi="Calibri" w:cs="Calibri"/>
          <w:color w:val="222222"/>
          <w:sz w:val="24"/>
          <w:szCs w:val="24"/>
          <w:highlight w:val="white"/>
        </w:rPr>
      </w:pPr>
      <w:r>
        <w:rPr>
          <w:rFonts w:ascii="Calibri" w:eastAsia="Calibri" w:hAnsi="Calibri" w:cs="Calibri"/>
          <w:sz w:val="24"/>
          <w:szCs w:val="24"/>
        </w:rPr>
        <w:t>New</w:t>
      </w:r>
      <w:r w:rsidR="007E6C25">
        <w:rPr>
          <w:rFonts w:ascii="Calibri" w:eastAsia="Calibri" w:hAnsi="Calibri" w:cs="Calibri"/>
          <w:sz w:val="24"/>
          <w:szCs w:val="24"/>
        </w:rPr>
        <w:t xml:space="preserve"> staff are set</w:t>
      </w:r>
      <w:r w:rsidR="00913FAF" w:rsidRPr="00195D96">
        <w:rPr>
          <w:rFonts w:ascii="Calibri" w:eastAsia="Calibri" w:hAnsi="Calibri" w:cs="Calibri"/>
          <w:b/>
          <w:sz w:val="24"/>
          <w:szCs w:val="24"/>
        </w:rPr>
        <w:t xml:space="preserve"> </w:t>
      </w:r>
      <w:r w:rsidR="00913FAF" w:rsidRPr="00195D96">
        <w:rPr>
          <w:rFonts w:ascii="Calibri" w:eastAsia="Calibri" w:hAnsi="Calibri" w:cs="Calibri"/>
          <w:sz w:val="24"/>
          <w:szCs w:val="24"/>
        </w:rPr>
        <w:t xml:space="preserve">up on the DPE website and </w:t>
      </w:r>
      <w:r w:rsidR="00913FAF" w:rsidRPr="007E6C25">
        <w:rPr>
          <w:rFonts w:ascii="Calibri" w:eastAsia="Calibri" w:hAnsi="Calibri" w:cs="Calibri"/>
          <w:bCs/>
          <w:sz w:val="24"/>
          <w:szCs w:val="24"/>
        </w:rPr>
        <w:t>leavers</w:t>
      </w:r>
      <w:r>
        <w:rPr>
          <w:rFonts w:ascii="Calibri" w:eastAsia="Calibri" w:hAnsi="Calibri" w:cs="Calibri"/>
          <w:bCs/>
          <w:sz w:val="24"/>
          <w:szCs w:val="24"/>
        </w:rPr>
        <w:t xml:space="preserve"> removed</w:t>
      </w:r>
      <w:r w:rsidR="00771B46">
        <w:rPr>
          <w:rFonts w:ascii="Calibri" w:eastAsia="Calibri" w:hAnsi="Calibri" w:cs="Calibri"/>
          <w:bCs/>
          <w:sz w:val="24"/>
          <w:szCs w:val="24"/>
        </w:rPr>
        <w:t>.</w:t>
      </w:r>
      <w:r>
        <w:rPr>
          <w:rFonts w:ascii="Calibri" w:eastAsia="Calibri" w:hAnsi="Calibri" w:cs="Calibri"/>
          <w:color w:val="222222"/>
          <w:sz w:val="24"/>
          <w:szCs w:val="24"/>
          <w:highlight w:val="white"/>
        </w:rPr>
        <w:t xml:space="preserve">  </w:t>
      </w:r>
      <w:r w:rsidR="00D477D3">
        <w:rPr>
          <w:rFonts w:ascii="Calibri" w:eastAsia="Calibri" w:hAnsi="Calibri" w:cs="Calibri"/>
          <w:color w:val="222222"/>
          <w:sz w:val="24"/>
          <w:szCs w:val="24"/>
          <w:highlight w:val="white"/>
        </w:rPr>
        <w:t>GDPR training is part of</w:t>
      </w:r>
      <w:r w:rsidR="00DA1891">
        <w:rPr>
          <w:rFonts w:ascii="Calibri" w:eastAsia="Calibri" w:hAnsi="Calibri" w:cs="Calibri"/>
          <w:color w:val="222222"/>
          <w:sz w:val="24"/>
          <w:szCs w:val="24"/>
          <w:highlight w:val="white"/>
        </w:rPr>
        <w:t xml:space="preserve"> the Induction process</w:t>
      </w:r>
      <w:r w:rsidR="00D477D3">
        <w:rPr>
          <w:rFonts w:ascii="Calibri" w:eastAsia="Calibri" w:hAnsi="Calibri" w:cs="Calibri"/>
          <w:color w:val="222222"/>
          <w:sz w:val="24"/>
          <w:szCs w:val="24"/>
          <w:highlight w:val="white"/>
        </w:rPr>
        <w:t xml:space="preserve"> for new staff</w:t>
      </w:r>
      <w:r w:rsidR="00DA1891">
        <w:rPr>
          <w:rFonts w:ascii="Calibri" w:eastAsia="Calibri" w:hAnsi="Calibri" w:cs="Calibri"/>
          <w:color w:val="222222"/>
          <w:sz w:val="24"/>
          <w:szCs w:val="24"/>
          <w:highlight w:val="white"/>
        </w:rPr>
        <w:t>.  The GDPR 101 has been split into two modules, now named: An Introduction to GDPR &amp; How to Avoid a Data Breach</w:t>
      </w:r>
      <w:r w:rsidR="00771B46">
        <w:rPr>
          <w:rFonts w:ascii="Calibri" w:eastAsia="Calibri" w:hAnsi="Calibri" w:cs="Calibri"/>
          <w:color w:val="222222"/>
          <w:sz w:val="24"/>
          <w:szCs w:val="24"/>
          <w:highlight w:val="white"/>
        </w:rPr>
        <w:t xml:space="preserve">.  Good course uptake by </w:t>
      </w:r>
      <w:r w:rsidR="0076556E">
        <w:rPr>
          <w:rFonts w:ascii="Calibri" w:eastAsia="Calibri" w:hAnsi="Calibri" w:cs="Calibri"/>
          <w:color w:val="222222"/>
          <w:sz w:val="24"/>
          <w:szCs w:val="24"/>
          <w:highlight w:val="white"/>
        </w:rPr>
        <w:t>majority of</w:t>
      </w:r>
      <w:r w:rsidR="00771B46">
        <w:rPr>
          <w:rFonts w:ascii="Calibri" w:eastAsia="Calibri" w:hAnsi="Calibri" w:cs="Calibri"/>
          <w:color w:val="222222"/>
          <w:sz w:val="24"/>
          <w:szCs w:val="24"/>
          <w:highlight w:val="white"/>
        </w:rPr>
        <w:t xml:space="preserve"> staff at </w:t>
      </w:r>
      <w:r w:rsidR="0076556E">
        <w:rPr>
          <w:rFonts w:ascii="Calibri" w:eastAsia="Calibri" w:hAnsi="Calibri" w:cs="Calibri"/>
          <w:color w:val="222222"/>
          <w:sz w:val="24"/>
          <w:szCs w:val="24"/>
          <w:highlight w:val="white"/>
        </w:rPr>
        <w:t>Heartwood</w:t>
      </w:r>
      <w:r w:rsidR="00771B46">
        <w:rPr>
          <w:rFonts w:ascii="Calibri" w:eastAsia="Calibri" w:hAnsi="Calibri" w:cs="Calibri"/>
          <w:color w:val="222222"/>
          <w:sz w:val="24"/>
          <w:szCs w:val="24"/>
          <w:highlight w:val="white"/>
        </w:rPr>
        <w:t>.</w:t>
      </w:r>
      <w:r w:rsidR="0076556E">
        <w:rPr>
          <w:rFonts w:ascii="Calibri" w:eastAsia="Calibri" w:hAnsi="Calibri" w:cs="Calibri"/>
          <w:color w:val="222222"/>
          <w:sz w:val="24"/>
          <w:szCs w:val="24"/>
          <w:highlight w:val="white"/>
        </w:rPr>
        <w:t xml:space="preserve">  I would highly recommend the Stay Safe Online NCSC course</w:t>
      </w:r>
      <w:r>
        <w:rPr>
          <w:rFonts w:ascii="Calibri" w:eastAsia="Calibri" w:hAnsi="Calibri" w:cs="Calibri"/>
          <w:color w:val="222222"/>
          <w:sz w:val="24"/>
          <w:szCs w:val="24"/>
          <w:highlight w:val="white"/>
        </w:rPr>
        <w:t xml:space="preserve"> for any future training.</w:t>
      </w:r>
    </w:p>
    <w:p w14:paraId="6C5AA2DF" w14:textId="77777777" w:rsidR="00EA38A9" w:rsidRPr="00195D96" w:rsidRDefault="00EA38A9" w:rsidP="00F6187D">
      <w:pPr>
        <w:shd w:val="clear" w:color="auto" w:fill="FFFFFF"/>
        <w:ind w:left="567"/>
        <w:rPr>
          <w:rFonts w:ascii="Calibri" w:eastAsia="Calibri" w:hAnsi="Calibri" w:cs="Calibri"/>
          <w:sz w:val="24"/>
          <w:szCs w:val="24"/>
          <w:highlight w:val="white"/>
        </w:rPr>
      </w:pPr>
    </w:p>
    <w:p w14:paraId="6C273E65" w14:textId="77777777"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 xml:space="preserve">Review of GDPR status, compliance documents, website and internal documentation  </w:t>
      </w:r>
    </w:p>
    <w:p w14:paraId="38918C6C" w14:textId="70FF0519"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 xml:space="preserve">Although </w:t>
      </w:r>
      <w:r w:rsidR="007E6C25">
        <w:rPr>
          <w:rFonts w:ascii="Calibri" w:eastAsia="Calibri" w:hAnsi="Calibri" w:cs="Calibri"/>
          <w:sz w:val="24"/>
          <w:szCs w:val="24"/>
        </w:rPr>
        <w:t xml:space="preserve">some of </w:t>
      </w:r>
      <w:r w:rsidRPr="00195D96">
        <w:rPr>
          <w:rFonts w:ascii="Calibri" w:eastAsia="Calibri" w:hAnsi="Calibri" w:cs="Calibri"/>
          <w:sz w:val="24"/>
          <w:szCs w:val="24"/>
        </w:rPr>
        <w:t>the</w:t>
      </w:r>
      <w:r w:rsidR="007E6C25">
        <w:rPr>
          <w:rFonts w:ascii="Calibri" w:eastAsia="Calibri" w:hAnsi="Calibri" w:cs="Calibri"/>
          <w:sz w:val="24"/>
          <w:szCs w:val="24"/>
        </w:rPr>
        <w:t>se</w:t>
      </w:r>
      <w:r w:rsidRPr="00195D96">
        <w:rPr>
          <w:rFonts w:ascii="Calibri" w:eastAsia="Calibri" w:hAnsi="Calibri" w:cs="Calibri"/>
          <w:sz w:val="24"/>
          <w:szCs w:val="24"/>
        </w:rPr>
        <w:t xml:space="preserve"> documents below are not statutory to have on your website, for transparency and ease of managing these documents</w:t>
      </w:r>
      <w:r w:rsidR="0049258F">
        <w:rPr>
          <w:rFonts w:ascii="Calibri" w:eastAsia="Calibri" w:hAnsi="Calibri" w:cs="Calibri"/>
          <w:sz w:val="24"/>
          <w:szCs w:val="24"/>
        </w:rPr>
        <w:t xml:space="preserve"> are grouped into a Data Protection section on Heartwood’s website.</w:t>
      </w:r>
    </w:p>
    <w:p w14:paraId="42C4DC15" w14:textId="77777777" w:rsidR="00EA38A9" w:rsidRPr="00195D96" w:rsidRDefault="00EA38A9" w:rsidP="00F6187D">
      <w:pPr>
        <w:rPr>
          <w:rFonts w:ascii="Calibri" w:eastAsia="Calibri" w:hAnsi="Calibri" w:cs="Calibri"/>
          <w:b/>
          <w:sz w:val="24"/>
          <w:szCs w:val="24"/>
        </w:rPr>
      </w:pPr>
    </w:p>
    <w:p w14:paraId="153BEB19" w14:textId="261369F1"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Website document</w:t>
      </w:r>
      <w:r w:rsidR="0049258F">
        <w:rPr>
          <w:rFonts w:ascii="Calibri" w:eastAsia="Calibri" w:hAnsi="Calibri" w:cs="Calibri"/>
          <w:b/>
          <w:sz w:val="24"/>
          <w:szCs w:val="24"/>
        </w:rPr>
        <w:t xml:space="preserve"> review</w:t>
      </w:r>
      <w:r w:rsidRPr="00195D96">
        <w:rPr>
          <w:rFonts w:ascii="Calibri" w:eastAsia="Calibri" w:hAnsi="Calibri" w:cs="Calibri"/>
          <w:b/>
          <w:sz w:val="24"/>
          <w:szCs w:val="24"/>
        </w:rPr>
        <w:t>:</w:t>
      </w:r>
    </w:p>
    <w:p w14:paraId="36B6CCEA" w14:textId="4C84D2F5"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 xml:space="preserve">GDPR </w:t>
      </w:r>
      <w:r w:rsidR="00AA68CF">
        <w:rPr>
          <w:rFonts w:ascii="Calibri" w:eastAsia="Calibri" w:hAnsi="Calibri" w:cs="Calibri"/>
          <w:sz w:val="24"/>
          <w:szCs w:val="24"/>
        </w:rPr>
        <w:t>P</w:t>
      </w:r>
      <w:r w:rsidRPr="00195D96">
        <w:rPr>
          <w:rFonts w:ascii="Calibri" w:eastAsia="Calibri" w:hAnsi="Calibri" w:cs="Calibri"/>
          <w:sz w:val="24"/>
          <w:szCs w:val="24"/>
        </w:rPr>
        <w:t>olicy</w:t>
      </w:r>
      <w:r w:rsidR="00FC54AB">
        <w:rPr>
          <w:rFonts w:ascii="Calibri" w:eastAsia="Calibri" w:hAnsi="Calibri" w:cs="Calibri"/>
          <w:sz w:val="24"/>
          <w:szCs w:val="24"/>
        </w:rPr>
        <w:t xml:space="preserve"> –</w:t>
      </w:r>
      <w:r w:rsidR="00B76C05">
        <w:rPr>
          <w:rFonts w:ascii="Calibri" w:eastAsia="Calibri" w:hAnsi="Calibri" w:cs="Calibri"/>
          <w:sz w:val="24"/>
          <w:szCs w:val="24"/>
        </w:rPr>
        <w:t xml:space="preserve"> </w:t>
      </w:r>
      <w:r w:rsidR="00AA68CF">
        <w:rPr>
          <w:rFonts w:ascii="Calibri" w:eastAsia="Calibri" w:hAnsi="Calibri" w:cs="Calibri"/>
          <w:sz w:val="24"/>
          <w:szCs w:val="24"/>
        </w:rPr>
        <w:t>up to date and published on the website</w:t>
      </w:r>
    </w:p>
    <w:p w14:paraId="1DDFF4A4" w14:textId="11F1BE1D" w:rsidR="00EA38A9" w:rsidRPr="00195D96" w:rsidRDefault="00913FAF" w:rsidP="00F6187D">
      <w:pPr>
        <w:numPr>
          <w:ilvl w:val="0"/>
          <w:numId w:val="6"/>
        </w:numPr>
        <w:ind w:left="1134" w:hanging="567"/>
        <w:rPr>
          <w:rFonts w:ascii="Calibri" w:eastAsia="Calibri" w:hAnsi="Calibri" w:cs="Calibri"/>
          <w:sz w:val="24"/>
          <w:szCs w:val="24"/>
        </w:rPr>
      </w:pPr>
      <w:r w:rsidRPr="00195D96">
        <w:rPr>
          <w:rFonts w:ascii="Calibri" w:eastAsia="Calibri" w:hAnsi="Calibri" w:cs="Calibri"/>
          <w:sz w:val="24"/>
          <w:szCs w:val="24"/>
        </w:rPr>
        <w:t xml:space="preserve">Privacy </w:t>
      </w:r>
      <w:r w:rsidR="00AA68CF">
        <w:rPr>
          <w:rFonts w:ascii="Calibri" w:eastAsia="Calibri" w:hAnsi="Calibri" w:cs="Calibri"/>
          <w:sz w:val="24"/>
          <w:szCs w:val="24"/>
        </w:rPr>
        <w:t>Notice – up to date and published on the website</w:t>
      </w:r>
    </w:p>
    <w:p w14:paraId="2051C492" w14:textId="3C904374" w:rsidR="00EA38A9" w:rsidRPr="007E6C25" w:rsidRDefault="00913FAF" w:rsidP="00DA1891">
      <w:pPr>
        <w:numPr>
          <w:ilvl w:val="0"/>
          <w:numId w:val="6"/>
        </w:numPr>
        <w:ind w:left="1134" w:hanging="567"/>
        <w:rPr>
          <w:rFonts w:ascii="Calibri" w:eastAsia="Calibri" w:hAnsi="Calibri" w:cs="Calibri"/>
          <w:sz w:val="24"/>
          <w:szCs w:val="24"/>
        </w:rPr>
      </w:pPr>
      <w:r w:rsidRPr="007E6C25">
        <w:rPr>
          <w:rFonts w:ascii="Calibri" w:eastAsia="Calibri" w:hAnsi="Calibri" w:cs="Calibri"/>
          <w:sz w:val="24"/>
          <w:szCs w:val="24"/>
        </w:rPr>
        <w:t xml:space="preserve">FOI </w:t>
      </w:r>
      <w:r w:rsidR="00AA68CF">
        <w:rPr>
          <w:rFonts w:ascii="Calibri" w:eastAsia="Calibri" w:hAnsi="Calibri" w:cs="Calibri"/>
          <w:sz w:val="24"/>
          <w:szCs w:val="24"/>
        </w:rPr>
        <w:t xml:space="preserve">Policy </w:t>
      </w:r>
      <w:r w:rsidRPr="007E6C25">
        <w:rPr>
          <w:rFonts w:ascii="Calibri" w:eastAsia="Calibri" w:hAnsi="Calibri" w:cs="Calibri"/>
          <w:sz w:val="24"/>
          <w:szCs w:val="24"/>
        </w:rPr>
        <w:t>and publication scheme</w:t>
      </w:r>
      <w:r w:rsidR="00AA68CF">
        <w:rPr>
          <w:rFonts w:ascii="Calibri" w:eastAsia="Calibri" w:hAnsi="Calibri" w:cs="Calibri"/>
          <w:sz w:val="24"/>
          <w:szCs w:val="24"/>
        </w:rPr>
        <w:t xml:space="preserve"> – up to date and published on the website</w:t>
      </w:r>
      <w:r w:rsidR="00AA68CF" w:rsidRPr="007E6C25">
        <w:rPr>
          <w:rFonts w:ascii="Calibri" w:eastAsia="Calibri" w:hAnsi="Calibri" w:cs="Calibri"/>
          <w:sz w:val="24"/>
          <w:szCs w:val="24"/>
        </w:rPr>
        <w:t xml:space="preserve"> </w:t>
      </w:r>
    </w:p>
    <w:p w14:paraId="7BEEC630" w14:textId="77777777" w:rsidR="00EA38A9" w:rsidRPr="00195D96" w:rsidRDefault="00EA38A9" w:rsidP="00F6187D">
      <w:pPr>
        <w:rPr>
          <w:rFonts w:ascii="Calibri" w:eastAsia="Calibri" w:hAnsi="Calibri" w:cs="Calibri"/>
          <w:sz w:val="24"/>
          <w:szCs w:val="24"/>
        </w:rPr>
      </w:pPr>
    </w:p>
    <w:p w14:paraId="123625A3" w14:textId="53A4A732" w:rsidR="00EA38A9" w:rsidRPr="00195D96" w:rsidRDefault="00913FAF" w:rsidP="00F6187D">
      <w:pPr>
        <w:ind w:left="567"/>
        <w:rPr>
          <w:rFonts w:ascii="Calibri" w:eastAsia="Calibri" w:hAnsi="Calibri" w:cs="Calibri"/>
          <w:b/>
          <w:sz w:val="24"/>
          <w:szCs w:val="24"/>
        </w:rPr>
      </w:pPr>
      <w:r w:rsidRPr="00195D96">
        <w:rPr>
          <w:rFonts w:ascii="Calibri" w:eastAsia="Calibri" w:hAnsi="Calibri" w:cs="Calibri"/>
          <w:b/>
          <w:sz w:val="24"/>
          <w:szCs w:val="24"/>
        </w:rPr>
        <w:t>Other useful</w:t>
      </w:r>
      <w:r w:rsidR="0049258F">
        <w:rPr>
          <w:rFonts w:ascii="Calibri" w:eastAsia="Calibri" w:hAnsi="Calibri" w:cs="Calibri"/>
          <w:b/>
          <w:sz w:val="24"/>
          <w:szCs w:val="24"/>
        </w:rPr>
        <w:t xml:space="preserve"> internal</w:t>
      </w:r>
      <w:r w:rsidRPr="00195D96">
        <w:rPr>
          <w:rFonts w:ascii="Calibri" w:eastAsia="Calibri" w:hAnsi="Calibri" w:cs="Calibri"/>
          <w:b/>
          <w:sz w:val="24"/>
          <w:szCs w:val="24"/>
        </w:rPr>
        <w:t xml:space="preserve"> documents:</w:t>
      </w:r>
    </w:p>
    <w:p w14:paraId="424E9DFB" w14:textId="7925125C" w:rsidR="00EA38A9" w:rsidRPr="0049258F" w:rsidRDefault="00913FAF" w:rsidP="00F6187D">
      <w:pPr>
        <w:numPr>
          <w:ilvl w:val="0"/>
          <w:numId w:val="4"/>
        </w:numPr>
        <w:ind w:left="1134" w:hanging="567"/>
        <w:rPr>
          <w:rFonts w:ascii="Calibri" w:eastAsia="Calibri" w:hAnsi="Calibri" w:cs="Calibri"/>
          <w:sz w:val="24"/>
          <w:szCs w:val="24"/>
        </w:rPr>
      </w:pPr>
      <w:r w:rsidRPr="00195D96">
        <w:rPr>
          <w:rFonts w:ascii="Calibri" w:eastAsia="Calibri" w:hAnsi="Calibri" w:cs="Calibri"/>
          <w:sz w:val="24"/>
          <w:szCs w:val="24"/>
        </w:rPr>
        <w:t xml:space="preserve">Work away from school policy </w:t>
      </w:r>
      <w:hyperlink r:id="rId7" w:history="1">
        <w:r w:rsidR="007E6C25" w:rsidRPr="0049258F">
          <w:rPr>
            <w:rStyle w:val="Hyperlink"/>
            <w:rFonts w:asciiTheme="majorHAnsi" w:hAnsiTheme="majorHAnsi" w:cstheme="majorHAnsi"/>
            <w:sz w:val="24"/>
            <w:szCs w:val="24"/>
          </w:rPr>
          <w:t>Work out of school (</w:t>
        </w:r>
        <w:proofErr w:type="spellStart"/>
        <w:proofErr w:type="gramStart"/>
        <w:r w:rsidR="007E6C25" w:rsidRPr="0049258F">
          <w:rPr>
            <w:rStyle w:val="Hyperlink"/>
            <w:rFonts w:asciiTheme="majorHAnsi" w:hAnsiTheme="majorHAnsi" w:cstheme="majorHAnsi"/>
            <w:sz w:val="24"/>
            <w:szCs w:val="24"/>
          </w:rPr>
          <w:t>dataprotection.education</w:t>
        </w:r>
        <w:proofErr w:type="spellEnd"/>
        <w:proofErr w:type="gramEnd"/>
        <w:r w:rsidR="007E6C25" w:rsidRPr="0049258F">
          <w:rPr>
            <w:rStyle w:val="Hyperlink"/>
            <w:rFonts w:asciiTheme="majorHAnsi" w:hAnsiTheme="majorHAnsi" w:cstheme="majorHAnsi"/>
            <w:sz w:val="24"/>
            <w:szCs w:val="24"/>
          </w:rPr>
          <w:t>)</w:t>
        </w:r>
      </w:hyperlink>
      <w:r w:rsidR="0049258F" w:rsidRPr="0049258F">
        <w:rPr>
          <w:rStyle w:val="Hyperlink"/>
          <w:rFonts w:asciiTheme="majorHAnsi" w:hAnsiTheme="majorHAnsi" w:cstheme="majorHAnsi"/>
          <w:sz w:val="24"/>
          <w:szCs w:val="24"/>
        </w:rPr>
        <w:t xml:space="preserve"> </w:t>
      </w:r>
      <w:r w:rsidR="0049258F" w:rsidRPr="0049258F">
        <w:rPr>
          <w:rStyle w:val="Hyperlink"/>
          <w:rFonts w:asciiTheme="majorHAnsi" w:hAnsiTheme="majorHAnsi" w:cstheme="majorHAnsi"/>
          <w:color w:val="auto"/>
          <w:sz w:val="24"/>
          <w:szCs w:val="24"/>
          <w:u w:val="none"/>
        </w:rPr>
        <w:t>– in use with staff</w:t>
      </w:r>
    </w:p>
    <w:p w14:paraId="24F39BE8" w14:textId="77777777" w:rsidR="00AA68CF" w:rsidRDefault="00AA68CF" w:rsidP="00113374">
      <w:pPr>
        <w:ind w:left="567"/>
        <w:rPr>
          <w:rFonts w:ascii="Calibri" w:eastAsia="Calibri" w:hAnsi="Calibri" w:cs="Calibri"/>
          <w:sz w:val="24"/>
          <w:szCs w:val="24"/>
        </w:rPr>
      </w:pPr>
    </w:p>
    <w:p w14:paraId="0C2CCAF7" w14:textId="41C18BFB" w:rsidR="00AA68CF" w:rsidRDefault="00AA68CF" w:rsidP="00F6187D">
      <w:pPr>
        <w:numPr>
          <w:ilvl w:val="0"/>
          <w:numId w:val="5"/>
        </w:numPr>
        <w:shd w:val="clear" w:color="auto" w:fill="FFFFFF"/>
        <w:ind w:left="567" w:hanging="567"/>
        <w:rPr>
          <w:rFonts w:ascii="Calibri" w:eastAsia="Calibri" w:hAnsi="Calibri" w:cs="Calibri"/>
          <w:b/>
          <w:bCs/>
          <w:color w:val="0591B4"/>
          <w:sz w:val="32"/>
          <w:szCs w:val="32"/>
        </w:rPr>
      </w:pPr>
      <w:r w:rsidRPr="00AA68CF">
        <w:rPr>
          <w:rFonts w:ascii="Calibri" w:eastAsia="Calibri" w:hAnsi="Calibri" w:cs="Calibri"/>
          <w:b/>
          <w:bCs/>
          <w:color w:val="0591B4"/>
          <w:sz w:val="32"/>
          <w:szCs w:val="32"/>
        </w:rPr>
        <w:t>Compliance Manager</w:t>
      </w:r>
    </w:p>
    <w:p w14:paraId="39240562" w14:textId="17479B0C" w:rsidR="00F95EA8" w:rsidRDefault="00F95EA8" w:rsidP="00F95EA8">
      <w:pPr>
        <w:shd w:val="clear" w:color="auto" w:fill="FFFFFF"/>
        <w:ind w:left="567"/>
        <w:rPr>
          <w:rFonts w:ascii="Calibri" w:eastAsia="Calibri" w:hAnsi="Calibri" w:cs="Calibri"/>
          <w:sz w:val="24"/>
          <w:szCs w:val="24"/>
        </w:rPr>
      </w:pPr>
      <w:r>
        <w:rPr>
          <w:rFonts w:ascii="Calibri" w:eastAsia="Calibri" w:hAnsi="Calibri" w:cs="Calibri"/>
          <w:sz w:val="24"/>
          <w:szCs w:val="24"/>
        </w:rPr>
        <w:t xml:space="preserve">The compliance manager has two documents uploaded (Working away from school &amp; Clear Desk and Screen Policy). </w:t>
      </w:r>
      <w:r w:rsidR="0049258F">
        <w:rPr>
          <w:rFonts w:ascii="Calibri" w:eastAsia="Calibri" w:hAnsi="Calibri" w:cs="Calibri"/>
          <w:sz w:val="24"/>
          <w:szCs w:val="24"/>
        </w:rPr>
        <w:t xml:space="preserve"> Emily confirmed these were used by a previous member of staff but the school have another system for assigning documents.</w:t>
      </w:r>
    </w:p>
    <w:p w14:paraId="6A3D2AED" w14:textId="77777777" w:rsidR="00F95EA8" w:rsidRPr="00F95EA8" w:rsidRDefault="00F95EA8" w:rsidP="00F95EA8">
      <w:pPr>
        <w:shd w:val="clear" w:color="auto" w:fill="FFFFFF"/>
        <w:ind w:left="567"/>
        <w:rPr>
          <w:rFonts w:ascii="Calibri" w:eastAsia="Calibri" w:hAnsi="Calibri" w:cs="Calibri"/>
          <w:sz w:val="24"/>
          <w:szCs w:val="24"/>
        </w:rPr>
      </w:pPr>
    </w:p>
    <w:p w14:paraId="121F3754" w14:textId="3BDDA83B" w:rsidR="00EA38A9" w:rsidRPr="00195D96" w:rsidRDefault="00926133" w:rsidP="00F6187D">
      <w:pPr>
        <w:numPr>
          <w:ilvl w:val="0"/>
          <w:numId w:val="5"/>
        </w:numPr>
        <w:shd w:val="clear" w:color="auto" w:fill="FFFFFF"/>
        <w:ind w:left="567" w:hanging="567"/>
        <w:rPr>
          <w:rFonts w:ascii="Calibri" w:eastAsia="Calibri" w:hAnsi="Calibri" w:cs="Calibri"/>
          <w:color w:val="0591B4"/>
          <w:sz w:val="32"/>
          <w:szCs w:val="32"/>
        </w:rPr>
      </w:pPr>
      <w:r>
        <w:rPr>
          <w:rFonts w:ascii="Calibri" w:eastAsia="Calibri" w:hAnsi="Calibri" w:cs="Calibri"/>
          <w:b/>
          <w:color w:val="0591B4"/>
          <w:sz w:val="32"/>
          <w:szCs w:val="32"/>
        </w:rPr>
        <w:lastRenderedPageBreak/>
        <w:t>Best Practice Checklist</w:t>
      </w:r>
    </w:p>
    <w:p w14:paraId="16A9416A" w14:textId="3F639DF2" w:rsidR="00800627" w:rsidRPr="00926133" w:rsidRDefault="00B922DE" w:rsidP="00F6187D">
      <w:pPr>
        <w:shd w:val="clear" w:color="auto" w:fill="FFFFFF"/>
        <w:ind w:left="567"/>
        <w:rPr>
          <w:rFonts w:ascii="Calibri" w:eastAsia="Calibri" w:hAnsi="Calibri" w:cs="Calibri"/>
          <w:sz w:val="24"/>
          <w:szCs w:val="24"/>
        </w:rPr>
      </w:pPr>
      <w:r>
        <w:rPr>
          <w:rFonts w:ascii="Calibri" w:eastAsia="Calibri" w:hAnsi="Calibri" w:cs="Calibri"/>
          <w:sz w:val="24"/>
          <w:szCs w:val="24"/>
        </w:rPr>
        <w:t>Use t</w:t>
      </w:r>
      <w:r w:rsidR="00926133" w:rsidRPr="00926133">
        <w:rPr>
          <w:rFonts w:ascii="Calibri" w:eastAsia="Calibri" w:hAnsi="Calibri" w:cs="Calibri"/>
          <w:sz w:val="24"/>
          <w:szCs w:val="24"/>
        </w:rPr>
        <w:t xml:space="preserve">he best practice checklist </w:t>
      </w:r>
      <w:r w:rsidR="00C2609E">
        <w:rPr>
          <w:rFonts w:ascii="Calibri" w:eastAsia="Calibri" w:hAnsi="Calibri" w:cs="Calibri"/>
          <w:sz w:val="24"/>
          <w:szCs w:val="24"/>
        </w:rPr>
        <w:t xml:space="preserve">to track progress and evidence to Governors </w:t>
      </w:r>
      <w:r w:rsidR="0049258F">
        <w:rPr>
          <w:rFonts w:ascii="Calibri" w:eastAsia="Calibri" w:hAnsi="Calibri" w:cs="Calibri"/>
          <w:sz w:val="24"/>
          <w:szCs w:val="24"/>
        </w:rPr>
        <w:t>improvements</w:t>
      </w:r>
      <w:r w:rsidR="00CF034D">
        <w:rPr>
          <w:rFonts w:ascii="Calibri" w:eastAsia="Calibri" w:hAnsi="Calibri" w:cs="Calibri"/>
          <w:sz w:val="24"/>
          <w:szCs w:val="24"/>
        </w:rPr>
        <w:t xml:space="preserve"> </w:t>
      </w:r>
      <w:hyperlink r:id="rId8" w:history="1">
        <w:r w:rsidR="00CF034D" w:rsidRPr="00CF034D">
          <w:rPr>
            <w:rStyle w:val="Hyperlink"/>
            <w:rFonts w:asciiTheme="majorHAnsi" w:hAnsiTheme="majorHAnsi" w:cstheme="majorHAnsi"/>
            <w:sz w:val="24"/>
            <w:szCs w:val="24"/>
          </w:rPr>
          <w:t>Best practice checklist (</w:t>
        </w:r>
        <w:proofErr w:type="spellStart"/>
        <w:proofErr w:type="gramStart"/>
        <w:r w:rsidR="00CF034D" w:rsidRPr="00CF034D">
          <w:rPr>
            <w:rStyle w:val="Hyperlink"/>
            <w:rFonts w:asciiTheme="majorHAnsi" w:hAnsiTheme="majorHAnsi" w:cstheme="majorHAnsi"/>
            <w:sz w:val="24"/>
            <w:szCs w:val="24"/>
          </w:rPr>
          <w:t>dataprotection.education</w:t>
        </w:r>
        <w:proofErr w:type="spellEnd"/>
        <w:proofErr w:type="gramEnd"/>
        <w:r w:rsidR="00CF034D" w:rsidRPr="00CF034D">
          <w:rPr>
            <w:rStyle w:val="Hyperlink"/>
            <w:rFonts w:asciiTheme="majorHAnsi" w:hAnsiTheme="majorHAnsi" w:cstheme="majorHAnsi"/>
            <w:sz w:val="24"/>
            <w:szCs w:val="24"/>
          </w:rPr>
          <w:t>)</w:t>
        </w:r>
      </w:hyperlink>
      <w:r w:rsidR="00C2609E" w:rsidRPr="00CF034D">
        <w:rPr>
          <w:rFonts w:asciiTheme="majorHAnsi" w:eastAsia="Calibri" w:hAnsiTheme="majorHAnsi" w:cstheme="majorHAnsi"/>
          <w:sz w:val="24"/>
          <w:szCs w:val="24"/>
        </w:rPr>
        <w:t>.</w:t>
      </w:r>
    </w:p>
    <w:p w14:paraId="258CD32F" w14:textId="77777777" w:rsidR="00EA38A9" w:rsidRPr="00195D96" w:rsidRDefault="00EA38A9" w:rsidP="00F6187D">
      <w:pPr>
        <w:widowControl w:val="0"/>
        <w:ind w:left="567"/>
        <w:rPr>
          <w:rFonts w:ascii="Calibri" w:eastAsia="Calibri" w:hAnsi="Calibri" w:cs="Calibri"/>
          <w:sz w:val="24"/>
          <w:szCs w:val="24"/>
        </w:rPr>
      </w:pPr>
    </w:p>
    <w:p w14:paraId="44CB6AFE"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Data retention</w:t>
      </w:r>
    </w:p>
    <w:p w14:paraId="38CCAF26" w14:textId="77777777" w:rsidR="00CF034D" w:rsidRDefault="00CF034D" w:rsidP="00F95EA8">
      <w:pPr>
        <w:widowControl w:val="0"/>
        <w:ind w:left="567"/>
        <w:rPr>
          <w:rFonts w:ascii="Calibri" w:eastAsia="Calibri" w:hAnsi="Calibri" w:cs="Calibri"/>
          <w:sz w:val="24"/>
          <w:szCs w:val="24"/>
          <w:highlight w:val="white"/>
        </w:rPr>
      </w:pPr>
      <w:r>
        <w:rPr>
          <w:rFonts w:ascii="Calibri" w:eastAsia="Calibri" w:hAnsi="Calibri" w:cs="Calibri"/>
          <w:sz w:val="24"/>
          <w:szCs w:val="24"/>
          <w:highlight w:val="white"/>
        </w:rPr>
        <w:t xml:space="preserve">Heartwood </w:t>
      </w:r>
      <w:proofErr w:type="gramStart"/>
      <w:r>
        <w:rPr>
          <w:rFonts w:ascii="Calibri" w:eastAsia="Calibri" w:hAnsi="Calibri" w:cs="Calibri"/>
          <w:sz w:val="24"/>
          <w:szCs w:val="24"/>
          <w:highlight w:val="white"/>
        </w:rPr>
        <w:t>have</w:t>
      </w:r>
      <w:proofErr w:type="gramEnd"/>
      <w:r>
        <w:rPr>
          <w:rFonts w:ascii="Calibri" w:eastAsia="Calibri" w:hAnsi="Calibri" w:cs="Calibri"/>
          <w:sz w:val="24"/>
          <w:szCs w:val="24"/>
          <w:highlight w:val="white"/>
        </w:rPr>
        <w:t xml:space="preserve"> a Data Retention Policy in place.</w:t>
      </w:r>
      <w:r w:rsidR="00F95EA8" w:rsidRPr="00F95EA8">
        <w:rPr>
          <w:rFonts w:ascii="Calibri" w:eastAsia="Calibri" w:hAnsi="Calibri" w:cs="Calibri"/>
          <w:sz w:val="24"/>
          <w:szCs w:val="24"/>
          <w:highlight w:val="white"/>
        </w:rPr>
        <w:t xml:space="preserve"> T</w:t>
      </w:r>
      <w:r w:rsidR="00DF5BB8" w:rsidRPr="00F95EA8">
        <w:rPr>
          <w:rFonts w:ascii="Calibri" w:eastAsia="Calibri" w:hAnsi="Calibri" w:cs="Calibri"/>
          <w:sz w:val="24"/>
          <w:szCs w:val="24"/>
          <w:highlight w:val="white"/>
        </w:rPr>
        <w:t xml:space="preserve">here are </w:t>
      </w:r>
      <w:r w:rsidR="00F95EA8" w:rsidRPr="00F95EA8">
        <w:rPr>
          <w:rFonts w:ascii="Calibri" w:eastAsia="Calibri" w:hAnsi="Calibri" w:cs="Calibri"/>
          <w:sz w:val="24"/>
          <w:szCs w:val="24"/>
          <w:highlight w:val="white"/>
        </w:rPr>
        <w:t>r</w:t>
      </w:r>
      <w:r w:rsidR="00DF5BB8" w:rsidRPr="00F95EA8">
        <w:rPr>
          <w:rFonts w:ascii="Calibri" w:eastAsia="Calibri" w:hAnsi="Calibri" w:cs="Calibri"/>
          <w:sz w:val="24"/>
          <w:szCs w:val="24"/>
          <w:highlight w:val="white"/>
        </w:rPr>
        <w:t>esources available here</w:t>
      </w:r>
      <w:r>
        <w:rPr>
          <w:rFonts w:ascii="Calibri" w:eastAsia="Calibri" w:hAnsi="Calibri" w:cs="Calibri"/>
          <w:sz w:val="24"/>
          <w:szCs w:val="24"/>
          <w:highlight w:val="white"/>
        </w:rPr>
        <w:t xml:space="preserve"> if required</w:t>
      </w:r>
      <w:r w:rsidR="00DF5BB8" w:rsidRPr="00F95EA8">
        <w:rPr>
          <w:rFonts w:ascii="Calibri" w:eastAsia="Calibri" w:hAnsi="Calibri" w:cs="Calibri"/>
          <w:sz w:val="24"/>
          <w:szCs w:val="24"/>
          <w:highlight w:val="white"/>
        </w:rPr>
        <w:t xml:space="preserve">: </w:t>
      </w:r>
      <w:hyperlink r:id="rId9" w:history="1">
        <w:r w:rsidR="00DF5BB8" w:rsidRPr="00F95EA8">
          <w:rPr>
            <w:rStyle w:val="Hyperlink"/>
            <w:rFonts w:ascii="Calibri" w:hAnsi="Calibri" w:cs="Calibri"/>
            <w:color w:val="auto"/>
            <w:sz w:val="24"/>
            <w:szCs w:val="24"/>
          </w:rPr>
          <w:t>Records Management (</w:t>
        </w:r>
        <w:proofErr w:type="spellStart"/>
        <w:proofErr w:type="gramStart"/>
        <w:r w:rsidR="00DF5BB8" w:rsidRPr="00F95EA8">
          <w:rPr>
            <w:rStyle w:val="Hyperlink"/>
            <w:rFonts w:ascii="Calibri" w:hAnsi="Calibri" w:cs="Calibri"/>
            <w:color w:val="auto"/>
            <w:sz w:val="24"/>
            <w:szCs w:val="24"/>
          </w:rPr>
          <w:t>dataprotection.education</w:t>
        </w:r>
        <w:proofErr w:type="spellEnd"/>
        <w:proofErr w:type="gramEnd"/>
        <w:r w:rsidR="00DF5BB8" w:rsidRPr="00F95EA8">
          <w:rPr>
            <w:rStyle w:val="Hyperlink"/>
            <w:rFonts w:ascii="Calibri" w:hAnsi="Calibri" w:cs="Calibri"/>
            <w:color w:val="auto"/>
            <w:sz w:val="24"/>
            <w:szCs w:val="24"/>
          </w:rPr>
          <w:t>)</w:t>
        </w:r>
      </w:hyperlink>
      <w:r w:rsidR="00DF5BB8" w:rsidRPr="00F95EA8">
        <w:rPr>
          <w:rFonts w:ascii="Calibri" w:hAnsi="Calibri" w:cs="Calibri"/>
          <w:sz w:val="24"/>
          <w:szCs w:val="24"/>
        </w:rPr>
        <w:t>.</w:t>
      </w:r>
      <w:r w:rsidR="00913FAF" w:rsidRPr="00F95EA8">
        <w:rPr>
          <w:rFonts w:ascii="Calibri" w:eastAsia="Calibri" w:hAnsi="Calibri" w:cs="Calibri"/>
          <w:sz w:val="24"/>
          <w:szCs w:val="24"/>
          <w:highlight w:val="white"/>
        </w:rPr>
        <w:t xml:space="preserve"> </w:t>
      </w:r>
    </w:p>
    <w:p w14:paraId="4AD46179" w14:textId="72AB82FA" w:rsidR="00EA38A9" w:rsidRDefault="00913FAF" w:rsidP="00F95EA8">
      <w:pPr>
        <w:widowControl w:val="0"/>
        <w:ind w:left="567"/>
        <w:rPr>
          <w:rFonts w:ascii="Calibri" w:eastAsia="Calibri" w:hAnsi="Calibri" w:cs="Calibri"/>
          <w:sz w:val="24"/>
          <w:szCs w:val="24"/>
          <w:highlight w:val="white"/>
        </w:rPr>
      </w:pPr>
      <w:r w:rsidRPr="00F95EA8">
        <w:rPr>
          <w:rFonts w:ascii="Calibri" w:eastAsia="Calibri" w:hAnsi="Calibri" w:cs="Calibri"/>
          <w:sz w:val="24"/>
          <w:szCs w:val="24"/>
          <w:highlight w:val="white"/>
        </w:rPr>
        <w:t xml:space="preserve">There are </w:t>
      </w:r>
      <w:r w:rsidRPr="00F95EA8">
        <w:rPr>
          <w:rFonts w:ascii="Calibri" w:eastAsia="Calibri" w:hAnsi="Calibri" w:cs="Calibri"/>
          <w:b/>
          <w:sz w:val="24"/>
          <w:szCs w:val="24"/>
          <w:highlight w:val="white"/>
        </w:rPr>
        <w:t>two key factors:</w:t>
      </w:r>
      <w:r w:rsidRPr="00F95EA8">
        <w:rPr>
          <w:rFonts w:ascii="Calibri" w:eastAsia="Calibri" w:hAnsi="Calibri" w:cs="Calibri"/>
          <w:sz w:val="24"/>
          <w:szCs w:val="24"/>
          <w:highlight w:val="white"/>
        </w:rPr>
        <w:t xml:space="preserve"> the</w:t>
      </w:r>
      <w:r w:rsidRPr="00F95EA8">
        <w:rPr>
          <w:rFonts w:ascii="Calibri" w:eastAsia="Calibri" w:hAnsi="Calibri" w:cs="Calibri"/>
          <w:b/>
          <w:sz w:val="24"/>
          <w:szCs w:val="24"/>
          <w:highlight w:val="white"/>
        </w:rPr>
        <w:t xml:space="preserve"> purpose </w:t>
      </w:r>
      <w:r w:rsidRPr="00F95EA8">
        <w:rPr>
          <w:rFonts w:ascii="Calibri" w:eastAsia="Calibri" w:hAnsi="Calibri" w:cs="Calibri"/>
          <w:sz w:val="24"/>
          <w:szCs w:val="24"/>
          <w:highlight w:val="white"/>
        </w:rPr>
        <w:t xml:space="preserve">for processing the data, and any </w:t>
      </w:r>
      <w:r w:rsidRPr="00F95EA8">
        <w:rPr>
          <w:rFonts w:ascii="Calibri" w:eastAsia="Calibri" w:hAnsi="Calibri" w:cs="Calibri"/>
          <w:b/>
          <w:sz w:val="24"/>
          <w:szCs w:val="24"/>
          <w:highlight w:val="white"/>
        </w:rPr>
        <w:t xml:space="preserve">legal or </w:t>
      </w:r>
      <w:r w:rsidR="00113374" w:rsidRPr="00F95EA8">
        <w:rPr>
          <w:rFonts w:ascii="Calibri" w:eastAsia="Calibri" w:hAnsi="Calibri" w:cs="Calibri"/>
          <w:b/>
          <w:sz w:val="24"/>
          <w:szCs w:val="24"/>
          <w:highlight w:val="white"/>
        </w:rPr>
        <w:t>regulatory requirements</w:t>
      </w:r>
      <w:r w:rsidRPr="00F95EA8">
        <w:rPr>
          <w:rFonts w:ascii="Calibri" w:eastAsia="Calibri" w:hAnsi="Calibri" w:cs="Calibri"/>
          <w:b/>
          <w:sz w:val="24"/>
          <w:szCs w:val="24"/>
          <w:highlight w:val="white"/>
        </w:rPr>
        <w:t xml:space="preserve"> </w:t>
      </w:r>
      <w:r w:rsidRPr="00F95EA8">
        <w:rPr>
          <w:rFonts w:ascii="Calibri" w:eastAsia="Calibri" w:hAnsi="Calibri" w:cs="Calibri"/>
          <w:sz w:val="24"/>
          <w:szCs w:val="24"/>
          <w:highlight w:val="white"/>
        </w:rPr>
        <w:t xml:space="preserve">for </w:t>
      </w:r>
      <w:r w:rsidRPr="00F95EA8">
        <w:rPr>
          <w:rFonts w:ascii="Calibri" w:eastAsia="Calibri" w:hAnsi="Calibri" w:cs="Calibri"/>
          <w:b/>
          <w:sz w:val="24"/>
          <w:szCs w:val="24"/>
          <w:highlight w:val="white"/>
        </w:rPr>
        <w:t xml:space="preserve">retaining it. </w:t>
      </w:r>
      <w:r w:rsidRPr="00F95EA8">
        <w:rPr>
          <w:rFonts w:ascii="Calibri" w:eastAsia="Calibri" w:hAnsi="Calibri" w:cs="Calibri"/>
          <w:sz w:val="24"/>
          <w:szCs w:val="24"/>
          <w:highlight w:val="white"/>
        </w:rPr>
        <w:t>One of your purposes will need to apply for you to continue to store the data. Data should not be held for longer than is needed. You shouldn’t just keep data just in case you may need it in the future.</w:t>
      </w:r>
      <w:r w:rsidR="004A35E8" w:rsidRPr="00F95EA8">
        <w:rPr>
          <w:rFonts w:ascii="Calibri" w:eastAsia="Calibri" w:hAnsi="Calibri" w:cs="Calibri"/>
          <w:sz w:val="24"/>
          <w:szCs w:val="24"/>
          <w:highlight w:val="white"/>
        </w:rPr>
        <w:t xml:space="preserve"> </w:t>
      </w:r>
    </w:p>
    <w:p w14:paraId="7491CD80" w14:textId="77777777" w:rsidR="00F95EA8" w:rsidRPr="00F95EA8" w:rsidRDefault="00F95EA8" w:rsidP="00F95EA8">
      <w:pPr>
        <w:widowControl w:val="0"/>
        <w:ind w:left="567"/>
        <w:rPr>
          <w:rFonts w:ascii="Calibri" w:eastAsia="Calibri" w:hAnsi="Calibri" w:cs="Calibri"/>
          <w:b/>
          <w:sz w:val="24"/>
          <w:szCs w:val="24"/>
          <w:highlight w:val="white"/>
        </w:rPr>
      </w:pPr>
    </w:p>
    <w:p w14:paraId="50AC3892" w14:textId="14E47F5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 xml:space="preserve">Different data systems to consider when reviewing data retention: </w:t>
      </w:r>
    </w:p>
    <w:p w14:paraId="7A031C2A"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Emails</w:t>
      </w:r>
    </w:p>
    <w:p w14:paraId="645C835F"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MIS</w:t>
      </w:r>
    </w:p>
    <w:p w14:paraId="4C28C720"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Website</w:t>
      </w:r>
    </w:p>
    <w:p w14:paraId="536BFAE1" w14:textId="77777777" w:rsidR="00EA38A9" w:rsidRPr="00195D96" w:rsidRDefault="00913FAF" w:rsidP="00F6187D">
      <w:pPr>
        <w:numPr>
          <w:ilvl w:val="0"/>
          <w:numId w:val="3"/>
        </w:numPr>
        <w:shd w:val="clear" w:color="auto" w:fill="FFFFFF"/>
        <w:ind w:left="1134" w:hanging="567"/>
        <w:rPr>
          <w:rFonts w:ascii="Calibri" w:eastAsia="Calibri" w:hAnsi="Calibri" w:cs="Calibri"/>
          <w:color w:val="222222"/>
          <w:sz w:val="24"/>
          <w:szCs w:val="24"/>
        </w:rPr>
      </w:pPr>
      <w:r w:rsidRPr="00195D96">
        <w:rPr>
          <w:rFonts w:ascii="Calibri" w:eastAsia="Calibri" w:hAnsi="Calibri" w:cs="Calibri"/>
          <w:color w:val="222222"/>
          <w:sz w:val="24"/>
          <w:szCs w:val="24"/>
        </w:rPr>
        <w:t>Network/CLOUD</w:t>
      </w:r>
    </w:p>
    <w:p w14:paraId="708464EC" w14:textId="77777777" w:rsidR="00EA38A9" w:rsidRPr="00195D96" w:rsidRDefault="00EA38A9" w:rsidP="00F6187D">
      <w:pPr>
        <w:shd w:val="clear" w:color="auto" w:fill="FFFFFF"/>
        <w:rPr>
          <w:rFonts w:ascii="Calibri" w:eastAsia="Calibri" w:hAnsi="Calibri" w:cs="Calibri"/>
          <w:color w:val="222222"/>
          <w:sz w:val="24"/>
          <w:szCs w:val="24"/>
        </w:rPr>
      </w:pPr>
    </w:p>
    <w:p w14:paraId="2220B41D" w14:textId="77777777" w:rsidR="00EA38A9" w:rsidRPr="00195D96" w:rsidRDefault="00913FAF" w:rsidP="00F6187D">
      <w:pPr>
        <w:shd w:val="clear" w:color="auto" w:fill="FFFFFF"/>
        <w:ind w:left="567"/>
        <w:rPr>
          <w:rFonts w:ascii="Calibri" w:eastAsia="Calibri" w:hAnsi="Calibri" w:cs="Calibri"/>
          <w:b/>
          <w:color w:val="222222"/>
          <w:sz w:val="24"/>
          <w:szCs w:val="24"/>
        </w:rPr>
      </w:pPr>
      <w:r w:rsidRPr="00195D96">
        <w:rPr>
          <w:rFonts w:ascii="Calibri" w:eastAsia="Calibri" w:hAnsi="Calibri" w:cs="Calibri"/>
          <w:b/>
          <w:color w:val="222222"/>
          <w:sz w:val="24"/>
          <w:szCs w:val="24"/>
        </w:rPr>
        <w:t>Tools to support you:</w:t>
      </w:r>
    </w:p>
    <w:p w14:paraId="5BAA721C" w14:textId="77777777" w:rsidR="00EA38A9" w:rsidRPr="00195D96" w:rsidRDefault="00EA38A9" w:rsidP="00F6187D">
      <w:pPr>
        <w:shd w:val="clear" w:color="auto" w:fill="FFFFFF"/>
        <w:ind w:left="1134" w:hanging="567"/>
        <w:rPr>
          <w:rFonts w:ascii="Calibri" w:eastAsia="Calibri" w:hAnsi="Calibri" w:cs="Calibri"/>
          <w:color w:val="222222"/>
          <w:sz w:val="24"/>
          <w:szCs w:val="24"/>
        </w:rPr>
      </w:pPr>
    </w:p>
    <w:p w14:paraId="1AD58957" w14:textId="77777777" w:rsidR="00EA38A9" w:rsidRPr="00195D96" w:rsidRDefault="004C4DDE" w:rsidP="00F6187D">
      <w:pPr>
        <w:widowControl w:val="0"/>
        <w:numPr>
          <w:ilvl w:val="0"/>
          <w:numId w:val="1"/>
        </w:numPr>
        <w:spacing w:line="276" w:lineRule="auto"/>
        <w:ind w:left="1134" w:hanging="567"/>
        <w:rPr>
          <w:rFonts w:ascii="Calibri" w:eastAsia="Calibri" w:hAnsi="Calibri" w:cs="Calibri"/>
          <w:sz w:val="24"/>
          <w:szCs w:val="24"/>
        </w:rPr>
      </w:pPr>
      <w:hyperlink r:id="rId10" w:anchor=":~:text=Every%20entry%20in%20the%20admission,which%20the%20entry%20was%20made.&amp;text=Schools%20may%20wish%20to%20consider,dates%20they%20attended%20the%20school.">
        <w:r w:rsidR="00913FAF" w:rsidRPr="00195D96">
          <w:rPr>
            <w:rFonts w:ascii="Calibri" w:eastAsia="Calibri" w:hAnsi="Calibri" w:cs="Calibri"/>
            <w:color w:val="0563C1"/>
            <w:sz w:val="24"/>
            <w:szCs w:val="24"/>
            <w:u w:val="single"/>
          </w:rPr>
          <w:t>DfE</w:t>
        </w:r>
      </w:hyperlink>
      <w:r w:rsidR="00913FAF" w:rsidRPr="00195D96">
        <w:rPr>
          <w:rFonts w:ascii="Calibri" w:eastAsia="Calibri" w:hAnsi="Calibri" w:cs="Calibri"/>
          <w:sz w:val="24"/>
          <w:szCs w:val="24"/>
        </w:rPr>
        <w:t xml:space="preserve"> Annual review of school records and safe data destruction checklist</w:t>
      </w:r>
    </w:p>
    <w:p w14:paraId="0D02847B" w14:textId="77777777" w:rsidR="00EA38A9" w:rsidRPr="00195D96" w:rsidRDefault="004C4DDE" w:rsidP="00F6187D">
      <w:pPr>
        <w:widowControl w:val="0"/>
        <w:numPr>
          <w:ilvl w:val="0"/>
          <w:numId w:val="1"/>
        </w:numPr>
        <w:spacing w:line="276" w:lineRule="auto"/>
        <w:ind w:left="1134" w:hanging="567"/>
        <w:rPr>
          <w:rFonts w:ascii="Calibri" w:eastAsia="Calibri" w:hAnsi="Calibri" w:cs="Calibri"/>
          <w:sz w:val="24"/>
          <w:szCs w:val="24"/>
        </w:rPr>
      </w:pPr>
      <w:hyperlink r:id="rId11">
        <w:r w:rsidR="00913FAF" w:rsidRPr="00195D96">
          <w:rPr>
            <w:rFonts w:ascii="Calibri" w:eastAsia="Calibri" w:hAnsi="Calibri" w:cs="Calibri"/>
            <w:color w:val="0563C1"/>
            <w:sz w:val="24"/>
            <w:szCs w:val="24"/>
            <w:u w:val="single"/>
          </w:rPr>
          <w:t>ICO</w:t>
        </w:r>
      </w:hyperlink>
    </w:p>
    <w:p w14:paraId="34A12D2A"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DPEs </w:t>
      </w:r>
      <w:hyperlink r:id="rId12">
        <w:r w:rsidRPr="00195D96">
          <w:rPr>
            <w:rFonts w:ascii="Calibri" w:eastAsia="Calibri" w:hAnsi="Calibri" w:cs="Calibri"/>
            <w:color w:val="0563C1"/>
            <w:sz w:val="24"/>
            <w:szCs w:val="24"/>
            <w:u w:val="single"/>
          </w:rPr>
          <w:t>Record of Processing (</w:t>
        </w:r>
        <w:proofErr w:type="spellStart"/>
        <w:r w:rsidRPr="00195D96">
          <w:rPr>
            <w:rFonts w:ascii="Calibri" w:eastAsia="Calibri" w:hAnsi="Calibri" w:cs="Calibri"/>
            <w:color w:val="0563C1"/>
            <w:sz w:val="24"/>
            <w:szCs w:val="24"/>
            <w:u w:val="single"/>
          </w:rPr>
          <w:t>RoP</w:t>
        </w:r>
        <w:proofErr w:type="spellEnd"/>
        <w:r w:rsidRPr="00195D96">
          <w:rPr>
            <w:rFonts w:ascii="Calibri" w:eastAsia="Calibri" w:hAnsi="Calibri" w:cs="Calibri"/>
            <w:color w:val="0563C1"/>
            <w:sz w:val="24"/>
            <w:szCs w:val="24"/>
            <w:u w:val="single"/>
          </w:rPr>
          <w:t>)</w:t>
        </w:r>
      </w:hyperlink>
    </w:p>
    <w:p w14:paraId="29B33480" w14:textId="77777777" w:rsidR="00EA38A9" w:rsidRPr="00195D96" w:rsidRDefault="00913FAF" w:rsidP="00F6187D">
      <w:pPr>
        <w:widowControl w:val="0"/>
        <w:numPr>
          <w:ilvl w:val="0"/>
          <w:numId w:val="1"/>
        </w:numPr>
        <w:spacing w:line="276" w:lineRule="auto"/>
        <w:ind w:left="1134" w:hanging="567"/>
        <w:rPr>
          <w:rFonts w:ascii="Calibri" w:eastAsia="Calibri" w:hAnsi="Calibri" w:cs="Calibri"/>
          <w:sz w:val="24"/>
          <w:szCs w:val="24"/>
        </w:rPr>
      </w:pPr>
      <w:r w:rsidRPr="00195D96">
        <w:rPr>
          <w:rFonts w:ascii="Calibri" w:eastAsia="Calibri" w:hAnsi="Calibri" w:cs="Calibri"/>
          <w:sz w:val="24"/>
          <w:szCs w:val="24"/>
        </w:rPr>
        <w:t xml:space="preserve">Laws and regulations (for example, financial regulations and handbooks and limitations act: </w:t>
      </w:r>
      <w:hyperlink r:id="rId13">
        <w:r w:rsidRPr="00195D96">
          <w:rPr>
            <w:rFonts w:ascii="Calibri" w:eastAsia="Calibri" w:hAnsi="Calibri" w:cs="Calibri"/>
            <w:color w:val="0563C1"/>
            <w:sz w:val="24"/>
            <w:szCs w:val="24"/>
            <w:u w:val="single"/>
          </w:rPr>
          <w:t>https://www.legislation.gov.uk/ukpga/1980/58</w:t>
        </w:r>
      </w:hyperlink>
      <w:r w:rsidRPr="00195D96">
        <w:rPr>
          <w:rFonts w:ascii="Calibri" w:eastAsia="Calibri" w:hAnsi="Calibri" w:cs="Calibri"/>
          <w:sz w:val="24"/>
          <w:szCs w:val="24"/>
        </w:rPr>
        <w:t xml:space="preserve"> /legislation: </w:t>
      </w:r>
      <w:hyperlink r:id="rId14">
        <w:r w:rsidRPr="00195D96">
          <w:rPr>
            <w:rFonts w:ascii="Calibri" w:eastAsia="Calibri" w:hAnsi="Calibri" w:cs="Calibri"/>
            <w:color w:val="0563C1"/>
            <w:sz w:val="24"/>
            <w:szCs w:val="24"/>
            <w:u w:val="single"/>
          </w:rPr>
          <w:t>https://www.legislation.gov.uk/uksi/2021/833/contents/made</w:t>
        </w:r>
      </w:hyperlink>
      <w:r w:rsidRPr="00195D96">
        <w:rPr>
          <w:rFonts w:ascii="Calibri" w:eastAsia="Calibri" w:hAnsi="Calibri" w:cs="Calibri"/>
          <w:sz w:val="24"/>
          <w:szCs w:val="24"/>
        </w:rPr>
        <w:t xml:space="preserve"> )</w:t>
      </w:r>
    </w:p>
    <w:p w14:paraId="5AF1E0A6" w14:textId="77777777" w:rsidR="00EA38A9" w:rsidRPr="00195D96" w:rsidRDefault="004C4DDE" w:rsidP="00F6187D">
      <w:pPr>
        <w:widowControl w:val="0"/>
        <w:numPr>
          <w:ilvl w:val="0"/>
          <w:numId w:val="1"/>
        </w:numPr>
        <w:spacing w:line="276" w:lineRule="auto"/>
        <w:ind w:left="1134" w:hanging="567"/>
        <w:rPr>
          <w:rFonts w:ascii="Calibri" w:eastAsia="Calibri" w:hAnsi="Calibri" w:cs="Calibri"/>
          <w:sz w:val="24"/>
          <w:szCs w:val="24"/>
        </w:rPr>
      </w:pPr>
      <w:hyperlink r:id="rId15">
        <w:r w:rsidR="00913FAF" w:rsidRPr="00195D96">
          <w:rPr>
            <w:rFonts w:ascii="Calibri" w:eastAsia="Calibri" w:hAnsi="Calibri" w:cs="Calibri"/>
            <w:color w:val="0563C1"/>
            <w:sz w:val="24"/>
            <w:szCs w:val="24"/>
            <w:u w:val="single"/>
          </w:rPr>
          <w:t>Microsoft retention tools</w:t>
        </w:r>
      </w:hyperlink>
    </w:p>
    <w:p w14:paraId="0C442B75" w14:textId="77777777" w:rsidR="00EA38A9" w:rsidRPr="00195D96" w:rsidRDefault="004C4DDE" w:rsidP="00F6187D">
      <w:pPr>
        <w:widowControl w:val="0"/>
        <w:numPr>
          <w:ilvl w:val="0"/>
          <w:numId w:val="1"/>
        </w:numPr>
        <w:spacing w:line="276" w:lineRule="auto"/>
        <w:ind w:left="1134" w:hanging="567"/>
        <w:rPr>
          <w:rFonts w:ascii="Calibri" w:eastAsia="Calibri" w:hAnsi="Calibri" w:cs="Calibri"/>
          <w:sz w:val="24"/>
          <w:szCs w:val="24"/>
        </w:rPr>
      </w:pPr>
      <w:hyperlink r:id="rId16">
        <w:r w:rsidR="00913FAF" w:rsidRPr="00195D96">
          <w:rPr>
            <w:rFonts w:ascii="Calibri" w:eastAsia="Calibri" w:hAnsi="Calibri" w:cs="Calibri"/>
            <w:color w:val="0563C1"/>
            <w:sz w:val="24"/>
            <w:szCs w:val="24"/>
            <w:u w:val="single"/>
          </w:rPr>
          <w:t>Google retention tools</w:t>
        </w:r>
      </w:hyperlink>
    </w:p>
    <w:p w14:paraId="0A4A052A" w14:textId="383ABB75" w:rsidR="00EA38A9" w:rsidRDefault="00EA38A9" w:rsidP="00F6187D">
      <w:pPr>
        <w:shd w:val="clear" w:color="auto" w:fill="FFFFFF"/>
        <w:rPr>
          <w:rFonts w:ascii="Calibri" w:eastAsia="Calibri" w:hAnsi="Calibri" w:cs="Calibri"/>
          <w:b/>
          <w:color w:val="0591B4"/>
          <w:sz w:val="28"/>
          <w:szCs w:val="28"/>
        </w:rPr>
      </w:pPr>
    </w:p>
    <w:p w14:paraId="54B4E038" w14:textId="77777777" w:rsidR="00EA38A9" w:rsidRPr="00195D96" w:rsidRDefault="00913FAF" w:rsidP="00F6187D">
      <w:pPr>
        <w:numPr>
          <w:ilvl w:val="0"/>
          <w:numId w:val="5"/>
        </w:numPr>
        <w:shd w:val="clear" w:color="auto" w:fill="FFFFFF"/>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Raising staff awareness and audit walks</w:t>
      </w:r>
    </w:p>
    <w:p w14:paraId="3A0A9485" w14:textId="6C21F5F2" w:rsidR="00EA38A9" w:rsidRPr="00195D96" w:rsidRDefault="00CF034D" w:rsidP="00F6187D">
      <w:pPr>
        <w:shd w:val="clear" w:color="auto" w:fill="FFFFFF"/>
        <w:ind w:left="567"/>
        <w:rPr>
          <w:rFonts w:ascii="Calibri" w:eastAsia="Calibri" w:hAnsi="Calibri" w:cs="Calibri"/>
          <w:sz w:val="24"/>
          <w:szCs w:val="24"/>
        </w:rPr>
      </w:pPr>
      <w:r>
        <w:rPr>
          <w:rFonts w:ascii="Calibri" w:eastAsia="Calibri" w:hAnsi="Calibri" w:cs="Calibri"/>
          <w:sz w:val="24"/>
          <w:szCs w:val="24"/>
        </w:rPr>
        <w:t xml:space="preserve">As you are already aware there is a ‘Making the Rounds’ tool available on the Knowledge Bank if you wish to use it. </w:t>
      </w:r>
      <w:r w:rsidR="00913FAF" w:rsidRPr="00195D96">
        <w:rPr>
          <w:rFonts w:ascii="Calibri" w:eastAsia="Calibri" w:hAnsi="Calibri" w:cs="Calibri"/>
          <w:sz w:val="24"/>
          <w:szCs w:val="24"/>
        </w:rPr>
        <w:t xml:space="preserve">By completing </w:t>
      </w:r>
      <w:r w:rsidR="00F80D0E">
        <w:rPr>
          <w:rFonts w:ascii="Calibri" w:eastAsia="Calibri" w:hAnsi="Calibri" w:cs="Calibri"/>
          <w:sz w:val="24"/>
          <w:szCs w:val="24"/>
        </w:rPr>
        <w:t xml:space="preserve">this </w:t>
      </w:r>
      <w:r w:rsidR="00913FAF" w:rsidRPr="00195D96">
        <w:rPr>
          <w:rFonts w:ascii="Calibri" w:eastAsia="Calibri" w:hAnsi="Calibri" w:cs="Calibri"/>
          <w:sz w:val="24"/>
          <w:szCs w:val="24"/>
        </w:rPr>
        <w:t xml:space="preserve">electronically, allows you to log and keep a record and is accessible via the My Activities tab on the DPE website:  </w:t>
      </w:r>
      <w:hyperlink r:id="rId17">
        <w:r w:rsidR="00913FAF" w:rsidRPr="00195D96">
          <w:rPr>
            <w:rFonts w:ascii="Calibri" w:eastAsia="Calibri" w:hAnsi="Calibri" w:cs="Calibri"/>
            <w:color w:val="1155CC"/>
            <w:sz w:val="24"/>
            <w:szCs w:val="24"/>
            <w:u w:val="single"/>
          </w:rPr>
          <w:t>https://dataprotection.education/courses-heading/making-the-rounds-log</w:t>
        </w:r>
      </w:hyperlink>
      <w:r w:rsidR="00913FAF" w:rsidRPr="00195D96">
        <w:rPr>
          <w:rFonts w:ascii="Calibri" w:eastAsia="Calibri" w:hAnsi="Calibri" w:cs="Calibri"/>
          <w:sz w:val="24"/>
          <w:szCs w:val="24"/>
        </w:rPr>
        <w:t xml:space="preserve"> </w:t>
      </w:r>
    </w:p>
    <w:p w14:paraId="42F0736E" w14:textId="77777777" w:rsidR="00EA38A9" w:rsidRPr="00195D96" w:rsidRDefault="00EA38A9" w:rsidP="00F6187D">
      <w:pPr>
        <w:ind w:left="567"/>
        <w:rPr>
          <w:rFonts w:ascii="Calibri" w:eastAsia="Calibri" w:hAnsi="Calibri" w:cs="Calibri"/>
          <w:sz w:val="24"/>
          <w:szCs w:val="24"/>
        </w:rPr>
      </w:pPr>
    </w:p>
    <w:p w14:paraId="1D8916E2" w14:textId="44F5AD70" w:rsidR="00EA38A9" w:rsidRDefault="00CF034D" w:rsidP="00F6187D">
      <w:pPr>
        <w:ind w:left="567"/>
        <w:rPr>
          <w:rFonts w:ascii="Calibri" w:eastAsia="Calibri" w:hAnsi="Calibri" w:cs="Calibri"/>
          <w:sz w:val="24"/>
          <w:szCs w:val="24"/>
        </w:rPr>
      </w:pPr>
      <w:r>
        <w:rPr>
          <w:rFonts w:ascii="Calibri" w:eastAsia="Calibri" w:hAnsi="Calibri" w:cs="Calibri"/>
          <w:bCs/>
          <w:sz w:val="24"/>
          <w:szCs w:val="24"/>
        </w:rPr>
        <w:t xml:space="preserve">Heartwood </w:t>
      </w:r>
      <w:proofErr w:type="gramStart"/>
      <w:r>
        <w:rPr>
          <w:rFonts w:ascii="Calibri" w:eastAsia="Calibri" w:hAnsi="Calibri" w:cs="Calibri"/>
          <w:bCs/>
          <w:sz w:val="24"/>
          <w:szCs w:val="24"/>
        </w:rPr>
        <w:t>have</w:t>
      </w:r>
      <w:proofErr w:type="gramEnd"/>
      <w:r>
        <w:rPr>
          <w:rFonts w:ascii="Calibri" w:eastAsia="Calibri" w:hAnsi="Calibri" w:cs="Calibri"/>
          <w:bCs/>
          <w:sz w:val="24"/>
          <w:szCs w:val="24"/>
        </w:rPr>
        <w:t xml:space="preserve"> good practice with regard to protecting data, all staff are trained and aware of data risks, the knowledge is embedded across the school.  If you wish to have a m</w:t>
      </w:r>
      <w:r w:rsidR="00913FAF" w:rsidRPr="00CF034D">
        <w:rPr>
          <w:rFonts w:ascii="Calibri" w:eastAsia="Calibri" w:hAnsi="Calibri" w:cs="Calibri"/>
          <w:bCs/>
          <w:sz w:val="24"/>
          <w:szCs w:val="24"/>
        </w:rPr>
        <w:t>onthly focus</w:t>
      </w:r>
      <w:r w:rsidR="00913FAF" w:rsidRPr="00195D96">
        <w:rPr>
          <w:rFonts w:ascii="Calibri" w:eastAsia="Calibri" w:hAnsi="Calibri" w:cs="Calibri"/>
          <w:b/>
          <w:sz w:val="24"/>
          <w:szCs w:val="24"/>
        </w:rPr>
        <w:t xml:space="preserve"> </w:t>
      </w:r>
      <w:proofErr w:type="gramStart"/>
      <w:r w:rsidR="00913FAF" w:rsidRPr="00195D96">
        <w:rPr>
          <w:rFonts w:ascii="Calibri" w:eastAsia="Calibri" w:hAnsi="Calibri" w:cs="Calibri"/>
          <w:sz w:val="24"/>
          <w:szCs w:val="24"/>
        </w:rPr>
        <w:t>i.e.</w:t>
      </w:r>
      <w:proofErr w:type="gramEnd"/>
      <w:r w:rsidR="00913FAF" w:rsidRPr="00195D96">
        <w:rPr>
          <w:rFonts w:ascii="Calibri" w:eastAsia="Calibri" w:hAnsi="Calibri" w:cs="Calibri"/>
          <w:sz w:val="24"/>
          <w:szCs w:val="24"/>
        </w:rPr>
        <w:t xml:space="preserve"> clear desks and locking laptops etc. This is an ideal way </w:t>
      </w:r>
      <w:r>
        <w:rPr>
          <w:rFonts w:ascii="Calibri" w:eastAsia="Calibri" w:hAnsi="Calibri" w:cs="Calibri"/>
          <w:sz w:val="24"/>
          <w:szCs w:val="24"/>
        </w:rPr>
        <w:t>to</w:t>
      </w:r>
      <w:r w:rsidR="00913FAF" w:rsidRPr="00195D96">
        <w:rPr>
          <w:rFonts w:ascii="Calibri" w:eastAsia="Calibri" w:hAnsi="Calibri" w:cs="Calibri"/>
          <w:sz w:val="24"/>
          <w:szCs w:val="24"/>
        </w:rPr>
        <w:t xml:space="preserve"> keep staff focused with the latest data protection issues.</w:t>
      </w:r>
      <w:r w:rsidR="00603AD7">
        <w:rPr>
          <w:rFonts w:ascii="Calibri" w:eastAsia="Calibri" w:hAnsi="Calibri" w:cs="Calibri"/>
          <w:sz w:val="24"/>
          <w:szCs w:val="24"/>
        </w:rPr>
        <w:t xml:space="preserve">  If you wish to display posters, we have ‘drip feeds’ available in our resources section: </w:t>
      </w:r>
      <w:hyperlink r:id="rId18" w:history="1">
        <w:r w:rsidR="00603AD7">
          <w:rPr>
            <w:rStyle w:val="Hyperlink"/>
          </w:rPr>
          <w:t>Drip Feeds - posters (</w:t>
        </w:r>
        <w:proofErr w:type="spellStart"/>
        <w:proofErr w:type="gramStart"/>
        <w:r w:rsidR="00603AD7">
          <w:rPr>
            <w:rStyle w:val="Hyperlink"/>
          </w:rPr>
          <w:t>dataprotection.education</w:t>
        </w:r>
        <w:proofErr w:type="spellEnd"/>
        <w:proofErr w:type="gramEnd"/>
        <w:r w:rsidR="00603AD7">
          <w:rPr>
            <w:rStyle w:val="Hyperlink"/>
          </w:rPr>
          <w:t>)</w:t>
        </w:r>
      </w:hyperlink>
      <w:r w:rsidR="00913FAF" w:rsidRPr="00195D96">
        <w:rPr>
          <w:rFonts w:ascii="Calibri" w:eastAsia="Calibri" w:hAnsi="Calibri" w:cs="Calibri"/>
          <w:sz w:val="24"/>
          <w:szCs w:val="24"/>
        </w:rPr>
        <w:t xml:space="preserve"> </w:t>
      </w:r>
    </w:p>
    <w:p w14:paraId="2F3FA05D" w14:textId="77777777" w:rsidR="00EA38A9" w:rsidRPr="00195D96" w:rsidRDefault="00EA38A9" w:rsidP="00846D9D">
      <w:pPr>
        <w:rPr>
          <w:rFonts w:ascii="Calibri" w:eastAsia="Calibri" w:hAnsi="Calibri" w:cs="Calibri"/>
          <w:sz w:val="24"/>
          <w:szCs w:val="24"/>
        </w:rPr>
      </w:pPr>
    </w:p>
    <w:p w14:paraId="36F7D578" w14:textId="77777777" w:rsidR="00EA38A9" w:rsidRPr="00195D96" w:rsidRDefault="00EA38A9" w:rsidP="00F6187D">
      <w:pPr>
        <w:ind w:left="567"/>
        <w:rPr>
          <w:rFonts w:ascii="Calibri" w:eastAsia="Calibri" w:hAnsi="Calibri" w:cs="Calibri"/>
          <w:b/>
          <w:sz w:val="24"/>
          <w:szCs w:val="24"/>
        </w:rPr>
      </w:pPr>
    </w:p>
    <w:p w14:paraId="7360BDC8" w14:textId="77777777" w:rsidR="00CF034D" w:rsidRPr="00CF034D" w:rsidRDefault="00CF034D" w:rsidP="00CF034D">
      <w:pPr>
        <w:ind w:left="567"/>
        <w:rPr>
          <w:rFonts w:ascii="Calibri" w:eastAsia="Calibri" w:hAnsi="Calibri" w:cs="Calibri"/>
          <w:color w:val="0591B4"/>
          <w:sz w:val="32"/>
          <w:szCs w:val="32"/>
        </w:rPr>
      </w:pPr>
    </w:p>
    <w:p w14:paraId="5CC53396" w14:textId="200B7A54" w:rsidR="00EA38A9" w:rsidRPr="00195D96" w:rsidRDefault="00913FAF" w:rsidP="00F6187D">
      <w:pPr>
        <w:numPr>
          <w:ilvl w:val="0"/>
          <w:numId w:val="5"/>
        </w:numPr>
        <w:ind w:left="567" w:hanging="567"/>
        <w:rPr>
          <w:rFonts w:ascii="Calibri" w:eastAsia="Calibri" w:hAnsi="Calibri" w:cs="Calibri"/>
          <w:color w:val="0591B4"/>
          <w:sz w:val="32"/>
          <w:szCs w:val="32"/>
        </w:rPr>
      </w:pPr>
      <w:r w:rsidRPr="00195D96">
        <w:rPr>
          <w:rFonts w:ascii="Calibri" w:eastAsia="Calibri" w:hAnsi="Calibri" w:cs="Calibri"/>
          <w:b/>
          <w:color w:val="0591B4"/>
          <w:sz w:val="32"/>
          <w:szCs w:val="32"/>
        </w:rPr>
        <w:t>DPE events and workshops</w:t>
      </w:r>
    </w:p>
    <w:p w14:paraId="1458D6EA" w14:textId="5A4E70F2" w:rsidR="00EA38A9" w:rsidRPr="00195D96" w:rsidRDefault="00913FAF" w:rsidP="00F6187D">
      <w:pPr>
        <w:ind w:left="567"/>
        <w:rPr>
          <w:rFonts w:ascii="Calibri" w:eastAsia="Calibri" w:hAnsi="Calibri" w:cs="Calibri"/>
          <w:sz w:val="24"/>
          <w:szCs w:val="24"/>
        </w:rPr>
      </w:pPr>
      <w:r w:rsidRPr="00195D96">
        <w:rPr>
          <w:rFonts w:ascii="Calibri" w:eastAsia="Calibri" w:hAnsi="Calibri" w:cs="Calibri"/>
          <w:sz w:val="24"/>
          <w:szCs w:val="24"/>
        </w:rPr>
        <w:t>Check out the latest webinars and workshops from the My Activities section of the DPE website. The next workshop is a</w:t>
      </w:r>
      <w:r w:rsidRPr="00195D96">
        <w:rPr>
          <w:rFonts w:ascii="Calibri" w:eastAsia="Calibri" w:hAnsi="Calibri" w:cs="Calibri"/>
          <w:b/>
          <w:sz w:val="24"/>
          <w:szCs w:val="24"/>
        </w:rPr>
        <w:t xml:space="preserve"> </w:t>
      </w:r>
      <w:r w:rsidR="00C2609E">
        <w:rPr>
          <w:rFonts w:ascii="Calibri" w:eastAsia="Calibri" w:hAnsi="Calibri" w:cs="Calibri"/>
          <w:b/>
          <w:sz w:val="24"/>
          <w:szCs w:val="24"/>
        </w:rPr>
        <w:t>Data Retention Workshop</w:t>
      </w:r>
      <w:r w:rsidRPr="00195D96">
        <w:rPr>
          <w:rFonts w:ascii="Calibri" w:eastAsia="Calibri" w:hAnsi="Calibri" w:cs="Calibri"/>
          <w:b/>
          <w:sz w:val="24"/>
          <w:szCs w:val="24"/>
        </w:rPr>
        <w:t xml:space="preserve"> </w:t>
      </w:r>
      <w:r w:rsidRPr="00195D96">
        <w:rPr>
          <w:rFonts w:ascii="Calibri" w:eastAsia="Calibri" w:hAnsi="Calibri" w:cs="Calibri"/>
          <w:sz w:val="24"/>
          <w:szCs w:val="24"/>
        </w:rPr>
        <w:t xml:space="preserve">on the </w:t>
      </w:r>
      <w:r w:rsidR="00C2609E">
        <w:rPr>
          <w:rFonts w:ascii="Calibri" w:eastAsia="Calibri" w:hAnsi="Calibri" w:cs="Calibri"/>
          <w:sz w:val="24"/>
          <w:szCs w:val="24"/>
        </w:rPr>
        <w:t>25</w:t>
      </w:r>
      <w:r w:rsidR="00F80D0E" w:rsidRPr="00F80D0E">
        <w:rPr>
          <w:rFonts w:ascii="Calibri" w:eastAsia="Calibri" w:hAnsi="Calibri" w:cs="Calibri"/>
          <w:sz w:val="24"/>
          <w:szCs w:val="24"/>
          <w:vertAlign w:val="superscript"/>
        </w:rPr>
        <w:t>th</w:t>
      </w:r>
      <w:r w:rsidR="00F80D0E">
        <w:rPr>
          <w:rFonts w:ascii="Calibri" w:eastAsia="Calibri" w:hAnsi="Calibri" w:cs="Calibri"/>
          <w:sz w:val="24"/>
          <w:szCs w:val="24"/>
        </w:rPr>
        <w:t xml:space="preserve"> May</w:t>
      </w:r>
      <w:r w:rsidRPr="00195D96">
        <w:rPr>
          <w:rFonts w:ascii="Calibri" w:eastAsia="Calibri" w:hAnsi="Calibri" w:cs="Calibri"/>
          <w:sz w:val="24"/>
          <w:szCs w:val="24"/>
        </w:rPr>
        <w:t xml:space="preserve">: </w:t>
      </w:r>
      <w:hyperlink r:id="rId19">
        <w:r w:rsidRPr="00195D96">
          <w:rPr>
            <w:rFonts w:ascii="Calibri" w:eastAsia="Calibri" w:hAnsi="Calibri" w:cs="Calibri"/>
            <w:color w:val="1155CC"/>
            <w:sz w:val="24"/>
            <w:szCs w:val="24"/>
            <w:u w:val="single"/>
          </w:rPr>
          <w:t>https://datap</w:t>
        </w:r>
        <w:r w:rsidRPr="00195D96">
          <w:rPr>
            <w:rFonts w:ascii="Calibri" w:eastAsia="Calibri" w:hAnsi="Calibri" w:cs="Calibri"/>
            <w:color w:val="1155CC"/>
            <w:sz w:val="24"/>
            <w:szCs w:val="24"/>
            <w:u w:val="single"/>
          </w:rPr>
          <w:t>r</w:t>
        </w:r>
        <w:r w:rsidRPr="00195D96">
          <w:rPr>
            <w:rFonts w:ascii="Calibri" w:eastAsia="Calibri" w:hAnsi="Calibri" w:cs="Calibri"/>
            <w:color w:val="1155CC"/>
            <w:sz w:val="24"/>
            <w:szCs w:val="24"/>
            <w:u w:val="single"/>
          </w:rPr>
          <w:t>otection.education/courses-heading/dpe-events</w:t>
        </w:r>
      </w:hyperlink>
      <w:r w:rsidRPr="00195D96">
        <w:rPr>
          <w:rFonts w:ascii="Calibri" w:eastAsia="Calibri" w:hAnsi="Calibri" w:cs="Calibri"/>
          <w:sz w:val="24"/>
          <w:szCs w:val="24"/>
        </w:rPr>
        <w:t xml:space="preserve"> </w:t>
      </w:r>
    </w:p>
    <w:p w14:paraId="2F39852F" w14:textId="77777777" w:rsidR="00EA38A9" w:rsidRPr="00195D96" w:rsidRDefault="00EA38A9" w:rsidP="00F6187D">
      <w:pPr>
        <w:ind w:left="567"/>
        <w:rPr>
          <w:rFonts w:ascii="Calibri" w:eastAsia="Calibri" w:hAnsi="Calibri" w:cs="Calibri"/>
          <w:sz w:val="28"/>
          <w:szCs w:val="28"/>
        </w:rPr>
      </w:pPr>
    </w:p>
    <w:p w14:paraId="27BC704D" w14:textId="2448D83F" w:rsidR="00EA38A9" w:rsidRDefault="00EA38A9" w:rsidP="00F6187D">
      <w:pPr>
        <w:ind w:left="567"/>
        <w:rPr>
          <w:rFonts w:ascii="Calibri" w:eastAsia="Calibri" w:hAnsi="Calibri" w:cs="Calibri"/>
          <w:b/>
          <w:color w:val="0591B4"/>
          <w:sz w:val="24"/>
          <w:szCs w:val="24"/>
        </w:rPr>
      </w:pPr>
    </w:p>
    <w:sectPr w:rsidR="00EA38A9">
      <w:headerReference w:type="default" r:id="rId20"/>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DAF63B" w14:textId="77777777" w:rsidR="009831F8" w:rsidRDefault="009831F8">
      <w:r>
        <w:separator/>
      </w:r>
    </w:p>
  </w:endnote>
  <w:endnote w:type="continuationSeparator" w:id="0">
    <w:p w14:paraId="370A0AA3" w14:textId="77777777" w:rsidR="009831F8" w:rsidRDefault="009831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9BDCBE" w14:textId="77777777" w:rsidR="009831F8" w:rsidRDefault="009831F8">
      <w:r>
        <w:separator/>
      </w:r>
    </w:p>
  </w:footnote>
  <w:footnote w:type="continuationSeparator" w:id="0">
    <w:p w14:paraId="419E50A8" w14:textId="77777777" w:rsidR="009831F8" w:rsidRDefault="009831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00AEAF" w14:textId="77777777" w:rsidR="00EA38A9" w:rsidRDefault="00913FAF">
    <w:r>
      <w:rPr>
        <w:noProof/>
      </w:rPr>
      <w:drawing>
        <wp:inline distT="0" distB="0" distL="114300" distR="114300" wp14:anchorId="6F3ABF19" wp14:editId="3BC2219C">
          <wp:extent cx="2552700"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552700" cy="685800"/>
                  </a:xfrm>
                  <a:prstGeom prst="rect">
                    <a:avLst/>
                  </a:prstGeom>
                  <a:ln/>
                </pic:spPr>
              </pic:pic>
            </a:graphicData>
          </a:graphic>
        </wp:inline>
      </w:drawing>
    </w:r>
  </w:p>
  <w:p w14:paraId="543A3E9F" w14:textId="77777777" w:rsidR="00EA38A9" w:rsidRDefault="00EA38A9"/>
  <w:p w14:paraId="59814BCD" w14:textId="77777777" w:rsidR="00EA38A9" w:rsidRDefault="00913FAF">
    <w:pPr>
      <w:shd w:val="clear" w:color="auto" w:fill="0591B4"/>
    </w:pPr>
    <w:r>
      <w:rPr>
        <w:color w:val="0591B4"/>
        <w:sz w:val="4"/>
        <w:szCs w:val="4"/>
      </w:rPr>
      <w:t>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C39F7"/>
    <w:multiLevelType w:val="multilevel"/>
    <w:tmpl w:val="12DAA4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374136"/>
    <w:multiLevelType w:val="multilevel"/>
    <w:tmpl w:val="1070DF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EC7D63"/>
    <w:multiLevelType w:val="multilevel"/>
    <w:tmpl w:val="40DC8D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9B91D7C"/>
    <w:multiLevelType w:val="multilevel"/>
    <w:tmpl w:val="93164C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2032812"/>
    <w:multiLevelType w:val="multilevel"/>
    <w:tmpl w:val="5172116C"/>
    <w:lvl w:ilvl="0">
      <w:start w:val="1"/>
      <w:numFmt w:val="decimal"/>
      <w:lvlText w:val="%1."/>
      <w:lvlJc w:val="left"/>
      <w:pPr>
        <w:ind w:left="720" w:hanging="360"/>
      </w:pPr>
      <w:rPr>
        <w:rFonts w:ascii="Calibri" w:eastAsia="Arial" w:hAnsi="Calibri" w:cs="Calibri" w:hint="default"/>
        <w:b/>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43BE0263"/>
    <w:multiLevelType w:val="multilevel"/>
    <w:tmpl w:val="98383C9A"/>
    <w:lvl w:ilvl="0">
      <w:start w:val="1"/>
      <w:numFmt w:val="bullet"/>
      <w:lvlText w:val="●"/>
      <w:lvlJc w:val="left"/>
      <w:pPr>
        <w:ind w:left="720" w:hanging="360"/>
      </w:pPr>
      <w:rPr>
        <w:rFonts w:ascii="Arial" w:eastAsia="Arial" w:hAnsi="Arial" w:cs="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DD21D41"/>
    <w:multiLevelType w:val="multilevel"/>
    <w:tmpl w:val="EE26A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03F019C"/>
    <w:multiLevelType w:val="multilevel"/>
    <w:tmpl w:val="FD6229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6025182">
    <w:abstractNumId w:val="1"/>
  </w:num>
  <w:num w:numId="2" w16cid:durableId="1174494744">
    <w:abstractNumId w:val="5"/>
  </w:num>
  <w:num w:numId="3" w16cid:durableId="692535537">
    <w:abstractNumId w:val="3"/>
  </w:num>
  <w:num w:numId="4" w16cid:durableId="106900427">
    <w:abstractNumId w:val="2"/>
  </w:num>
  <w:num w:numId="5" w16cid:durableId="1456950661">
    <w:abstractNumId w:val="4"/>
  </w:num>
  <w:num w:numId="6" w16cid:durableId="1549603502">
    <w:abstractNumId w:val="6"/>
  </w:num>
  <w:num w:numId="7" w16cid:durableId="2102943015">
    <w:abstractNumId w:val="7"/>
  </w:num>
  <w:num w:numId="8" w16cid:durableId="1276863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A38A9"/>
    <w:rsid w:val="00033B92"/>
    <w:rsid w:val="00105E19"/>
    <w:rsid w:val="00113374"/>
    <w:rsid w:val="00195D96"/>
    <w:rsid w:val="00202CE1"/>
    <w:rsid w:val="002C0202"/>
    <w:rsid w:val="002D100A"/>
    <w:rsid w:val="003411E3"/>
    <w:rsid w:val="00345C75"/>
    <w:rsid w:val="003A2B0A"/>
    <w:rsid w:val="00403B35"/>
    <w:rsid w:val="00445379"/>
    <w:rsid w:val="0049258F"/>
    <w:rsid w:val="004A35E8"/>
    <w:rsid w:val="004C4DDE"/>
    <w:rsid w:val="004E4F3C"/>
    <w:rsid w:val="0058676E"/>
    <w:rsid w:val="005A4D67"/>
    <w:rsid w:val="00603AD7"/>
    <w:rsid w:val="00604956"/>
    <w:rsid w:val="00672F2D"/>
    <w:rsid w:val="0076556E"/>
    <w:rsid w:val="00771B46"/>
    <w:rsid w:val="007E6C25"/>
    <w:rsid w:val="00800627"/>
    <w:rsid w:val="00834BCB"/>
    <w:rsid w:val="00846D9D"/>
    <w:rsid w:val="00865DB1"/>
    <w:rsid w:val="00872C54"/>
    <w:rsid w:val="0089095B"/>
    <w:rsid w:val="008E1965"/>
    <w:rsid w:val="00913FAF"/>
    <w:rsid w:val="00926133"/>
    <w:rsid w:val="00967799"/>
    <w:rsid w:val="009831F8"/>
    <w:rsid w:val="00A0195A"/>
    <w:rsid w:val="00AA23AC"/>
    <w:rsid w:val="00AA68CF"/>
    <w:rsid w:val="00AA7836"/>
    <w:rsid w:val="00B76C05"/>
    <w:rsid w:val="00B922DE"/>
    <w:rsid w:val="00C00963"/>
    <w:rsid w:val="00C2609E"/>
    <w:rsid w:val="00C47D3A"/>
    <w:rsid w:val="00C54A0C"/>
    <w:rsid w:val="00CF034D"/>
    <w:rsid w:val="00D4727B"/>
    <w:rsid w:val="00D477D3"/>
    <w:rsid w:val="00DA1891"/>
    <w:rsid w:val="00DB49F8"/>
    <w:rsid w:val="00DF5BB8"/>
    <w:rsid w:val="00E52C61"/>
    <w:rsid w:val="00EA38A9"/>
    <w:rsid w:val="00F0714D"/>
    <w:rsid w:val="00F20D43"/>
    <w:rsid w:val="00F6187D"/>
    <w:rsid w:val="00F80D0E"/>
    <w:rsid w:val="00F95EA8"/>
    <w:rsid w:val="00FC54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463EB"/>
  <w15:docId w15:val="{E32C636A-721B-42EF-AF27-5CBD82080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character" w:styleId="Hyperlink">
    <w:name w:val="Hyperlink"/>
    <w:basedOn w:val="DefaultParagraphFont"/>
    <w:uiPriority w:val="99"/>
    <w:semiHidden/>
    <w:unhideWhenUsed/>
    <w:rsid w:val="00FC54A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dataprotection.education/best-practice-library/checklist/dashboard" TargetMode="External"/><Relationship Id="rId13" Type="http://schemas.openxmlformats.org/officeDocument/2006/relationships/hyperlink" Target="https://www.legislation.gov.uk/ukpga/1980/58" TargetMode="External"/><Relationship Id="rId18" Type="http://schemas.openxmlformats.org/officeDocument/2006/relationships/hyperlink" Target="https://dataprotection.education/best-practice-library/documents/drip-feed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ataprotection.education/best-practice-library/documents/procedures/43-work-out-of-school" TargetMode="External"/><Relationship Id="rId12" Type="http://schemas.openxmlformats.org/officeDocument/2006/relationships/hyperlink" Target="https://dataprotection.education/index.php?option=com_tjucm&amp;view=items&amp;client=com_tjucm.rop&amp;filter_process=generic&amp;Itemid=1258" TargetMode="External"/><Relationship Id="rId17" Type="http://schemas.openxmlformats.org/officeDocument/2006/relationships/hyperlink" Target="https://dataprotection.education/courses-heading/making-the-rounds-log" TargetMode="External"/><Relationship Id="rId2" Type="http://schemas.openxmlformats.org/officeDocument/2006/relationships/styles" Target="styles.xml"/><Relationship Id="rId16" Type="http://schemas.openxmlformats.org/officeDocument/2006/relationships/hyperlink" Target="https://support.google.com/vault/answer/2990828?hl=en" TargetMode="External"/><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co.org.uk/for-organisations/guide-to-data-protection/guide-to-the-general-data-protection-regulation-gdpr/principles/storage-limitation/" TargetMode="External"/><Relationship Id="rId5" Type="http://schemas.openxmlformats.org/officeDocument/2006/relationships/footnotes" Target="footnotes.xml"/><Relationship Id="rId15" Type="http://schemas.openxmlformats.org/officeDocument/2006/relationships/hyperlink" Target="https://docs.microsoft.com/en-us/microsoft-365/compliance/retention?view=o365-worldwide" TargetMode="External"/><Relationship Id="rId10" Type="http://schemas.openxmlformats.org/officeDocument/2006/relationships/hyperlink" Target="https://assets.publishing.service.gov.uk/government/uploads/system/uploads/attachment_data/file/737237/Records_Checklist_Safe_Data_Destruction_Log_accessible.docx" TargetMode="External"/><Relationship Id="rId19" Type="http://schemas.openxmlformats.org/officeDocument/2006/relationships/hyperlink" Target="https://dataprotection.education/courses-heading/dpe-events" TargetMode="External"/><Relationship Id="rId4" Type="http://schemas.openxmlformats.org/officeDocument/2006/relationships/webSettings" Target="webSettings.xml"/><Relationship Id="rId9" Type="http://schemas.openxmlformats.org/officeDocument/2006/relationships/hyperlink" Target="https://dataprotection.education/best-practice-library/best-practice/records-management" TargetMode="External"/><Relationship Id="rId14" Type="http://schemas.openxmlformats.org/officeDocument/2006/relationships/hyperlink" Target="https://www.legislation.gov.uk/uksi/2021/833/contents/made"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3</Pages>
  <Words>826</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Lindsey Smith</dc:creator>
  <cp:keywords/>
  <dc:description/>
  <cp:lastModifiedBy>Lindsey Smith</cp:lastModifiedBy>
  <cp:revision>2</cp:revision>
  <dcterms:created xsi:type="dcterms:W3CDTF">2022-05-16T08:56:00Z</dcterms:created>
  <dcterms:modified xsi:type="dcterms:W3CDTF">2022-05-16T10:37:00Z</dcterms:modified>
</cp:coreProperties>
</file>