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41D861A9"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proofErr w:type="spellStart"/>
      <w:r w:rsidR="007E2C03">
        <w:rPr>
          <w:rFonts w:ascii="Calibri" w:hAnsi="Calibri" w:cs="Calibri"/>
          <w:b w:val="0"/>
          <w:bCs/>
          <w:color w:val="4BACC6" w:themeColor="accent5"/>
          <w:sz w:val="32"/>
          <w:szCs w:val="32"/>
        </w:rPr>
        <w:t>Ashwicken</w:t>
      </w:r>
      <w:proofErr w:type="spellEnd"/>
      <w:r w:rsidR="007E2C03">
        <w:rPr>
          <w:rFonts w:ascii="Calibri" w:hAnsi="Calibri" w:cs="Calibri"/>
          <w:b w:val="0"/>
          <w:bCs/>
          <w:color w:val="4BACC6" w:themeColor="accent5"/>
          <w:sz w:val="32"/>
          <w:szCs w:val="32"/>
        </w:rPr>
        <w:t xml:space="preserve"> Primary 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t xml:space="preserve">Date: </w:t>
      </w:r>
      <w:r w:rsidR="007E2C03">
        <w:rPr>
          <w:rFonts w:ascii="Calibri" w:hAnsi="Calibri" w:cs="Calibri"/>
          <w:b w:val="0"/>
          <w:bCs/>
          <w:color w:val="4BACC6" w:themeColor="accent5"/>
          <w:sz w:val="32"/>
          <w:szCs w:val="32"/>
        </w:rPr>
        <w:t>17</w:t>
      </w:r>
      <w:r w:rsidR="00967799">
        <w:rPr>
          <w:rFonts w:ascii="Calibri" w:hAnsi="Calibri" w:cs="Calibri"/>
          <w:b w:val="0"/>
          <w:bCs/>
          <w:color w:val="4BACC6" w:themeColor="accent5"/>
          <w:sz w:val="32"/>
          <w:szCs w:val="32"/>
        </w:rPr>
        <w:t>.05</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727CF007"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7E2C03">
        <w:rPr>
          <w:rFonts w:ascii="Calibri" w:eastAsia="Calibri" w:hAnsi="Calibri" w:cs="Calibri"/>
          <w:bCs/>
          <w:color w:val="4BACC6" w:themeColor="accent5"/>
          <w:sz w:val="32"/>
          <w:szCs w:val="32"/>
        </w:rPr>
        <w:t>Sophie Dickson</w:t>
      </w:r>
      <w:r w:rsidR="00B76C05">
        <w:rPr>
          <w:rFonts w:ascii="Calibri" w:eastAsia="Calibri" w:hAnsi="Calibri" w:cs="Calibri"/>
          <w:bCs/>
          <w:color w:val="4BACC6" w:themeColor="accent5"/>
          <w:sz w:val="32"/>
          <w:szCs w:val="32"/>
        </w:rPr>
        <w:t xml:space="preserve"> (Head)</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2005A46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Supplier due diligence </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587F018D" w14:textId="34C30BDD" w:rsidR="006D4B44" w:rsidRPr="00195D96" w:rsidRDefault="007E6C25" w:rsidP="006D4B44">
      <w:pPr>
        <w:ind w:left="567"/>
        <w:rPr>
          <w:rFonts w:ascii="Calibri" w:eastAsia="Calibri" w:hAnsi="Calibri" w:cs="Calibri"/>
          <w:color w:val="222222"/>
          <w:sz w:val="24"/>
          <w:szCs w:val="24"/>
          <w:highlight w:val="white"/>
        </w:rPr>
      </w:pPr>
      <w:r>
        <w:rPr>
          <w:rFonts w:ascii="Calibri" w:eastAsia="Calibri" w:hAnsi="Calibri" w:cs="Calibri"/>
          <w:sz w:val="24"/>
          <w:szCs w:val="24"/>
        </w:rPr>
        <w:t>Check all new staff are set</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up on the DPE website and </w:t>
      </w:r>
      <w:r w:rsidR="00913FAF" w:rsidRPr="007E6C25">
        <w:rPr>
          <w:rFonts w:ascii="Calibri" w:eastAsia="Calibri" w:hAnsi="Calibri" w:cs="Calibri"/>
          <w:bCs/>
          <w:sz w:val="24"/>
          <w:szCs w:val="24"/>
        </w:rPr>
        <w:t>remove leavers</w:t>
      </w:r>
      <w:r w:rsidR="00771B46">
        <w:rPr>
          <w:rFonts w:ascii="Calibri" w:eastAsia="Calibri" w:hAnsi="Calibri" w:cs="Calibri"/>
          <w:bCs/>
          <w:sz w:val="24"/>
          <w:szCs w:val="24"/>
        </w:rPr>
        <w:t>.</w:t>
      </w:r>
      <w:r w:rsidR="006D4B44" w:rsidRPr="006D4B44">
        <w:rPr>
          <w:rFonts w:ascii="Calibri" w:eastAsia="Calibri" w:hAnsi="Calibri" w:cs="Calibri"/>
          <w:sz w:val="24"/>
          <w:szCs w:val="24"/>
        </w:rPr>
        <w:t xml:space="preserve"> </w:t>
      </w:r>
      <w:r w:rsidR="006D4B44">
        <w:rPr>
          <w:rFonts w:ascii="Calibri" w:eastAsia="Calibri" w:hAnsi="Calibri" w:cs="Calibri"/>
          <w:sz w:val="24"/>
          <w:szCs w:val="24"/>
        </w:rPr>
        <w:t xml:space="preserve"> </w:t>
      </w:r>
      <w:r w:rsidR="006D4B44" w:rsidRPr="00195D96">
        <w:rPr>
          <w:rFonts w:ascii="Calibri" w:eastAsia="Calibri" w:hAnsi="Calibri" w:cs="Calibri"/>
          <w:sz w:val="24"/>
          <w:szCs w:val="24"/>
        </w:rPr>
        <w:t>DPE dashboard&gt;users&gt;add staff, either manually or bulk import.</w:t>
      </w:r>
      <w:r w:rsidR="006D4B44" w:rsidRPr="00195D96">
        <w:rPr>
          <w:rFonts w:ascii="Calibri" w:eastAsia="Calibri" w:hAnsi="Calibri" w:cs="Calibri"/>
          <w:color w:val="595959"/>
          <w:sz w:val="24"/>
          <w:szCs w:val="24"/>
        </w:rPr>
        <w:t xml:space="preserve"> </w:t>
      </w:r>
      <w:proofErr w:type="spellStart"/>
      <w:r w:rsidR="006D4B44" w:rsidRPr="00195D96">
        <w:rPr>
          <w:rFonts w:ascii="Calibri" w:eastAsia="Calibri" w:hAnsi="Calibri" w:cs="Calibri"/>
          <w:sz w:val="24"/>
          <w:szCs w:val="24"/>
        </w:rPr>
        <w:t>Kalina</w:t>
      </w:r>
      <w:proofErr w:type="spellEnd"/>
      <w:r w:rsidR="006D4B44" w:rsidRPr="00195D96">
        <w:rPr>
          <w:rFonts w:ascii="Calibri" w:eastAsia="Calibri" w:hAnsi="Calibri" w:cs="Calibri"/>
          <w:sz w:val="24"/>
          <w:szCs w:val="24"/>
        </w:rPr>
        <w:t xml:space="preserve"> at DPE (client support) is here to help you and can be contacted for support at: </w:t>
      </w:r>
      <w:proofErr w:type="spellStart"/>
      <w:r w:rsidR="006D4B44" w:rsidRPr="00195D96">
        <w:rPr>
          <w:rFonts w:ascii="Calibri" w:eastAsia="Calibri" w:hAnsi="Calibri" w:cs="Calibri"/>
          <w:sz w:val="24"/>
          <w:szCs w:val="24"/>
        </w:rPr>
        <w:t>ka</w:t>
      </w:r>
      <w:r w:rsidR="006D4B44" w:rsidRPr="00195D96">
        <w:rPr>
          <w:rFonts w:ascii="Calibri" w:eastAsia="Calibri" w:hAnsi="Calibri" w:cs="Calibri"/>
          <w:color w:val="222222"/>
          <w:sz w:val="24"/>
          <w:szCs w:val="24"/>
          <w:highlight w:val="white"/>
        </w:rPr>
        <w:t>lina.voyvodova@dataprotection.education</w:t>
      </w:r>
      <w:proofErr w:type="spellEnd"/>
      <w:r w:rsidR="006D4B44" w:rsidRPr="00195D96">
        <w:rPr>
          <w:rFonts w:ascii="Calibri" w:eastAsia="Calibri" w:hAnsi="Calibri" w:cs="Calibri"/>
          <w:color w:val="222222"/>
          <w:sz w:val="24"/>
          <w:szCs w:val="24"/>
          <w:highlight w:val="white"/>
        </w:rPr>
        <w:t>.</w:t>
      </w:r>
    </w:p>
    <w:p w14:paraId="1B6B60AE" w14:textId="77777777" w:rsidR="006D4B44" w:rsidRPr="00195D96" w:rsidRDefault="006D4B44" w:rsidP="006D4B44">
      <w:pPr>
        <w:shd w:val="clear" w:color="auto" w:fill="FFFFFF"/>
        <w:ind w:left="567"/>
        <w:rPr>
          <w:rFonts w:ascii="Calibri" w:eastAsia="Calibri" w:hAnsi="Calibri" w:cs="Calibri"/>
          <w:b/>
          <w:color w:val="222222"/>
          <w:sz w:val="24"/>
          <w:szCs w:val="24"/>
          <w:highlight w:val="white"/>
        </w:rPr>
      </w:pPr>
    </w:p>
    <w:p w14:paraId="1A34C2BB" w14:textId="5E1B9FC0" w:rsidR="00DF5BB8" w:rsidRPr="006D4B44" w:rsidRDefault="006D4B44" w:rsidP="006D4B44">
      <w:pPr>
        <w:shd w:val="clear" w:color="auto" w:fill="FFFFFF"/>
        <w:ind w:left="567"/>
        <w:rPr>
          <w:rFonts w:ascii="Calibri" w:eastAsia="Calibri" w:hAnsi="Calibri" w:cs="Calibri"/>
          <w:sz w:val="24"/>
          <w:szCs w:val="24"/>
          <w:highlight w:val="white"/>
        </w:rPr>
      </w:pPr>
      <w:r w:rsidRPr="00195D96">
        <w:rPr>
          <w:rFonts w:ascii="Calibri" w:eastAsia="Calibri" w:hAnsi="Calibri" w:cs="Calibri"/>
          <w:color w:val="222222"/>
          <w:sz w:val="24"/>
          <w:szCs w:val="24"/>
          <w:highlight w:val="white"/>
        </w:rPr>
        <w:t xml:space="preserve">For new staff if not already, consider including DPE’s e-learning GDPR training as part of the </w:t>
      </w:r>
      <w:r w:rsidRPr="006D4B44">
        <w:rPr>
          <w:rFonts w:ascii="Calibri" w:eastAsia="Calibri" w:hAnsi="Calibri" w:cs="Calibri"/>
          <w:bCs/>
          <w:color w:val="222222"/>
          <w:sz w:val="24"/>
          <w:szCs w:val="24"/>
          <w:highlight w:val="white"/>
        </w:rPr>
        <w:t>induction process.</w:t>
      </w:r>
      <w:r>
        <w:rPr>
          <w:rFonts w:ascii="Calibri" w:eastAsia="Calibri" w:hAnsi="Calibri" w:cs="Calibri"/>
          <w:sz w:val="24"/>
          <w:szCs w:val="24"/>
          <w:highlight w:val="white"/>
        </w:rPr>
        <w:t xml:space="preserve">  </w:t>
      </w:r>
      <w:r w:rsidR="00DA1891">
        <w:rPr>
          <w:rFonts w:ascii="Calibri" w:eastAsia="Calibri" w:hAnsi="Calibri" w:cs="Calibri"/>
          <w:color w:val="222222"/>
          <w:sz w:val="24"/>
          <w:szCs w:val="24"/>
          <w:highlight w:val="white"/>
        </w:rPr>
        <w:t>The GDPR 101 has been split into two modules, now named: An Introduction to GDPR &amp; How to Avoid a Data Breach.</w:t>
      </w:r>
      <w:r w:rsidR="007E6C25">
        <w:rPr>
          <w:rFonts w:ascii="Calibri" w:eastAsia="Calibri" w:hAnsi="Calibri" w:cs="Calibri"/>
          <w:color w:val="222222"/>
          <w:sz w:val="24"/>
          <w:szCs w:val="24"/>
          <w:highlight w:val="white"/>
        </w:rPr>
        <w:t xml:space="preserve">  </w:t>
      </w:r>
      <w:r w:rsidR="00DF5BB8">
        <w:rPr>
          <w:rFonts w:ascii="Calibri" w:eastAsia="Calibri" w:hAnsi="Calibri" w:cs="Calibri"/>
          <w:color w:val="222222"/>
          <w:sz w:val="24"/>
          <w:szCs w:val="24"/>
          <w:highlight w:val="white"/>
        </w:rPr>
        <w:t xml:space="preserve">I would recommend all staff </w:t>
      </w:r>
      <w:r w:rsidR="007E6C25">
        <w:rPr>
          <w:rFonts w:ascii="Calibri" w:eastAsia="Calibri" w:hAnsi="Calibri" w:cs="Calibri"/>
          <w:color w:val="222222"/>
          <w:sz w:val="24"/>
          <w:szCs w:val="24"/>
          <w:highlight w:val="white"/>
        </w:rPr>
        <w:t>complete</w:t>
      </w:r>
      <w:r w:rsidR="00DF5BB8">
        <w:rPr>
          <w:rFonts w:ascii="Calibri" w:eastAsia="Calibri" w:hAnsi="Calibri" w:cs="Calibri"/>
          <w:color w:val="222222"/>
          <w:sz w:val="24"/>
          <w:szCs w:val="24"/>
          <w:highlight w:val="white"/>
        </w:rPr>
        <w:t xml:space="preserve"> the two new modules</w:t>
      </w:r>
      <w:r w:rsidR="00771B46">
        <w:rPr>
          <w:rFonts w:ascii="Calibri" w:eastAsia="Calibri" w:hAnsi="Calibri" w:cs="Calibri"/>
          <w:color w:val="222222"/>
          <w:sz w:val="24"/>
          <w:szCs w:val="24"/>
          <w:highlight w:val="white"/>
        </w:rPr>
        <w:t xml:space="preserve"> for their next GDPR training</w:t>
      </w:r>
      <w:r>
        <w:rPr>
          <w:rFonts w:ascii="Calibri" w:eastAsia="Calibri" w:hAnsi="Calibri" w:cs="Calibri"/>
          <w:color w:val="222222"/>
          <w:sz w:val="24"/>
          <w:szCs w:val="24"/>
          <w:highlight w:val="white"/>
        </w:rPr>
        <w:t xml:space="preserve">, along with Stay Safe Online NCSC.  There </w:t>
      </w:r>
      <w:proofErr w:type="gramStart"/>
      <w:r>
        <w:rPr>
          <w:rFonts w:ascii="Calibri" w:eastAsia="Calibri" w:hAnsi="Calibri" w:cs="Calibri"/>
          <w:color w:val="222222"/>
          <w:sz w:val="24"/>
          <w:szCs w:val="24"/>
          <w:highlight w:val="white"/>
        </w:rPr>
        <w:t>are</w:t>
      </w:r>
      <w:proofErr w:type="gramEnd"/>
      <w:r>
        <w:rPr>
          <w:rFonts w:ascii="Calibri" w:eastAsia="Calibri" w:hAnsi="Calibri" w:cs="Calibri"/>
          <w:color w:val="222222"/>
          <w:sz w:val="24"/>
          <w:szCs w:val="24"/>
          <w:highlight w:val="white"/>
        </w:rPr>
        <w:t xml:space="preserve"> a collection of ‘learning nuggets’ available, each approximately 5-10 minutes long.</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253D91E1"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 it is good practice to have a GDPR section on your website and consider including the following documents:</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76967803"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GDPR policy</w:t>
      </w:r>
      <w:r w:rsidR="00FC54AB">
        <w:rPr>
          <w:rFonts w:ascii="Calibri" w:eastAsia="Calibri" w:hAnsi="Calibri" w:cs="Calibri"/>
          <w:sz w:val="24"/>
          <w:szCs w:val="24"/>
        </w:rPr>
        <w:t xml:space="preserve"> –</w:t>
      </w:r>
      <w:r w:rsidR="00B76C05">
        <w:rPr>
          <w:rFonts w:ascii="Calibri" w:eastAsia="Calibri" w:hAnsi="Calibri" w:cs="Calibri"/>
          <w:sz w:val="24"/>
          <w:szCs w:val="24"/>
        </w:rPr>
        <w:t xml:space="preserve"> </w:t>
      </w:r>
      <w:r w:rsidR="00832BE5">
        <w:rPr>
          <w:rFonts w:ascii="Calibri" w:eastAsia="Calibri" w:hAnsi="Calibri" w:cs="Calibri"/>
          <w:sz w:val="24"/>
          <w:szCs w:val="24"/>
        </w:rPr>
        <w:t>up to date and published on the website</w:t>
      </w:r>
    </w:p>
    <w:p w14:paraId="1DDFF4A4" w14:textId="068B9DD7"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Privacy </w:t>
      </w:r>
      <w:r w:rsidR="00832BE5">
        <w:rPr>
          <w:rFonts w:ascii="Calibri" w:eastAsia="Calibri" w:hAnsi="Calibri" w:cs="Calibri"/>
          <w:sz w:val="24"/>
          <w:szCs w:val="24"/>
        </w:rPr>
        <w:t>Notice</w:t>
      </w:r>
      <w:r w:rsidR="00771B46">
        <w:rPr>
          <w:rFonts w:ascii="Calibri" w:eastAsia="Calibri" w:hAnsi="Calibri" w:cs="Calibri"/>
          <w:sz w:val="24"/>
          <w:szCs w:val="24"/>
        </w:rPr>
        <w:t xml:space="preserve"> is </w:t>
      </w:r>
      <w:r w:rsidR="00832BE5">
        <w:rPr>
          <w:rFonts w:ascii="Calibri" w:eastAsia="Calibri" w:hAnsi="Calibri" w:cs="Calibri"/>
          <w:sz w:val="24"/>
          <w:szCs w:val="24"/>
        </w:rPr>
        <w:t>slightly out of date, being version 1.</w:t>
      </w:r>
      <w:r w:rsidR="00F45DF4">
        <w:rPr>
          <w:rFonts w:ascii="Calibri" w:eastAsia="Calibri" w:hAnsi="Calibri" w:cs="Calibri"/>
          <w:sz w:val="24"/>
          <w:szCs w:val="24"/>
        </w:rPr>
        <w:t xml:space="preserve">3, updated versions can be found here: </w:t>
      </w:r>
      <w:hyperlink r:id="rId7" w:history="1">
        <w:r w:rsidR="00F45DF4" w:rsidRPr="00F45DF4">
          <w:rPr>
            <w:rStyle w:val="Hyperlink"/>
            <w:rFonts w:asciiTheme="majorHAnsi" w:hAnsiTheme="majorHAnsi" w:cstheme="majorHAnsi"/>
            <w:sz w:val="24"/>
            <w:szCs w:val="24"/>
          </w:rPr>
          <w:t>Transparency (</w:t>
        </w:r>
        <w:proofErr w:type="spellStart"/>
        <w:proofErr w:type="gramStart"/>
        <w:r w:rsidR="00F45DF4" w:rsidRPr="00F45DF4">
          <w:rPr>
            <w:rStyle w:val="Hyperlink"/>
            <w:rFonts w:asciiTheme="majorHAnsi" w:hAnsiTheme="majorHAnsi" w:cstheme="majorHAnsi"/>
            <w:sz w:val="24"/>
            <w:szCs w:val="24"/>
          </w:rPr>
          <w:t>dataprotection.education</w:t>
        </w:r>
        <w:proofErr w:type="spellEnd"/>
        <w:proofErr w:type="gramEnd"/>
        <w:r w:rsidR="00F45DF4" w:rsidRPr="00F45DF4">
          <w:rPr>
            <w:rStyle w:val="Hyperlink"/>
            <w:rFonts w:asciiTheme="majorHAnsi" w:hAnsiTheme="majorHAnsi" w:cstheme="majorHAnsi"/>
            <w:sz w:val="24"/>
            <w:szCs w:val="24"/>
          </w:rPr>
          <w:t>)</w:t>
        </w:r>
      </w:hyperlink>
    </w:p>
    <w:p w14:paraId="2051C492" w14:textId="57773B7E" w:rsidR="00EA38A9" w:rsidRPr="007E6C25" w:rsidRDefault="002D100A" w:rsidP="00DA1891">
      <w:pPr>
        <w:numPr>
          <w:ilvl w:val="0"/>
          <w:numId w:val="6"/>
        </w:numPr>
        <w:ind w:left="1134" w:hanging="567"/>
        <w:rPr>
          <w:rFonts w:ascii="Calibri" w:eastAsia="Calibri" w:hAnsi="Calibri" w:cs="Calibri"/>
          <w:sz w:val="24"/>
          <w:szCs w:val="24"/>
        </w:rPr>
      </w:pPr>
      <w:r>
        <w:rPr>
          <w:rFonts w:ascii="Calibri" w:eastAsia="Calibri" w:hAnsi="Calibri" w:cs="Calibri"/>
          <w:sz w:val="24"/>
          <w:szCs w:val="24"/>
        </w:rPr>
        <w:t xml:space="preserve">Do you have an </w:t>
      </w:r>
      <w:r w:rsidR="00913FAF" w:rsidRPr="007E6C25">
        <w:rPr>
          <w:rFonts w:ascii="Calibri" w:eastAsia="Calibri" w:hAnsi="Calibri" w:cs="Calibri"/>
          <w:sz w:val="24"/>
          <w:szCs w:val="24"/>
        </w:rPr>
        <w:t>FOI and publication scheme</w:t>
      </w:r>
      <w:r>
        <w:rPr>
          <w:rFonts w:ascii="Calibri" w:eastAsia="Calibri" w:hAnsi="Calibri" w:cs="Calibri"/>
          <w:sz w:val="24"/>
          <w:szCs w:val="24"/>
        </w:rPr>
        <w:t>?  If so, please publish to your website, if not, templates are available here:</w:t>
      </w:r>
      <w:r w:rsidRPr="00F45DF4">
        <w:rPr>
          <w:rFonts w:ascii="Calibri" w:eastAsia="Calibri" w:hAnsi="Calibri" w:cs="Calibri"/>
          <w:sz w:val="24"/>
          <w:szCs w:val="24"/>
        </w:rPr>
        <w:t xml:space="preserve"> </w:t>
      </w:r>
      <w:hyperlink r:id="rId8" w:history="1">
        <w:r w:rsidRPr="00F45DF4">
          <w:rPr>
            <w:rStyle w:val="Hyperlink"/>
            <w:rFonts w:ascii="Calibri" w:hAnsi="Calibri" w:cs="Calibri"/>
            <w:sz w:val="24"/>
            <w:szCs w:val="24"/>
          </w:rPr>
          <w:t>Freedom of Information (</w:t>
        </w:r>
        <w:proofErr w:type="spellStart"/>
        <w:proofErr w:type="gramStart"/>
        <w:r w:rsidRPr="00F45DF4">
          <w:rPr>
            <w:rStyle w:val="Hyperlink"/>
            <w:rFonts w:ascii="Calibri" w:hAnsi="Calibri" w:cs="Calibri"/>
            <w:sz w:val="24"/>
            <w:szCs w:val="24"/>
          </w:rPr>
          <w:t>dataprotection.education</w:t>
        </w:r>
        <w:proofErr w:type="spellEnd"/>
        <w:proofErr w:type="gramEnd"/>
        <w:r w:rsidRPr="00F45DF4">
          <w:rPr>
            <w:rStyle w:val="Hyperlink"/>
            <w:rFonts w:ascii="Calibri" w:hAnsi="Calibri" w:cs="Calibri"/>
            <w:sz w:val="24"/>
            <w:szCs w:val="24"/>
          </w:rPr>
          <w:t>)</w:t>
        </w:r>
      </w:hyperlink>
    </w:p>
    <w:p w14:paraId="7BEEC630" w14:textId="77777777" w:rsidR="00EA38A9" w:rsidRPr="00195D96" w:rsidRDefault="00EA38A9" w:rsidP="00F6187D">
      <w:pPr>
        <w:rPr>
          <w:rFonts w:ascii="Calibri" w:eastAsia="Calibri" w:hAnsi="Calibri" w:cs="Calibri"/>
          <w:sz w:val="24"/>
          <w:szCs w:val="24"/>
        </w:rPr>
      </w:pPr>
    </w:p>
    <w:p w14:paraId="123625A3"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 documents to review and check that you have are:</w:t>
      </w:r>
    </w:p>
    <w:p w14:paraId="424E9DFB" w14:textId="24D8874C"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hyperlink r:id="rId9" w:history="1">
        <w:r w:rsidR="007E6C25">
          <w:rPr>
            <w:rStyle w:val="Hyperlink"/>
          </w:rPr>
          <w:t>Work out of school (</w:t>
        </w:r>
        <w:proofErr w:type="spellStart"/>
        <w:proofErr w:type="gramStart"/>
        <w:r w:rsidR="007E6C25">
          <w:rPr>
            <w:rStyle w:val="Hyperlink"/>
          </w:rPr>
          <w:t>dataprotection.education</w:t>
        </w:r>
        <w:proofErr w:type="spellEnd"/>
        <w:proofErr w:type="gramEnd"/>
        <w:r w:rsidR="007E6C25">
          <w:rPr>
            <w:rStyle w:val="Hyperlink"/>
          </w:rPr>
          <w:t>)</w:t>
        </w:r>
      </w:hyperlink>
    </w:p>
    <w:p w14:paraId="5D0F6FC3" w14:textId="0FB2767C"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lastRenderedPageBreak/>
        <w:t>Review of consent documentation. Consent guidance and consent withdrawal can also be added to the GDPR section of the school website</w:t>
      </w:r>
      <w:r w:rsidR="007E6C25">
        <w:rPr>
          <w:rFonts w:ascii="Calibri" w:eastAsia="Calibri" w:hAnsi="Calibri" w:cs="Calibri"/>
          <w:sz w:val="24"/>
          <w:szCs w:val="24"/>
        </w:rPr>
        <w:t xml:space="preserve"> </w:t>
      </w:r>
      <w:hyperlink r:id="rId10" w:history="1">
        <w:r w:rsidR="007E6C25">
          <w:rPr>
            <w:rStyle w:val="Hyperlink"/>
          </w:rPr>
          <w:t>Commitment to compliance (</w:t>
        </w:r>
        <w:proofErr w:type="spellStart"/>
        <w:proofErr w:type="gramStart"/>
        <w:r w:rsidR="007E6C25">
          <w:rPr>
            <w:rStyle w:val="Hyperlink"/>
          </w:rPr>
          <w:t>dataprotection.education</w:t>
        </w:r>
        <w:proofErr w:type="spellEnd"/>
        <w:proofErr w:type="gramEnd"/>
        <w:r w:rsidR="007E6C25">
          <w:rPr>
            <w:rStyle w:val="Hyperlink"/>
          </w:rPr>
          <w:t>)</w:t>
        </w:r>
      </w:hyperlink>
    </w:p>
    <w:p w14:paraId="343F73EB" w14:textId="505D45FD" w:rsidR="00EA38A9" w:rsidRDefault="00EA38A9" w:rsidP="00113374">
      <w:pPr>
        <w:ind w:left="567"/>
        <w:rPr>
          <w:rFonts w:ascii="Calibri" w:eastAsia="Calibri" w:hAnsi="Calibri" w:cs="Calibri"/>
          <w:sz w:val="24"/>
          <w:szCs w:val="24"/>
        </w:rPr>
      </w:pPr>
    </w:p>
    <w:p w14:paraId="2552C9BD" w14:textId="77777777" w:rsidR="00291A80" w:rsidRDefault="00291A80" w:rsidP="00113374">
      <w:pPr>
        <w:ind w:left="567"/>
        <w:rPr>
          <w:rFonts w:ascii="Calibri" w:eastAsia="Calibri" w:hAnsi="Calibri" w:cs="Calibri"/>
          <w:sz w:val="24"/>
          <w:szCs w:val="24"/>
        </w:rPr>
      </w:pPr>
    </w:p>
    <w:p w14:paraId="121F3754"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Supplier due diligence </w:t>
      </w:r>
    </w:p>
    <w:p w14:paraId="4A149D3E" w14:textId="77777777" w:rsidR="00A31A1D" w:rsidRDefault="00913FAF" w:rsidP="00F6187D">
      <w:pPr>
        <w:shd w:val="clear" w:color="auto" w:fill="FFFFFF"/>
        <w:ind w:left="567"/>
        <w:rPr>
          <w:rFonts w:ascii="Calibri" w:eastAsia="Calibri" w:hAnsi="Calibri" w:cs="Calibri"/>
          <w:sz w:val="24"/>
          <w:szCs w:val="24"/>
          <w:highlight w:val="white"/>
        </w:rPr>
      </w:pPr>
      <w:r w:rsidRPr="00DA1891">
        <w:rPr>
          <w:rFonts w:ascii="Calibri" w:eastAsia="Calibri" w:hAnsi="Calibri" w:cs="Calibri"/>
          <w:sz w:val="24"/>
          <w:szCs w:val="24"/>
          <w:highlight w:val="white"/>
        </w:rPr>
        <w:t xml:space="preserve">The controller is responsible for assessing that any </w:t>
      </w:r>
      <w:r w:rsidR="002C0202" w:rsidRPr="00DA1891">
        <w:rPr>
          <w:rFonts w:ascii="Calibri" w:eastAsia="Calibri" w:hAnsi="Calibri" w:cs="Calibri"/>
          <w:sz w:val="24"/>
          <w:szCs w:val="24"/>
          <w:highlight w:val="white"/>
        </w:rPr>
        <w:t>third-party</w:t>
      </w:r>
      <w:r w:rsidRPr="00DA1891">
        <w:rPr>
          <w:rFonts w:ascii="Calibri" w:eastAsia="Calibri" w:hAnsi="Calibri" w:cs="Calibri"/>
          <w:sz w:val="24"/>
          <w:szCs w:val="24"/>
          <w:highlight w:val="white"/>
        </w:rPr>
        <w:t xml:space="preserve"> processors (suppliers </w:t>
      </w:r>
      <w:proofErr w:type="spellStart"/>
      <w:r w:rsidRPr="00DA1891">
        <w:rPr>
          <w:rFonts w:ascii="Calibri" w:eastAsia="Calibri" w:hAnsi="Calibri" w:cs="Calibri"/>
          <w:sz w:val="24"/>
          <w:szCs w:val="24"/>
          <w:highlight w:val="white"/>
        </w:rPr>
        <w:t>etc</w:t>
      </w:r>
      <w:proofErr w:type="spellEnd"/>
      <w:r w:rsidRPr="00DA1891">
        <w:rPr>
          <w:rFonts w:ascii="Calibri" w:eastAsia="Calibri" w:hAnsi="Calibri" w:cs="Calibri"/>
          <w:sz w:val="24"/>
          <w:szCs w:val="24"/>
          <w:highlight w:val="white"/>
        </w:rPr>
        <w:t xml:space="preserve">)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w:t>
      </w:r>
      <w:proofErr w:type="spellStart"/>
      <w:r w:rsidRPr="00DA1891">
        <w:rPr>
          <w:rFonts w:ascii="Calibri" w:eastAsia="Calibri" w:hAnsi="Calibri" w:cs="Calibri"/>
          <w:sz w:val="24"/>
          <w:szCs w:val="24"/>
          <w:highlight w:val="white"/>
        </w:rPr>
        <w:t>organisational</w:t>
      </w:r>
      <w:proofErr w:type="spellEnd"/>
      <w:r w:rsidRPr="00DA1891">
        <w:rPr>
          <w:rFonts w:ascii="Calibri" w:eastAsia="Calibri" w:hAnsi="Calibri" w:cs="Calibri"/>
          <w:sz w:val="24"/>
          <w:szCs w:val="24"/>
          <w:highlight w:val="white"/>
        </w:rPr>
        <w:t xml:space="preserve"> measures to ensure the processing complies with the UK GDPR and protects the rights of individuals.</w:t>
      </w:r>
      <w:r w:rsidR="00A31A1D">
        <w:rPr>
          <w:rFonts w:ascii="Calibri" w:eastAsia="Calibri" w:hAnsi="Calibri" w:cs="Calibri"/>
          <w:sz w:val="24"/>
          <w:szCs w:val="24"/>
          <w:highlight w:val="white"/>
        </w:rPr>
        <w:t xml:space="preserve">  </w:t>
      </w:r>
    </w:p>
    <w:p w14:paraId="529A5387" w14:textId="13E1335C" w:rsidR="00EA38A9" w:rsidRDefault="00A31A1D" w:rsidP="00F6187D">
      <w:pPr>
        <w:shd w:val="clear" w:color="auto" w:fill="FFFFFF"/>
        <w:ind w:left="567"/>
        <w:rPr>
          <w:rFonts w:ascii="Calibri" w:eastAsia="Calibri" w:hAnsi="Calibri" w:cs="Calibri"/>
          <w:sz w:val="24"/>
          <w:szCs w:val="24"/>
          <w:highlight w:val="white"/>
        </w:rPr>
      </w:pPr>
      <w:r>
        <w:rPr>
          <w:rFonts w:ascii="Calibri" w:eastAsia="Calibri" w:hAnsi="Calibri" w:cs="Calibri"/>
          <w:sz w:val="24"/>
          <w:szCs w:val="24"/>
          <w:highlight w:val="white"/>
        </w:rPr>
        <w:t xml:space="preserve">As </w:t>
      </w:r>
      <w:proofErr w:type="gramStart"/>
      <w:r>
        <w:rPr>
          <w:rFonts w:ascii="Calibri" w:eastAsia="Calibri" w:hAnsi="Calibri" w:cs="Calibri"/>
          <w:sz w:val="24"/>
          <w:szCs w:val="24"/>
          <w:highlight w:val="white"/>
        </w:rPr>
        <w:t>discussed</w:t>
      </w:r>
      <w:proofErr w:type="gramEnd"/>
      <w:r>
        <w:rPr>
          <w:rFonts w:ascii="Calibri" w:eastAsia="Calibri" w:hAnsi="Calibri" w:cs="Calibri"/>
          <w:sz w:val="24"/>
          <w:szCs w:val="24"/>
          <w:highlight w:val="white"/>
        </w:rPr>
        <w:t xml:space="preserve"> I have attached a list of generic suppliers used by schools across NCC, if you tick off the suppliers you use then reference the list in your Privacy Notices under the section “Who we share your information with” then you update the list accordingly</w:t>
      </w:r>
      <w:r>
        <w:rPr>
          <w:rFonts w:ascii="Calibri" w:eastAsia="Calibri" w:hAnsi="Calibri" w:cs="Calibri"/>
          <w:sz w:val="24"/>
          <w:szCs w:val="24"/>
          <w:highlight w:val="white"/>
        </w:rPr>
        <w:t>.</w:t>
      </w:r>
    </w:p>
    <w:p w14:paraId="05833CDC" w14:textId="77777777" w:rsidR="00EA38A9" w:rsidRPr="00DA1891" w:rsidRDefault="00EA38A9" w:rsidP="00F6187D">
      <w:pPr>
        <w:shd w:val="clear" w:color="auto" w:fill="FFFFFF"/>
        <w:ind w:left="567"/>
        <w:rPr>
          <w:rFonts w:ascii="Calibri" w:eastAsia="Calibri" w:hAnsi="Calibri" w:cs="Calibri"/>
          <w:sz w:val="24"/>
          <w:szCs w:val="24"/>
          <w:highlight w:val="white"/>
        </w:rPr>
      </w:pPr>
    </w:p>
    <w:p w14:paraId="16C27D18" w14:textId="77777777" w:rsidR="00EA38A9" w:rsidRPr="00195D96" w:rsidRDefault="00913FAF" w:rsidP="00F6187D">
      <w:pPr>
        <w:shd w:val="clear" w:color="auto" w:fill="FFFFFF"/>
        <w:ind w:left="567"/>
        <w:rPr>
          <w:rFonts w:ascii="Calibri" w:eastAsia="Calibri" w:hAnsi="Calibri" w:cs="Calibri"/>
          <w:b/>
          <w:sz w:val="24"/>
          <w:szCs w:val="24"/>
          <w:highlight w:val="white"/>
        </w:rPr>
      </w:pPr>
      <w:r w:rsidRPr="00195D96">
        <w:rPr>
          <w:rFonts w:ascii="Calibri" w:eastAsia="Calibri" w:hAnsi="Calibri" w:cs="Calibri"/>
          <w:b/>
          <w:sz w:val="24"/>
          <w:szCs w:val="24"/>
          <w:highlight w:val="white"/>
        </w:rPr>
        <w:t>Things to consider:</w:t>
      </w:r>
    </w:p>
    <w:p w14:paraId="6C10AC05" w14:textId="77777777" w:rsidR="00291A80"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291A80">
        <w:rPr>
          <w:rFonts w:ascii="Calibri" w:eastAsia="Calibri" w:hAnsi="Calibri" w:cs="Calibri"/>
          <w:sz w:val="24"/>
          <w:szCs w:val="24"/>
          <w:highlight w:val="white"/>
        </w:rPr>
        <w:t xml:space="preserve">Privacy notice/third party/supplier list - is this up to date, do you know all the </w:t>
      </w:r>
      <w:proofErr w:type="spellStart"/>
      <w:r w:rsidRPr="00291A80">
        <w:rPr>
          <w:rFonts w:ascii="Calibri" w:eastAsia="Calibri" w:hAnsi="Calibri" w:cs="Calibri"/>
          <w:sz w:val="24"/>
          <w:szCs w:val="24"/>
          <w:highlight w:val="white"/>
        </w:rPr>
        <w:t>organisations</w:t>
      </w:r>
      <w:proofErr w:type="spellEnd"/>
      <w:r w:rsidRPr="00291A80">
        <w:rPr>
          <w:rFonts w:ascii="Calibri" w:eastAsia="Calibri" w:hAnsi="Calibri" w:cs="Calibri"/>
          <w:sz w:val="24"/>
          <w:szCs w:val="24"/>
          <w:highlight w:val="white"/>
        </w:rPr>
        <w:t>/suppliers you share information with?</w:t>
      </w:r>
      <w:r w:rsidR="00B76C05" w:rsidRPr="00291A80">
        <w:rPr>
          <w:rFonts w:ascii="Calibri" w:eastAsia="Calibri" w:hAnsi="Calibri" w:cs="Calibri"/>
          <w:sz w:val="24"/>
          <w:szCs w:val="24"/>
          <w:highlight w:val="white"/>
        </w:rPr>
        <w:t xml:space="preserve"> </w:t>
      </w:r>
    </w:p>
    <w:p w14:paraId="16AC09A7" w14:textId="4DAFCB22" w:rsidR="00EA38A9" w:rsidRPr="00291A80"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291A80">
        <w:rPr>
          <w:rFonts w:ascii="Calibri" w:eastAsia="Calibri" w:hAnsi="Calibri" w:cs="Calibri"/>
          <w:sz w:val="24"/>
          <w:szCs w:val="24"/>
          <w:highlight w:val="white"/>
        </w:rPr>
        <w:t>Due diligence form - this can be sent to new suppliers</w:t>
      </w:r>
    </w:p>
    <w:p w14:paraId="60FB1000"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Make sure that current and future contracts include data protection</w:t>
      </w:r>
    </w:p>
    <w:p w14:paraId="1AA1C304"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Risks - what you should be thinking of when purchasing and using new products and suppliers</w:t>
      </w:r>
    </w:p>
    <w:p w14:paraId="3FFA9CF2" w14:textId="77777777" w:rsidR="00EA38A9" w:rsidRPr="00195D96" w:rsidRDefault="00EA38A9" w:rsidP="00F6187D">
      <w:pPr>
        <w:shd w:val="clear" w:color="auto" w:fill="FFFFFF"/>
        <w:rPr>
          <w:rFonts w:ascii="Calibri" w:eastAsia="Calibri" w:hAnsi="Calibri" w:cs="Calibri"/>
          <w:sz w:val="24"/>
          <w:szCs w:val="24"/>
          <w:highlight w:val="white"/>
        </w:rPr>
      </w:pPr>
    </w:p>
    <w:p w14:paraId="0C63C8EF" w14:textId="61DA818F" w:rsidR="00EA38A9" w:rsidRPr="00195D96" w:rsidRDefault="00913FAF" w:rsidP="00F6187D">
      <w:pPr>
        <w:shd w:val="clear" w:color="auto" w:fill="FFFFFF"/>
        <w:ind w:left="567"/>
        <w:rPr>
          <w:rFonts w:ascii="Calibri" w:eastAsia="Calibri" w:hAnsi="Calibri" w:cs="Calibri"/>
          <w:sz w:val="24"/>
          <w:szCs w:val="24"/>
          <w:u w:val="single"/>
        </w:rPr>
      </w:pPr>
      <w:r w:rsidRPr="00195D96">
        <w:rPr>
          <w:rFonts w:ascii="Calibri" w:eastAsia="Calibri" w:hAnsi="Calibri" w:cs="Calibri"/>
          <w:b/>
          <w:sz w:val="24"/>
          <w:szCs w:val="24"/>
          <w:highlight w:val="white"/>
        </w:rPr>
        <w:t xml:space="preserve">DPEs best practice area and the due diligence form for suppliers is located here: </w:t>
      </w:r>
      <w:hyperlink r:id="rId11">
        <w:r w:rsidRPr="00195D96">
          <w:rPr>
            <w:rFonts w:ascii="Calibri" w:eastAsia="Calibri" w:hAnsi="Calibri" w:cs="Calibri"/>
            <w:sz w:val="24"/>
            <w:szCs w:val="24"/>
            <w:highlight w:val="white"/>
            <w:u w:val="single"/>
          </w:rPr>
          <w:t>https://dataprotection.education/index.php/best-practice-library/best-practice/due-diligence-best-practice-area</w:t>
        </w:r>
      </w:hyperlink>
    </w:p>
    <w:p w14:paraId="16A9416A" w14:textId="77777777" w:rsidR="00800627" w:rsidRPr="00195D96" w:rsidRDefault="00800627" w:rsidP="00F6187D">
      <w:pPr>
        <w:shd w:val="clear" w:color="auto" w:fill="FFFFFF"/>
        <w:ind w:left="567"/>
        <w:rPr>
          <w:rFonts w:ascii="Calibri" w:eastAsia="Calibri" w:hAnsi="Calibri" w:cs="Calibri"/>
          <w:color w:val="0591B4"/>
          <w:sz w:val="24"/>
          <w:szCs w:val="24"/>
        </w:rPr>
      </w:pPr>
    </w:p>
    <w:p w14:paraId="258CD32F" w14:textId="77777777" w:rsidR="00EA38A9" w:rsidRPr="00195D96" w:rsidRDefault="00EA38A9" w:rsidP="00F6187D">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AD46179" w14:textId="70EA83B1" w:rsidR="00EA38A9" w:rsidRDefault="00A31A1D" w:rsidP="00A31A1D">
      <w:pPr>
        <w:widowControl w:val="0"/>
        <w:ind w:left="567"/>
        <w:rPr>
          <w:rFonts w:asciiTheme="majorHAnsi" w:eastAsia="Calibri" w:hAnsiTheme="majorHAnsi" w:cstheme="majorHAnsi"/>
          <w:sz w:val="24"/>
          <w:szCs w:val="24"/>
          <w:highlight w:val="white"/>
        </w:rPr>
      </w:pPr>
      <w:proofErr w:type="spellStart"/>
      <w:r>
        <w:rPr>
          <w:rFonts w:asciiTheme="majorHAnsi" w:eastAsia="Calibri" w:hAnsiTheme="majorHAnsi" w:cstheme="majorHAnsi"/>
          <w:sz w:val="24"/>
          <w:szCs w:val="24"/>
          <w:highlight w:val="white"/>
        </w:rPr>
        <w:t>Ashwicken</w:t>
      </w:r>
      <w:proofErr w:type="spellEnd"/>
      <w:r>
        <w:rPr>
          <w:rFonts w:asciiTheme="majorHAnsi" w:eastAsia="Calibri" w:hAnsiTheme="majorHAnsi" w:cstheme="majorHAnsi"/>
          <w:sz w:val="24"/>
          <w:szCs w:val="24"/>
          <w:highlight w:val="white"/>
        </w:rPr>
        <w:t xml:space="preserve"> have a copy of the IRMS toolkit for reference.</w:t>
      </w:r>
      <w:r w:rsidR="00291A80" w:rsidRPr="00A31A1D">
        <w:rPr>
          <w:rFonts w:asciiTheme="majorHAnsi" w:eastAsia="Calibri" w:hAnsiTheme="majorHAnsi" w:cstheme="majorHAnsi"/>
          <w:sz w:val="24"/>
          <w:szCs w:val="24"/>
          <w:highlight w:val="white"/>
        </w:rPr>
        <w:t xml:space="preserve">  T</w:t>
      </w:r>
      <w:r w:rsidR="00DF5BB8" w:rsidRPr="00A31A1D">
        <w:rPr>
          <w:rFonts w:asciiTheme="majorHAnsi" w:eastAsia="Calibri" w:hAnsiTheme="majorHAnsi" w:cstheme="majorHAnsi"/>
          <w:sz w:val="24"/>
          <w:szCs w:val="24"/>
          <w:highlight w:val="white"/>
        </w:rPr>
        <w:t xml:space="preserve">here are </w:t>
      </w:r>
      <w:r>
        <w:rPr>
          <w:rFonts w:asciiTheme="majorHAnsi" w:eastAsia="Calibri" w:hAnsiTheme="majorHAnsi" w:cstheme="majorHAnsi"/>
          <w:sz w:val="24"/>
          <w:szCs w:val="24"/>
          <w:highlight w:val="white"/>
        </w:rPr>
        <w:t xml:space="preserve">further </w:t>
      </w:r>
      <w:r w:rsidR="00DF5BB8" w:rsidRPr="00A31A1D">
        <w:rPr>
          <w:rFonts w:asciiTheme="majorHAnsi" w:eastAsia="Calibri" w:hAnsiTheme="majorHAnsi" w:cstheme="majorHAnsi"/>
          <w:sz w:val="24"/>
          <w:szCs w:val="24"/>
          <w:highlight w:val="white"/>
        </w:rPr>
        <w:t xml:space="preserve">resources available here: </w:t>
      </w:r>
      <w:hyperlink r:id="rId12" w:history="1">
        <w:r w:rsidR="00DF5BB8" w:rsidRPr="00A31A1D">
          <w:rPr>
            <w:rStyle w:val="Hyperlink"/>
            <w:rFonts w:asciiTheme="majorHAnsi" w:hAnsiTheme="majorHAnsi" w:cstheme="majorHAnsi"/>
            <w:color w:val="auto"/>
            <w:sz w:val="24"/>
            <w:szCs w:val="24"/>
          </w:rPr>
          <w:t>Records Management (</w:t>
        </w:r>
        <w:proofErr w:type="spellStart"/>
        <w:proofErr w:type="gramStart"/>
        <w:r w:rsidR="00DF5BB8" w:rsidRPr="00A31A1D">
          <w:rPr>
            <w:rStyle w:val="Hyperlink"/>
            <w:rFonts w:asciiTheme="majorHAnsi" w:hAnsiTheme="majorHAnsi" w:cstheme="majorHAnsi"/>
            <w:color w:val="auto"/>
            <w:sz w:val="24"/>
            <w:szCs w:val="24"/>
          </w:rPr>
          <w:t>dataprotection.education</w:t>
        </w:r>
        <w:proofErr w:type="spellEnd"/>
        <w:proofErr w:type="gramEnd"/>
        <w:r w:rsidR="00DF5BB8" w:rsidRPr="00A31A1D">
          <w:rPr>
            <w:rStyle w:val="Hyperlink"/>
            <w:rFonts w:asciiTheme="majorHAnsi" w:hAnsiTheme="majorHAnsi" w:cstheme="majorHAnsi"/>
            <w:color w:val="auto"/>
            <w:sz w:val="24"/>
            <w:szCs w:val="24"/>
          </w:rPr>
          <w:t>)</w:t>
        </w:r>
      </w:hyperlink>
      <w:r w:rsidR="00DF5BB8" w:rsidRPr="00A31A1D">
        <w:rPr>
          <w:rFonts w:asciiTheme="majorHAnsi" w:hAnsiTheme="majorHAnsi" w:cstheme="majorHAnsi"/>
          <w:sz w:val="24"/>
          <w:szCs w:val="24"/>
        </w:rPr>
        <w:t>.</w:t>
      </w:r>
      <w:r w:rsidR="00913FAF" w:rsidRPr="00A31A1D">
        <w:rPr>
          <w:rFonts w:asciiTheme="majorHAnsi" w:eastAsia="Calibri" w:hAnsiTheme="majorHAnsi" w:cstheme="majorHAnsi"/>
          <w:sz w:val="24"/>
          <w:szCs w:val="24"/>
          <w:highlight w:val="white"/>
        </w:rPr>
        <w:t xml:space="preserve"> There are </w:t>
      </w:r>
      <w:r w:rsidR="00913FAF" w:rsidRPr="00A31A1D">
        <w:rPr>
          <w:rFonts w:asciiTheme="majorHAnsi" w:eastAsia="Calibri" w:hAnsiTheme="majorHAnsi" w:cstheme="majorHAnsi"/>
          <w:b/>
          <w:sz w:val="24"/>
          <w:szCs w:val="24"/>
          <w:highlight w:val="white"/>
        </w:rPr>
        <w:t>two key factors:</w:t>
      </w:r>
      <w:r w:rsidR="00913FAF" w:rsidRPr="00A31A1D">
        <w:rPr>
          <w:rFonts w:asciiTheme="majorHAnsi" w:eastAsia="Calibri" w:hAnsiTheme="majorHAnsi" w:cstheme="majorHAnsi"/>
          <w:sz w:val="24"/>
          <w:szCs w:val="24"/>
          <w:highlight w:val="white"/>
        </w:rPr>
        <w:t xml:space="preserve"> the</w:t>
      </w:r>
      <w:r w:rsidR="00913FAF" w:rsidRPr="00A31A1D">
        <w:rPr>
          <w:rFonts w:asciiTheme="majorHAnsi" w:eastAsia="Calibri" w:hAnsiTheme="majorHAnsi" w:cstheme="majorHAnsi"/>
          <w:b/>
          <w:sz w:val="24"/>
          <w:szCs w:val="24"/>
          <w:highlight w:val="white"/>
        </w:rPr>
        <w:t xml:space="preserve"> purpose </w:t>
      </w:r>
      <w:r w:rsidR="00913FAF" w:rsidRPr="00A31A1D">
        <w:rPr>
          <w:rFonts w:asciiTheme="majorHAnsi" w:eastAsia="Calibri" w:hAnsiTheme="majorHAnsi" w:cstheme="majorHAnsi"/>
          <w:sz w:val="24"/>
          <w:szCs w:val="24"/>
          <w:highlight w:val="white"/>
        </w:rPr>
        <w:t xml:space="preserve">for processing the data, and any </w:t>
      </w:r>
      <w:r w:rsidR="00913FAF" w:rsidRPr="00A31A1D">
        <w:rPr>
          <w:rFonts w:asciiTheme="majorHAnsi" w:eastAsia="Calibri" w:hAnsiTheme="majorHAnsi" w:cstheme="majorHAnsi"/>
          <w:b/>
          <w:sz w:val="24"/>
          <w:szCs w:val="24"/>
          <w:highlight w:val="white"/>
        </w:rPr>
        <w:t xml:space="preserve">legal or </w:t>
      </w:r>
      <w:r w:rsidR="00113374" w:rsidRPr="00A31A1D">
        <w:rPr>
          <w:rFonts w:asciiTheme="majorHAnsi" w:eastAsia="Calibri" w:hAnsiTheme="majorHAnsi" w:cstheme="majorHAnsi"/>
          <w:b/>
          <w:sz w:val="24"/>
          <w:szCs w:val="24"/>
          <w:highlight w:val="white"/>
        </w:rPr>
        <w:t>regulatory requirements</w:t>
      </w:r>
      <w:r w:rsidR="00913FAF" w:rsidRPr="00A31A1D">
        <w:rPr>
          <w:rFonts w:asciiTheme="majorHAnsi" w:eastAsia="Calibri" w:hAnsiTheme="majorHAnsi" w:cstheme="majorHAnsi"/>
          <w:b/>
          <w:sz w:val="24"/>
          <w:szCs w:val="24"/>
          <w:highlight w:val="white"/>
        </w:rPr>
        <w:t xml:space="preserve"> </w:t>
      </w:r>
      <w:r w:rsidR="00913FAF" w:rsidRPr="00A31A1D">
        <w:rPr>
          <w:rFonts w:asciiTheme="majorHAnsi" w:eastAsia="Calibri" w:hAnsiTheme="majorHAnsi" w:cstheme="majorHAnsi"/>
          <w:sz w:val="24"/>
          <w:szCs w:val="24"/>
          <w:highlight w:val="white"/>
        </w:rPr>
        <w:t xml:space="preserve">for </w:t>
      </w:r>
      <w:r w:rsidR="00913FAF" w:rsidRPr="00A31A1D">
        <w:rPr>
          <w:rFonts w:asciiTheme="majorHAnsi" w:eastAsia="Calibri" w:hAnsiTheme="majorHAnsi" w:cstheme="majorHAnsi"/>
          <w:b/>
          <w:sz w:val="24"/>
          <w:szCs w:val="24"/>
          <w:highlight w:val="white"/>
        </w:rPr>
        <w:t xml:space="preserve">retaining it. </w:t>
      </w:r>
      <w:r w:rsidR="00913FAF" w:rsidRPr="00A31A1D">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r w:rsidR="004A35E8" w:rsidRPr="00A31A1D">
        <w:rPr>
          <w:rFonts w:asciiTheme="majorHAnsi" w:eastAsia="Calibri" w:hAnsiTheme="majorHAnsi" w:cstheme="majorHAnsi"/>
          <w:sz w:val="24"/>
          <w:szCs w:val="24"/>
          <w:highlight w:val="white"/>
        </w:rPr>
        <w:t xml:space="preserve"> </w:t>
      </w:r>
    </w:p>
    <w:p w14:paraId="78C749A5" w14:textId="77777777" w:rsidR="00A31A1D" w:rsidRPr="00A31A1D" w:rsidRDefault="00A31A1D" w:rsidP="00A31A1D">
      <w:pPr>
        <w:widowControl w:val="0"/>
        <w:ind w:left="567"/>
        <w:rPr>
          <w:rFonts w:asciiTheme="majorHAnsi" w:eastAsia="Calibri" w:hAnsiTheme="majorHAnsi" w:cstheme="majorHAnsi"/>
          <w:b/>
          <w:sz w:val="24"/>
          <w:szCs w:val="24"/>
          <w:highlight w:val="white"/>
        </w:rPr>
      </w:pP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1AD58957" w14:textId="77777777" w:rsidR="00EA38A9" w:rsidRPr="00195D96" w:rsidRDefault="00DE4A03" w:rsidP="00F6187D">
      <w:pPr>
        <w:widowControl w:val="0"/>
        <w:numPr>
          <w:ilvl w:val="0"/>
          <w:numId w:val="1"/>
        </w:numPr>
        <w:spacing w:line="276" w:lineRule="auto"/>
        <w:ind w:left="1134" w:hanging="567"/>
        <w:rPr>
          <w:rFonts w:ascii="Calibri" w:eastAsia="Calibri" w:hAnsi="Calibri" w:cs="Calibri"/>
          <w:sz w:val="24"/>
          <w:szCs w:val="24"/>
        </w:rPr>
      </w:pPr>
      <w:hyperlink r:id="rId13"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DE4A03" w:rsidP="00F6187D">
      <w:pPr>
        <w:widowControl w:val="0"/>
        <w:numPr>
          <w:ilvl w:val="0"/>
          <w:numId w:val="1"/>
        </w:numPr>
        <w:spacing w:line="276" w:lineRule="auto"/>
        <w:ind w:left="1134" w:hanging="567"/>
        <w:rPr>
          <w:rFonts w:ascii="Calibri" w:eastAsia="Calibri" w:hAnsi="Calibri" w:cs="Calibri"/>
          <w:sz w:val="24"/>
          <w:szCs w:val="24"/>
        </w:rPr>
      </w:pPr>
      <w:hyperlink r:id="rId14">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5">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6">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7">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DE4A03" w:rsidP="00F6187D">
      <w:pPr>
        <w:widowControl w:val="0"/>
        <w:numPr>
          <w:ilvl w:val="0"/>
          <w:numId w:val="1"/>
        </w:numPr>
        <w:spacing w:line="276" w:lineRule="auto"/>
        <w:ind w:left="1134" w:hanging="567"/>
        <w:rPr>
          <w:rFonts w:ascii="Calibri" w:eastAsia="Calibri" w:hAnsi="Calibri" w:cs="Calibri"/>
          <w:sz w:val="24"/>
          <w:szCs w:val="24"/>
        </w:rPr>
      </w:pPr>
      <w:hyperlink r:id="rId18">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DE4A03" w:rsidP="00F6187D">
      <w:pPr>
        <w:widowControl w:val="0"/>
        <w:numPr>
          <w:ilvl w:val="0"/>
          <w:numId w:val="1"/>
        </w:numPr>
        <w:spacing w:line="276" w:lineRule="auto"/>
        <w:ind w:left="1134" w:hanging="567"/>
        <w:rPr>
          <w:rFonts w:ascii="Calibri" w:eastAsia="Calibri" w:hAnsi="Calibri" w:cs="Calibri"/>
          <w:sz w:val="24"/>
          <w:szCs w:val="24"/>
        </w:rPr>
      </w:pPr>
      <w:hyperlink r:id="rId19">
        <w:r w:rsidR="00913FAF" w:rsidRPr="00195D96">
          <w:rPr>
            <w:rFonts w:ascii="Calibri" w:eastAsia="Calibri" w:hAnsi="Calibri" w:cs="Calibri"/>
            <w:color w:val="0563C1"/>
            <w:sz w:val="24"/>
            <w:szCs w:val="24"/>
            <w:u w:val="single"/>
          </w:rPr>
          <w:t>Google retention tools</w:t>
        </w:r>
      </w:hyperlink>
    </w:p>
    <w:p w14:paraId="0A4A052A" w14:textId="383ABB75" w:rsidR="00EA38A9"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4186585C" w:rsidR="00EA38A9" w:rsidRPr="00195D96" w:rsidRDefault="00291A80"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We now have available on the Knowledge Bank a ‘Making the Rounds’ tool.  </w:t>
      </w:r>
      <w:r w:rsidR="00913FAF" w:rsidRPr="00195D96">
        <w:rPr>
          <w:rFonts w:ascii="Calibri" w:eastAsia="Calibri" w:hAnsi="Calibri" w:cs="Calibri"/>
          <w:sz w:val="24"/>
          <w:szCs w:val="24"/>
        </w:rPr>
        <w:t xml:space="preserve">By completing </w:t>
      </w:r>
      <w:r w:rsidR="00F80D0E">
        <w:rPr>
          <w:rFonts w:ascii="Calibri" w:eastAsia="Calibri" w:hAnsi="Calibri" w:cs="Calibri"/>
          <w:sz w:val="24"/>
          <w:szCs w:val="24"/>
        </w:rPr>
        <w:t xml:space="preserve">this </w:t>
      </w:r>
      <w:r w:rsidR="00913FAF" w:rsidRPr="00195D96">
        <w:rPr>
          <w:rFonts w:ascii="Calibri" w:eastAsia="Calibri" w:hAnsi="Calibri" w:cs="Calibri"/>
          <w:sz w:val="24"/>
          <w:szCs w:val="24"/>
        </w:rPr>
        <w:t xml:space="preserve">electronically, allows you to log and keep a record and is accessible via the My Activities tab on the DPE website:  </w:t>
      </w:r>
      <w:hyperlink r:id="rId20">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r w:rsidR="00A31A1D">
        <w:rPr>
          <w:rFonts w:ascii="Calibri" w:eastAsia="Calibri" w:hAnsi="Calibri" w:cs="Calibri"/>
          <w:sz w:val="24"/>
          <w:szCs w:val="24"/>
        </w:rPr>
        <w:t xml:space="preserve">Alternatively there’s a printable version available here: </w:t>
      </w:r>
      <w:hyperlink r:id="rId21" w:history="1">
        <w:r w:rsidR="00A31A1D">
          <w:rPr>
            <w:rStyle w:val="Hyperlink"/>
          </w:rPr>
          <w:t>DPE Data Protection Walk Form</w:t>
        </w:r>
      </w:hyperlink>
    </w:p>
    <w:p w14:paraId="42F0736E" w14:textId="77777777" w:rsidR="00EA38A9" w:rsidRPr="00195D96" w:rsidRDefault="00EA38A9" w:rsidP="00F6187D">
      <w:pPr>
        <w:ind w:left="567"/>
        <w:rPr>
          <w:rFonts w:ascii="Calibri" w:eastAsia="Calibri" w:hAnsi="Calibri" w:cs="Calibri"/>
          <w:sz w:val="24"/>
          <w:szCs w:val="24"/>
        </w:rPr>
      </w:pPr>
    </w:p>
    <w:p w14:paraId="1D8916E2" w14:textId="1E99ECE6" w:rsidR="00EA38A9" w:rsidRDefault="00913FAF" w:rsidP="00F6187D">
      <w:pPr>
        <w:ind w:left="567"/>
        <w:rPr>
          <w:rFonts w:ascii="Calibri" w:eastAsia="Calibri" w:hAnsi="Calibri" w:cs="Calibri"/>
          <w:sz w:val="24"/>
          <w:szCs w:val="24"/>
        </w:rPr>
      </w:pPr>
      <w:r w:rsidRPr="00195D96">
        <w:rPr>
          <w:rFonts w:ascii="Calibri" w:eastAsia="Calibri" w:hAnsi="Calibri" w:cs="Calibri"/>
          <w:b/>
          <w:sz w:val="24"/>
          <w:szCs w:val="24"/>
        </w:rPr>
        <w:t xml:space="preserve">Why not use staff briefings and having a monthly focus </w:t>
      </w:r>
      <w:proofErr w:type="gramStart"/>
      <w:r w:rsidRPr="00195D96">
        <w:rPr>
          <w:rFonts w:ascii="Calibri" w:eastAsia="Calibri" w:hAnsi="Calibri" w:cs="Calibri"/>
          <w:sz w:val="24"/>
          <w:szCs w:val="24"/>
        </w:rPr>
        <w:t>i.e.</w:t>
      </w:r>
      <w:proofErr w:type="gramEnd"/>
      <w:r w:rsidRPr="00195D96">
        <w:rPr>
          <w:rFonts w:ascii="Calibri" w:eastAsia="Calibri" w:hAnsi="Calibri" w:cs="Calibri"/>
          <w:sz w:val="24"/>
          <w:szCs w:val="24"/>
        </w:rPr>
        <w:t xml:space="preserve"> clear desks and locking laptops etc. This is   an ideal way to raise awareness and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22" w:history="1">
        <w:r w:rsidR="00603AD7">
          <w:rPr>
            <w:rStyle w:val="Hyperlink"/>
          </w:rPr>
          <w:t>Drip Feeds - posters (</w:t>
        </w:r>
        <w:proofErr w:type="spellStart"/>
        <w:proofErr w:type="gramStart"/>
        <w:r w:rsidR="00603AD7">
          <w:rPr>
            <w:rStyle w:val="Hyperlink"/>
          </w:rPr>
          <w:t>dataprotection.education</w:t>
        </w:r>
        <w:proofErr w:type="spellEnd"/>
        <w:proofErr w:type="gramEnd"/>
        <w:r w:rsidR="00603AD7">
          <w:rPr>
            <w:rStyle w:val="Hyperlink"/>
          </w:rPr>
          <w:t>)</w:t>
        </w:r>
      </w:hyperlink>
      <w:r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5CC53396"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655F02AB"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Check out the latest webinars and workshops from the My Activities section of the DPE website. The next workshop is</w:t>
      </w:r>
      <w:r w:rsidRPr="00195D96">
        <w:rPr>
          <w:rFonts w:ascii="Calibri" w:eastAsia="Calibri" w:hAnsi="Calibri" w:cs="Calibri"/>
          <w:b/>
          <w:sz w:val="24"/>
          <w:szCs w:val="24"/>
        </w:rPr>
        <w:t xml:space="preserve"> </w:t>
      </w:r>
      <w:r w:rsidR="00291A80">
        <w:rPr>
          <w:rFonts w:ascii="Calibri" w:eastAsia="Calibri" w:hAnsi="Calibri" w:cs="Calibri"/>
          <w:b/>
          <w:sz w:val="24"/>
          <w:szCs w:val="24"/>
        </w:rPr>
        <w:t>Data Retention</w:t>
      </w:r>
      <w:r w:rsidRPr="00195D96">
        <w:rPr>
          <w:rFonts w:ascii="Calibri" w:eastAsia="Calibri" w:hAnsi="Calibri" w:cs="Calibri"/>
          <w:b/>
          <w:sz w:val="24"/>
          <w:szCs w:val="24"/>
        </w:rPr>
        <w:t xml:space="preserve"> </w:t>
      </w:r>
      <w:r w:rsidRPr="00195D96">
        <w:rPr>
          <w:rFonts w:ascii="Calibri" w:eastAsia="Calibri" w:hAnsi="Calibri" w:cs="Calibri"/>
          <w:sz w:val="24"/>
          <w:szCs w:val="24"/>
        </w:rPr>
        <w:t xml:space="preserve">on the </w:t>
      </w:r>
      <w:r w:rsidR="008D2F48">
        <w:rPr>
          <w:rFonts w:ascii="Calibri" w:eastAsia="Calibri" w:hAnsi="Calibri" w:cs="Calibri"/>
          <w:sz w:val="24"/>
          <w:szCs w:val="24"/>
        </w:rPr>
        <w:t>25</w:t>
      </w:r>
      <w:r w:rsidR="00F80D0E" w:rsidRPr="00F80D0E">
        <w:rPr>
          <w:rFonts w:ascii="Calibri" w:eastAsia="Calibri" w:hAnsi="Calibri" w:cs="Calibri"/>
          <w:sz w:val="24"/>
          <w:szCs w:val="24"/>
          <w:vertAlign w:val="superscript"/>
        </w:rPr>
        <w:t>th</w:t>
      </w:r>
      <w:r w:rsidR="00F80D0E">
        <w:rPr>
          <w:rFonts w:ascii="Calibri" w:eastAsia="Calibri" w:hAnsi="Calibri" w:cs="Calibri"/>
          <w:sz w:val="24"/>
          <w:szCs w:val="24"/>
        </w:rPr>
        <w:t xml:space="preserve"> May</w:t>
      </w:r>
      <w:r w:rsidRPr="00195D96">
        <w:rPr>
          <w:rFonts w:ascii="Calibri" w:eastAsia="Calibri" w:hAnsi="Calibri" w:cs="Calibri"/>
          <w:sz w:val="24"/>
          <w:szCs w:val="24"/>
        </w:rPr>
        <w:t xml:space="preserve">: </w:t>
      </w:r>
      <w:hyperlink r:id="rId23">
        <w:r w:rsidRPr="00195D96">
          <w:rPr>
            <w:rFonts w:ascii="Calibri" w:eastAsia="Calibri" w:hAnsi="Calibri" w:cs="Calibri"/>
            <w:color w:val="1155CC"/>
            <w:sz w:val="24"/>
            <w:szCs w:val="24"/>
            <w:u w:val="single"/>
          </w:rPr>
          <w:t>https://dataprotection.education/courses-heading/dpe-events</w:t>
        </w:r>
      </w:hyperlink>
      <w:r w:rsidRPr="00195D96">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27BC704D" w14:textId="2448D83F" w:rsidR="00EA38A9" w:rsidRDefault="00EA38A9" w:rsidP="00F6187D">
      <w:pPr>
        <w:ind w:left="567"/>
        <w:rPr>
          <w:rFonts w:ascii="Calibri" w:eastAsia="Calibri" w:hAnsi="Calibri" w:cs="Calibri"/>
          <w:b/>
          <w:color w:val="0591B4"/>
          <w:sz w:val="24"/>
          <w:szCs w:val="24"/>
        </w:rPr>
      </w:pPr>
    </w:p>
    <w:sectPr w:rsidR="00EA38A9">
      <w:headerReference w:type="default" r:id="rId2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5538E" w14:textId="77777777" w:rsidR="00DE4A03" w:rsidRDefault="00DE4A03">
      <w:r>
        <w:separator/>
      </w:r>
    </w:p>
  </w:endnote>
  <w:endnote w:type="continuationSeparator" w:id="0">
    <w:p w14:paraId="486808BF" w14:textId="77777777" w:rsidR="00DE4A03" w:rsidRDefault="00DE4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62504" w14:textId="77777777" w:rsidR="00DE4A03" w:rsidRDefault="00DE4A03">
      <w:r>
        <w:separator/>
      </w:r>
    </w:p>
  </w:footnote>
  <w:footnote w:type="continuationSeparator" w:id="0">
    <w:p w14:paraId="2F4D1AD8" w14:textId="77777777" w:rsidR="00DE4A03" w:rsidRDefault="00DE4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1"/>
  </w:num>
  <w:num w:numId="2" w16cid:durableId="1174494744">
    <w:abstractNumId w:val="5"/>
  </w:num>
  <w:num w:numId="3" w16cid:durableId="692535537">
    <w:abstractNumId w:val="3"/>
  </w:num>
  <w:num w:numId="4" w16cid:durableId="106900427">
    <w:abstractNumId w:val="2"/>
  </w:num>
  <w:num w:numId="5" w16cid:durableId="1456950661">
    <w:abstractNumId w:val="4"/>
  </w:num>
  <w:num w:numId="6" w16cid:durableId="1549603502">
    <w:abstractNumId w:val="6"/>
  </w:num>
  <w:num w:numId="7" w16cid:durableId="2102943015">
    <w:abstractNumId w:val="7"/>
  </w:num>
  <w:num w:numId="8" w16cid:durableId="127686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105E19"/>
    <w:rsid w:val="00113374"/>
    <w:rsid w:val="00195D96"/>
    <w:rsid w:val="00202CE1"/>
    <w:rsid w:val="00291A80"/>
    <w:rsid w:val="002C0202"/>
    <w:rsid w:val="002D100A"/>
    <w:rsid w:val="003411E3"/>
    <w:rsid w:val="00345C75"/>
    <w:rsid w:val="003A2B0A"/>
    <w:rsid w:val="00403B35"/>
    <w:rsid w:val="00445379"/>
    <w:rsid w:val="004A35E8"/>
    <w:rsid w:val="0058676E"/>
    <w:rsid w:val="005A4D67"/>
    <w:rsid w:val="00603AD7"/>
    <w:rsid w:val="00604956"/>
    <w:rsid w:val="00672F2D"/>
    <w:rsid w:val="006D4B44"/>
    <w:rsid w:val="00771B46"/>
    <w:rsid w:val="007E2C03"/>
    <w:rsid w:val="007E6C25"/>
    <w:rsid w:val="00800627"/>
    <w:rsid w:val="00832BE5"/>
    <w:rsid w:val="00834BCB"/>
    <w:rsid w:val="00846D9D"/>
    <w:rsid w:val="00865DB1"/>
    <w:rsid w:val="00872C54"/>
    <w:rsid w:val="0089095B"/>
    <w:rsid w:val="008D2F48"/>
    <w:rsid w:val="008E1965"/>
    <w:rsid w:val="00913FAF"/>
    <w:rsid w:val="00967799"/>
    <w:rsid w:val="00A0195A"/>
    <w:rsid w:val="00A31A1D"/>
    <w:rsid w:val="00AA23AC"/>
    <w:rsid w:val="00AA7836"/>
    <w:rsid w:val="00B76C05"/>
    <w:rsid w:val="00C00963"/>
    <w:rsid w:val="00C47D3A"/>
    <w:rsid w:val="00C54A0C"/>
    <w:rsid w:val="00D477D3"/>
    <w:rsid w:val="00DA1891"/>
    <w:rsid w:val="00DB49F8"/>
    <w:rsid w:val="00DE4A03"/>
    <w:rsid w:val="00DF5BB8"/>
    <w:rsid w:val="00E52C61"/>
    <w:rsid w:val="00EA38A9"/>
    <w:rsid w:val="00F0714D"/>
    <w:rsid w:val="00F07346"/>
    <w:rsid w:val="00F20D43"/>
    <w:rsid w:val="00F45DF4"/>
    <w:rsid w:val="00F6187D"/>
    <w:rsid w:val="00F80D0E"/>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freedom-of-information" TargetMode="External"/><Relationship Id="rId13" Type="http://schemas.openxmlformats.org/officeDocument/2006/relationships/hyperlink" Target="https://assets.publishing.service.gov.uk/government/uploads/system/uploads/attachment_data/file/737237/Records_Checklist_Safe_Data_Destruction_Log_accessible.docx" TargetMode="External"/><Relationship Id="rId18" Type="http://schemas.openxmlformats.org/officeDocument/2006/relationships/hyperlink" Target="https://docs.microsoft.com/en-us/microsoft-365/compliance/retention?view=o365-worldwid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ataprotection.education/best-practice-library/documents/guides/17-dpe-data-protection-walk-form" TargetMode="Externa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s://dataprotection.education/best-practice-library/best-practice/records-management" TargetMode="External"/><Relationship Id="rId17" Type="http://schemas.openxmlformats.org/officeDocument/2006/relationships/hyperlink" Target="https://www.legislation.gov.uk/uksi/2021/833/contents/mad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legislation.gov.uk/ukpga/1980/58" TargetMode="External"/><Relationship Id="rId20" Type="http://schemas.openxmlformats.org/officeDocument/2006/relationships/hyperlink" Target="https://dataprotection.education/courses-heading/making-the-rounds-lo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index.php/best-practice-library/best-practice/due-diligence-best-practice-area"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ataprotection.education/index.php?option=com_tjucm&amp;view=items&amp;client=com_tjucm.rop&amp;filter_process=generic&amp;Itemid=1258" TargetMode="External"/><Relationship Id="rId23" Type="http://schemas.openxmlformats.org/officeDocument/2006/relationships/hyperlink" Target="https://dataprotection.education/courses-heading/dpe-events" TargetMode="External"/><Relationship Id="rId10" Type="http://schemas.openxmlformats.org/officeDocument/2006/relationships/hyperlink" Target="https://dataprotection.education/best-practice-library/best-practice/commitment-to-compliance" TargetMode="External"/><Relationship Id="rId19" Type="http://schemas.openxmlformats.org/officeDocument/2006/relationships/hyperlink" Target="https://support.google.com/vault/answer/2990828?hl=en"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documents/procedures/43-work-out-of-school" TargetMode="External"/><Relationship Id="rId14"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hyperlink" Target="https://dataprotection.education/best-practice-library/documents/drip-fee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5</cp:revision>
  <dcterms:created xsi:type="dcterms:W3CDTF">2022-05-16T13:43:00Z</dcterms:created>
  <dcterms:modified xsi:type="dcterms:W3CDTF">2022-05-17T10:27:00Z</dcterms:modified>
</cp:coreProperties>
</file>