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B04C8" w14:textId="795EE4CF" w:rsidR="0076556E" w:rsidRDefault="00872C54" w:rsidP="00DA1891">
      <w:pPr>
        <w:pStyle w:val="Heading2"/>
        <w:spacing w:before="0" w:after="0"/>
        <w:rPr>
          <w:rFonts w:ascii="Calibri" w:hAnsi="Calibri" w:cs="Calibri"/>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1B600C">
        <w:rPr>
          <w:rFonts w:ascii="Calibri" w:hAnsi="Calibri" w:cs="Calibri"/>
          <w:b w:val="0"/>
          <w:bCs/>
          <w:color w:val="4BACC6" w:themeColor="accent5"/>
          <w:sz w:val="32"/>
          <w:szCs w:val="32"/>
        </w:rPr>
        <w:t xml:space="preserve">Woodside Group </w:t>
      </w:r>
      <w:r w:rsidRPr="00DA1891">
        <w:rPr>
          <w:rFonts w:ascii="Calibri" w:hAnsi="Calibri" w:cs="Calibri"/>
          <w:color w:val="4BACC6" w:themeColor="accent5"/>
          <w:sz w:val="32"/>
          <w:szCs w:val="32"/>
        </w:rPr>
        <w:t xml:space="preserve">   </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p>
    <w:p w14:paraId="05D7AABA" w14:textId="7680C34A" w:rsidR="00872C54" w:rsidRPr="00DA1891" w:rsidRDefault="00872C54" w:rsidP="00DA1891">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 xml:space="preserve">Date: </w:t>
      </w:r>
      <w:r w:rsidR="0076556E">
        <w:rPr>
          <w:rFonts w:ascii="Calibri" w:hAnsi="Calibri" w:cs="Calibri"/>
          <w:color w:val="4BACC6" w:themeColor="accent5"/>
          <w:sz w:val="32"/>
          <w:szCs w:val="32"/>
        </w:rPr>
        <w:tab/>
      </w:r>
      <w:r w:rsidR="0076556E">
        <w:rPr>
          <w:rFonts w:ascii="Calibri" w:hAnsi="Calibri" w:cs="Calibri"/>
          <w:color w:val="4BACC6" w:themeColor="accent5"/>
          <w:sz w:val="32"/>
          <w:szCs w:val="32"/>
        </w:rPr>
        <w:tab/>
      </w:r>
      <w:r w:rsidR="0076556E">
        <w:rPr>
          <w:rFonts w:ascii="Calibri" w:hAnsi="Calibri" w:cs="Calibri"/>
          <w:color w:val="4BACC6" w:themeColor="accent5"/>
          <w:sz w:val="32"/>
          <w:szCs w:val="32"/>
        </w:rPr>
        <w:tab/>
      </w:r>
      <w:r w:rsidR="001B600C">
        <w:rPr>
          <w:rFonts w:ascii="Calibri" w:hAnsi="Calibri" w:cs="Calibri"/>
          <w:b w:val="0"/>
          <w:bCs/>
          <w:color w:val="4BACC6" w:themeColor="accent5"/>
          <w:sz w:val="32"/>
          <w:szCs w:val="32"/>
        </w:rPr>
        <w:t>18</w:t>
      </w:r>
      <w:r w:rsidR="00967799">
        <w:rPr>
          <w:rFonts w:ascii="Calibri" w:hAnsi="Calibri" w:cs="Calibri"/>
          <w:b w:val="0"/>
          <w:bCs/>
          <w:color w:val="4BACC6" w:themeColor="accent5"/>
          <w:sz w:val="32"/>
          <w:szCs w:val="32"/>
        </w:rPr>
        <w:t>.05</w:t>
      </w:r>
      <w:r w:rsidR="00033B92" w:rsidRPr="00DA1891">
        <w:rPr>
          <w:rFonts w:ascii="Calibri" w:hAnsi="Calibri" w:cs="Calibri"/>
          <w:b w:val="0"/>
          <w:bCs/>
          <w:color w:val="4BACC6" w:themeColor="accent5"/>
          <w:sz w:val="32"/>
          <w:szCs w:val="32"/>
        </w:rPr>
        <w:t>.22</w:t>
      </w:r>
    </w:p>
    <w:p w14:paraId="3DBD5F63" w14:textId="5D2E27E2" w:rsidR="00872C54" w:rsidRPr="00DA1891" w:rsidRDefault="00872C54" w:rsidP="00DA1891">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04CB2313" w14:textId="439F5814" w:rsidR="00872C54" w:rsidRPr="00DA1891" w:rsidRDefault="00872C54" w:rsidP="00DA1891">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t xml:space="preserve">Lindsey Smith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25012D30" w14:textId="3298399F" w:rsidR="00872C54" w:rsidRPr="00DA1891" w:rsidRDefault="00872C54" w:rsidP="00DA1891">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1B600C">
        <w:rPr>
          <w:rFonts w:ascii="Calibri" w:eastAsia="Calibri" w:hAnsi="Calibri" w:cs="Calibri"/>
          <w:bCs/>
          <w:color w:val="4BACC6" w:themeColor="accent5"/>
          <w:sz w:val="32"/>
          <w:szCs w:val="32"/>
        </w:rPr>
        <w:t>Victoria Barker</w:t>
      </w:r>
    </w:p>
    <w:p w14:paraId="68042F93" w14:textId="473E823C" w:rsidR="00EA38A9" w:rsidRDefault="00EA38A9" w:rsidP="00F6187D">
      <w:pPr>
        <w:rPr>
          <w:rFonts w:ascii="Calibri" w:eastAsia="Calibri" w:hAnsi="Calibri" w:cs="Calibri"/>
          <w:b/>
          <w:color w:val="0591B4"/>
          <w:sz w:val="24"/>
          <w:szCs w:val="24"/>
        </w:rPr>
      </w:pPr>
    </w:p>
    <w:p w14:paraId="0C4BB016" w14:textId="77777777" w:rsidR="00AA23AC" w:rsidRPr="00195D96" w:rsidRDefault="00AA23AC"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0204146A"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Staff changes </w:t>
      </w:r>
      <w:r w:rsidR="00DF5BB8">
        <w:rPr>
          <w:rFonts w:ascii="Calibri" w:eastAsia="Calibri" w:hAnsi="Calibri" w:cs="Calibri"/>
          <w:sz w:val="24"/>
          <w:szCs w:val="24"/>
        </w:rPr>
        <w:t>–</w:t>
      </w:r>
      <w:r w:rsidRPr="00195D96">
        <w:rPr>
          <w:rFonts w:ascii="Calibri" w:eastAsia="Calibri" w:hAnsi="Calibri" w:cs="Calibri"/>
          <w:sz w:val="24"/>
          <w:szCs w:val="24"/>
        </w:rPr>
        <w:t xml:space="preserve"> housekeeping</w:t>
      </w:r>
      <w:r w:rsidR="00DF5BB8">
        <w:rPr>
          <w:rFonts w:ascii="Calibri" w:eastAsia="Calibri" w:hAnsi="Calibri" w:cs="Calibri"/>
          <w:sz w:val="24"/>
          <w:szCs w:val="24"/>
        </w:rPr>
        <w:t xml:space="preserve"> and staff training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2005A460" w14:textId="7B8CB756" w:rsidR="00EA38A9" w:rsidRPr="00195D96" w:rsidRDefault="00926133"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Best Practice Checklist</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12B31924"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 xml:space="preserve">Staff changes </w:t>
      </w:r>
      <w:r w:rsidR="00DF5BB8">
        <w:rPr>
          <w:rFonts w:ascii="Calibri" w:eastAsia="Calibri" w:hAnsi="Calibri" w:cs="Calibri"/>
          <w:b/>
          <w:color w:val="0591B4"/>
          <w:sz w:val="32"/>
          <w:szCs w:val="32"/>
          <w:highlight w:val="white"/>
        </w:rPr>
        <w:t>–</w:t>
      </w:r>
      <w:r w:rsidRPr="00195D96">
        <w:rPr>
          <w:rFonts w:ascii="Calibri" w:eastAsia="Calibri" w:hAnsi="Calibri" w:cs="Calibri"/>
          <w:b/>
          <w:color w:val="0591B4"/>
          <w:sz w:val="32"/>
          <w:szCs w:val="32"/>
          <w:highlight w:val="white"/>
        </w:rPr>
        <w:t xml:space="preserve"> housekeeping</w:t>
      </w:r>
      <w:r w:rsidR="00DF5BB8">
        <w:rPr>
          <w:rFonts w:ascii="Calibri" w:eastAsia="Calibri" w:hAnsi="Calibri" w:cs="Calibri"/>
          <w:b/>
          <w:color w:val="0591B4"/>
          <w:sz w:val="32"/>
          <w:szCs w:val="32"/>
          <w:highlight w:val="white"/>
        </w:rPr>
        <w:t xml:space="preserve"> and staff training</w:t>
      </w:r>
    </w:p>
    <w:p w14:paraId="1A34C2BB" w14:textId="2500BF22" w:rsidR="00DF5BB8" w:rsidRPr="007E6C25" w:rsidRDefault="0049258F" w:rsidP="0049258F">
      <w:pPr>
        <w:ind w:left="567"/>
        <w:rPr>
          <w:rFonts w:ascii="Calibri" w:eastAsia="Calibri" w:hAnsi="Calibri" w:cs="Calibri"/>
          <w:color w:val="222222"/>
          <w:sz w:val="24"/>
          <w:szCs w:val="24"/>
          <w:highlight w:val="white"/>
        </w:rPr>
      </w:pPr>
      <w:r>
        <w:rPr>
          <w:rFonts w:ascii="Calibri" w:eastAsia="Calibri" w:hAnsi="Calibri" w:cs="Calibri"/>
          <w:sz w:val="24"/>
          <w:szCs w:val="24"/>
        </w:rPr>
        <w:t>New</w:t>
      </w:r>
      <w:r w:rsidR="007E6C25">
        <w:rPr>
          <w:rFonts w:ascii="Calibri" w:eastAsia="Calibri" w:hAnsi="Calibri" w:cs="Calibri"/>
          <w:sz w:val="24"/>
          <w:szCs w:val="24"/>
        </w:rPr>
        <w:t xml:space="preserve"> staff are set</w:t>
      </w:r>
      <w:r w:rsidR="00913FAF" w:rsidRPr="00195D96">
        <w:rPr>
          <w:rFonts w:ascii="Calibri" w:eastAsia="Calibri" w:hAnsi="Calibri" w:cs="Calibri"/>
          <w:b/>
          <w:sz w:val="24"/>
          <w:szCs w:val="24"/>
        </w:rPr>
        <w:t xml:space="preserve"> </w:t>
      </w:r>
      <w:r w:rsidR="00913FAF" w:rsidRPr="00195D96">
        <w:rPr>
          <w:rFonts w:ascii="Calibri" w:eastAsia="Calibri" w:hAnsi="Calibri" w:cs="Calibri"/>
          <w:sz w:val="24"/>
          <w:szCs w:val="24"/>
        </w:rPr>
        <w:t xml:space="preserve">up on the DPE website and </w:t>
      </w:r>
      <w:r w:rsidR="00913FAF" w:rsidRPr="007E6C25">
        <w:rPr>
          <w:rFonts w:ascii="Calibri" w:eastAsia="Calibri" w:hAnsi="Calibri" w:cs="Calibri"/>
          <w:bCs/>
          <w:sz w:val="24"/>
          <w:szCs w:val="24"/>
        </w:rPr>
        <w:t>leavers</w:t>
      </w:r>
      <w:r>
        <w:rPr>
          <w:rFonts w:ascii="Calibri" w:eastAsia="Calibri" w:hAnsi="Calibri" w:cs="Calibri"/>
          <w:bCs/>
          <w:sz w:val="24"/>
          <w:szCs w:val="24"/>
        </w:rPr>
        <w:t xml:space="preserve"> removed</w:t>
      </w:r>
      <w:r w:rsidR="00771B46">
        <w:rPr>
          <w:rFonts w:ascii="Calibri" w:eastAsia="Calibri" w:hAnsi="Calibri" w:cs="Calibri"/>
          <w:bCs/>
          <w:sz w:val="24"/>
          <w:szCs w:val="24"/>
        </w:rPr>
        <w:t>.</w:t>
      </w:r>
      <w:r>
        <w:rPr>
          <w:rFonts w:ascii="Calibri" w:eastAsia="Calibri" w:hAnsi="Calibri" w:cs="Calibri"/>
          <w:color w:val="222222"/>
          <w:sz w:val="24"/>
          <w:szCs w:val="24"/>
          <w:highlight w:val="white"/>
        </w:rPr>
        <w:t xml:space="preserve">  </w:t>
      </w:r>
      <w:r w:rsidR="00D477D3">
        <w:rPr>
          <w:rFonts w:ascii="Calibri" w:eastAsia="Calibri" w:hAnsi="Calibri" w:cs="Calibri"/>
          <w:color w:val="222222"/>
          <w:sz w:val="24"/>
          <w:szCs w:val="24"/>
          <w:highlight w:val="white"/>
        </w:rPr>
        <w:t>GDPR training is part of</w:t>
      </w:r>
      <w:r w:rsidR="00DA1891">
        <w:rPr>
          <w:rFonts w:ascii="Calibri" w:eastAsia="Calibri" w:hAnsi="Calibri" w:cs="Calibri"/>
          <w:color w:val="222222"/>
          <w:sz w:val="24"/>
          <w:szCs w:val="24"/>
          <w:highlight w:val="white"/>
        </w:rPr>
        <w:t xml:space="preserve"> the Induction process</w:t>
      </w:r>
      <w:r w:rsidR="00D477D3">
        <w:rPr>
          <w:rFonts w:ascii="Calibri" w:eastAsia="Calibri" w:hAnsi="Calibri" w:cs="Calibri"/>
          <w:color w:val="222222"/>
          <w:sz w:val="24"/>
          <w:szCs w:val="24"/>
          <w:highlight w:val="white"/>
        </w:rPr>
        <w:t xml:space="preserve"> for new staff</w:t>
      </w:r>
      <w:r w:rsidR="000A2DDB">
        <w:rPr>
          <w:rFonts w:ascii="Calibri" w:eastAsia="Calibri" w:hAnsi="Calibri" w:cs="Calibri"/>
          <w:color w:val="222222"/>
          <w:sz w:val="24"/>
          <w:szCs w:val="24"/>
          <w:highlight w:val="white"/>
        </w:rPr>
        <w:t xml:space="preserve"> at The Woodside Group</w:t>
      </w:r>
      <w:r w:rsidR="00DA1891">
        <w:rPr>
          <w:rFonts w:ascii="Calibri" w:eastAsia="Calibri" w:hAnsi="Calibri" w:cs="Calibri"/>
          <w:color w:val="222222"/>
          <w:sz w:val="24"/>
          <w:szCs w:val="24"/>
          <w:highlight w:val="white"/>
        </w:rPr>
        <w:t>.  The GDPR 101 has been split into two modules, now named: An Introduction to GDPR &amp; How to Avoid a Data Breach</w:t>
      </w:r>
      <w:r w:rsidR="00771B46">
        <w:rPr>
          <w:rFonts w:ascii="Calibri" w:eastAsia="Calibri" w:hAnsi="Calibri" w:cs="Calibri"/>
          <w:color w:val="222222"/>
          <w:sz w:val="24"/>
          <w:szCs w:val="24"/>
          <w:highlight w:val="white"/>
        </w:rPr>
        <w:t xml:space="preserve">.  </w:t>
      </w:r>
      <w:r w:rsidR="0076556E">
        <w:rPr>
          <w:rFonts w:ascii="Calibri" w:eastAsia="Calibri" w:hAnsi="Calibri" w:cs="Calibri"/>
          <w:color w:val="222222"/>
          <w:sz w:val="24"/>
          <w:szCs w:val="24"/>
          <w:highlight w:val="white"/>
        </w:rPr>
        <w:t>I would</w:t>
      </w:r>
      <w:r w:rsidR="000A2DDB">
        <w:rPr>
          <w:rFonts w:ascii="Calibri" w:eastAsia="Calibri" w:hAnsi="Calibri" w:cs="Calibri"/>
          <w:color w:val="222222"/>
          <w:sz w:val="24"/>
          <w:szCs w:val="24"/>
          <w:highlight w:val="white"/>
        </w:rPr>
        <w:t xml:space="preserve"> also</w:t>
      </w:r>
      <w:r w:rsidR="0076556E">
        <w:rPr>
          <w:rFonts w:ascii="Calibri" w:eastAsia="Calibri" w:hAnsi="Calibri" w:cs="Calibri"/>
          <w:color w:val="222222"/>
          <w:sz w:val="24"/>
          <w:szCs w:val="24"/>
          <w:highlight w:val="white"/>
        </w:rPr>
        <w:t xml:space="preserve"> highly recommend the Stay Safe Online NCSC course</w:t>
      </w:r>
      <w:r>
        <w:rPr>
          <w:rFonts w:ascii="Calibri" w:eastAsia="Calibri" w:hAnsi="Calibri" w:cs="Calibri"/>
          <w:color w:val="222222"/>
          <w:sz w:val="24"/>
          <w:szCs w:val="24"/>
          <w:highlight w:val="white"/>
        </w:rPr>
        <w:t xml:space="preserve"> for any future training.</w:t>
      </w:r>
    </w:p>
    <w:p w14:paraId="6C5AA2DF" w14:textId="77777777" w:rsidR="00EA38A9" w:rsidRPr="00195D96" w:rsidRDefault="00EA38A9" w:rsidP="00F6187D">
      <w:pPr>
        <w:shd w:val="clear" w:color="auto" w:fill="FFFFFF"/>
        <w:ind w:left="567"/>
        <w:rPr>
          <w:rFonts w:ascii="Calibri" w:eastAsia="Calibri" w:hAnsi="Calibri" w:cs="Calibri"/>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70FF0519"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 xml:space="preserve">Although </w:t>
      </w:r>
      <w:r w:rsidR="007E6C25">
        <w:rPr>
          <w:rFonts w:ascii="Calibri" w:eastAsia="Calibri" w:hAnsi="Calibri" w:cs="Calibri"/>
          <w:sz w:val="24"/>
          <w:szCs w:val="24"/>
        </w:rPr>
        <w:t xml:space="preserve">some of </w:t>
      </w:r>
      <w:r w:rsidRPr="00195D96">
        <w:rPr>
          <w:rFonts w:ascii="Calibri" w:eastAsia="Calibri" w:hAnsi="Calibri" w:cs="Calibri"/>
          <w:sz w:val="24"/>
          <w:szCs w:val="24"/>
        </w:rPr>
        <w:t>the</w:t>
      </w:r>
      <w:r w:rsidR="007E6C25">
        <w:rPr>
          <w:rFonts w:ascii="Calibri" w:eastAsia="Calibri" w:hAnsi="Calibri" w:cs="Calibri"/>
          <w:sz w:val="24"/>
          <w:szCs w:val="24"/>
        </w:rPr>
        <w:t>se</w:t>
      </w:r>
      <w:r w:rsidRPr="00195D96">
        <w:rPr>
          <w:rFonts w:ascii="Calibri" w:eastAsia="Calibri" w:hAnsi="Calibri" w:cs="Calibri"/>
          <w:sz w:val="24"/>
          <w:szCs w:val="24"/>
        </w:rPr>
        <w:t xml:space="preserve"> documents below are not statutory to have on your website, for transparency and ease of managing these documents</w:t>
      </w:r>
      <w:r w:rsidR="0049258F">
        <w:rPr>
          <w:rFonts w:ascii="Calibri" w:eastAsia="Calibri" w:hAnsi="Calibri" w:cs="Calibri"/>
          <w:sz w:val="24"/>
          <w:szCs w:val="24"/>
        </w:rPr>
        <w:t xml:space="preserve"> are grouped into a Data Protection section on Heartwood’s website.</w:t>
      </w:r>
    </w:p>
    <w:p w14:paraId="42C4DC15" w14:textId="77777777" w:rsidR="00EA38A9" w:rsidRPr="00195D96" w:rsidRDefault="00EA38A9" w:rsidP="00F6187D">
      <w:pPr>
        <w:rPr>
          <w:rFonts w:ascii="Calibri" w:eastAsia="Calibri" w:hAnsi="Calibri" w:cs="Calibri"/>
          <w:b/>
          <w:sz w:val="24"/>
          <w:szCs w:val="24"/>
        </w:rPr>
      </w:pPr>
    </w:p>
    <w:p w14:paraId="153BEB19" w14:textId="261369F1"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Website document</w:t>
      </w:r>
      <w:r w:rsidR="0049258F">
        <w:rPr>
          <w:rFonts w:ascii="Calibri" w:eastAsia="Calibri" w:hAnsi="Calibri" w:cs="Calibri"/>
          <w:b/>
          <w:sz w:val="24"/>
          <w:szCs w:val="24"/>
        </w:rPr>
        <w:t xml:space="preserve"> review</w:t>
      </w:r>
      <w:r w:rsidRPr="00195D96">
        <w:rPr>
          <w:rFonts w:ascii="Calibri" w:eastAsia="Calibri" w:hAnsi="Calibri" w:cs="Calibri"/>
          <w:b/>
          <w:sz w:val="24"/>
          <w:szCs w:val="24"/>
        </w:rPr>
        <w:t>:</w:t>
      </w:r>
    </w:p>
    <w:p w14:paraId="36B6CCEA" w14:textId="7F7D07C2"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 xml:space="preserve">GDPR </w:t>
      </w:r>
      <w:r w:rsidR="00AA68CF">
        <w:rPr>
          <w:rFonts w:ascii="Calibri" w:eastAsia="Calibri" w:hAnsi="Calibri" w:cs="Calibri"/>
          <w:sz w:val="24"/>
          <w:szCs w:val="24"/>
        </w:rPr>
        <w:t>P</w:t>
      </w:r>
      <w:r w:rsidRPr="00195D96">
        <w:rPr>
          <w:rFonts w:ascii="Calibri" w:eastAsia="Calibri" w:hAnsi="Calibri" w:cs="Calibri"/>
          <w:sz w:val="24"/>
          <w:szCs w:val="24"/>
        </w:rPr>
        <w:t>olicy</w:t>
      </w:r>
      <w:r w:rsidR="00FC54AB">
        <w:rPr>
          <w:rFonts w:ascii="Calibri" w:eastAsia="Calibri" w:hAnsi="Calibri" w:cs="Calibri"/>
          <w:sz w:val="24"/>
          <w:szCs w:val="24"/>
        </w:rPr>
        <w:t xml:space="preserve"> –</w:t>
      </w:r>
      <w:r w:rsidR="00B76C05">
        <w:rPr>
          <w:rFonts w:ascii="Calibri" w:eastAsia="Calibri" w:hAnsi="Calibri" w:cs="Calibri"/>
          <w:sz w:val="24"/>
          <w:szCs w:val="24"/>
        </w:rPr>
        <w:t xml:space="preserve"> </w:t>
      </w:r>
      <w:r w:rsidR="001B600C">
        <w:rPr>
          <w:rFonts w:ascii="Calibri" w:eastAsia="Calibri" w:hAnsi="Calibri" w:cs="Calibri"/>
          <w:sz w:val="24"/>
          <w:szCs w:val="24"/>
        </w:rPr>
        <w:t>due for review June 2022</w:t>
      </w:r>
    </w:p>
    <w:p w14:paraId="1DDFF4A4" w14:textId="64B9BC24"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 xml:space="preserve">Privacy </w:t>
      </w:r>
      <w:r w:rsidR="001B600C">
        <w:rPr>
          <w:rFonts w:ascii="Calibri" w:eastAsia="Calibri" w:hAnsi="Calibri" w:cs="Calibri"/>
          <w:sz w:val="24"/>
          <w:szCs w:val="24"/>
        </w:rPr>
        <w:t xml:space="preserve">Statements (Pupils, Employees, Parents &amp; </w:t>
      </w:r>
      <w:proofErr w:type="spellStart"/>
      <w:r w:rsidR="001B600C">
        <w:rPr>
          <w:rFonts w:ascii="Calibri" w:eastAsia="Calibri" w:hAnsi="Calibri" w:cs="Calibri"/>
          <w:sz w:val="24"/>
          <w:szCs w:val="24"/>
        </w:rPr>
        <w:t>Carers</w:t>
      </w:r>
      <w:proofErr w:type="spellEnd"/>
      <w:r w:rsidR="001B600C">
        <w:rPr>
          <w:rFonts w:ascii="Calibri" w:eastAsia="Calibri" w:hAnsi="Calibri" w:cs="Calibri"/>
          <w:sz w:val="24"/>
          <w:szCs w:val="24"/>
        </w:rPr>
        <w:t>)</w:t>
      </w:r>
      <w:r w:rsidR="00AA68CF">
        <w:rPr>
          <w:rFonts w:ascii="Calibri" w:eastAsia="Calibri" w:hAnsi="Calibri" w:cs="Calibri"/>
          <w:sz w:val="24"/>
          <w:szCs w:val="24"/>
        </w:rPr>
        <w:t xml:space="preserve"> – </w:t>
      </w:r>
      <w:r w:rsidR="001B600C">
        <w:rPr>
          <w:rFonts w:ascii="Calibri" w:eastAsia="Calibri" w:hAnsi="Calibri" w:cs="Calibri"/>
          <w:sz w:val="24"/>
          <w:szCs w:val="24"/>
        </w:rPr>
        <w:t>due for review April 2022</w:t>
      </w:r>
    </w:p>
    <w:p w14:paraId="2051C492" w14:textId="6CDBD952" w:rsidR="00EA38A9" w:rsidRPr="007E6C25" w:rsidRDefault="00913FAF" w:rsidP="00DA1891">
      <w:pPr>
        <w:numPr>
          <w:ilvl w:val="0"/>
          <w:numId w:val="6"/>
        </w:numPr>
        <w:ind w:left="1134" w:hanging="567"/>
        <w:rPr>
          <w:rFonts w:ascii="Calibri" w:eastAsia="Calibri" w:hAnsi="Calibri" w:cs="Calibri"/>
          <w:sz w:val="24"/>
          <w:szCs w:val="24"/>
        </w:rPr>
      </w:pPr>
      <w:r w:rsidRPr="007E6C25">
        <w:rPr>
          <w:rFonts w:ascii="Calibri" w:eastAsia="Calibri" w:hAnsi="Calibri" w:cs="Calibri"/>
          <w:sz w:val="24"/>
          <w:szCs w:val="24"/>
        </w:rPr>
        <w:t xml:space="preserve">FOI </w:t>
      </w:r>
      <w:r w:rsidR="00AA68CF">
        <w:rPr>
          <w:rFonts w:ascii="Calibri" w:eastAsia="Calibri" w:hAnsi="Calibri" w:cs="Calibri"/>
          <w:sz w:val="24"/>
          <w:szCs w:val="24"/>
        </w:rPr>
        <w:t xml:space="preserve">Policy </w:t>
      </w:r>
      <w:r w:rsidRPr="007E6C25">
        <w:rPr>
          <w:rFonts w:ascii="Calibri" w:eastAsia="Calibri" w:hAnsi="Calibri" w:cs="Calibri"/>
          <w:sz w:val="24"/>
          <w:szCs w:val="24"/>
        </w:rPr>
        <w:t>and publication scheme</w:t>
      </w:r>
      <w:r w:rsidR="00AA68CF">
        <w:rPr>
          <w:rFonts w:ascii="Calibri" w:eastAsia="Calibri" w:hAnsi="Calibri" w:cs="Calibri"/>
          <w:sz w:val="24"/>
          <w:szCs w:val="24"/>
        </w:rPr>
        <w:t xml:space="preserve"> – </w:t>
      </w:r>
      <w:r w:rsidR="001B600C">
        <w:rPr>
          <w:rFonts w:ascii="Calibri" w:eastAsia="Calibri" w:hAnsi="Calibri" w:cs="Calibri"/>
          <w:sz w:val="24"/>
          <w:szCs w:val="24"/>
        </w:rPr>
        <w:t xml:space="preserve">templates available </w:t>
      </w:r>
      <w:r w:rsidR="000A2DDB">
        <w:rPr>
          <w:rFonts w:ascii="Calibri" w:eastAsia="Calibri" w:hAnsi="Calibri" w:cs="Calibri"/>
          <w:sz w:val="24"/>
          <w:szCs w:val="24"/>
        </w:rPr>
        <w:t xml:space="preserve">here: </w:t>
      </w:r>
      <w:hyperlink r:id="rId7" w:history="1">
        <w:r w:rsidR="000A2DDB">
          <w:rPr>
            <w:rStyle w:val="Hyperlink"/>
          </w:rPr>
          <w:t>Freedom of Information (</w:t>
        </w:r>
        <w:proofErr w:type="spellStart"/>
        <w:r w:rsidR="000A2DDB">
          <w:rPr>
            <w:rStyle w:val="Hyperlink"/>
          </w:rPr>
          <w:t>dataprotection.education</w:t>
        </w:r>
        <w:proofErr w:type="spellEnd"/>
        <w:r w:rsidR="000A2DDB">
          <w:rPr>
            <w:rStyle w:val="Hyperlink"/>
          </w:rPr>
          <w:t>)</w:t>
        </w:r>
      </w:hyperlink>
      <w:r w:rsidR="00AA68CF" w:rsidRPr="007E6C25">
        <w:rPr>
          <w:rFonts w:ascii="Calibri" w:eastAsia="Calibri" w:hAnsi="Calibri" w:cs="Calibri"/>
          <w:sz w:val="24"/>
          <w:szCs w:val="24"/>
        </w:rPr>
        <w:t xml:space="preserve"> </w:t>
      </w:r>
    </w:p>
    <w:p w14:paraId="7BEEC630" w14:textId="77777777" w:rsidR="00EA38A9" w:rsidRPr="00195D96" w:rsidRDefault="00EA38A9" w:rsidP="00F6187D">
      <w:pPr>
        <w:rPr>
          <w:rFonts w:ascii="Calibri" w:eastAsia="Calibri" w:hAnsi="Calibri" w:cs="Calibri"/>
          <w:sz w:val="24"/>
          <w:szCs w:val="24"/>
        </w:rPr>
      </w:pPr>
    </w:p>
    <w:p w14:paraId="6A3D2AED" w14:textId="77777777" w:rsidR="00F95EA8" w:rsidRPr="00F95EA8" w:rsidRDefault="00F95EA8" w:rsidP="00F95EA8">
      <w:pPr>
        <w:shd w:val="clear" w:color="auto" w:fill="FFFFFF"/>
        <w:ind w:left="567"/>
        <w:rPr>
          <w:rFonts w:ascii="Calibri" w:eastAsia="Calibri" w:hAnsi="Calibri" w:cs="Calibri"/>
          <w:sz w:val="24"/>
          <w:szCs w:val="24"/>
        </w:rPr>
      </w:pPr>
    </w:p>
    <w:p w14:paraId="121F3754" w14:textId="3BDDA83B" w:rsidR="00EA38A9" w:rsidRPr="00195D96" w:rsidRDefault="00926133" w:rsidP="00F6187D">
      <w:pPr>
        <w:numPr>
          <w:ilvl w:val="0"/>
          <w:numId w:val="5"/>
        </w:numPr>
        <w:shd w:val="clear" w:color="auto" w:fill="FFFFFF"/>
        <w:ind w:left="567" w:hanging="567"/>
        <w:rPr>
          <w:rFonts w:ascii="Calibri" w:eastAsia="Calibri" w:hAnsi="Calibri" w:cs="Calibri"/>
          <w:color w:val="0591B4"/>
          <w:sz w:val="32"/>
          <w:szCs w:val="32"/>
        </w:rPr>
      </w:pPr>
      <w:r>
        <w:rPr>
          <w:rFonts w:ascii="Calibri" w:eastAsia="Calibri" w:hAnsi="Calibri" w:cs="Calibri"/>
          <w:b/>
          <w:color w:val="0591B4"/>
          <w:sz w:val="32"/>
          <w:szCs w:val="32"/>
        </w:rPr>
        <w:t>Best Practice Checklist</w:t>
      </w:r>
    </w:p>
    <w:p w14:paraId="16A9416A" w14:textId="540FA850" w:rsidR="00800627" w:rsidRDefault="000A2DDB" w:rsidP="00F6187D">
      <w:pPr>
        <w:shd w:val="clear" w:color="auto" w:fill="FFFFFF"/>
        <w:ind w:left="567"/>
        <w:rPr>
          <w:rFonts w:asciiTheme="majorHAnsi" w:eastAsia="Calibri" w:hAnsiTheme="majorHAnsi" w:cstheme="majorHAnsi"/>
          <w:sz w:val="24"/>
          <w:szCs w:val="24"/>
        </w:rPr>
      </w:pPr>
      <w:r>
        <w:rPr>
          <w:rFonts w:ascii="Calibri" w:eastAsia="Calibri" w:hAnsi="Calibri" w:cs="Calibri"/>
          <w:sz w:val="24"/>
          <w:szCs w:val="24"/>
        </w:rPr>
        <w:t xml:space="preserve">Victoria will check with Jo if this will be of use to Woodside, as no Local Governing Body or Trust Board to request progress reports.  If you wish to view this tool you can do so here </w:t>
      </w:r>
      <w:hyperlink r:id="rId8" w:history="1">
        <w:r w:rsidR="00CF034D" w:rsidRPr="00CF034D">
          <w:rPr>
            <w:rStyle w:val="Hyperlink"/>
            <w:rFonts w:asciiTheme="majorHAnsi" w:hAnsiTheme="majorHAnsi" w:cstheme="majorHAnsi"/>
            <w:sz w:val="24"/>
            <w:szCs w:val="24"/>
          </w:rPr>
          <w:t>Best practice checklist (</w:t>
        </w:r>
        <w:proofErr w:type="spellStart"/>
        <w:r w:rsidR="00CF034D" w:rsidRPr="00CF034D">
          <w:rPr>
            <w:rStyle w:val="Hyperlink"/>
            <w:rFonts w:asciiTheme="majorHAnsi" w:hAnsiTheme="majorHAnsi" w:cstheme="majorHAnsi"/>
            <w:sz w:val="24"/>
            <w:szCs w:val="24"/>
          </w:rPr>
          <w:t>dataprotection.education</w:t>
        </w:r>
        <w:proofErr w:type="spellEnd"/>
        <w:r w:rsidR="00CF034D" w:rsidRPr="00CF034D">
          <w:rPr>
            <w:rStyle w:val="Hyperlink"/>
            <w:rFonts w:asciiTheme="majorHAnsi" w:hAnsiTheme="majorHAnsi" w:cstheme="majorHAnsi"/>
            <w:sz w:val="24"/>
            <w:szCs w:val="24"/>
          </w:rPr>
          <w:t>)</w:t>
        </w:r>
      </w:hyperlink>
      <w:r w:rsidR="00C2609E" w:rsidRPr="00CF034D">
        <w:rPr>
          <w:rFonts w:asciiTheme="majorHAnsi" w:eastAsia="Calibri" w:hAnsiTheme="majorHAnsi" w:cstheme="majorHAnsi"/>
          <w:sz w:val="24"/>
          <w:szCs w:val="24"/>
        </w:rPr>
        <w:t>.</w:t>
      </w:r>
      <w:r>
        <w:rPr>
          <w:rFonts w:asciiTheme="majorHAnsi" w:eastAsia="Calibri" w:hAnsiTheme="majorHAnsi" w:cstheme="majorHAnsi"/>
          <w:sz w:val="24"/>
          <w:szCs w:val="24"/>
        </w:rPr>
        <w:t xml:space="preserve">  This checklist has a ‘print report’ function to show progress made and areas to focus on to becoming GDPR compliant.</w:t>
      </w:r>
    </w:p>
    <w:p w14:paraId="77B8EA5D" w14:textId="77777777" w:rsidR="000A2DDB" w:rsidRPr="00926133" w:rsidRDefault="000A2DDB" w:rsidP="00F6187D">
      <w:pPr>
        <w:shd w:val="clear" w:color="auto" w:fill="FFFFFF"/>
        <w:ind w:left="567"/>
        <w:rPr>
          <w:rFonts w:ascii="Calibri" w:eastAsia="Calibri" w:hAnsi="Calibri" w:cs="Calibri"/>
          <w:sz w:val="24"/>
          <w:szCs w:val="24"/>
        </w:rPr>
      </w:pPr>
    </w:p>
    <w:p w14:paraId="258CD32F" w14:textId="77777777" w:rsidR="00EA38A9" w:rsidRPr="00195D96" w:rsidRDefault="00EA38A9" w:rsidP="00F6187D">
      <w:pPr>
        <w:widowControl w:val="0"/>
        <w:ind w:left="567"/>
        <w:rPr>
          <w:rFonts w:ascii="Calibri" w:eastAsia="Calibri" w:hAnsi="Calibri" w:cs="Calibri"/>
          <w:sz w:val="24"/>
          <w:szCs w:val="24"/>
        </w:rPr>
      </w:pPr>
    </w:p>
    <w:p w14:paraId="44CB6AFE"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lastRenderedPageBreak/>
        <w:t>Data retention</w:t>
      </w:r>
    </w:p>
    <w:p w14:paraId="38CCAF26" w14:textId="0D799F18" w:rsidR="00CF034D" w:rsidRDefault="000A2DDB" w:rsidP="00F95EA8">
      <w:pPr>
        <w:widowControl w:val="0"/>
        <w:ind w:left="567"/>
        <w:rPr>
          <w:rFonts w:ascii="Calibri" w:eastAsia="Calibri" w:hAnsi="Calibri" w:cs="Calibri"/>
          <w:sz w:val="24"/>
          <w:szCs w:val="24"/>
          <w:highlight w:val="white"/>
        </w:rPr>
      </w:pPr>
      <w:r>
        <w:rPr>
          <w:rFonts w:ascii="Calibri" w:eastAsia="Calibri" w:hAnsi="Calibri" w:cs="Calibri"/>
          <w:sz w:val="24"/>
          <w:szCs w:val="24"/>
          <w:highlight w:val="white"/>
        </w:rPr>
        <w:t xml:space="preserve">The Woodside Group have a Retention Schedule for reference and they have good practice in place for ensuring data is not kept longer than necessary. </w:t>
      </w:r>
      <w:r w:rsidR="00F95EA8" w:rsidRPr="00F95EA8">
        <w:rPr>
          <w:rFonts w:ascii="Calibri" w:eastAsia="Calibri" w:hAnsi="Calibri" w:cs="Calibri"/>
          <w:sz w:val="24"/>
          <w:szCs w:val="24"/>
          <w:highlight w:val="white"/>
        </w:rPr>
        <w:t>T</w:t>
      </w:r>
      <w:r w:rsidR="00DF5BB8" w:rsidRPr="00F95EA8">
        <w:rPr>
          <w:rFonts w:ascii="Calibri" w:eastAsia="Calibri" w:hAnsi="Calibri" w:cs="Calibri"/>
          <w:sz w:val="24"/>
          <w:szCs w:val="24"/>
          <w:highlight w:val="white"/>
        </w:rPr>
        <w:t xml:space="preserve">here are </w:t>
      </w:r>
      <w:r>
        <w:rPr>
          <w:rFonts w:ascii="Calibri" w:eastAsia="Calibri" w:hAnsi="Calibri" w:cs="Calibri"/>
          <w:sz w:val="24"/>
          <w:szCs w:val="24"/>
          <w:highlight w:val="white"/>
        </w:rPr>
        <w:t xml:space="preserve">further </w:t>
      </w:r>
      <w:r w:rsidR="00F95EA8" w:rsidRPr="00F95EA8">
        <w:rPr>
          <w:rFonts w:ascii="Calibri" w:eastAsia="Calibri" w:hAnsi="Calibri" w:cs="Calibri"/>
          <w:sz w:val="24"/>
          <w:szCs w:val="24"/>
          <w:highlight w:val="white"/>
        </w:rPr>
        <w:t>r</w:t>
      </w:r>
      <w:r w:rsidR="00DF5BB8" w:rsidRPr="00F95EA8">
        <w:rPr>
          <w:rFonts w:ascii="Calibri" w:eastAsia="Calibri" w:hAnsi="Calibri" w:cs="Calibri"/>
          <w:sz w:val="24"/>
          <w:szCs w:val="24"/>
          <w:highlight w:val="white"/>
        </w:rPr>
        <w:t>esources available here</w:t>
      </w:r>
      <w:r w:rsidR="00CF034D">
        <w:rPr>
          <w:rFonts w:ascii="Calibri" w:eastAsia="Calibri" w:hAnsi="Calibri" w:cs="Calibri"/>
          <w:sz w:val="24"/>
          <w:szCs w:val="24"/>
          <w:highlight w:val="white"/>
        </w:rPr>
        <w:t xml:space="preserve"> if required</w:t>
      </w:r>
      <w:r w:rsidR="00DF5BB8" w:rsidRPr="00F95EA8">
        <w:rPr>
          <w:rFonts w:ascii="Calibri" w:eastAsia="Calibri" w:hAnsi="Calibri" w:cs="Calibri"/>
          <w:sz w:val="24"/>
          <w:szCs w:val="24"/>
          <w:highlight w:val="white"/>
        </w:rPr>
        <w:t xml:space="preserve">: </w:t>
      </w:r>
      <w:hyperlink r:id="rId9" w:history="1">
        <w:r w:rsidR="00DF5BB8" w:rsidRPr="000A2DDB">
          <w:rPr>
            <w:rStyle w:val="Hyperlink"/>
            <w:rFonts w:ascii="Calibri" w:hAnsi="Calibri" w:cs="Calibri"/>
            <w:color w:val="0070C0"/>
            <w:sz w:val="24"/>
            <w:szCs w:val="24"/>
          </w:rPr>
          <w:t>Records Management (</w:t>
        </w:r>
        <w:proofErr w:type="spellStart"/>
        <w:r w:rsidR="00DF5BB8" w:rsidRPr="000A2DDB">
          <w:rPr>
            <w:rStyle w:val="Hyperlink"/>
            <w:rFonts w:ascii="Calibri" w:hAnsi="Calibri" w:cs="Calibri"/>
            <w:color w:val="0070C0"/>
            <w:sz w:val="24"/>
            <w:szCs w:val="24"/>
          </w:rPr>
          <w:t>dataprotection.education</w:t>
        </w:r>
        <w:proofErr w:type="spellEnd"/>
        <w:r w:rsidR="00DF5BB8" w:rsidRPr="000A2DDB">
          <w:rPr>
            <w:rStyle w:val="Hyperlink"/>
            <w:rFonts w:ascii="Calibri" w:hAnsi="Calibri" w:cs="Calibri"/>
            <w:color w:val="0070C0"/>
            <w:sz w:val="24"/>
            <w:szCs w:val="24"/>
          </w:rPr>
          <w:t>)</w:t>
        </w:r>
      </w:hyperlink>
      <w:r w:rsidR="00DF5BB8" w:rsidRPr="00F95EA8">
        <w:rPr>
          <w:rFonts w:ascii="Calibri" w:hAnsi="Calibri" w:cs="Calibri"/>
          <w:sz w:val="24"/>
          <w:szCs w:val="24"/>
        </w:rPr>
        <w:t>.</w:t>
      </w:r>
      <w:r w:rsidR="00913FAF" w:rsidRPr="00F95EA8">
        <w:rPr>
          <w:rFonts w:ascii="Calibri" w:eastAsia="Calibri" w:hAnsi="Calibri" w:cs="Calibri"/>
          <w:sz w:val="24"/>
          <w:szCs w:val="24"/>
          <w:highlight w:val="white"/>
        </w:rPr>
        <w:t xml:space="preserve"> </w:t>
      </w:r>
    </w:p>
    <w:p w14:paraId="5324D3AB" w14:textId="77777777" w:rsidR="000A2DDB" w:rsidRDefault="000A2DDB" w:rsidP="00F95EA8">
      <w:pPr>
        <w:widowControl w:val="0"/>
        <w:ind w:left="567"/>
        <w:rPr>
          <w:rFonts w:ascii="Calibri" w:eastAsia="Calibri" w:hAnsi="Calibri" w:cs="Calibri"/>
          <w:sz w:val="24"/>
          <w:szCs w:val="24"/>
          <w:highlight w:val="white"/>
        </w:rPr>
      </w:pPr>
    </w:p>
    <w:p w14:paraId="4AD46179" w14:textId="0502AFF4" w:rsidR="00EA38A9" w:rsidRDefault="00913FAF" w:rsidP="00F95EA8">
      <w:pPr>
        <w:widowControl w:val="0"/>
        <w:ind w:left="567"/>
        <w:rPr>
          <w:rFonts w:ascii="Calibri" w:eastAsia="Calibri" w:hAnsi="Calibri" w:cs="Calibri"/>
          <w:sz w:val="24"/>
          <w:szCs w:val="24"/>
          <w:highlight w:val="white"/>
        </w:rPr>
      </w:pPr>
      <w:r w:rsidRPr="00F95EA8">
        <w:rPr>
          <w:rFonts w:ascii="Calibri" w:eastAsia="Calibri" w:hAnsi="Calibri" w:cs="Calibri"/>
          <w:sz w:val="24"/>
          <w:szCs w:val="24"/>
          <w:highlight w:val="white"/>
        </w:rPr>
        <w:t xml:space="preserve">There are </w:t>
      </w:r>
      <w:r w:rsidRPr="00F95EA8">
        <w:rPr>
          <w:rFonts w:ascii="Calibri" w:eastAsia="Calibri" w:hAnsi="Calibri" w:cs="Calibri"/>
          <w:b/>
          <w:sz w:val="24"/>
          <w:szCs w:val="24"/>
          <w:highlight w:val="white"/>
        </w:rPr>
        <w:t>two key factors:</w:t>
      </w:r>
      <w:r w:rsidRPr="00F95EA8">
        <w:rPr>
          <w:rFonts w:ascii="Calibri" w:eastAsia="Calibri" w:hAnsi="Calibri" w:cs="Calibri"/>
          <w:sz w:val="24"/>
          <w:szCs w:val="24"/>
          <w:highlight w:val="white"/>
        </w:rPr>
        <w:t xml:space="preserve"> the</w:t>
      </w:r>
      <w:r w:rsidRPr="00F95EA8">
        <w:rPr>
          <w:rFonts w:ascii="Calibri" w:eastAsia="Calibri" w:hAnsi="Calibri" w:cs="Calibri"/>
          <w:b/>
          <w:sz w:val="24"/>
          <w:szCs w:val="24"/>
          <w:highlight w:val="white"/>
        </w:rPr>
        <w:t xml:space="preserve"> purpose </w:t>
      </w:r>
      <w:r w:rsidRPr="00F95EA8">
        <w:rPr>
          <w:rFonts w:ascii="Calibri" w:eastAsia="Calibri" w:hAnsi="Calibri" w:cs="Calibri"/>
          <w:sz w:val="24"/>
          <w:szCs w:val="24"/>
          <w:highlight w:val="white"/>
        </w:rPr>
        <w:t xml:space="preserve">for processing the data, and any </w:t>
      </w:r>
      <w:r w:rsidRPr="00F95EA8">
        <w:rPr>
          <w:rFonts w:ascii="Calibri" w:eastAsia="Calibri" w:hAnsi="Calibri" w:cs="Calibri"/>
          <w:b/>
          <w:sz w:val="24"/>
          <w:szCs w:val="24"/>
          <w:highlight w:val="white"/>
        </w:rPr>
        <w:t xml:space="preserve">legal or </w:t>
      </w:r>
      <w:r w:rsidR="00113374" w:rsidRPr="00F95EA8">
        <w:rPr>
          <w:rFonts w:ascii="Calibri" w:eastAsia="Calibri" w:hAnsi="Calibri" w:cs="Calibri"/>
          <w:b/>
          <w:sz w:val="24"/>
          <w:szCs w:val="24"/>
          <w:highlight w:val="white"/>
        </w:rPr>
        <w:t>regulatory requirements</w:t>
      </w:r>
      <w:r w:rsidRPr="00F95EA8">
        <w:rPr>
          <w:rFonts w:ascii="Calibri" w:eastAsia="Calibri" w:hAnsi="Calibri" w:cs="Calibri"/>
          <w:b/>
          <w:sz w:val="24"/>
          <w:szCs w:val="24"/>
          <w:highlight w:val="white"/>
        </w:rPr>
        <w:t xml:space="preserve"> </w:t>
      </w:r>
      <w:r w:rsidRPr="00F95EA8">
        <w:rPr>
          <w:rFonts w:ascii="Calibri" w:eastAsia="Calibri" w:hAnsi="Calibri" w:cs="Calibri"/>
          <w:sz w:val="24"/>
          <w:szCs w:val="24"/>
          <w:highlight w:val="white"/>
        </w:rPr>
        <w:t xml:space="preserve">for </w:t>
      </w:r>
      <w:r w:rsidRPr="00F95EA8">
        <w:rPr>
          <w:rFonts w:ascii="Calibri" w:eastAsia="Calibri" w:hAnsi="Calibri" w:cs="Calibri"/>
          <w:b/>
          <w:sz w:val="24"/>
          <w:szCs w:val="24"/>
          <w:highlight w:val="white"/>
        </w:rPr>
        <w:t xml:space="preserve">retaining it. </w:t>
      </w:r>
      <w:r w:rsidRPr="00F95EA8">
        <w:rPr>
          <w:rFonts w:ascii="Calibri" w:eastAsia="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r w:rsidR="004A35E8" w:rsidRPr="00F95EA8">
        <w:rPr>
          <w:rFonts w:ascii="Calibri" w:eastAsia="Calibri" w:hAnsi="Calibri" w:cs="Calibri"/>
          <w:sz w:val="24"/>
          <w:szCs w:val="24"/>
          <w:highlight w:val="white"/>
        </w:rPr>
        <w:t xml:space="preserve"> </w:t>
      </w:r>
    </w:p>
    <w:p w14:paraId="7491CD80" w14:textId="77777777" w:rsidR="00F95EA8" w:rsidRPr="00F95EA8" w:rsidRDefault="00F95EA8" w:rsidP="00F95EA8">
      <w:pPr>
        <w:widowControl w:val="0"/>
        <w:ind w:left="567"/>
        <w:rPr>
          <w:rFonts w:ascii="Calibri" w:eastAsia="Calibri" w:hAnsi="Calibri" w:cs="Calibri"/>
          <w:b/>
          <w:sz w:val="24"/>
          <w:szCs w:val="24"/>
          <w:highlight w:val="white"/>
        </w:rPr>
      </w:pPr>
    </w:p>
    <w:p w14:paraId="50AC3892" w14:textId="14E47F5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7A031C2A"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4C28C720"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536BFAE1"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708464EC" w14:textId="77777777" w:rsidR="00EA38A9" w:rsidRPr="00195D96" w:rsidRDefault="00EA38A9" w:rsidP="00F6187D">
      <w:pPr>
        <w:shd w:val="clear" w:color="auto" w:fill="FFFFFF"/>
        <w:rPr>
          <w:rFonts w:ascii="Calibri" w:eastAsia="Calibri" w:hAnsi="Calibri" w:cs="Calibri"/>
          <w:color w:val="222222"/>
          <w:sz w:val="24"/>
          <w:szCs w:val="24"/>
        </w:rPr>
      </w:pPr>
    </w:p>
    <w:p w14:paraId="2220B41D" w14:textId="7777777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5BAA721C" w14:textId="77777777" w:rsidR="00EA38A9" w:rsidRPr="00195D96" w:rsidRDefault="00EA38A9" w:rsidP="00F6187D">
      <w:pPr>
        <w:shd w:val="clear" w:color="auto" w:fill="FFFFFF"/>
        <w:ind w:left="1134" w:hanging="567"/>
        <w:rPr>
          <w:rFonts w:ascii="Calibri" w:eastAsia="Calibri" w:hAnsi="Calibri" w:cs="Calibri"/>
          <w:color w:val="222222"/>
          <w:sz w:val="24"/>
          <w:szCs w:val="24"/>
        </w:rPr>
      </w:pPr>
    </w:p>
    <w:p w14:paraId="1AD58957" w14:textId="77777777" w:rsidR="00EA38A9" w:rsidRPr="00195D96" w:rsidRDefault="00612214" w:rsidP="00F6187D">
      <w:pPr>
        <w:widowControl w:val="0"/>
        <w:numPr>
          <w:ilvl w:val="0"/>
          <w:numId w:val="1"/>
        </w:numPr>
        <w:spacing w:line="276" w:lineRule="auto"/>
        <w:ind w:left="1134" w:hanging="567"/>
        <w:rPr>
          <w:rFonts w:ascii="Calibri" w:eastAsia="Calibri" w:hAnsi="Calibri" w:cs="Calibri"/>
          <w:sz w:val="24"/>
          <w:szCs w:val="24"/>
        </w:rPr>
      </w:pPr>
      <w:hyperlink r:id="rId10" w:anchor=":~:text=Every%20entry%20in%20the%20admission,which%20the%20entry%20was%20made.&amp;text=Schools%20may%20wish%20to%20consider,dates%20they%20attended%20the%20school.">
        <w:r w:rsidR="00913FAF" w:rsidRPr="00195D96">
          <w:rPr>
            <w:rFonts w:ascii="Calibri" w:eastAsia="Calibri" w:hAnsi="Calibri" w:cs="Calibri"/>
            <w:color w:val="0563C1"/>
            <w:sz w:val="24"/>
            <w:szCs w:val="24"/>
            <w:u w:val="single"/>
          </w:rPr>
          <w:t>DfE</w:t>
        </w:r>
      </w:hyperlink>
      <w:r w:rsidR="00913FAF" w:rsidRPr="00195D96">
        <w:rPr>
          <w:rFonts w:ascii="Calibri" w:eastAsia="Calibri" w:hAnsi="Calibri" w:cs="Calibri"/>
          <w:sz w:val="24"/>
          <w:szCs w:val="24"/>
        </w:rPr>
        <w:t xml:space="preserve"> Annual review of school records and safe data destruction checklist</w:t>
      </w:r>
    </w:p>
    <w:p w14:paraId="0D02847B" w14:textId="77777777" w:rsidR="00EA38A9" w:rsidRPr="00195D96" w:rsidRDefault="00612214" w:rsidP="00F6187D">
      <w:pPr>
        <w:widowControl w:val="0"/>
        <w:numPr>
          <w:ilvl w:val="0"/>
          <w:numId w:val="1"/>
        </w:numPr>
        <w:spacing w:line="276" w:lineRule="auto"/>
        <w:ind w:left="1134" w:hanging="567"/>
        <w:rPr>
          <w:rFonts w:ascii="Calibri" w:eastAsia="Calibri" w:hAnsi="Calibri" w:cs="Calibri"/>
          <w:sz w:val="24"/>
          <w:szCs w:val="24"/>
        </w:rPr>
      </w:pPr>
      <w:hyperlink r:id="rId11">
        <w:r w:rsidR="00913FAF" w:rsidRPr="00195D96">
          <w:rPr>
            <w:rFonts w:ascii="Calibri" w:eastAsia="Calibri" w:hAnsi="Calibri" w:cs="Calibri"/>
            <w:color w:val="0563C1"/>
            <w:sz w:val="24"/>
            <w:szCs w:val="24"/>
            <w:u w:val="single"/>
          </w:rPr>
          <w:t>ICO</w:t>
        </w:r>
      </w:hyperlink>
    </w:p>
    <w:p w14:paraId="34A12D2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12">
        <w:r w:rsidRPr="00195D96">
          <w:rPr>
            <w:rFonts w:ascii="Calibri" w:eastAsia="Calibri" w:hAnsi="Calibri" w:cs="Calibri"/>
            <w:color w:val="0563C1"/>
            <w:sz w:val="24"/>
            <w:szCs w:val="24"/>
            <w:u w:val="single"/>
          </w:rPr>
          <w:t>Record of Processing (</w:t>
        </w:r>
        <w:proofErr w:type="spellStart"/>
        <w:r w:rsidRPr="00195D96">
          <w:rPr>
            <w:rFonts w:ascii="Calibri" w:eastAsia="Calibri" w:hAnsi="Calibri" w:cs="Calibri"/>
            <w:color w:val="0563C1"/>
            <w:sz w:val="24"/>
            <w:szCs w:val="24"/>
            <w:u w:val="single"/>
          </w:rPr>
          <w:t>RoP</w:t>
        </w:r>
        <w:proofErr w:type="spellEnd"/>
        <w:r w:rsidRPr="00195D96">
          <w:rPr>
            <w:rFonts w:ascii="Calibri" w:eastAsia="Calibri" w:hAnsi="Calibri" w:cs="Calibri"/>
            <w:color w:val="0563C1"/>
            <w:sz w:val="24"/>
            <w:szCs w:val="24"/>
            <w:u w:val="single"/>
          </w:rPr>
          <w:t>)</w:t>
        </w:r>
      </w:hyperlink>
    </w:p>
    <w:p w14:paraId="29B33480"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13">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14">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5AF1E0A6" w14:textId="77777777" w:rsidR="00EA38A9" w:rsidRPr="00195D96" w:rsidRDefault="00612214" w:rsidP="00F6187D">
      <w:pPr>
        <w:widowControl w:val="0"/>
        <w:numPr>
          <w:ilvl w:val="0"/>
          <w:numId w:val="1"/>
        </w:numPr>
        <w:spacing w:line="276" w:lineRule="auto"/>
        <w:ind w:left="1134" w:hanging="567"/>
        <w:rPr>
          <w:rFonts w:ascii="Calibri" w:eastAsia="Calibri" w:hAnsi="Calibri" w:cs="Calibri"/>
          <w:sz w:val="24"/>
          <w:szCs w:val="24"/>
        </w:rPr>
      </w:pPr>
      <w:hyperlink r:id="rId15">
        <w:r w:rsidR="00913FAF" w:rsidRPr="00195D96">
          <w:rPr>
            <w:rFonts w:ascii="Calibri" w:eastAsia="Calibri" w:hAnsi="Calibri" w:cs="Calibri"/>
            <w:color w:val="0563C1"/>
            <w:sz w:val="24"/>
            <w:szCs w:val="24"/>
            <w:u w:val="single"/>
          </w:rPr>
          <w:t>Microsoft retention tools</w:t>
        </w:r>
      </w:hyperlink>
    </w:p>
    <w:p w14:paraId="0A4A052A" w14:textId="383ABB75" w:rsidR="00EA38A9" w:rsidRDefault="00EA38A9" w:rsidP="00F6187D">
      <w:pPr>
        <w:shd w:val="clear" w:color="auto" w:fill="FFFFFF"/>
        <w:rPr>
          <w:rFonts w:ascii="Calibri" w:eastAsia="Calibri" w:hAnsi="Calibri" w:cs="Calibri"/>
          <w:b/>
          <w:color w:val="0591B4"/>
          <w:sz w:val="28"/>
          <w:szCs w:val="28"/>
        </w:rPr>
      </w:pPr>
    </w:p>
    <w:p w14:paraId="54B4E038"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7BF9CEC9" w:rsidR="00EA38A9" w:rsidRPr="00195D96" w:rsidRDefault="009108E2" w:rsidP="00F6187D">
      <w:pPr>
        <w:shd w:val="clear" w:color="auto" w:fill="FFFFFF"/>
        <w:ind w:left="567"/>
        <w:rPr>
          <w:rFonts w:ascii="Calibri" w:eastAsia="Calibri" w:hAnsi="Calibri" w:cs="Calibri"/>
          <w:sz w:val="24"/>
          <w:szCs w:val="24"/>
        </w:rPr>
      </w:pPr>
      <w:r>
        <w:rPr>
          <w:rFonts w:ascii="Calibri" w:eastAsia="Calibri" w:hAnsi="Calibri" w:cs="Calibri"/>
          <w:sz w:val="24"/>
          <w:szCs w:val="24"/>
        </w:rPr>
        <w:t>We discussed onsite visits to conduct a walk-around for spotting visible data risks – Victoria will check with Jo when these would best take place (before the end of the Summer or into Autumn Term).  Alternatively, t</w:t>
      </w:r>
      <w:r w:rsidR="00CF034D">
        <w:rPr>
          <w:rFonts w:ascii="Calibri" w:eastAsia="Calibri" w:hAnsi="Calibri" w:cs="Calibri"/>
          <w:sz w:val="24"/>
          <w:szCs w:val="24"/>
        </w:rPr>
        <w:t xml:space="preserve">here is a ‘Making the Rounds’ tool available on the Knowledge Bank if you wish to use it. </w:t>
      </w:r>
      <w:r w:rsidR="00913FAF" w:rsidRPr="00195D96">
        <w:rPr>
          <w:rFonts w:ascii="Calibri" w:eastAsia="Calibri" w:hAnsi="Calibri" w:cs="Calibri"/>
          <w:sz w:val="24"/>
          <w:szCs w:val="24"/>
        </w:rPr>
        <w:t xml:space="preserve">By completing </w:t>
      </w:r>
      <w:r w:rsidR="00F80D0E">
        <w:rPr>
          <w:rFonts w:ascii="Calibri" w:eastAsia="Calibri" w:hAnsi="Calibri" w:cs="Calibri"/>
          <w:sz w:val="24"/>
          <w:szCs w:val="24"/>
        </w:rPr>
        <w:t xml:space="preserve">this </w:t>
      </w:r>
      <w:r w:rsidR="00913FAF" w:rsidRPr="00195D96">
        <w:rPr>
          <w:rFonts w:ascii="Calibri" w:eastAsia="Calibri" w:hAnsi="Calibri" w:cs="Calibri"/>
          <w:sz w:val="24"/>
          <w:szCs w:val="24"/>
        </w:rPr>
        <w:t xml:space="preserve">electronically, allows you to log and keep a record and is accessible via the My Activities tab on the DPE website:  </w:t>
      </w:r>
      <w:hyperlink r:id="rId16">
        <w:r w:rsidR="00913FAF" w:rsidRPr="00195D96">
          <w:rPr>
            <w:rFonts w:ascii="Calibri" w:eastAsia="Calibri" w:hAnsi="Calibri" w:cs="Calibri"/>
            <w:color w:val="1155CC"/>
            <w:sz w:val="24"/>
            <w:szCs w:val="24"/>
            <w:u w:val="single"/>
          </w:rPr>
          <w:t>https://dataprotection.education/courses-heading/making-the-rounds-log</w:t>
        </w:r>
      </w:hyperlink>
      <w:r w:rsidR="00913FAF" w:rsidRPr="00195D96">
        <w:rPr>
          <w:rFonts w:ascii="Calibri" w:eastAsia="Calibri" w:hAnsi="Calibri" w:cs="Calibri"/>
          <w:sz w:val="24"/>
          <w:szCs w:val="24"/>
        </w:rPr>
        <w:t xml:space="preserve"> </w:t>
      </w:r>
    </w:p>
    <w:p w14:paraId="42F0736E" w14:textId="77777777" w:rsidR="00EA38A9" w:rsidRPr="00195D96" w:rsidRDefault="00EA38A9" w:rsidP="00F6187D">
      <w:pPr>
        <w:ind w:left="567"/>
        <w:rPr>
          <w:rFonts w:ascii="Calibri" w:eastAsia="Calibri" w:hAnsi="Calibri" w:cs="Calibri"/>
          <w:sz w:val="24"/>
          <w:szCs w:val="24"/>
        </w:rPr>
      </w:pPr>
    </w:p>
    <w:p w14:paraId="1D8916E2" w14:textId="2DA82FB1" w:rsidR="00EA38A9" w:rsidRDefault="00CF034D" w:rsidP="00F6187D">
      <w:pPr>
        <w:ind w:left="567"/>
        <w:rPr>
          <w:rFonts w:ascii="Calibri" w:eastAsia="Calibri" w:hAnsi="Calibri" w:cs="Calibri"/>
          <w:sz w:val="24"/>
          <w:szCs w:val="24"/>
        </w:rPr>
      </w:pPr>
      <w:r>
        <w:rPr>
          <w:rFonts w:ascii="Calibri" w:eastAsia="Calibri" w:hAnsi="Calibri" w:cs="Calibri"/>
          <w:bCs/>
          <w:sz w:val="24"/>
          <w:szCs w:val="24"/>
        </w:rPr>
        <w:t>If you wish to have a m</w:t>
      </w:r>
      <w:r w:rsidR="00913FAF" w:rsidRPr="00CF034D">
        <w:rPr>
          <w:rFonts w:ascii="Calibri" w:eastAsia="Calibri" w:hAnsi="Calibri" w:cs="Calibri"/>
          <w:bCs/>
          <w:sz w:val="24"/>
          <w:szCs w:val="24"/>
        </w:rPr>
        <w:t>onthly focus</w:t>
      </w:r>
      <w:r w:rsidR="00913FAF" w:rsidRPr="00195D96">
        <w:rPr>
          <w:rFonts w:ascii="Calibri" w:eastAsia="Calibri" w:hAnsi="Calibri" w:cs="Calibri"/>
          <w:b/>
          <w:sz w:val="24"/>
          <w:szCs w:val="24"/>
        </w:rPr>
        <w:t xml:space="preserve"> </w:t>
      </w:r>
      <w:r w:rsidR="00913FAF" w:rsidRPr="00195D96">
        <w:rPr>
          <w:rFonts w:ascii="Calibri" w:eastAsia="Calibri" w:hAnsi="Calibri" w:cs="Calibri"/>
          <w:sz w:val="24"/>
          <w:szCs w:val="24"/>
        </w:rPr>
        <w:t xml:space="preserve">i.e. clear desks and locking laptops etc. This is an ideal way </w:t>
      </w:r>
      <w:r>
        <w:rPr>
          <w:rFonts w:ascii="Calibri" w:eastAsia="Calibri" w:hAnsi="Calibri" w:cs="Calibri"/>
          <w:sz w:val="24"/>
          <w:szCs w:val="24"/>
        </w:rPr>
        <w:t>to</w:t>
      </w:r>
      <w:r w:rsidR="00913FAF" w:rsidRPr="00195D96">
        <w:rPr>
          <w:rFonts w:ascii="Calibri" w:eastAsia="Calibri" w:hAnsi="Calibri" w:cs="Calibri"/>
          <w:sz w:val="24"/>
          <w:szCs w:val="24"/>
        </w:rPr>
        <w:t xml:space="preserve"> keep staff focused with the latest data protection issues.</w:t>
      </w:r>
      <w:r w:rsidR="00603AD7">
        <w:rPr>
          <w:rFonts w:ascii="Calibri" w:eastAsia="Calibri" w:hAnsi="Calibri" w:cs="Calibri"/>
          <w:sz w:val="24"/>
          <w:szCs w:val="24"/>
        </w:rPr>
        <w:t xml:space="preserve">  If you wish to display posters, we have ‘drip feeds’ available in our resources section: </w:t>
      </w:r>
      <w:hyperlink r:id="rId17" w:history="1">
        <w:r w:rsidR="00603AD7">
          <w:rPr>
            <w:rStyle w:val="Hyperlink"/>
          </w:rPr>
          <w:t>Drip Feeds - posters (</w:t>
        </w:r>
        <w:proofErr w:type="spellStart"/>
        <w:r w:rsidR="00603AD7">
          <w:rPr>
            <w:rStyle w:val="Hyperlink"/>
          </w:rPr>
          <w:t>dataprotection.education</w:t>
        </w:r>
        <w:proofErr w:type="spellEnd"/>
        <w:r w:rsidR="00603AD7">
          <w:rPr>
            <w:rStyle w:val="Hyperlink"/>
          </w:rPr>
          <w:t>)</w:t>
        </w:r>
      </w:hyperlink>
      <w:r w:rsidR="00913FAF" w:rsidRPr="00195D96">
        <w:rPr>
          <w:rFonts w:ascii="Calibri" w:eastAsia="Calibri" w:hAnsi="Calibri" w:cs="Calibri"/>
          <w:sz w:val="24"/>
          <w:szCs w:val="24"/>
        </w:rPr>
        <w:t xml:space="preserve"> </w:t>
      </w:r>
    </w:p>
    <w:p w14:paraId="2F3FA05D" w14:textId="77777777" w:rsidR="00EA38A9" w:rsidRPr="00195D96" w:rsidRDefault="00EA38A9" w:rsidP="00846D9D">
      <w:pPr>
        <w:rPr>
          <w:rFonts w:ascii="Calibri" w:eastAsia="Calibri" w:hAnsi="Calibri" w:cs="Calibri"/>
          <w:sz w:val="24"/>
          <w:szCs w:val="24"/>
        </w:rPr>
      </w:pPr>
    </w:p>
    <w:p w14:paraId="5CC53396" w14:textId="200B7A54"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2F39852F" w14:textId="397F01A9" w:rsidR="00EA38A9" w:rsidRPr="00195D96" w:rsidRDefault="00913FAF" w:rsidP="00F6187D">
      <w:pPr>
        <w:ind w:left="567"/>
        <w:rPr>
          <w:rFonts w:ascii="Calibri" w:eastAsia="Calibri" w:hAnsi="Calibri" w:cs="Calibri"/>
          <w:sz w:val="28"/>
          <w:szCs w:val="28"/>
        </w:rPr>
      </w:pPr>
      <w:r w:rsidRPr="00195D96">
        <w:rPr>
          <w:rFonts w:ascii="Calibri" w:eastAsia="Calibri" w:hAnsi="Calibri" w:cs="Calibri"/>
          <w:sz w:val="24"/>
          <w:szCs w:val="24"/>
        </w:rPr>
        <w:t>Check out the latest webinars and workshops from the My Activities section of the DPE website. The next workshop is a</w:t>
      </w:r>
      <w:r w:rsidRPr="00195D96">
        <w:rPr>
          <w:rFonts w:ascii="Calibri" w:eastAsia="Calibri" w:hAnsi="Calibri" w:cs="Calibri"/>
          <w:b/>
          <w:sz w:val="24"/>
          <w:szCs w:val="24"/>
        </w:rPr>
        <w:t xml:space="preserve"> </w:t>
      </w:r>
      <w:r w:rsidR="00C2609E">
        <w:rPr>
          <w:rFonts w:ascii="Calibri" w:eastAsia="Calibri" w:hAnsi="Calibri" w:cs="Calibri"/>
          <w:b/>
          <w:sz w:val="24"/>
          <w:szCs w:val="24"/>
        </w:rPr>
        <w:t>Data Retention Workshop</w:t>
      </w:r>
      <w:r w:rsidRPr="00195D96">
        <w:rPr>
          <w:rFonts w:ascii="Calibri" w:eastAsia="Calibri" w:hAnsi="Calibri" w:cs="Calibri"/>
          <w:b/>
          <w:sz w:val="24"/>
          <w:szCs w:val="24"/>
        </w:rPr>
        <w:t xml:space="preserve"> </w:t>
      </w:r>
      <w:r w:rsidRPr="00195D96">
        <w:rPr>
          <w:rFonts w:ascii="Calibri" w:eastAsia="Calibri" w:hAnsi="Calibri" w:cs="Calibri"/>
          <w:sz w:val="24"/>
          <w:szCs w:val="24"/>
        </w:rPr>
        <w:t xml:space="preserve">on the </w:t>
      </w:r>
      <w:r w:rsidR="00C2609E">
        <w:rPr>
          <w:rFonts w:ascii="Calibri" w:eastAsia="Calibri" w:hAnsi="Calibri" w:cs="Calibri"/>
          <w:sz w:val="24"/>
          <w:szCs w:val="24"/>
        </w:rPr>
        <w:t>25</w:t>
      </w:r>
      <w:r w:rsidR="00F80D0E" w:rsidRPr="00F80D0E">
        <w:rPr>
          <w:rFonts w:ascii="Calibri" w:eastAsia="Calibri" w:hAnsi="Calibri" w:cs="Calibri"/>
          <w:sz w:val="24"/>
          <w:szCs w:val="24"/>
          <w:vertAlign w:val="superscript"/>
        </w:rPr>
        <w:t>th</w:t>
      </w:r>
      <w:r w:rsidR="00F80D0E">
        <w:rPr>
          <w:rFonts w:ascii="Calibri" w:eastAsia="Calibri" w:hAnsi="Calibri" w:cs="Calibri"/>
          <w:sz w:val="24"/>
          <w:szCs w:val="24"/>
        </w:rPr>
        <w:t xml:space="preserve"> May</w:t>
      </w:r>
      <w:r w:rsidRPr="00195D96">
        <w:rPr>
          <w:rFonts w:ascii="Calibri" w:eastAsia="Calibri" w:hAnsi="Calibri" w:cs="Calibri"/>
          <w:sz w:val="24"/>
          <w:szCs w:val="24"/>
        </w:rPr>
        <w:t xml:space="preserve">: </w:t>
      </w:r>
      <w:hyperlink r:id="rId18">
        <w:r w:rsidRPr="00195D96">
          <w:rPr>
            <w:rFonts w:ascii="Calibri" w:eastAsia="Calibri" w:hAnsi="Calibri" w:cs="Calibri"/>
            <w:color w:val="1155CC"/>
            <w:sz w:val="24"/>
            <w:szCs w:val="24"/>
            <w:u w:val="single"/>
          </w:rPr>
          <w:t>https://dataprotection.education/courses-heading/dpe-events</w:t>
        </w:r>
      </w:hyperlink>
      <w:r w:rsidRPr="00195D96">
        <w:rPr>
          <w:rFonts w:ascii="Calibri" w:eastAsia="Calibri" w:hAnsi="Calibri" w:cs="Calibri"/>
          <w:sz w:val="24"/>
          <w:szCs w:val="24"/>
        </w:rPr>
        <w:t xml:space="preserve"> </w:t>
      </w:r>
    </w:p>
    <w:p w14:paraId="27BC704D" w14:textId="2448D83F" w:rsidR="00EA38A9" w:rsidRDefault="00EA38A9" w:rsidP="00F6187D">
      <w:pPr>
        <w:ind w:left="567"/>
        <w:rPr>
          <w:rFonts w:ascii="Calibri" w:eastAsia="Calibri" w:hAnsi="Calibri" w:cs="Calibri"/>
          <w:b/>
          <w:color w:val="0591B4"/>
          <w:sz w:val="24"/>
          <w:szCs w:val="24"/>
        </w:rPr>
      </w:pPr>
    </w:p>
    <w:sectPr w:rsidR="00EA38A9">
      <w:headerReference w:type="default" r:id="rId1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3A332" w14:textId="77777777" w:rsidR="00612214" w:rsidRDefault="00612214">
      <w:r>
        <w:separator/>
      </w:r>
    </w:p>
  </w:endnote>
  <w:endnote w:type="continuationSeparator" w:id="0">
    <w:p w14:paraId="4CC8CA22" w14:textId="77777777" w:rsidR="00612214" w:rsidRDefault="00612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309AE" w14:textId="77777777" w:rsidR="00612214" w:rsidRDefault="00612214">
      <w:r>
        <w:separator/>
      </w:r>
    </w:p>
  </w:footnote>
  <w:footnote w:type="continuationSeparator" w:id="0">
    <w:p w14:paraId="417ABEA9" w14:textId="77777777" w:rsidR="00612214" w:rsidRDefault="00612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6025182">
    <w:abstractNumId w:val="1"/>
  </w:num>
  <w:num w:numId="2" w16cid:durableId="1174494744">
    <w:abstractNumId w:val="5"/>
  </w:num>
  <w:num w:numId="3" w16cid:durableId="692535537">
    <w:abstractNumId w:val="3"/>
  </w:num>
  <w:num w:numId="4" w16cid:durableId="106900427">
    <w:abstractNumId w:val="2"/>
  </w:num>
  <w:num w:numId="5" w16cid:durableId="1456950661">
    <w:abstractNumId w:val="4"/>
  </w:num>
  <w:num w:numId="6" w16cid:durableId="1549603502">
    <w:abstractNumId w:val="6"/>
  </w:num>
  <w:num w:numId="7" w16cid:durableId="2102943015">
    <w:abstractNumId w:val="7"/>
  </w:num>
  <w:num w:numId="8" w16cid:durableId="1276863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8A9"/>
    <w:rsid w:val="0002380F"/>
    <w:rsid w:val="00033B92"/>
    <w:rsid w:val="000A2DDB"/>
    <w:rsid w:val="00105E19"/>
    <w:rsid w:val="00113374"/>
    <w:rsid w:val="00195D96"/>
    <w:rsid w:val="001B600C"/>
    <w:rsid w:val="00202CE1"/>
    <w:rsid w:val="002C0202"/>
    <w:rsid w:val="002D100A"/>
    <w:rsid w:val="003411E3"/>
    <w:rsid w:val="00345C75"/>
    <w:rsid w:val="003A2B0A"/>
    <w:rsid w:val="00403B35"/>
    <w:rsid w:val="00445379"/>
    <w:rsid w:val="0049258F"/>
    <w:rsid w:val="004A35E8"/>
    <w:rsid w:val="004C4DDE"/>
    <w:rsid w:val="004E4F3C"/>
    <w:rsid w:val="0058676E"/>
    <w:rsid w:val="005A4D67"/>
    <w:rsid w:val="00603AD7"/>
    <w:rsid w:val="00604956"/>
    <w:rsid w:val="00612214"/>
    <w:rsid w:val="00672F2D"/>
    <w:rsid w:val="0076556E"/>
    <w:rsid w:val="00771B46"/>
    <w:rsid w:val="007E6C25"/>
    <w:rsid w:val="00800627"/>
    <w:rsid w:val="00834BCB"/>
    <w:rsid w:val="00846D9D"/>
    <w:rsid w:val="00865DB1"/>
    <w:rsid w:val="00872C54"/>
    <w:rsid w:val="0089095B"/>
    <w:rsid w:val="008E1965"/>
    <w:rsid w:val="009108E2"/>
    <w:rsid w:val="00913FAF"/>
    <w:rsid w:val="00926133"/>
    <w:rsid w:val="00967799"/>
    <w:rsid w:val="009831F8"/>
    <w:rsid w:val="00A0195A"/>
    <w:rsid w:val="00AA23AC"/>
    <w:rsid w:val="00AA68CF"/>
    <w:rsid w:val="00AA7836"/>
    <w:rsid w:val="00B76C05"/>
    <w:rsid w:val="00B922DE"/>
    <w:rsid w:val="00C00963"/>
    <w:rsid w:val="00C2609E"/>
    <w:rsid w:val="00C47D3A"/>
    <w:rsid w:val="00C54A0C"/>
    <w:rsid w:val="00CF034D"/>
    <w:rsid w:val="00D4727B"/>
    <w:rsid w:val="00D477D3"/>
    <w:rsid w:val="00DA1891"/>
    <w:rsid w:val="00DB49F8"/>
    <w:rsid w:val="00DD7204"/>
    <w:rsid w:val="00DF5BB8"/>
    <w:rsid w:val="00E52C61"/>
    <w:rsid w:val="00EA38A9"/>
    <w:rsid w:val="00F0714D"/>
    <w:rsid w:val="00F20D43"/>
    <w:rsid w:val="00F6187D"/>
    <w:rsid w:val="00F80D0E"/>
    <w:rsid w:val="00F95EA8"/>
    <w:rsid w:val="00FC5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E32C636A-721B-42EF-AF27-5CBD82080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FC54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checklist/dashboard" TargetMode="External"/><Relationship Id="rId13" Type="http://schemas.openxmlformats.org/officeDocument/2006/relationships/hyperlink" Target="https://www.legislation.gov.uk/ukpga/1980/58" TargetMode="External"/><Relationship Id="rId18" Type="http://schemas.openxmlformats.org/officeDocument/2006/relationships/hyperlink" Target="https://dataprotection.education/courses-heading/dpe-event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ataprotection.education/best-practice-library/best-practice/freedom-of-information" TargetMode="External"/><Relationship Id="rId12" Type="http://schemas.openxmlformats.org/officeDocument/2006/relationships/hyperlink" Target="https://dataprotection.education/index.php?option=com_tjucm&amp;view=items&amp;client=com_tjucm.rop&amp;filter_process=generic&amp;Itemid=1258" TargetMode="External"/><Relationship Id="rId17" Type="http://schemas.openxmlformats.org/officeDocument/2006/relationships/hyperlink" Target="https://dataprotection.education/best-practice-library/documents/drip-feeds" TargetMode="External"/><Relationship Id="rId2" Type="http://schemas.openxmlformats.org/officeDocument/2006/relationships/styles" Target="styles.xml"/><Relationship Id="rId16" Type="http://schemas.openxmlformats.org/officeDocument/2006/relationships/hyperlink" Target="https://dataprotection.education/courses-heading/making-the-rounds-lo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guide-to-the-general-data-protection-regulation-gdpr/principles/storage-limitation/" TargetMode="External"/><Relationship Id="rId5" Type="http://schemas.openxmlformats.org/officeDocument/2006/relationships/footnotes" Target="footnotes.xml"/><Relationship Id="rId15" Type="http://schemas.openxmlformats.org/officeDocument/2006/relationships/hyperlink" Target="https://docs.microsoft.com/en-us/microsoft-365/compliance/retention?view=o365-worldwide" TargetMode="External"/><Relationship Id="rId10" Type="http://schemas.openxmlformats.org/officeDocument/2006/relationships/hyperlink" Target="https://assets.publishing.service.gov.uk/government/uploads/system/uploads/attachment_data/file/737237/Records_Checklist_Safe_Data_Destruction_Log_accessible.docx"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ataprotection.education/best-practice-library/best-practice/records-management" TargetMode="External"/><Relationship Id="rId14" Type="http://schemas.openxmlformats.org/officeDocument/2006/relationships/hyperlink" Target="https://www.legislation.gov.uk/uksi/2021/833/contents/ma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2</Pages>
  <Words>802</Words>
  <Characters>4577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Smith</dc:creator>
  <cp:keywords/>
  <dc:description/>
  <cp:lastModifiedBy>Lindsey Smith</cp:lastModifiedBy>
  <cp:revision>4</cp:revision>
  <dcterms:created xsi:type="dcterms:W3CDTF">2022-05-18T10:56:00Z</dcterms:created>
  <dcterms:modified xsi:type="dcterms:W3CDTF">2022-05-18T13:16:00Z</dcterms:modified>
</cp:coreProperties>
</file>