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6B04C8" w14:textId="751D42D1" w:rsidR="0076556E" w:rsidRDefault="00872C54" w:rsidP="00DA1891">
      <w:pPr>
        <w:pStyle w:val="Heading2"/>
        <w:spacing w:before="0" w:after="0"/>
        <w:rPr>
          <w:rFonts w:ascii="Calibri" w:hAnsi="Calibri" w:cs="Calibri"/>
          <w:color w:val="4BACC6" w:themeColor="accent5"/>
          <w:sz w:val="32"/>
          <w:szCs w:val="32"/>
        </w:rPr>
      </w:pPr>
      <w:r w:rsidRPr="00DA1891">
        <w:rPr>
          <w:rFonts w:ascii="Calibri" w:hAnsi="Calibri" w:cs="Calibri"/>
          <w:color w:val="4BACC6" w:themeColor="accent5"/>
          <w:sz w:val="32"/>
          <w:szCs w:val="32"/>
        </w:rPr>
        <w:t>School:</w:t>
      </w:r>
      <w:r w:rsidRPr="00DA1891">
        <w:rPr>
          <w:rFonts w:ascii="Calibri" w:hAnsi="Calibri" w:cs="Calibri"/>
          <w:color w:val="4BACC6" w:themeColor="accent5"/>
          <w:sz w:val="32"/>
          <w:szCs w:val="32"/>
        </w:rPr>
        <w:tab/>
      </w:r>
      <w:r w:rsidR="00C00963" w:rsidRPr="00DA1891">
        <w:rPr>
          <w:rFonts w:ascii="Calibri" w:hAnsi="Calibri" w:cs="Calibri"/>
          <w:color w:val="4BACC6" w:themeColor="accent5"/>
          <w:sz w:val="32"/>
          <w:szCs w:val="32"/>
        </w:rPr>
        <w:tab/>
      </w:r>
      <w:r w:rsidR="00C00963" w:rsidRPr="00DA1891">
        <w:rPr>
          <w:rFonts w:ascii="Calibri" w:hAnsi="Calibri" w:cs="Calibri"/>
          <w:color w:val="4BACC6" w:themeColor="accent5"/>
          <w:sz w:val="32"/>
          <w:szCs w:val="32"/>
        </w:rPr>
        <w:tab/>
      </w:r>
      <w:proofErr w:type="spellStart"/>
      <w:r w:rsidR="00461F74">
        <w:rPr>
          <w:rFonts w:ascii="Calibri" w:hAnsi="Calibri" w:cs="Calibri"/>
          <w:b w:val="0"/>
          <w:bCs/>
          <w:color w:val="4BACC6" w:themeColor="accent5"/>
          <w:sz w:val="32"/>
          <w:szCs w:val="32"/>
        </w:rPr>
        <w:t>Necton</w:t>
      </w:r>
      <w:proofErr w:type="spellEnd"/>
      <w:r w:rsidR="0076556E">
        <w:rPr>
          <w:rFonts w:ascii="Calibri" w:hAnsi="Calibri" w:cs="Calibri"/>
          <w:b w:val="0"/>
          <w:bCs/>
          <w:color w:val="4BACC6" w:themeColor="accent5"/>
          <w:sz w:val="32"/>
          <w:szCs w:val="32"/>
        </w:rPr>
        <w:t xml:space="preserve"> V</w:t>
      </w:r>
      <w:r w:rsidR="00461F74">
        <w:rPr>
          <w:rFonts w:ascii="Calibri" w:hAnsi="Calibri" w:cs="Calibri"/>
          <w:b w:val="0"/>
          <w:bCs/>
          <w:color w:val="4BACC6" w:themeColor="accent5"/>
          <w:sz w:val="32"/>
          <w:szCs w:val="32"/>
        </w:rPr>
        <w:t>A</w:t>
      </w:r>
      <w:r w:rsidR="0076556E">
        <w:rPr>
          <w:rFonts w:ascii="Calibri" w:hAnsi="Calibri" w:cs="Calibri"/>
          <w:b w:val="0"/>
          <w:bCs/>
          <w:color w:val="4BACC6" w:themeColor="accent5"/>
          <w:sz w:val="32"/>
          <w:szCs w:val="32"/>
        </w:rPr>
        <w:t xml:space="preserve"> Primary </w:t>
      </w:r>
      <w:r w:rsidR="00967799">
        <w:rPr>
          <w:rFonts w:ascii="Calibri" w:hAnsi="Calibri" w:cs="Calibri"/>
          <w:b w:val="0"/>
          <w:bCs/>
          <w:color w:val="4BACC6" w:themeColor="accent5"/>
          <w:sz w:val="32"/>
          <w:szCs w:val="32"/>
        </w:rPr>
        <w:t>School</w:t>
      </w:r>
      <w:r w:rsidRPr="00DA1891">
        <w:rPr>
          <w:rFonts w:ascii="Calibri" w:hAnsi="Calibri" w:cs="Calibri"/>
          <w:color w:val="4BACC6" w:themeColor="accent5"/>
          <w:sz w:val="32"/>
          <w:szCs w:val="32"/>
        </w:rPr>
        <w:t xml:space="preserve">   </w:t>
      </w:r>
      <w:r w:rsidRPr="00DA1891">
        <w:rPr>
          <w:rFonts w:ascii="Calibri" w:hAnsi="Calibri" w:cs="Calibri"/>
          <w:color w:val="4BACC6" w:themeColor="accent5"/>
          <w:sz w:val="32"/>
          <w:szCs w:val="32"/>
        </w:rPr>
        <w:tab/>
      </w:r>
      <w:r w:rsidRPr="00DA1891">
        <w:rPr>
          <w:rFonts w:ascii="Calibri" w:hAnsi="Calibri" w:cs="Calibri"/>
          <w:color w:val="4BACC6" w:themeColor="accent5"/>
          <w:sz w:val="32"/>
          <w:szCs w:val="32"/>
        </w:rPr>
        <w:tab/>
      </w:r>
    </w:p>
    <w:p w14:paraId="05D7AABA" w14:textId="39AF0B0D" w:rsidR="00872C54" w:rsidRPr="00DA1891" w:rsidRDefault="00872C54" w:rsidP="00DA1891">
      <w:pPr>
        <w:pStyle w:val="Heading2"/>
        <w:spacing w:before="0" w:after="0"/>
        <w:rPr>
          <w:rFonts w:ascii="Calibri" w:hAnsi="Calibri" w:cs="Calibri"/>
          <w:b w:val="0"/>
          <w:bCs/>
          <w:color w:val="4BACC6" w:themeColor="accent5"/>
          <w:sz w:val="32"/>
          <w:szCs w:val="32"/>
        </w:rPr>
      </w:pPr>
      <w:r w:rsidRPr="00DA1891">
        <w:rPr>
          <w:rFonts w:ascii="Calibri" w:hAnsi="Calibri" w:cs="Calibri"/>
          <w:color w:val="4BACC6" w:themeColor="accent5"/>
          <w:sz w:val="32"/>
          <w:szCs w:val="32"/>
        </w:rPr>
        <w:t xml:space="preserve">Date: </w:t>
      </w:r>
      <w:r w:rsidR="0076556E">
        <w:rPr>
          <w:rFonts w:ascii="Calibri" w:hAnsi="Calibri" w:cs="Calibri"/>
          <w:color w:val="4BACC6" w:themeColor="accent5"/>
          <w:sz w:val="32"/>
          <w:szCs w:val="32"/>
        </w:rPr>
        <w:tab/>
      </w:r>
      <w:r w:rsidR="0076556E">
        <w:rPr>
          <w:rFonts w:ascii="Calibri" w:hAnsi="Calibri" w:cs="Calibri"/>
          <w:color w:val="4BACC6" w:themeColor="accent5"/>
          <w:sz w:val="32"/>
          <w:szCs w:val="32"/>
        </w:rPr>
        <w:tab/>
      </w:r>
      <w:r w:rsidR="0076556E">
        <w:rPr>
          <w:rFonts w:ascii="Calibri" w:hAnsi="Calibri" w:cs="Calibri"/>
          <w:color w:val="4BACC6" w:themeColor="accent5"/>
          <w:sz w:val="32"/>
          <w:szCs w:val="32"/>
        </w:rPr>
        <w:tab/>
      </w:r>
      <w:r w:rsidR="00461F74">
        <w:rPr>
          <w:rFonts w:ascii="Calibri" w:hAnsi="Calibri" w:cs="Calibri"/>
          <w:b w:val="0"/>
          <w:bCs/>
          <w:color w:val="4BACC6" w:themeColor="accent5"/>
          <w:sz w:val="32"/>
          <w:szCs w:val="32"/>
        </w:rPr>
        <w:t>06.06</w:t>
      </w:r>
      <w:r w:rsidR="00033B92" w:rsidRPr="00DA1891">
        <w:rPr>
          <w:rFonts w:ascii="Calibri" w:hAnsi="Calibri" w:cs="Calibri"/>
          <w:b w:val="0"/>
          <w:bCs/>
          <w:color w:val="4BACC6" w:themeColor="accent5"/>
          <w:sz w:val="32"/>
          <w:szCs w:val="32"/>
        </w:rPr>
        <w:t>.22</w:t>
      </w:r>
    </w:p>
    <w:p w14:paraId="3DBD5F63" w14:textId="5D2E27E2" w:rsidR="00872C54" w:rsidRPr="00DA1891" w:rsidRDefault="00872C54" w:rsidP="00DA1891">
      <w:pPr>
        <w:pStyle w:val="Heading2"/>
        <w:spacing w:before="0" w:after="0"/>
        <w:rPr>
          <w:rFonts w:ascii="Calibri" w:eastAsia="Calibri" w:hAnsi="Calibri" w:cs="Calibri"/>
          <w:color w:val="4BACC6" w:themeColor="accent5"/>
          <w:sz w:val="32"/>
          <w:szCs w:val="32"/>
        </w:rPr>
      </w:pPr>
      <w:r w:rsidRPr="00DA1891">
        <w:rPr>
          <w:rFonts w:ascii="Calibri" w:eastAsia="Calibri" w:hAnsi="Calibri" w:cs="Calibri"/>
          <w:color w:val="4BACC6" w:themeColor="accent5"/>
          <w:sz w:val="32"/>
          <w:szCs w:val="32"/>
        </w:rPr>
        <w:t>Report:</w:t>
      </w:r>
      <w:r w:rsidRPr="00DA1891">
        <w:rPr>
          <w:rFonts w:ascii="Calibri" w:eastAsia="Calibri" w:hAnsi="Calibri" w:cs="Calibri"/>
          <w:color w:val="4BACC6" w:themeColor="accent5"/>
          <w:sz w:val="32"/>
          <w:szCs w:val="32"/>
        </w:rPr>
        <w:tab/>
      </w:r>
      <w:r w:rsidRPr="00DA1891">
        <w:rPr>
          <w:rFonts w:ascii="Calibri" w:eastAsia="Calibri" w:hAnsi="Calibri" w:cs="Calibri"/>
          <w:color w:val="4BACC6" w:themeColor="accent5"/>
          <w:sz w:val="32"/>
          <w:szCs w:val="32"/>
        </w:rPr>
        <w:tab/>
      </w:r>
      <w:r w:rsidRPr="00DA1891">
        <w:rPr>
          <w:rFonts w:ascii="Calibri" w:eastAsia="Calibri" w:hAnsi="Calibri" w:cs="Calibri"/>
          <w:color w:val="4BACC6" w:themeColor="accent5"/>
          <w:sz w:val="32"/>
          <w:szCs w:val="32"/>
        </w:rPr>
        <w:tab/>
      </w:r>
      <w:r w:rsidRPr="00DA1891">
        <w:rPr>
          <w:rFonts w:ascii="Calibri" w:eastAsia="Calibri" w:hAnsi="Calibri" w:cs="Calibri"/>
          <w:b w:val="0"/>
          <w:bCs/>
          <w:color w:val="4BACC6" w:themeColor="accent5"/>
          <w:sz w:val="32"/>
          <w:szCs w:val="32"/>
        </w:rPr>
        <w:t>Remote consultation</w:t>
      </w:r>
      <w:r w:rsidRPr="00DA1891">
        <w:rPr>
          <w:rFonts w:ascii="Calibri" w:eastAsia="Calibri" w:hAnsi="Calibri" w:cs="Calibri"/>
          <w:color w:val="4BACC6" w:themeColor="accent5"/>
          <w:sz w:val="32"/>
          <w:szCs w:val="32"/>
        </w:rPr>
        <w:t xml:space="preserve">                  </w:t>
      </w:r>
    </w:p>
    <w:p w14:paraId="04CB2313" w14:textId="439F5814" w:rsidR="00872C54" w:rsidRPr="00DA1891" w:rsidRDefault="00872C54" w:rsidP="00DA1891">
      <w:pPr>
        <w:rPr>
          <w:rFonts w:ascii="Calibri" w:eastAsia="Calibri" w:hAnsi="Calibri" w:cs="Calibri"/>
          <w:color w:val="4BACC6" w:themeColor="accent5"/>
          <w:sz w:val="32"/>
          <w:szCs w:val="32"/>
        </w:rPr>
      </w:pPr>
      <w:r w:rsidRPr="00DA1891">
        <w:rPr>
          <w:rFonts w:ascii="Calibri" w:eastAsia="Calibri" w:hAnsi="Calibri" w:cs="Calibri"/>
          <w:b/>
          <w:color w:val="4BACC6" w:themeColor="accent5"/>
          <w:sz w:val="32"/>
          <w:szCs w:val="32"/>
        </w:rPr>
        <w:t>DPE:</w:t>
      </w:r>
      <w:r w:rsidRPr="00DA1891">
        <w:rPr>
          <w:rFonts w:ascii="Calibri" w:eastAsia="Calibri" w:hAnsi="Calibri" w:cs="Calibri"/>
          <w:color w:val="4BACC6" w:themeColor="accent5"/>
          <w:sz w:val="32"/>
          <w:szCs w:val="32"/>
        </w:rPr>
        <w:t xml:space="preserve"> </w:t>
      </w:r>
      <w:r w:rsidRPr="00DA1891">
        <w:rPr>
          <w:rFonts w:ascii="Calibri" w:eastAsia="Calibri" w:hAnsi="Calibri" w:cs="Calibri"/>
          <w:color w:val="4BACC6" w:themeColor="accent5"/>
          <w:sz w:val="32"/>
          <w:szCs w:val="32"/>
        </w:rPr>
        <w:tab/>
      </w:r>
      <w:r w:rsidRPr="00DA1891">
        <w:rPr>
          <w:rFonts w:ascii="Calibri" w:eastAsia="Calibri" w:hAnsi="Calibri" w:cs="Calibri"/>
          <w:color w:val="4BACC6" w:themeColor="accent5"/>
          <w:sz w:val="32"/>
          <w:szCs w:val="32"/>
        </w:rPr>
        <w:tab/>
      </w:r>
      <w:r w:rsidRPr="00DA1891">
        <w:rPr>
          <w:rFonts w:ascii="Calibri" w:eastAsia="Calibri" w:hAnsi="Calibri" w:cs="Calibri"/>
          <w:color w:val="4BACC6" w:themeColor="accent5"/>
          <w:sz w:val="32"/>
          <w:szCs w:val="32"/>
        </w:rPr>
        <w:tab/>
      </w:r>
      <w:r w:rsidRPr="00DA1891">
        <w:rPr>
          <w:rFonts w:ascii="Calibri" w:eastAsia="Calibri" w:hAnsi="Calibri" w:cs="Calibri"/>
          <w:color w:val="4BACC6" w:themeColor="accent5"/>
          <w:sz w:val="32"/>
          <w:szCs w:val="32"/>
        </w:rPr>
        <w:tab/>
        <w:t xml:space="preserve">Lindsey Smith    </w:t>
      </w:r>
      <w:r w:rsidRPr="00DA1891">
        <w:rPr>
          <w:rFonts w:ascii="Calibri" w:eastAsia="Calibri" w:hAnsi="Calibri" w:cs="Calibri"/>
          <w:color w:val="4BACC6" w:themeColor="accent5"/>
          <w:sz w:val="32"/>
          <w:szCs w:val="32"/>
        </w:rPr>
        <w:tab/>
      </w:r>
      <w:r w:rsidRPr="00DA1891">
        <w:rPr>
          <w:rFonts w:ascii="Calibri" w:eastAsia="Calibri" w:hAnsi="Calibri" w:cs="Calibri"/>
          <w:color w:val="4BACC6" w:themeColor="accent5"/>
          <w:sz w:val="32"/>
          <w:szCs w:val="32"/>
        </w:rPr>
        <w:tab/>
      </w:r>
      <w:r w:rsidRPr="00DA1891">
        <w:rPr>
          <w:rFonts w:ascii="Calibri" w:eastAsia="Calibri" w:hAnsi="Calibri" w:cs="Calibri"/>
          <w:color w:val="4BACC6" w:themeColor="accent5"/>
          <w:sz w:val="32"/>
          <w:szCs w:val="32"/>
        </w:rPr>
        <w:tab/>
      </w:r>
      <w:r w:rsidRPr="00DA1891">
        <w:rPr>
          <w:rFonts w:ascii="Calibri" w:eastAsia="Calibri" w:hAnsi="Calibri" w:cs="Calibri"/>
          <w:color w:val="4BACC6" w:themeColor="accent5"/>
          <w:sz w:val="32"/>
          <w:szCs w:val="32"/>
        </w:rPr>
        <w:tab/>
      </w:r>
    </w:p>
    <w:p w14:paraId="25012D30" w14:textId="4E9A5FE9" w:rsidR="00872C54" w:rsidRPr="00DA1891" w:rsidRDefault="00872C54" w:rsidP="00DA1891">
      <w:pPr>
        <w:rPr>
          <w:rFonts w:ascii="Calibri" w:eastAsia="Calibri" w:hAnsi="Calibri" w:cs="Calibri"/>
          <w:bCs/>
          <w:color w:val="4BACC6" w:themeColor="accent5"/>
          <w:sz w:val="32"/>
          <w:szCs w:val="32"/>
        </w:rPr>
      </w:pPr>
      <w:r w:rsidRPr="00DA1891">
        <w:rPr>
          <w:rFonts w:ascii="Calibri" w:eastAsia="Calibri" w:hAnsi="Calibri" w:cs="Calibri"/>
          <w:b/>
          <w:color w:val="4BACC6" w:themeColor="accent5"/>
          <w:sz w:val="32"/>
          <w:szCs w:val="32"/>
        </w:rPr>
        <w:t>School member:</w:t>
      </w:r>
      <w:r w:rsidRPr="00DA1891">
        <w:rPr>
          <w:rFonts w:ascii="Calibri" w:eastAsia="Calibri" w:hAnsi="Calibri" w:cs="Calibri"/>
          <w:b/>
          <w:color w:val="4BACC6" w:themeColor="accent5"/>
          <w:sz w:val="32"/>
          <w:szCs w:val="32"/>
        </w:rPr>
        <w:tab/>
      </w:r>
      <w:r w:rsidR="00461F74">
        <w:rPr>
          <w:rFonts w:ascii="Calibri" w:eastAsia="Calibri" w:hAnsi="Calibri" w:cs="Calibri"/>
          <w:bCs/>
          <w:color w:val="4BACC6" w:themeColor="accent5"/>
          <w:sz w:val="32"/>
          <w:szCs w:val="32"/>
        </w:rPr>
        <w:t>Tania Freestone</w:t>
      </w:r>
    </w:p>
    <w:p w14:paraId="68042F93" w14:textId="473E823C" w:rsidR="00EA38A9" w:rsidRDefault="00EA38A9" w:rsidP="00F6187D">
      <w:pPr>
        <w:rPr>
          <w:rFonts w:ascii="Calibri" w:eastAsia="Calibri" w:hAnsi="Calibri" w:cs="Calibri"/>
          <w:b/>
          <w:color w:val="0591B4"/>
          <w:sz w:val="24"/>
          <w:szCs w:val="24"/>
        </w:rPr>
      </w:pPr>
    </w:p>
    <w:p w14:paraId="0C4BB016" w14:textId="77777777" w:rsidR="00AA23AC" w:rsidRPr="00195D96" w:rsidRDefault="00AA23AC" w:rsidP="00F6187D">
      <w:pPr>
        <w:rPr>
          <w:rFonts w:ascii="Calibri" w:eastAsia="Calibri" w:hAnsi="Calibri" w:cs="Calibri"/>
          <w:b/>
          <w:color w:val="0591B4"/>
          <w:sz w:val="24"/>
          <w:szCs w:val="24"/>
        </w:rPr>
      </w:pPr>
    </w:p>
    <w:p w14:paraId="03A1FB37" w14:textId="77777777" w:rsidR="00EA38A9" w:rsidRPr="00195D96" w:rsidRDefault="00913FAF" w:rsidP="00F6187D">
      <w:pPr>
        <w:rPr>
          <w:rFonts w:ascii="Calibri" w:eastAsia="Calibri" w:hAnsi="Calibri" w:cs="Calibri"/>
          <w:sz w:val="32"/>
          <w:szCs w:val="32"/>
        </w:rPr>
      </w:pPr>
      <w:r w:rsidRPr="00195D96">
        <w:rPr>
          <w:rFonts w:ascii="Calibri" w:eastAsia="Calibri" w:hAnsi="Calibri" w:cs="Calibri"/>
          <w:b/>
          <w:color w:val="0591B4"/>
          <w:sz w:val="32"/>
          <w:szCs w:val="32"/>
        </w:rPr>
        <w:t>Consultation details</w:t>
      </w:r>
    </w:p>
    <w:p w14:paraId="7F8BD913" w14:textId="1B4C3499" w:rsidR="00EA38A9" w:rsidRDefault="00461F74" w:rsidP="00F6187D">
      <w:pPr>
        <w:numPr>
          <w:ilvl w:val="0"/>
          <w:numId w:val="8"/>
        </w:numPr>
        <w:shd w:val="clear" w:color="auto" w:fill="FFFFFF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Staff training</w:t>
      </w:r>
    </w:p>
    <w:p w14:paraId="558A9A7C" w14:textId="52F678D4" w:rsidR="00461F74" w:rsidRDefault="00461F74" w:rsidP="00F6187D">
      <w:pPr>
        <w:numPr>
          <w:ilvl w:val="0"/>
          <w:numId w:val="8"/>
        </w:numPr>
        <w:shd w:val="clear" w:color="auto" w:fill="FFFFFF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Compliance Manager</w:t>
      </w:r>
    </w:p>
    <w:p w14:paraId="54864FA8" w14:textId="0DA7FDB3" w:rsidR="00461F74" w:rsidRDefault="00461F74" w:rsidP="00F6187D">
      <w:pPr>
        <w:numPr>
          <w:ilvl w:val="0"/>
          <w:numId w:val="8"/>
        </w:numPr>
        <w:shd w:val="clear" w:color="auto" w:fill="FFFFFF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Best Practice Checklist</w:t>
      </w:r>
    </w:p>
    <w:p w14:paraId="00BC66E4" w14:textId="33A9D747" w:rsidR="00461F74" w:rsidRPr="00195D96" w:rsidRDefault="00461F74" w:rsidP="00F6187D">
      <w:pPr>
        <w:numPr>
          <w:ilvl w:val="0"/>
          <w:numId w:val="8"/>
        </w:numPr>
        <w:shd w:val="clear" w:color="auto" w:fill="FFFFFF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DPE Events</w:t>
      </w:r>
    </w:p>
    <w:p w14:paraId="3CA04432" w14:textId="77777777" w:rsidR="00EA38A9" w:rsidRPr="00195D96" w:rsidRDefault="00EA38A9" w:rsidP="00F6187D">
      <w:pPr>
        <w:ind w:left="720"/>
        <w:rPr>
          <w:rFonts w:ascii="Calibri" w:eastAsia="Calibri" w:hAnsi="Calibri" w:cs="Calibri"/>
          <w:b/>
          <w:color w:val="0591B4"/>
          <w:sz w:val="24"/>
          <w:szCs w:val="24"/>
          <w:highlight w:val="yellow"/>
        </w:rPr>
      </w:pPr>
    </w:p>
    <w:p w14:paraId="6B650495" w14:textId="25808A2B" w:rsidR="00EA38A9" w:rsidRPr="00195D96" w:rsidRDefault="00913FAF" w:rsidP="00F6187D">
      <w:pPr>
        <w:numPr>
          <w:ilvl w:val="0"/>
          <w:numId w:val="5"/>
        </w:numPr>
        <w:ind w:left="567" w:hanging="567"/>
        <w:rPr>
          <w:rFonts w:ascii="Calibri" w:eastAsia="Calibri" w:hAnsi="Calibri" w:cs="Calibri"/>
          <w:color w:val="0591B4"/>
          <w:sz w:val="32"/>
          <w:szCs w:val="32"/>
          <w:highlight w:val="white"/>
        </w:rPr>
      </w:pPr>
      <w:r w:rsidRPr="00195D96">
        <w:rPr>
          <w:rFonts w:ascii="Calibri" w:eastAsia="Calibri" w:hAnsi="Calibri" w:cs="Calibri"/>
          <w:b/>
          <w:color w:val="0591B4"/>
          <w:sz w:val="32"/>
          <w:szCs w:val="32"/>
          <w:highlight w:val="white"/>
        </w:rPr>
        <w:t xml:space="preserve">Staff </w:t>
      </w:r>
      <w:r w:rsidR="00DF5BB8">
        <w:rPr>
          <w:rFonts w:ascii="Calibri" w:eastAsia="Calibri" w:hAnsi="Calibri" w:cs="Calibri"/>
          <w:b/>
          <w:color w:val="0591B4"/>
          <w:sz w:val="32"/>
          <w:szCs w:val="32"/>
          <w:highlight w:val="white"/>
        </w:rPr>
        <w:t>training</w:t>
      </w:r>
    </w:p>
    <w:p w14:paraId="1A34C2BB" w14:textId="0D9032FC" w:rsidR="00DF5BB8" w:rsidRPr="007E6C25" w:rsidRDefault="00461F74" w:rsidP="0049258F">
      <w:pPr>
        <w:ind w:left="567"/>
        <w:rPr>
          <w:rFonts w:ascii="Calibri" w:eastAsia="Calibri" w:hAnsi="Calibri" w:cs="Calibri"/>
          <w:color w:val="222222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</w:rPr>
        <w:t xml:space="preserve">Excellent uptake on staff training across all areas.  Some courses have been started and </w:t>
      </w:r>
      <w:r w:rsidR="006203CE">
        <w:rPr>
          <w:rFonts w:ascii="Calibri" w:eastAsia="Calibri" w:hAnsi="Calibri" w:cs="Calibri"/>
          <w:sz w:val="24"/>
          <w:szCs w:val="24"/>
        </w:rPr>
        <w:t>a few are</w:t>
      </w:r>
      <w:r>
        <w:rPr>
          <w:rFonts w:ascii="Calibri" w:eastAsia="Calibri" w:hAnsi="Calibri" w:cs="Calibri"/>
          <w:sz w:val="24"/>
          <w:szCs w:val="24"/>
        </w:rPr>
        <w:t xml:space="preserve"> incomplete</w:t>
      </w:r>
      <w:r w:rsidR="00081593">
        <w:rPr>
          <w:rFonts w:ascii="Calibri" w:eastAsia="Calibri" w:hAnsi="Calibri" w:cs="Calibri"/>
          <w:sz w:val="24"/>
          <w:szCs w:val="24"/>
        </w:rPr>
        <w:t xml:space="preserve">.  The previous GDPR 101 has been broken down into two modules, now titled: </w:t>
      </w:r>
      <w:r>
        <w:rPr>
          <w:rFonts w:ascii="Calibri" w:eastAsia="Calibri" w:hAnsi="Calibri" w:cs="Calibri"/>
          <w:sz w:val="24"/>
          <w:szCs w:val="24"/>
        </w:rPr>
        <w:t xml:space="preserve">An Introduction to GDPR </w:t>
      </w:r>
      <w:r w:rsidR="00081593">
        <w:rPr>
          <w:rFonts w:ascii="Calibri" w:eastAsia="Calibri" w:hAnsi="Calibri" w:cs="Calibri"/>
          <w:sz w:val="24"/>
          <w:szCs w:val="24"/>
        </w:rPr>
        <w:t xml:space="preserve">&amp; How to avoid a data breach </w:t>
      </w:r>
      <w:r>
        <w:rPr>
          <w:rFonts w:ascii="Calibri" w:eastAsia="Calibri" w:hAnsi="Calibri" w:cs="Calibri"/>
          <w:sz w:val="24"/>
          <w:szCs w:val="24"/>
        </w:rPr>
        <w:t xml:space="preserve">– </w:t>
      </w:r>
      <w:r w:rsidR="00081593">
        <w:rPr>
          <w:rFonts w:ascii="Calibri" w:eastAsia="Calibri" w:hAnsi="Calibri" w:cs="Calibri"/>
          <w:sz w:val="24"/>
          <w:szCs w:val="24"/>
        </w:rPr>
        <w:t>it would be good practice to include these in the induction process for new members of staff, along with Stay Safe Online NCSC course for all staff.</w:t>
      </w:r>
    </w:p>
    <w:p w14:paraId="6C5AA2DF" w14:textId="77777777" w:rsidR="00EA38A9" w:rsidRPr="00195D96" w:rsidRDefault="00EA38A9" w:rsidP="00F6187D">
      <w:pPr>
        <w:shd w:val="clear" w:color="auto" w:fill="FFFFFF"/>
        <w:ind w:left="567"/>
        <w:rPr>
          <w:rFonts w:ascii="Calibri" w:eastAsia="Calibri" w:hAnsi="Calibri" w:cs="Calibri"/>
          <w:sz w:val="24"/>
          <w:szCs w:val="24"/>
          <w:highlight w:val="white"/>
        </w:rPr>
      </w:pPr>
    </w:p>
    <w:p w14:paraId="6C273E65" w14:textId="7B31FBFD" w:rsidR="00EA38A9" w:rsidRPr="00195D96" w:rsidRDefault="00461F74" w:rsidP="00F6187D">
      <w:pPr>
        <w:numPr>
          <w:ilvl w:val="0"/>
          <w:numId w:val="5"/>
        </w:numPr>
        <w:ind w:left="567" w:hanging="567"/>
        <w:rPr>
          <w:rFonts w:ascii="Calibri" w:eastAsia="Calibri" w:hAnsi="Calibri" w:cs="Calibri"/>
          <w:color w:val="0591B4"/>
          <w:sz w:val="32"/>
          <w:szCs w:val="32"/>
        </w:rPr>
      </w:pPr>
      <w:r>
        <w:rPr>
          <w:rFonts w:ascii="Calibri" w:eastAsia="Calibri" w:hAnsi="Calibri" w:cs="Calibri"/>
          <w:b/>
          <w:color w:val="0591B4"/>
          <w:sz w:val="32"/>
          <w:szCs w:val="32"/>
        </w:rPr>
        <w:t>Compliance Manager</w:t>
      </w:r>
    </w:p>
    <w:p w14:paraId="424E9DFB" w14:textId="6E1BE3E2" w:rsidR="00EA38A9" w:rsidRDefault="00081593" w:rsidP="00461F74">
      <w:pPr>
        <w:ind w:left="567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024E30" wp14:editId="4EEEF552">
                <wp:simplePos x="0" y="0"/>
                <wp:positionH relativeFrom="column">
                  <wp:posOffset>4810125</wp:posOffset>
                </wp:positionH>
                <wp:positionV relativeFrom="paragraph">
                  <wp:posOffset>503555</wp:posOffset>
                </wp:positionV>
                <wp:extent cx="390525" cy="2200275"/>
                <wp:effectExtent l="38100" t="19050" r="104775" b="85725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0525" cy="22002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80BE3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378.75pt;margin-top:39.65pt;width:30.75pt;height:17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" strokecolor="#c0504d [3205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461F74">
        <w:rPr>
          <w:rFonts w:ascii="Calibri" w:eastAsia="Calibri" w:hAnsi="Calibri" w:cs="Calibri"/>
          <w:sz w:val="24"/>
          <w:szCs w:val="24"/>
        </w:rPr>
        <w:t>The compliance manager tool is being used well.  Some staff are yet to read some published documents – you are able to assign these using the ‘to do’ list</w:t>
      </w:r>
      <w:r>
        <w:rPr>
          <w:rFonts w:ascii="Calibri" w:eastAsia="Calibri" w:hAnsi="Calibri" w:cs="Calibri"/>
          <w:sz w:val="24"/>
          <w:szCs w:val="24"/>
        </w:rPr>
        <w:t xml:space="preserve"> – apologies, I should’ve demonstrated this during our meeting – it’s a small icon in the bottom right corner of the dashboard:</w:t>
      </w:r>
    </w:p>
    <w:p w14:paraId="52A2444E" w14:textId="40463989" w:rsidR="00081593" w:rsidRDefault="00081593" w:rsidP="00461F74">
      <w:pPr>
        <w:ind w:left="567"/>
        <w:rPr>
          <w:rFonts w:ascii="Calibri" w:eastAsia="Calibri" w:hAnsi="Calibri" w:cs="Calibri"/>
          <w:sz w:val="24"/>
          <w:szCs w:val="24"/>
        </w:rPr>
      </w:pPr>
      <w:r>
        <w:rPr>
          <w:noProof/>
        </w:rPr>
        <w:drawing>
          <wp:inline distT="0" distB="0" distL="0" distR="0" wp14:anchorId="0D6E97DE" wp14:editId="5121CB4D">
            <wp:extent cx="5075754" cy="245923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416" t="10362" r="50278" b="4770"/>
                    <a:stretch/>
                  </pic:blipFill>
                  <pic:spPr bwMode="auto">
                    <a:xfrm>
                      <a:off x="0" y="0"/>
                      <a:ext cx="5098126" cy="24700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1A0214" w14:textId="3DCE93C8" w:rsidR="00081593" w:rsidRDefault="00081593" w:rsidP="00461F74">
      <w:pPr>
        <w:ind w:left="567"/>
        <w:rPr>
          <w:rFonts w:ascii="Calibri" w:eastAsia="Calibri" w:hAnsi="Calibri" w:cs="Calibri"/>
          <w:sz w:val="24"/>
          <w:szCs w:val="24"/>
        </w:rPr>
      </w:pPr>
    </w:p>
    <w:p w14:paraId="131AE03D" w14:textId="77777777" w:rsidR="00DC7F65" w:rsidRDefault="00DC7F65" w:rsidP="00461F74">
      <w:pPr>
        <w:ind w:left="567"/>
        <w:rPr>
          <w:rFonts w:ascii="Calibri" w:eastAsia="Calibri" w:hAnsi="Calibri" w:cs="Calibri"/>
          <w:sz w:val="24"/>
          <w:szCs w:val="24"/>
        </w:rPr>
      </w:pPr>
    </w:p>
    <w:p w14:paraId="2A3B5A13" w14:textId="77777777" w:rsidR="00DC7F65" w:rsidRDefault="00DC7F65" w:rsidP="00461F74">
      <w:pPr>
        <w:ind w:left="567"/>
        <w:rPr>
          <w:rFonts w:ascii="Calibri" w:eastAsia="Calibri" w:hAnsi="Calibri" w:cs="Calibri"/>
          <w:sz w:val="24"/>
          <w:szCs w:val="24"/>
        </w:rPr>
      </w:pPr>
    </w:p>
    <w:p w14:paraId="61D0BBAA" w14:textId="77777777" w:rsidR="00DC7F65" w:rsidRDefault="00DC7F65" w:rsidP="00461F74">
      <w:pPr>
        <w:ind w:left="567"/>
        <w:rPr>
          <w:rFonts w:ascii="Calibri" w:eastAsia="Calibri" w:hAnsi="Calibri" w:cs="Calibri"/>
          <w:sz w:val="24"/>
          <w:szCs w:val="24"/>
        </w:rPr>
      </w:pPr>
    </w:p>
    <w:p w14:paraId="149E75E5" w14:textId="77777777" w:rsidR="00DC7F65" w:rsidRDefault="00DC7F65" w:rsidP="00461F74">
      <w:pPr>
        <w:ind w:left="567"/>
        <w:rPr>
          <w:rFonts w:ascii="Calibri" w:eastAsia="Calibri" w:hAnsi="Calibri" w:cs="Calibri"/>
          <w:sz w:val="24"/>
          <w:szCs w:val="24"/>
        </w:rPr>
      </w:pPr>
    </w:p>
    <w:p w14:paraId="6EBD35DC" w14:textId="77777777" w:rsidR="00DC7F65" w:rsidRDefault="00DC7F65" w:rsidP="00461F74">
      <w:pPr>
        <w:ind w:left="567"/>
        <w:rPr>
          <w:rFonts w:ascii="Calibri" w:eastAsia="Calibri" w:hAnsi="Calibri" w:cs="Calibri"/>
          <w:sz w:val="24"/>
          <w:szCs w:val="24"/>
        </w:rPr>
      </w:pPr>
    </w:p>
    <w:p w14:paraId="39082351" w14:textId="6BC81C33" w:rsidR="00081593" w:rsidRDefault="00081593" w:rsidP="00461F74">
      <w:pPr>
        <w:ind w:left="567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This allows you to assign reminders to members of staff to read documents and take training </w:t>
      </w:r>
      <w:proofErr w:type="spellStart"/>
      <w:r>
        <w:rPr>
          <w:rFonts w:ascii="Calibri" w:eastAsia="Calibri" w:hAnsi="Calibri" w:cs="Calibri"/>
          <w:sz w:val="24"/>
          <w:szCs w:val="24"/>
        </w:rPr>
        <w:t>etc</w:t>
      </w:r>
      <w:proofErr w:type="spellEnd"/>
    </w:p>
    <w:p w14:paraId="76EEC44A" w14:textId="77777777" w:rsidR="00DC7F65" w:rsidRPr="0049258F" w:rsidRDefault="00DC7F65" w:rsidP="00461F74">
      <w:pPr>
        <w:ind w:left="567"/>
        <w:rPr>
          <w:rFonts w:ascii="Calibri" w:eastAsia="Calibri" w:hAnsi="Calibri" w:cs="Calibri"/>
          <w:sz w:val="24"/>
          <w:szCs w:val="24"/>
        </w:rPr>
      </w:pPr>
    </w:p>
    <w:p w14:paraId="24F39BE8" w14:textId="1C672784" w:rsidR="00AA68CF" w:rsidRDefault="00DC7F65" w:rsidP="00113374">
      <w:pPr>
        <w:ind w:left="567"/>
        <w:rPr>
          <w:rFonts w:ascii="Calibri" w:eastAsia="Calibri" w:hAnsi="Calibri" w:cs="Calibri"/>
          <w:sz w:val="24"/>
          <w:szCs w:val="24"/>
        </w:rPr>
      </w:pPr>
      <w:r>
        <w:rPr>
          <w:noProof/>
        </w:rPr>
        <w:drawing>
          <wp:inline distT="0" distB="0" distL="0" distR="0" wp14:anchorId="4E4E6B4A" wp14:editId="3AF25B70">
            <wp:extent cx="5680449" cy="2095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-278" t="6907" r="55042" b="33807"/>
                    <a:stretch/>
                  </pic:blipFill>
                  <pic:spPr bwMode="auto">
                    <a:xfrm>
                      <a:off x="0" y="0"/>
                      <a:ext cx="5694338" cy="21006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CC223A" w14:textId="0649F8FE" w:rsidR="006203CE" w:rsidRDefault="006203CE" w:rsidP="00113374">
      <w:pPr>
        <w:ind w:left="567"/>
        <w:rPr>
          <w:rFonts w:ascii="Calibri" w:eastAsia="Calibri" w:hAnsi="Calibri" w:cs="Calibri"/>
          <w:sz w:val="24"/>
          <w:szCs w:val="24"/>
        </w:rPr>
      </w:pPr>
    </w:p>
    <w:p w14:paraId="5EE1EDA8" w14:textId="77777777" w:rsidR="006203CE" w:rsidRDefault="006203CE" w:rsidP="00113374">
      <w:pPr>
        <w:ind w:left="567"/>
        <w:rPr>
          <w:rFonts w:ascii="Calibri" w:eastAsia="Calibri" w:hAnsi="Calibri" w:cs="Calibri"/>
          <w:sz w:val="24"/>
          <w:szCs w:val="24"/>
        </w:rPr>
      </w:pPr>
    </w:p>
    <w:p w14:paraId="121F3754" w14:textId="3BDDA83B" w:rsidR="00EA38A9" w:rsidRPr="00195D96" w:rsidRDefault="00926133" w:rsidP="00F6187D">
      <w:pPr>
        <w:numPr>
          <w:ilvl w:val="0"/>
          <w:numId w:val="5"/>
        </w:numPr>
        <w:shd w:val="clear" w:color="auto" w:fill="FFFFFF"/>
        <w:ind w:left="567" w:hanging="567"/>
        <w:rPr>
          <w:rFonts w:ascii="Calibri" w:eastAsia="Calibri" w:hAnsi="Calibri" w:cs="Calibri"/>
          <w:color w:val="0591B4"/>
          <w:sz w:val="32"/>
          <w:szCs w:val="32"/>
        </w:rPr>
      </w:pPr>
      <w:r>
        <w:rPr>
          <w:rFonts w:ascii="Calibri" w:eastAsia="Calibri" w:hAnsi="Calibri" w:cs="Calibri"/>
          <w:b/>
          <w:color w:val="0591B4"/>
          <w:sz w:val="32"/>
          <w:szCs w:val="32"/>
        </w:rPr>
        <w:t>Best Practice Checklist</w:t>
      </w:r>
    </w:p>
    <w:p w14:paraId="16A9416A" w14:textId="3F639DF2" w:rsidR="00800627" w:rsidRPr="00926133" w:rsidRDefault="00B922DE" w:rsidP="00F6187D">
      <w:pPr>
        <w:shd w:val="clear" w:color="auto" w:fill="FFFFFF"/>
        <w:ind w:left="567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Use t</w:t>
      </w:r>
      <w:r w:rsidR="00926133" w:rsidRPr="00926133">
        <w:rPr>
          <w:rFonts w:ascii="Calibri" w:eastAsia="Calibri" w:hAnsi="Calibri" w:cs="Calibri"/>
          <w:sz w:val="24"/>
          <w:szCs w:val="24"/>
        </w:rPr>
        <w:t xml:space="preserve">he best practice checklist </w:t>
      </w:r>
      <w:r w:rsidR="00C2609E">
        <w:rPr>
          <w:rFonts w:ascii="Calibri" w:eastAsia="Calibri" w:hAnsi="Calibri" w:cs="Calibri"/>
          <w:sz w:val="24"/>
          <w:szCs w:val="24"/>
        </w:rPr>
        <w:t xml:space="preserve">to track progress and evidence to Governors </w:t>
      </w:r>
      <w:r w:rsidR="0049258F">
        <w:rPr>
          <w:rFonts w:ascii="Calibri" w:eastAsia="Calibri" w:hAnsi="Calibri" w:cs="Calibri"/>
          <w:sz w:val="24"/>
          <w:szCs w:val="24"/>
        </w:rPr>
        <w:t>improvements</w:t>
      </w:r>
      <w:r w:rsidR="00CF034D">
        <w:rPr>
          <w:rFonts w:ascii="Calibri" w:eastAsia="Calibri" w:hAnsi="Calibri" w:cs="Calibri"/>
          <w:sz w:val="24"/>
          <w:szCs w:val="24"/>
        </w:rPr>
        <w:t xml:space="preserve"> </w:t>
      </w:r>
      <w:hyperlink r:id="rId9" w:history="1">
        <w:r w:rsidR="00CF034D" w:rsidRPr="00CF034D">
          <w:rPr>
            <w:rStyle w:val="Hyperlink"/>
            <w:rFonts w:asciiTheme="majorHAnsi" w:hAnsiTheme="majorHAnsi" w:cstheme="majorHAnsi"/>
            <w:sz w:val="24"/>
            <w:szCs w:val="24"/>
          </w:rPr>
          <w:t>Best practice checklist (</w:t>
        </w:r>
        <w:proofErr w:type="spellStart"/>
        <w:proofErr w:type="gramStart"/>
        <w:r w:rsidR="00CF034D" w:rsidRPr="00CF034D">
          <w:rPr>
            <w:rStyle w:val="Hyperlink"/>
            <w:rFonts w:asciiTheme="majorHAnsi" w:hAnsiTheme="majorHAnsi" w:cstheme="majorHAnsi"/>
            <w:sz w:val="24"/>
            <w:szCs w:val="24"/>
          </w:rPr>
          <w:t>dataprotection.education</w:t>
        </w:r>
        <w:proofErr w:type="spellEnd"/>
        <w:proofErr w:type="gramEnd"/>
        <w:r w:rsidR="00CF034D" w:rsidRPr="00CF034D">
          <w:rPr>
            <w:rStyle w:val="Hyperlink"/>
            <w:rFonts w:asciiTheme="majorHAnsi" w:hAnsiTheme="majorHAnsi" w:cstheme="majorHAnsi"/>
            <w:sz w:val="24"/>
            <w:szCs w:val="24"/>
          </w:rPr>
          <w:t>)</w:t>
        </w:r>
      </w:hyperlink>
      <w:r w:rsidR="00C2609E" w:rsidRPr="00CF034D">
        <w:rPr>
          <w:rFonts w:asciiTheme="majorHAnsi" w:eastAsia="Calibri" w:hAnsiTheme="majorHAnsi" w:cstheme="majorHAnsi"/>
          <w:sz w:val="24"/>
          <w:szCs w:val="24"/>
        </w:rPr>
        <w:t>.</w:t>
      </w:r>
    </w:p>
    <w:p w14:paraId="258CD32F" w14:textId="77777777" w:rsidR="00EA38A9" w:rsidRPr="00195D96" w:rsidRDefault="00EA38A9" w:rsidP="00F6187D">
      <w:pPr>
        <w:widowControl w:val="0"/>
        <w:ind w:left="567"/>
        <w:rPr>
          <w:rFonts w:ascii="Calibri" w:eastAsia="Calibri" w:hAnsi="Calibri" w:cs="Calibri"/>
          <w:sz w:val="24"/>
          <w:szCs w:val="24"/>
        </w:rPr>
      </w:pPr>
    </w:p>
    <w:p w14:paraId="5CC53396" w14:textId="200B7A54" w:rsidR="00EA38A9" w:rsidRPr="00195D96" w:rsidRDefault="00913FAF" w:rsidP="00F6187D">
      <w:pPr>
        <w:numPr>
          <w:ilvl w:val="0"/>
          <w:numId w:val="5"/>
        </w:numPr>
        <w:ind w:left="567" w:hanging="567"/>
        <w:rPr>
          <w:rFonts w:ascii="Calibri" w:eastAsia="Calibri" w:hAnsi="Calibri" w:cs="Calibri"/>
          <w:color w:val="0591B4"/>
          <w:sz w:val="32"/>
          <w:szCs w:val="32"/>
        </w:rPr>
      </w:pPr>
      <w:r w:rsidRPr="00195D96">
        <w:rPr>
          <w:rFonts w:ascii="Calibri" w:eastAsia="Calibri" w:hAnsi="Calibri" w:cs="Calibri"/>
          <w:b/>
          <w:color w:val="0591B4"/>
          <w:sz w:val="32"/>
          <w:szCs w:val="32"/>
        </w:rPr>
        <w:t>DPE events and workshops</w:t>
      </w:r>
    </w:p>
    <w:p w14:paraId="1458D6EA" w14:textId="51F9AE31" w:rsidR="00EA38A9" w:rsidRPr="00195D96" w:rsidRDefault="00913FAF" w:rsidP="00F6187D">
      <w:pPr>
        <w:ind w:left="567"/>
        <w:rPr>
          <w:rFonts w:ascii="Calibri" w:eastAsia="Calibri" w:hAnsi="Calibri" w:cs="Calibri"/>
          <w:sz w:val="24"/>
          <w:szCs w:val="24"/>
        </w:rPr>
      </w:pPr>
      <w:r w:rsidRPr="00195D96">
        <w:rPr>
          <w:rFonts w:ascii="Calibri" w:eastAsia="Calibri" w:hAnsi="Calibri" w:cs="Calibri"/>
          <w:sz w:val="24"/>
          <w:szCs w:val="24"/>
        </w:rPr>
        <w:t>Check out the latest webinars and workshops from the My Activities section of the DPE website. The next workshop is a</w:t>
      </w:r>
      <w:r w:rsidRPr="00195D96">
        <w:rPr>
          <w:rFonts w:ascii="Calibri" w:eastAsia="Calibri" w:hAnsi="Calibri" w:cs="Calibri"/>
          <w:b/>
          <w:sz w:val="24"/>
          <w:szCs w:val="24"/>
        </w:rPr>
        <w:t xml:space="preserve"> </w:t>
      </w:r>
      <w:r w:rsidR="00461F74">
        <w:rPr>
          <w:rFonts w:ascii="Calibri" w:eastAsia="Calibri" w:hAnsi="Calibri" w:cs="Calibri"/>
          <w:b/>
          <w:sz w:val="24"/>
          <w:szCs w:val="24"/>
        </w:rPr>
        <w:t>Sharing Safeguarding Data</w:t>
      </w:r>
      <w:r w:rsidRPr="00195D96">
        <w:rPr>
          <w:rFonts w:ascii="Calibri" w:eastAsia="Calibri" w:hAnsi="Calibri" w:cs="Calibri"/>
          <w:b/>
          <w:sz w:val="24"/>
          <w:szCs w:val="24"/>
        </w:rPr>
        <w:t xml:space="preserve"> </w:t>
      </w:r>
      <w:r w:rsidRPr="00195D96">
        <w:rPr>
          <w:rFonts w:ascii="Calibri" w:eastAsia="Calibri" w:hAnsi="Calibri" w:cs="Calibri"/>
          <w:sz w:val="24"/>
          <w:szCs w:val="24"/>
        </w:rPr>
        <w:t xml:space="preserve">on the </w:t>
      </w:r>
      <w:r w:rsidR="00D756B6">
        <w:rPr>
          <w:rFonts w:ascii="Calibri" w:eastAsia="Calibri" w:hAnsi="Calibri" w:cs="Calibri"/>
          <w:sz w:val="24"/>
          <w:szCs w:val="24"/>
        </w:rPr>
        <w:t>17</w:t>
      </w:r>
      <w:r w:rsidR="00D756B6" w:rsidRPr="00D756B6">
        <w:rPr>
          <w:rFonts w:ascii="Calibri" w:eastAsia="Calibri" w:hAnsi="Calibri" w:cs="Calibri"/>
          <w:sz w:val="24"/>
          <w:szCs w:val="24"/>
          <w:vertAlign w:val="superscript"/>
        </w:rPr>
        <w:t>th</w:t>
      </w:r>
      <w:r w:rsidR="00D756B6">
        <w:rPr>
          <w:rFonts w:ascii="Calibri" w:eastAsia="Calibri" w:hAnsi="Calibri" w:cs="Calibri"/>
          <w:sz w:val="24"/>
          <w:szCs w:val="24"/>
        </w:rPr>
        <w:t xml:space="preserve"> June</w:t>
      </w:r>
      <w:r w:rsidRPr="00195D96">
        <w:rPr>
          <w:rFonts w:ascii="Calibri" w:eastAsia="Calibri" w:hAnsi="Calibri" w:cs="Calibri"/>
          <w:sz w:val="24"/>
          <w:szCs w:val="24"/>
        </w:rPr>
        <w:t xml:space="preserve">: </w:t>
      </w:r>
      <w:hyperlink r:id="rId10">
        <w:r w:rsidRPr="00195D96">
          <w:rPr>
            <w:rFonts w:ascii="Calibri" w:eastAsia="Calibri" w:hAnsi="Calibri" w:cs="Calibri"/>
            <w:color w:val="1155CC"/>
            <w:sz w:val="24"/>
            <w:szCs w:val="24"/>
            <w:u w:val="single"/>
          </w:rPr>
          <w:t>https://dataprotection.education/courses-heading/dpe-events</w:t>
        </w:r>
      </w:hyperlink>
      <w:r w:rsidRPr="00195D96">
        <w:rPr>
          <w:rFonts w:ascii="Calibri" w:eastAsia="Calibri" w:hAnsi="Calibri" w:cs="Calibri"/>
          <w:sz w:val="24"/>
          <w:szCs w:val="24"/>
        </w:rPr>
        <w:t xml:space="preserve"> </w:t>
      </w:r>
    </w:p>
    <w:p w14:paraId="2F39852F" w14:textId="77777777" w:rsidR="00EA38A9" w:rsidRPr="006203CE" w:rsidRDefault="00EA38A9" w:rsidP="00F6187D">
      <w:pPr>
        <w:ind w:left="567"/>
        <w:rPr>
          <w:rFonts w:asciiTheme="majorHAnsi" w:eastAsia="Calibri" w:hAnsiTheme="majorHAnsi" w:cstheme="majorHAnsi"/>
          <w:sz w:val="24"/>
          <w:szCs w:val="24"/>
        </w:rPr>
      </w:pPr>
    </w:p>
    <w:p w14:paraId="5AE7D29F" w14:textId="2EB90B17" w:rsidR="006203CE" w:rsidRPr="006203CE" w:rsidRDefault="006203CE" w:rsidP="00DC7F65">
      <w:pPr>
        <w:rPr>
          <w:rFonts w:asciiTheme="majorHAnsi" w:hAnsiTheme="majorHAnsi" w:cstheme="majorHAnsi"/>
          <w:sz w:val="24"/>
          <w:szCs w:val="24"/>
        </w:rPr>
      </w:pPr>
      <w:r w:rsidRPr="006203CE">
        <w:rPr>
          <w:rFonts w:asciiTheme="majorHAnsi" w:hAnsiTheme="majorHAnsi" w:cstheme="majorHAnsi"/>
          <w:sz w:val="24"/>
          <w:szCs w:val="24"/>
        </w:rPr>
        <w:t xml:space="preserve">Today’s session was used to meet with Tania following Linda’s recent retirement, for us to build a relationship and begin to look at where </w:t>
      </w:r>
      <w:proofErr w:type="spellStart"/>
      <w:r w:rsidRPr="006203CE">
        <w:rPr>
          <w:rFonts w:asciiTheme="majorHAnsi" w:hAnsiTheme="majorHAnsi" w:cstheme="majorHAnsi"/>
          <w:sz w:val="24"/>
          <w:szCs w:val="24"/>
        </w:rPr>
        <w:t>Necton</w:t>
      </w:r>
      <w:proofErr w:type="spellEnd"/>
      <w:r w:rsidRPr="006203CE">
        <w:rPr>
          <w:rFonts w:asciiTheme="majorHAnsi" w:hAnsiTheme="majorHAnsi" w:cstheme="majorHAnsi"/>
          <w:sz w:val="24"/>
          <w:szCs w:val="24"/>
        </w:rPr>
        <w:t xml:space="preserve"> are on the GDPR journey.  Excellent progress throughout and all published documents are up to date.</w:t>
      </w:r>
    </w:p>
    <w:p w14:paraId="0BEB340C" w14:textId="77777777" w:rsidR="006203CE" w:rsidRPr="006203CE" w:rsidRDefault="006203CE" w:rsidP="00DC7F65">
      <w:pPr>
        <w:rPr>
          <w:rFonts w:asciiTheme="majorHAnsi" w:hAnsiTheme="majorHAnsi" w:cstheme="majorHAnsi"/>
          <w:sz w:val="24"/>
          <w:szCs w:val="24"/>
        </w:rPr>
      </w:pPr>
    </w:p>
    <w:p w14:paraId="27BC704D" w14:textId="3409266A" w:rsidR="00EA38A9" w:rsidRPr="006203CE" w:rsidRDefault="006203CE" w:rsidP="00DC7F65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6203CE">
        <w:rPr>
          <w:rFonts w:asciiTheme="majorHAnsi" w:hAnsiTheme="majorHAnsi" w:cstheme="majorHAnsi"/>
          <w:b/>
          <w:bCs/>
          <w:sz w:val="24"/>
          <w:szCs w:val="24"/>
        </w:rPr>
        <w:t>Contact will be made early</w:t>
      </w:r>
      <w:r w:rsidR="00DC7F65" w:rsidRPr="006203CE">
        <w:rPr>
          <w:rFonts w:asciiTheme="majorHAnsi" w:hAnsiTheme="majorHAnsi" w:cstheme="majorHAnsi"/>
          <w:b/>
          <w:bCs/>
          <w:sz w:val="24"/>
          <w:szCs w:val="24"/>
        </w:rPr>
        <w:t xml:space="preserve"> September to book another appointment in the Autumn Term.</w:t>
      </w:r>
    </w:p>
    <w:sectPr w:rsidR="00EA38A9" w:rsidRPr="006203CE">
      <w:headerReference w:type="default" r:id="rId11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99AB28" w14:textId="77777777" w:rsidR="00510839" w:rsidRDefault="00510839">
      <w:r>
        <w:separator/>
      </w:r>
    </w:p>
  </w:endnote>
  <w:endnote w:type="continuationSeparator" w:id="0">
    <w:p w14:paraId="44DE7536" w14:textId="77777777" w:rsidR="00510839" w:rsidRDefault="005108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154FFC" w14:textId="77777777" w:rsidR="00510839" w:rsidRDefault="00510839">
      <w:r>
        <w:separator/>
      </w:r>
    </w:p>
  </w:footnote>
  <w:footnote w:type="continuationSeparator" w:id="0">
    <w:p w14:paraId="6A81F2AA" w14:textId="77777777" w:rsidR="00510839" w:rsidRDefault="005108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00AEAF" w14:textId="77777777" w:rsidR="00EA38A9" w:rsidRDefault="00913FAF">
    <w:r>
      <w:rPr>
        <w:noProof/>
      </w:rPr>
      <w:drawing>
        <wp:inline distT="0" distB="0" distL="114300" distR="114300" wp14:anchorId="6F3ABF19" wp14:editId="3BC2219C">
          <wp:extent cx="2552700" cy="685800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552700" cy="685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543A3E9F" w14:textId="77777777" w:rsidR="00EA38A9" w:rsidRDefault="00EA38A9"/>
  <w:p w14:paraId="59814BCD" w14:textId="77777777" w:rsidR="00EA38A9" w:rsidRDefault="00913FAF">
    <w:pPr>
      <w:shd w:val="clear" w:color="auto" w:fill="0591B4"/>
    </w:pPr>
    <w:r>
      <w:rPr>
        <w:color w:val="0591B4"/>
        <w:sz w:val="4"/>
        <w:szCs w:val="4"/>
      </w:rPr>
      <w:t>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7C39F7"/>
    <w:multiLevelType w:val="multilevel"/>
    <w:tmpl w:val="12DAA4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1374136"/>
    <w:multiLevelType w:val="multilevel"/>
    <w:tmpl w:val="1070DF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4EC7D63"/>
    <w:multiLevelType w:val="multilevel"/>
    <w:tmpl w:val="40DC8D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9B91D7C"/>
    <w:multiLevelType w:val="multilevel"/>
    <w:tmpl w:val="93164C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2032812"/>
    <w:multiLevelType w:val="multilevel"/>
    <w:tmpl w:val="5172116C"/>
    <w:lvl w:ilvl="0">
      <w:start w:val="1"/>
      <w:numFmt w:val="decimal"/>
      <w:lvlText w:val="%1."/>
      <w:lvlJc w:val="left"/>
      <w:pPr>
        <w:ind w:left="720" w:hanging="360"/>
      </w:pPr>
      <w:rPr>
        <w:rFonts w:ascii="Calibri" w:eastAsia="Arial" w:hAnsi="Calibri" w:cs="Calibri" w:hint="default"/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43BE0263"/>
    <w:multiLevelType w:val="multilevel"/>
    <w:tmpl w:val="98383C9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DD21D41"/>
    <w:multiLevelType w:val="multilevel"/>
    <w:tmpl w:val="EE26A5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03F019C"/>
    <w:multiLevelType w:val="multilevel"/>
    <w:tmpl w:val="FD6229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06025182">
    <w:abstractNumId w:val="1"/>
  </w:num>
  <w:num w:numId="2" w16cid:durableId="1174494744">
    <w:abstractNumId w:val="5"/>
  </w:num>
  <w:num w:numId="3" w16cid:durableId="692535537">
    <w:abstractNumId w:val="3"/>
  </w:num>
  <w:num w:numId="4" w16cid:durableId="106900427">
    <w:abstractNumId w:val="2"/>
  </w:num>
  <w:num w:numId="5" w16cid:durableId="1456950661">
    <w:abstractNumId w:val="4"/>
  </w:num>
  <w:num w:numId="6" w16cid:durableId="1549603502">
    <w:abstractNumId w:val="6"/>
  </w:num>
  <w:num w:numId="7" w16cid:durableId="2102943015">
    <w:abstractNumId w:val="7"/>
  </w:num>
  <w:num w:numId="8" w16cid:durableId="1276863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8A9"/>
    <w:rsid w:val="00033B92"/>
    <w:rsid w:val="00081593"/>
    <w:rsid w:val="00105E19"/>
    <w:rsid w:val="00113374"/>
    <w:rsid w:val="00195D96"/>
    <w:rsid w:val="00202CE1"/>
    <w:rsid w:val="002C0202"/>
    <w:rsid w:val="002D100A"/>
    <w:rsid w:val="003411E3"/>
    <w:rsid w:val="00345C75"/>
    <w:rsid w:val="003A2B0A"/>
    <w:rsid w:val="003C32F2"/>
    <w:rsid w:val="00403B35"/>
    <w:rsid w:val="00445379"/>
    <w:rsid w:val="00461F74"/>
    <w:rsid w:val="0049258F"/>
    <w:rsid w:val="004A35E8"/>
    <w:rsid w:val="004C4DDE"/>
    <w:rsid w:val="004E4F3C"/>
    <w:rsid w:val="00510839"/>
    <w:rsid w:val="0058676E"/>
    <w:rsid w:val="005A4D67"/>
    <w:rsid w:val="00603AD7"/>
    <w:rsid w:val="00604956"/>
    <w:rsid w:val="006203CE"/>
    <w:rsid w:val="00672F2D"/>
    <w:rsid w:val="0076556E"/>
    <w:rsid w:val="00771B46"/>
    <w:rsid w:val="007E6C25"/>
    <w:rsid w:val="00800627"/>
    <w:rsid w:val="00834BCB"/>
    <w:rsid w:val="00846D9D"/>
    <w:rsid w:val="00865DB1"/>
    <w:rsid w:val="00872C54"/>
    <w:rsid w:val="0089095B"/>
    <w:rsid w:val="008E1965"/>
    <w:rsid w:val="00913FAF"/>
    <w:rsid w:val="00926133"/>
    <w:rsid w:val="00967799"/>
    <w:rsid w:val="009831F8"/>
    <w:rsid w:val="00A0195A"/>
    <w:rsid w:val="00AA23AC"/>
    <w:rsid w:val="00AA68CF"/>
    <w:rsid w:val="00AA7836"/>
    <w:rsid w:val="00B76C05"/>
    <w:rsid w:val="00B922DE"/>
    <w:rsid w:val="00C00963"/>
    <w:rsid w:val="00C2609E"/>
    <w:rsid w:val="00C47D3A"/>
    <w:rsid w:val="00C54A0C"/>
    <w:rsid w:val="00CF034D"/>
    <w:rsid w:val="00D4727B"/>
    <w:rsid w:val="00D477D3"/>
    <w:rsid w:val="00D756B6"/>
    <w:rsid w:val="00DA1891"/>
    <w:rsid w:val="00DB49F8"/>
    <w:rsid w:val="00DC7F65"/>
    <w:rsid w:val="00DF5BB8"/>
    <w:rsid w:val="00E52C61"/>
    <w:rsid w:val="00EA38A9"/>
    <w:rsid w:val="00EF734A"/>
    <w:rsid w:val="00F0714D"/>
    <w:rsid w:val="00F20D43"/>
    <w:rsid w:val="00F6187D"/>
    <w:rsid w:val="00F80D0E"/>
    <w:rsid w:val="00F95EA8"/>
    <w:rsid w:val="00FC5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463EB"/>
  <w15:docId w15:val="{E32C636A-721B-42EF-AF27-5CBD82080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ommentText">
    <w:name w:val="annotation text"/>
    <w:basedOn w:val="Normal"/>
    <w:link w:val="CommentTextChar"/>
    <w:uiPriority w:val="99"/>
    <w:semiHidden/>
    <w:unhideWhenUsed/>
  </w:style>
  <w:style w:type="character" w:customStyle="1" w:styleId="CommentTextChar">
    <w:name w:val="Comment Text Char"/>
    <w:basedOn w:val="DefaultParagraphFont"/>
    <w:link w:val="CommentText"/>
    <w:uiPriority w:val="99"/>
    <w:semiHidden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FC54A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dataprotection.education/courses-heading/dpe-event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ataprotection.education/best-practice-library/checklist/dashboard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2</Pages>
  <Words>297</Words>
  <Characters>1697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Lindsey Smith</dc:creator>
  <cp:keywords/>
  <dc:description/>
  <cp:lastModifiedBy>Lindsey Smith</cp:lastModifiedBy>
  <cp:revision>5</cp:revision>
  <dcterms:created xsi:type="dcterms:W3CDTF">2022-06-06T08:48:00Z</dcterms:created>
  <dcterms:modified xsi:type="dcterms:W3CDTF">2022-06-06T13:29:00Z</dcterms:modified>
</cp:coreProperties>
</file>