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11F6A57F" w:rsidR="00872C54" w:rsidRPr="00195D96" w:rsidRDefault="00872C54" w:rsidP="00F6187D">
      <w:pPr>
        <w:pStyle w:val="Heading2"/>
        <w:rPr>
          <w:rFonts w:ascii="Calibri" w:hAnsi="Calibri" w:cs="Calibri"/>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7B6A30">
        <w:rPr>
          <w:rFonts w:ascii="Calibri" w:hAnsi="Calibri" w:cs="Calibri"/>
          <w:color w:val="4BACC6"/>
          <w:sz w:val="32"/>
          <w:szCs w:val="32"/>
        </w:rPr>
        <w:tab/>
      </w:r>
      <w:r w:rsidR="007B6A30">
        <w:rPr>
          <w:rFonts w:ascii="Calibri" w:hAnsi="Calibri" w:cs="Calibri"/>
          <w:color w:val="4BACC6"/>
          <w:sz w:val="32"/>
          <w:szCs w:val="32"/>
        </w:rPr>
        <w:tab/>
      </w:r>
      <w:r w:rsidRPr="00195D96">
        <w:rPr>
          <w:rFonts w:ascii="Calibri" w:hAnsi="Calibri" w:cs="Calibri"/>
          <w:color w:val="4BACC6"/>
          <w:sz w:val="32"/>
          <w:szCs w:val="32"/>
        </w:rPr>
        <w:t xml:space="preserve">Ellingham &amp; Woodton Fed   </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775FA6">
        <w:rPr>
          <w:rFonts w:ascii="Calibri" w:hAnsi="Calibri" w:cs="Calibri"/>
          <w:color w:val="4BACC6"/>
          <w:sz w:val="32"/>
          <w:szCs w:val="32"/>
        </w:rPr>
        <w:t>22/06</w:t>
      </w:r>
      <w:r w:rsidRPr="00195D96">
        <w:rPr>
          <w:rFonts w:ascii="Calibri" w:hAnsi="Calibri" w:cs="Calibri"/>
          <w:color w:val="4BACC6"/>
          <w:sz w:val="32"/>
          <w:szCs w:val="32"/>
        </w:rPr>
        <w:t>/2022</w:t>
      </w:r>
    </w:p>
    <w:p w14:paraId="3DBD5F63" w14:textId="5D2E27E2" w:rsidR="00872C54" w:rsidRPr="00195D96" w:rsidRDefault="00872C54" w:rsidP="00F6187D">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F6187D">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192BF133" w:rsidR="00872C54" w:rsidRPr="00195D96" w:rsidRDefault="00872C54" w:rsidP="00F6187D">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Pr="00195D96">
        <w:rPr>
          <w:rFonts w:ascii="Calibri" w:eastAsia="Calibri" w:hAnsi="Calibri" w:cs="Calibri"/>
          <w:color w:val="0591B4"/>
          <w:sz w:val="32"/>
          <w:szCs w:val="32"/>
        </w:rPr>
        <w:t>Nicola (Ellingham)</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16FEE589"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w:t>
      </w:r>
      <w:r w:rsidR="00E71460">
        <w:rPr>
          <w:rFonts w:ascii="Calibri" w:eastAsia="Calibri" w:hAnsi="Calibri" w:cs="Calibri"/>
          <w:sz w:val="24"/>
          <w:szCs w:val="24"/>
        </w:rPr>
        <w:t xml:space="preserve">training &amp; </w:t>
      </w:r>
      <w:r w:rsidRPr="00195D96">
        <w:rPr>
          <w:rFonts w:ascii="Calibri" w:eastAsia="Calibri" w:hAnsi="Calibri" w:cs="Calibri"/>
          <w:sz w:val="24"/>
          <w:szCs w:val="24"/>
        </w:rPr>
        <w:t>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35C90CEB" w14:textId="72859FF1" w:rsidR="00106CE4" w:rsidRDefault="00106CE4" w:rsidP="00F6187D">
      <w:pPr>
        <w:ind w:left="567"/>
        <w:rPr>
          <w:rFonts w:ascii="Calibri" w:eastAsia="Calibri" w:hAnsi="Calibri" w:cs="Calibri"/>
          <w:sz w:val="24"/>
          <w:szCs w:val="24"/>
        </w:rPr>
      </w:pPr>
    </w:p>
    <w:tbl>
      <w:tblPr>
        <w:tblStyle w:val="TableGrid"/>
        <w:tblW w:w="0" w:type="auto"/>
        <w:tblInd w:w="567" w:type="dxa"/>
        <w:tblLook w:val="04A0" w:firstRow="1" w:lastRow="0" w:firstColumn="1" w:lastColumn="0" w:noHBand="0" w:noVBand="1"/>
      </w:tblPr>
      <w:tblGrid>
        <w:gridCol w:w="2556"/>
        <w:gridCol w:w="2557"/>
        <w:gridCol w:w="2555"/>
        <w:gridCol w:w="2555"/>
      </w:tblGrid>
      <w:tr w:rsidR="005705D4" w14:paraId="00923BF1" w14:textId="77777777" w:rsidTr="00CA6483">
        <w:tc>
          <w:tcPr>
            <w:tcW w:w="5113" w:type="dxa"/>
            <w:gridSpan w:val="2"/>
          </w:tcPr>
          <w:p w14:paraId="170E5E25" w14:textId="201244F5" w:rsidR="005705D4" w:rsidRPr="005705D4" w:rsidRDefault="005705D4" w:rsidP="00F6187D">
            <w:pPr>
              <w:rPr>
                <w:rFonts w:ascii="Calibri" w:eastAsia="Calibri" w:hAnsi="Calibri" w:cs="Calibri"/>
                <w:b/>
                <w:bCs/>
                <w:sz w:val="24"/>
                <w:szCs w:val="24"/>
              </w:rPr>
            </w:pPr>
            <w:r>
              <w:rPr>
                <w:rFonts w:ascii="Calibri" w:eastAsia="Calibri" w:hAnsi="Calibri" w:cs="Calibri"/>
                <w:b/>
                <w:bCs/>
                <w:sz w:val="24"/>
                <w:szCs w:val="24"/>
              </w:rPr>
              <w:t>Ellingham</w:t>
            </w:r>
          </w:p>
        </w:tc>
        <w:tc>
          <w:tcPr>
            <w:tcW w:w="5110" w:type="dxa"/>
            <w:gridSpan w:val="2"/>
          </w:tcPr>
          <w:p w14:paraId="1D3E781A" w14:textId="2087198A" w:rsidR="005705D4" w:rsidRPr="005705D4" w:rsidRDefault="005705D4" w:rsidP="00F6187D">
            <w:pPr>
              <w:rPr>
                <w:rFonts w:ascii="Calibri" w:eastAsia="Calibri" w:hAnsi="Calibri" w:cs="Calibri"/>
                <w:b/>
                <w:bCs/>
                <w:sz w:val="24"/>
                <w:szCs w:val="24"/>
              </w:rPr>
            </w:pPr>
            <w:r>
              <w:rPr>
                <w:rFonts w:ascii="Calibri" w:eastAsia="Calibri" w:hAnsi="Calibri" w:cs="Calibri"/>
                <w:b/>
                <w:bCs/>
                <w:sz w:val="24"/>
                <w:szCs w:val="24"/>
              </w:rPr>
              <w:t>Woodton</w:t>
            </w:r>
          </w:p>
        </w:tc>
      </w:tr>
      <w:tr w:rsidR="00CA6483" w14:paraId="5696A983" w14:textId="77777777" w:rsidTr="00AD6D89">
        <w:tc>
          <w:tcPr>
            <w:tcW w:w="2556" w:type="dxa"/>
          </w:tcPr>
          <w:p w14:paraId="7A76626F" w14:textId="2927A59F" w:rsidR="00CA6483" w:rsidRDefault="00CA6483" w:rsidP="00F6187D">
            <w:pPr>
              <w:rPr>
                <w:rFonts w:ascii="Calibri" w:eastAsia="Calibri" w:hAnsi="Calibri" w:cs="Calibri"/>
                <w:sz w:val="24"/>
                <w:szCs w:val="24"/>
              </w:rPr>
            </w:pPr>
            <w:r>
              <w:rPr>
                <w:rFonts w:ascii="Calibri" w:eastAsia="Calibri" w:hAnsi="Calibri" w:cs="Calibri"/>
                <w:sz w:val="24"/>
                <w:szCs w:val="24"/>
              </w:rPr>
              <w:t>Clear Desk</w:t>
            </w:r>
          </w:p>
        </w:tc>
        <w:tc>
          <w:tcPr>
            <w:tcW w:w="2557" w:type="dxa"/>
          </w:tcPr>
          <w:p w14:paraId="05122C66" w14:textId="174D402F" w:rsidR="00CA6483" w:rsidRDefault="00CA6483" w:rsidP="00F6187D">
            <w:pPr>
              <w:rPr>
                <w:rFonts w:ascii="Calibri" w:eastAsia="Calibri" w:hAnsi="Calibri" w:cs="Calibri"/>
                <w:sz w:val="24"/>
                <w:szCs w:val="24"/>
              </w:rPr>
            </w:pPr>
            <w:r>
              <w:rPr>
                <w:rFonts w:ascii="Calibri" w:eastAsia="Calibri" w:hAnsi="Calibri" w:cs="Calibri"/>
                <w:sz w:val="24"/>
                <w:szCs w:val="24"/>
              </w:rPr>
              <w:t>15</w:t>
            </w:r>
          </w:p>
        </w:tc>
        <w:tc>
          <w:tcPr>
            <w:tcW w:w="2555" w:type="dxa"/>
          </w:tcPr>
          <w:p w14:paraId="3809D7A5" w14:textId="293A572A" w:rsidR="00CA6483" w:rsidRDefault="00CA6483" w:rsidP="00F6187D">
            <w:pPr>
              <w:rPr>
                <w:rFonts w:ascii="Calibri" w:eastAsia="Calibri" w:hAnsi="Calibri" w:cs="Calibri"/>
                <w:sz w:val="24"/>
                <w:szCs w:val="24"/>
              </w:rPr>
            </w:pPr>
            <w:r>
              <w:rPr>
                <w:rFonts w:ascii="Calibri" w:eastAsia="Calibri" w:hAnsi="Calibri" w:cs="Calibri"/>
                <w:sz w:val="24"/>
                <w:szCs w:val="24"/>
              </w:rPr>
              <w:t>Clear Desk</w:t>
            </w:r>
          </w:p>
        </w:tc>
        <w:tc>
          <w:tcPr>
            <w:tcW w:w="2555" w:type="dxa"/>
          </w:tcPr>
          <w:p w14:paraId="253E001A" w14:textId="3E2EC0D9" w:rsidR="00CA6483" w:rsidRDefault="00CA6483" w:rsidP="00F6187D">
            <w:pPr>
              <w:rPr>
                <w:rFonts w:ascii="Calibri" w:eastAsia="Calibri" w:hAnsi="Calibri" w:cs="Calibri"/>
                <w:sz w:val="24"/>
                <w:szCs w:val="24"/>
              </w:rPr>
            </w:pPr>
            <w:r>
              <w:rPr>
                <w:rFonts w:ascii="Calibri" w:eastAsia="Calibri" w:hAnsi="Calibri" w:cs="Calibri"/>
                <w:sz w:val="24"/>
                <w:szCs w:val="24"/>
              </w:rPr>
              <w:t>9</w:t>
            </w:r>
          </w:p>
        </w:tc>
      </w:tr>
      <w:tr w:rsidR="00CA6483" w14:paraId="66BE9451" w14:textId="77777777" w:rsidTr="00AD6D89">
        <w:tc>
          <w:tcPr>
            <w:tcW w:w="2556" w:type="dxa"/>
          </w:tcPr>
          <w:p w14:paraId="7F29F586" w14:textId="51CF9140" w:rsidR="00CA6483" w:rsidRDefault="00CA6483" w:rsidP="00F6187D">
            <w:pPr>
              <w:rPr>
                <w:rFonts w:ascii="Calibri" w:eastAsia="Calibri" w:hAnsi="Calibri" w:cs="Calibri"/>
                <w:sz w:val="24"/>
                <w:szCs w:val="24"/>
              </w:rPr>
            </w:pPr>
            <w:r>
              <w:rPr>
                <w:rFonts w:ascii="Calibri" w:eastAsia="Calibri" w:hAnsi="Calibri" w:cs="Calibri"/>
                <w:sz w:val="24"/>
                <w:szCs w:val="24"/>
              </w:rPr>
              <w:t>Data Breaches</w:t>
            </w:r>
          </w:p>
        </w:tc>
        <w:tc>
          <w:tcPr>
            <w:tcW w:w="2557" w:type="dxa"/>
          </w:tcPr>
          <w:p w14:paraId="6CF1ECC1" w14:textId="73D0B43C" w:rsidR="00CA6483" w:rsidRDefault="00CA6483" w:rsidP="00F6187D">
            <w:pPr>
              <w:rPr>
                <w:rFonts w:ascii="Calibri" w:eastAsia="Calibri" w:hAnsi="Calibri" w:cs="Calibri"/>
                <w:sz w:val="24"/>
                <w:szCs w:val="24"/>
              </w:rPr>
            </w:pPr>
            <w:r>
              <w:rPr>
                <w:rFonts w:ascii="Calibri" w:eastAsia="Calibri" w:hAnsi="Calibri" w:cs="Calibri"/>
                <w:sz w:val="24"/>
                <w:szCs w:val="24"/>
              </w:rPr>
              <w:t>15</w:t>
            </w:r>
          </w:p>
        </w:tc>
        <w:tc>
          <w:tcPr>
            <w:tcW w:w="2555" w:type="dxa"/>
          </w:tcPr>
          <w:p w14:paraId="21207BFB" w14:textId="150675B4" w:rsidR="00CA6483" w:rsidRDefault="00CA6483" w:rsidP="00F6187D">
            <w:pPr>
              <w:rPr>
                <w:rFonts w:ascii="Calibri" w:eastAsia="Calibri" w:hAnsi="Calibri" w:cs="Calibri"/>
                <w:sz w:val="24"/>
                <w:szCs w:val="24"/>
              </w:rPr>
            </w:pPr>
            <w:r>
              <w:rPr>
                <w:rFonts w:ascii="Calibri" w:eastAsia="Calibri" w:hAnsi="Calibri" w:cs="Calibri"/>
                <w:sz w:val="24"/>
                <w:szCs w:val="24"/>
              </w:rPr>
              <w:t>Data Breaches</w:t>
            </w:r>
          </w:p>
        </w:tc>
        <w:tc>
          <w:tcPr>
            <w:tcW w:w="2555" w:type="dxa"/>
          </w:tcPr>
          <w:p w14:paraId="18148853" w14:textId="33DE2BC5" w:rsidR="00CA6483" w:rsidRDefault="00CA6483" w:rsidP="00F6187D">
            <w:pPr>
              <w:rPr>
                <w:rFonts w:ascii="Calibri" w:eastAsia="Calibri" w:hAnsi="Calibri" w:cs="Calibri"/>
                <w:sz w:val="24"/>
                <w:szCs w:val="24"/>
              </w:rPr>
            </w:pPr>
            <w:r>
              <w:rPr>
                <w:rFonts w:ascii="Calibri" w:eastAsia="Calibri" w:hAnsi="Calibri" w:cs="Calibri"/>
                <w:sz w:val="24"/>
                <w:szCs w:val="24"/>
              </w:rPr>
              <w:t>9</w:t>
            </w:r>
          </w:p>
        </w:tc>
      </w:tr>
      <w:tr w:rsidR="00CA6483" w14:paraId="55431544" w14:textId="77777777" w:rsidTr="00AD6D89">
        <w:tc>
          <w:tcPr>
            <w:tcW w:w="2556" w:type="dxa"/>
          </w:tcPr>
          <w:p w14:paraId="6ECE5D3E" w14:textId="5B0D0AD5" w:rsidR="00CA6483" w:rsidRDefault="00CA6483" w:rsidP="00CA6483">
            <w:pPr>
              <w:rPr>
                <w:rFonts w:ascii="Calibri" w:eastAsia="Calibri" w:hAnsi="Calibri" w:cs="Calibri"/>
                <w:sz w:val="24"/>
                <w:szCs w:val="24"/>
              </w:rPr>
            </w:pPr>
            <w:r>
              <w:rPr>
                <w:rFonts w:ascii="Calibri" w:eastAsia="Calibri" w:hAnsi="Calibri" w:cs="Calibri"/>
                <w:sz w:val="24"/>
                <w:szCs w:val="24"/>
              </w:rPr>
              <w:t>Data Classification</w:t>
            </w:r>
          </w:p>
        </w:tc>
        <w:tc>
          <w:tcPr>
            <w:tcW w:w="2557" w:type="dxa"/>
          </w:tcPr>
          <w:p w14:paraId="384CE229" w14:textId="327229D0" w:rsidR="00CA6483" w:rsidRDefault="00CA6483" w:rsidP="00CA6483">
            <w:pPr>
              <w:rPr>
                <w:rFonts w:ascii="Calibri" w:eastAsia="Calibri" w:hAnsi="Calibri" w:cs="Calibri"/>
                <w:sz w:val="24"/>
                <w:szCs w:val="24"/>
              </w:rPr>
            </w:pPr>
            <w:r>
              <w:rPr>
                <w:rFonts w:ascii="Calibri" w:eastAsia="Calibri" w:hAnsi="Calibri" w:cs="Calibri"/>
                <w:sz w:val="24"/>
                <w:szCs w:val="24"/>
              </w:rPr>
              <w:t>15</w:t>
            </w:r>
          </w:p>
        </w:tc>
        <w:tc>
          <w:tcPr>
            <w:tcW w:w="2555" w:type="dxa"/>
          </w:tcPr>
          <w:p w14:paraId="739DCF88" w14:textId="187C7A06" w:rsidR="00CA6483" w:rsidRDefault="00CA6483" w:rsidP="00CA6483">
            <w:pPr>
              <w:rPr>
                <w:rFonts w:ascii="Calibri" w:eastAsia="Calibri" w:hAnsi="Calibri" w:cs="Calibri"/>
                <w:sz w:val="24"/>
                <w:szCs w:val="24"/>
              </w:rPr>
            </w:pPr>
            <w:r>
              <w:rPr>
                <w:rFonts w:ascii="Calibri" w:eastAsia="Calibri" w:hAnsi="Calibri" w:cs="Calibri"/>
                <w:sz w:val="24"/>
                <w:szCs w:val="24"/>
              </w:rPr>
              <w:t>Data Classification</w:t>
            </w:r>
          </w:p>
        </w:tc>
        <w:tc>
          <w:tcPr>
            <w:tcW w:w="2555" w:type="dxa"/>
          </w:tcPr>
          <w:p w14:paraId="788D0699" w14:textId="646B19F3" w:rsidR="00CA6483" w:rsidRDefault="00CA6483" w:rsidP="00CA6483">
            <w:pPr>
              <w:rPr>
                <w:rFonts w:ascii="Calibri" w:eastAsia="Calibri" w:hAnsi="Calibri" w:cs="Calibri"/>
                <w:sz w:val="24"/>
                <w:szCs w:val="24"/>
              </w:rPr>
            </w:pPr>
            <w:r>
              <w:rPr>
                <w:rFonts w:ascii="Calibri" w:eastAsia="Calibri" w:hAnsi="Calibri" w:cs="Calibri"/>
                <w:sz w:val="24"/>
                <w:szCs w:val="24"/>
              </w:rPr>
              <w:t>9</w:t>
            </w:r>
          </w:p>
        </w:tc>
      </w:tr>
      <w:tr w:rsidR="00CA6483" w14:paraId="21ED8CE3" w14:textId="77777777" w:rsidTr="00AD6D89">
        <w:tc>
          <w:tcPr>
            <w:tcW w:w="2556" w:type="dxa"/>
          </w:tcPr>
          <w:p w14:paraId="61425230" w14:textId="7BB230AE" w:rsidR="00CA6483" w:rsidRDefault="00CA6483" w:rsidP="00CA6483">
            <w:pPr>
              <w:rPr>
                <w:rFonts w:ascii="Calibri" w:eastAsia="Calibri" w:hAnsi="Calibri" w:cs="Calibri"/>
                <w:sz w:val="24"/>
                <w:szCs w:val="24"/>
              </w:rPr>
            </w:pPr>
            <w:r>
              <w:rPr>
                <w:rFonts w:ascii="Calibri" w:eastAsia="Calibri" w:hAnsi="Calibri" w:cs="Calibri"/>
                <w:sz w:val="24"/>
                <w:szCs w:val="24"/>
              </w:rPr>
              <w:t>GDPR Refresh</w:t>
            </w:r>
          </w:p>
        </w:tc>
        <w:tc>
          <w:tcPr>
            <w:tcW w:w="2557" w:type="dxa"/>
          </w:tcPr>
          <w:p w14:paraId="0993AAF2" w14:textId="79AEB1E7" w:rsidR="00CA6483" w:rsidRDefault="00CA6483" w:rsidP="00CA6483">
            <w:pPr>
              <w:rPr>
                <w:rFonts w:ascii="Calibri" w:eastAsia="Calibri" w:hAnsi="Calibri" w:cs="Calibri"/>
                <w:sz w:val="24"/>
                <w:szCs w:val="24"/>
              </w:rPr>
            </w:pPr>
            <w:r>
              <w:rPr>
                <w:rFonts w:ascii="Calibri" w:eastAsia="Calibri" w:hAnsi="Calibri" w:cs="Calibri"/>
                <w:sz w:val="24"/>
                <w:szCs w:val="24"/>
              </w:rPr>
              <w:t>13</w:t>
            </w:r>
          </w:p>
        </w:tc>
        <w:tc>
          <w:tcPr>
            <w:tcW w:w="2555" w:type="dxa"/>
          </w:tcPr>
          <w:p w14:paraId="4CDB2711" w14:textId="7A61E462" w:rsidR="00CA6483" w:rsidRDefault="00CA6483" w:rsidP="00CA6483">
            <w:pPr>
              <w:rPr>
                <w:rFonts w:ascii="Calibri" w:eastAsia="Calibri" w:hAnsi="Calibri" w:cs="Calibri"/>
                <w:sz w:val="24"/>
                <w:szCs w:val="24"/>
              </w:rPr>
            </w:pPr>
            <w:r>
              <w:rPr>
                <w:rFonts w:ascii="Calibri" w:eastAsia="Calibri" w:hAnsi="Calibri" w:cs="Calibri"/>
                <w:sz w:val="24"/>
                <w:szCs w:val="24"/>
              </w:rPr>
              <w:t>GDPR Refresh</w:t>
            </w:r>
          </w:p>
        </w:tc>
        <w:tc>
          <w:tcPr>
            <w:tcW w:w="2555" w:type="dxa"/>
          </w:tcPr>
          <w:p w14:paraId="0111C635" w14:textId="198528FD" w:rsidR="00CA6483" w:rsidRDefault="00566839" w:rsidP="00CA6483">
            <w:pPr>
              <w:rPr>
                <w:rFonts w:ascii="Calibri" w:eastAsia="Calibri" w:hAnsi="Calibri" w:cs="Calibri"/>
                <w:sz w:val="24"/>
                <w:szCs w:val="24"/>
              </w:rPr>
            </w:pPr>
            <w:r>
              <w:rPr>
                <w:rFonts w:ascii="Calibri" w:eastAsia="Calibri" w:hAnsi="Calibri" w:cs="Calibri"/>
                <w:sz w:val="24"/>
                <w:szCs w:val="24"/>
              </w:rPr>
              <w:t>8</w:t>
            </w:r>
          </w:p>
        </w:tc>
      </w:tr>
      <w:tr w:rsidR="00CA6483" w14:paraId="4F0CFD96" w14:textId="77777777" w:rsidTr="00AD6D89">
        <w:tc>
          <w:tcPr>
            <w:tcW w:w="2556" w:type="dxa"/>
          </w:tcPr>
          <w:p w14:paraId="2B036A77" w14:textId="55AC21BC" w:rsidR="00CA6483" w:rsidRDefault="00CA6483" w:rsidP="00CA6483">
            <w:pPr>
              <w:rPr>
                <w:rFonts w:ascii="Calibri" w:eastAsia="Calibri" w:hAnsi="Calibri" w:cs="Calibri"/>
                <w:sz w:val="24"/>
                <w:szCs w:val="24"/>
              </w:rPr>
            </w:pPr>
            <w:r>
              <w:rPr>
                <w:rFonts w:ascii="Calibri" w:eastAsia="Calibri" w:hAnsi="Calibri" w:cs="Calibri"/>
                <w:sz w:val="24"/>
                <w:szCs w:val="24"/>
              </w:rPr>
              <w:t>Password Security</w:t>
            </w:r>
          </w:p>
        </w:tc>
        <w:tc>
          <w:tcPr>
            <w:tcW w:w="2557" w:type="dxa"/>
          </w:tcPr>
          <w:p w14:paraId="3142ABB2" w14:textId="0890D9AF" w:rsidR="00CA6483" w:rsidRDefault="00CA6483" w:rsidP="00CA6483">
            <w:pPr>
              <w:rPr>
                <w:rFonts w:ascii="Calibri" w:eastAsia="Calibri" w:hAnsi="Calibri" w:cs="Calibri"/>
                <w:sz w:val="24"/>
                <w:szCs w:val="24"/>
              </w:rPr>
            </w:pPr>
            <w:r>
              <w:rPr>
                <w:rFonts w:ascii="Calibri" w:eastAsia="Calibri" w:hAnsi="Calibri" w:cs="Calibri"/>
                <w:sz w:val="24"/>
                <w:szCs w:val="24"/>
              </w:rPr>
              <w:t>15</w:t>
            </w:r>
          </w:p>
        </w:tc>
        <w:tc>
          <w:tcPr>
            <w:tcW w:w="2555" w:type="dxa"/>
          </w:tcPr>
          <w:p w14:paraId="7AF7BE37" w14:textId="18838A40" w:rsidR="00CA6483" w:rsidRDefault="00CA6483" w:rsidP="00CA6483">
            <w:pPr>
              <w:rPr>
                <w:rFonts w:ascii="Calibri" w:eastAsia="Calibri" w:hAnsi="Calibri" w:cs="Calibri"/>
                <w:sz w:val="24"/>
                <w:szCs w:val="24"/>
              </w:rPr>
            </w:pPr>
            <w:r>
              <w:rPr>
                <w:rFonts w:ascii="Calibri" w:eastAsia="Calibri" w:hAnsi="Calibri" w:cs="Calibri"/>
                <w:sz w:val="24"/>
                <w:szCs w:val="24"/>
              </w:rPr>
              <w:t>Password Security</w:t>
            </w:r>
          </w:p>
        </w:tc>
        <w:tc>
          <w:tcPr>
            <w:tcW w:w="2555" w:type="dxa"/>
          </w:tcPr>
          <w:p w14:paraId="65C198BA" w14:textId="248242D6" w:rsidR="00CA6483" w:rsidRDefault="00566839" w:rsidP="00CA6483">
            <w:pPr>
              <w:rPr>
                <w:rFonts w:ascii="Calibri" w:eastAsia="Calibri" w:hAnsi="Calibri" w:cs="Calibri"/>
                <w:sz w:val="24"/>
                <w:szCs w:val="24"/>
              </w:rPr>
            </w:pPr>
            <w:r>
              <w:rPr>
                <w:rFonts w:ascii="Calibri" w:eastAsia="Calibri" w:hAnsi="Calibri" w:cs="Calibri"/>
                <w:sz w:val="24"/>
                <w:szCs w:val="24"/>
              </w:rPr>
              <w:t>9</w:t>
            </w:r>
          </w:p>
        </w:tc>
      </w:tr>
      <w:tr w:rsidR="00CA6483" w14:paraId="0460AEA9" w14:textId="77777777" w:rsidTr="00AD6D89">
        <w:tc>
          <w:tcPr>
            <w:tcW w:w="2556" w:type="dxa"/>
          </w:tcPr>
          <w:p w14:paraId="52E0AE2F" w14:textId="1B99DC0E" w:rsidR="00CA6483" w:rsidRDefault="00CA6483" w:rsidP="00CA6483">
            <w:pPr>
              <w:rPr>
                <w:rFonts w:ascii="Calibri" w:eastAsia="Calibri" w:hAnsi="Calibri" w:cs="Calibri"/>
                <w:sz w:val="24"/>
                <w:szCs w:val="24"/>
              </w:rPr>
            </w:pPr>
            <w:r>
              <w:rPr>
                <w:rFonts w:ascii="Calibri" w:eastAsia="Calibri" w:hAnsi="Calibri" w:cs="Calibri"/>
                <w:sz w:val="24"/>
                <w:szCs w:val="24"/>
              </w:rPr>
              <w:t>Physical Security</w:t>
            </w:r>
          </w:p>
        </w:tc>
        <w:tc>
          <w:tcPr>
            <w:tcW w:w="2557" w:type="dxa"/>
          </w:tcPr>
          <w:p w14:paraId="406935C4" w14:textId="789BC6CC" w:rsidR="00CA6483" w:rsidRDefault="00CA6483" w:rsidP="00CA6483">
            <w:pPr>
              <w:rPr>
                <w:rFonts w:ascii="Calibri" w:eastAsia="Calibri" w:hAnsi="Calibri" w:cs="Calibri"/>
                <w:sz w:val="24"/>
                <w:szCs w:val="24"/>
              </w:rPr>
            </w:pPr>
            <w:r>
              <w:rPr>
                <w:rFonts w:ascii="Calibri" w:eastAsia="Calibri" w:hAnsi="Calibri" w:cs="Calibri"/>
                <w:sz w:val="24"/>
                <w:szCs w:val="24"/>
              </w:rPr>
              <w:t>2</w:t>
            </w:r>
          </w:p>
        </w:tc>
        <w:tc>
          <w:tcPr>
            <w:tcW w:w="2555" w:type="dxa"/>
          </w:tcPr>
          <w:p w14:paraId="4B730DBE" w14:textId="095B7C77" w:rsidR="00CA6483" w:rsidRDefault="00CA6483" w:rsidP="00CA6483">
            <w:pPr>
              <w:rPr>
                <w:rFonts w:ascii="Calibri" w:eastAsia="Calibri" w:hAnsi="Calibri" w:cs="Calibri"/>
                <w:sz w:val="24"/>
                <w:szCs w:val="24"/>
              </w:rPr>
            </w:pPr>
            <w:r>
              <w:rPr>
                <w:rFonts w:ascii="Calibri" w:eastAsia="Calibri" w:hAnsi="Calibri" w:cs="Calibri"/>
                <w:sz w:val="24"/>
                <w:szCs w:val="24"/>
              </w:rPr>
              <w:t>Physical Security</w:t>
            </w:r>
          </w:p>
        </w:tc>
        <w:tc>
          <w:tcPr>
            <w:tcW w:w="2555" w:type="dxa"/>
          </w:tcPr>
          <w:p w14:paraId="1F40649D" w14:textId="344AC5D0" w:rsidR="00CA6483" w:rsidRDefault="00566839" w:rsidP="00CA6483">
            <w:pPr>
              <w:rPr>
                <w:rFonts w:ascii="Calibri" w:eastAsia="Calibri" w:hAnsi="Calibri" w:cs="Calibri"/>
                <w:sz w:val="24"/>
                <w:szCs w:val="24"/>
              </w:rPr>
            </w:pPr>
            <w:r>
              <w:rPr>
                <w:rFonts w:ascii="Calibri" w:eastAsia="Calibri" w:hAnsi="Calibri" w:cs="Calibri"/>
                <w:sz w:val="24"/>
                <w:szCs w:val="24"/>
              </w:rPr>
              <w:t>1</w:t>
            </w:r>
          </w:p>
        </w:tc>
      </w:tr>
      <w:tr w:rsidR="00CA6483" w14:paraId="7C41C324" w14:textId="77777777" w:rsidTr="00AD6D89">
        <w:tc>
          <w:tcPr>
            <w:tcW w:w="2556" w:type="dxa"/>
          </w:tcPr>
          <w:p w14:paraId="5F75E06A" w14:textId="2C8CD1EB" w:rsidR="00CA6483" w:rsidRDefault="00CA6483" w:rsidP="00CA6483">
            <w:pPr>
              <w:rPr>
                <w:rFonts w:ascii="Calibri" w:eastAsia="Calibri" w:hAnsi="Calibri" w:cs="Calibri"/>
                <w:sz w:val="24"/>
                <w:szCs w:val="24"/>
              </w:rPr>
            </w:pPr>
            <w:r>
              <w:rPr>
                <w:rFonts w:ascii="Calibri" w:eastAsia="Calibri" w:hAnsi="Calibri" w:cs="Calibri"/>
                <w:sz w:val="24"/>
                <w:szCs w:val="24"/>
              </w:rPr>
              <w:t>Stay Safe Online NCSC</w:t>
            </w:r>
          </w:p>
        </w:tc>
        <w:tc>
          <w:tcPr>
            <w:tcW w:w="2557" w:type="dxa"/>
          </w:tcPr>
          <w:p w14:paraId="0C1931C9" w14:textId="7B984A2F" w:rsidR="00CA6483" w:rsidRDefault="00CA6483" w:rsidP="00CA6483">
            <w:pPr>
              <w:rPr>
                <w:rFonts w:ascii="Calibri" w:eastAsia="Calibri" w:hAnsi="Calibri" w:cs="Calibri"/>
                <w:sz w:val="24"/>
                <w:szCs w:val="24"/>
              </w:rPr>
            </w:pPr>
            <w:r>
              <w:rPr>
                <w:rFonts w:ascii="Calibri" w:eastAsia="Calibri" w:hAnsi="Calibri" w:cs="Calibri"/>
                <w:sz w:val="24"/>
                <w:szCs w:val="24"/>
              </w:rPr>
              <w:t>15</w:t>
            </w:r>
          </w:p>
        </w:tc>
        <w:tc>
          <w:tcPr>
            <w:tcW w:w="2555" w:type="dxa"/>
          </w:tcPr>
          <w:p w14:paraId="65A70304" w14:textId="15C29216" w:rsidR="00CA6483" w:rsidRDefault="00CA6483" w:rsidP="00CA6483">
            <w:pPr>
              <w:rPr>
                <w:rFonts w:ascii="Calibri" w:eastAsia="Calibri" w:hAnsi="Calibri" w:cs="Calibri"/>
                <w:sz w:val="24"/>
                <w:szCs w:val="24"/>
              </w:rPr>
            </w:pPr>
            <w:r>
              <w:rPr>
                <w:rFonts w:ascii="Calibri" w:eastAsia="Calibri" w:hAnsi="Calibri" w:cs="Calibri"/>
                <w:sz w:val="24"/>
                <w:szCs w:val="24"/>
              </w:rPr>
              <w:t>Stay Safe Online NCSC</w:t>
            </w:r>
          </w:p>
        </w:tc>
        <w:tc>
          <w:tcPr>
            <w:tcW w:w="2555" w:type="dxa"/>
          </w:tcPr>
          <w:p w14:paraId="3D979BD3" w14:textId="33938DA3" w:rsidR="00CA6483" w:rsidRDefault="00566839" w:rsidP="00CA6483">
            <w:pPr>
              <w:rPr>
                <w:rFonts w:ascii="Calibri" w:eastAsia="Calibri" w:hAnsi="Calibri" w:cs="Calibri"/>
                <w:sz w:val="24"/>
                <w:szCs w:val="24"/>
              </w:rPr>
            </w:pPr>
            <w:r>
              <w:rPr>
                <w:rFonts w:ascii="Calibri" w:eastAsia="Calibri" w:hAnsi="Calibri" w:cs="Calibri"/>
                <w:sz w:val="24"/>
                <w:szCs w:val="24"/>
              </w:rPr>
              <w:t>9</w:t>
            </w:r>
          </w:p>
        </w:tc>
      </w:tr>
    </w:tbl>
    <w:p w14:paraId="0B55D897" w14:textId="77777777" w:rsidR="005705D4" w:rsidRDefault="005705D4" w:rsidP="00F6187D">
      <w:pPr>
        <w:ind w:left="567"/>
        <w:rPr>
          <w:rFonts w:ascii="Calibri" w:eastAsia="Calibri" w:hAnsi="Calibri" w:cs="Calibri"/>
          <w:sz w:val="24"/>
          <w:szCs w:val="24"/>
        </w:rPr>
      </w:pPr>
    </w:p>
    <w:p w14:paraId="1D6DC0D7" w14:textId="3EAD6E39" w:rsidR="00EA38A9" w:rsidRDefault="00913FAF" w:rsidP="00F6187D">
      <w:pPr>
        <w:ind w:left="567"/>
        <w:rPr>
          <w:rFonts w:ascii="Calibri" w:eastAsia="Calibri" w:hAnsi="Calibri" w:cs="Calibri"/>
          <w:sz w:val="24"/>
          <w:szCs w:val="24"/>
        </w:rPr>
      </w:pPr>
      <w:r w:rsidRPr="00106CE4">
        <w:rPr>
          <w:rFonts w:ascii="Calibri" w:eastAsia="Calibri" w:hAnsi="Calibri" w:cs="Calibri"/>
          <w:sz w:val="24"/>
          <w:szCs w:val="24"/>
        </w:rPr>
        <w:t xml:space="preserve">Reminder to set new staff up on the DPE website </w:t>
      </w:r>
      <w:r w:rsidR="00106CE4" w:rsidRPr="00106CE4">
        <w:rPr>
          <w:rFonts w:ascii="Calibri" w:eastAsia="Calibri" w:hAnsi="Calibri" w:cs="Calibri"/>
          <w:sz w:val="24"/>
          <w:szCs w:val="24"/>
        </w:rPr>
        <w:t xml:space="preserve">as part of the induction process </w:t>
      </w:r>
      <w:r w:rsidRPr="00106CE4">
        <w:rPr>
          <w:rFonts w:ascii="Calibri" w:eastAsia="Calibri" w:hAnsi="Calibri" w:cs="Calibri"/>
          <w:sz w:val="24"/>
          <w:szCs w:val="24"/>
        </w:rPr>
        <w:t>and remove leavers</w:t>
      </w:r>
      <w:r w:rsidR="00106CE4">
        <w:rPr>
          <w:rFonts w:ascii="Calibri" w:eastAsia="Calibri" w:hAnsi="Calibri" w:cs="Calibri"/>
          <w:sz w:val="24"/>
          <w:szCs w:val="24"/>
        </w:rPr>
        <w:t>.</w:t>
      </w:r>
    </w:p>
    <w:p w14:paraId="1E6A498A" w14:textId="6E93FBE3" w:rsidR="00566839" w:rsidRDefault="00566839" w:rsidP="00F6187D">
      <w:pPr>
        <w:ind w:left="567"/>
        <w:rPr>
          <w:rFonts w:ascii="Calibri" w:eastAsia="Calibri" w:hAnsi="Calibri" w:cs="Calibri"/>
          <w:sz w:val="24"/>
          <w:szCs w:val="24"/>
        </w:rPr>
      </w:pPr>
    </w:p>
    <w:p w14:paraId="168BC390" w14:textId="6078EFE5" w:rsidR="00EA38A9" w:rsidRDefault="00566839" w:rsidP="00F6187D">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The GDPR 101 has been split into two modules, now named: An Introduction to GDPR &amp; How to Avoid a Data Breach.  Overall, excellent course uptake from both settings.</w:t>
      </w:r>
    </w:p>
    <w:p w14:paraId="1A982119" w14:textId="77777777" w:rsidR="00566839" w:rsidRPr="00195D96" w:rsidRDefault="00566839" w:rsidP="00F6187D">
      <w:pPr>
        <w:shd w:val="clear" w:color="auto" w:fill="FFFFFF"/>
        <w:ind w:left="567"/>
        <w:rPr>
          <w:rFonts w:ascii="Calibri" w:eastAsia="Calibri" w:hAnsi="Calibri" w:cs="Calibri"/>
          <w:b/>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1D808F1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the documents below are not all statutory to have on your website, for transparency and ease of managing these documents, it is good practice to have a GDPR section on your website </w:t>
      </w:r>
      <w:r w:rsidR="00566839">
        <w:rPr>
          <w:rFonts w:ascii="Calibri" w:eastAsia="Calibri" w:hAnsi="Calibri" w:cs="Calibri"/>
          <w:sz w:val="24"/>
          <w:szCs w:val="24"/>
        </w:rPr>
        <w:t>– this is in place on the Federated Schools’ website with a child friendly privacy notice</w:t>
      </w:r>
      <w:r w:rsidRPr="00195D96">
        <w:rPr>
          <w:rFonts w:ascii="Calibri" w:eastAsia="Calibri" w:hAnsi="Calibri" w:cs="Calibri"/>
          <w:sz w:val="24"/>
          <w:szCs w:val="24"/>
        </w:rPr>
        <w:t>:</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5F5D46">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1C155606" w:rsidR="00EA38A9" w:rsidRPr="00195D96" w:rsidRDefault="00194150" w:rsidP="005F5D46">
      <w:pPr>
        <w:numPr>
          <w:ilvl w:val="0"/>
          <w:numId w:val="6"/>
        </w:numPr>
        <w:ind w:left="1134" w:hanging="567"/>
        <w:rPr>
          <w:rFonts w:ascii="Calibri" w:eastAsia="Calibri" w:hAnsi="Calibri" w:cs="Calibri"/>
          <w:sz w:val="24"/>
          <w:szCs w:val="24"/>
        </w:rPr>
      </w:pPr>
      <w:r>
        <w:rPr>
          <w:rFonts w:ascii="Calibri" w:eastAsia="Calibri" w:hAnsi="Calibri" w:cs="Calibri"/>
          <w:sz w:val="24"/>
          <w:szCs w:val="24"/>
        </w:rPr>
        <w:t>DP</w:t>
      </w:r>
      <w:r w:rsidR="00913FAF" w:rsidRPr="00195D96">
        <w:rPr>
          <w:rFonts w:ascii="Calibri" w:eastAsia="Calibri" w:hAnsi="Calibri" w:cs="Calibri"/>
          <w:sz w:val="24"/>
          <w:szCs w:val="24"/>
        </w:rPr>
        <w:t xml:space="preserve"> policy</w:t>
      </w:r>
      <w:r>
        <w:rPr>
          <w:rFonts w:ascii="Calibri" w:eastAsia="Calibri" w:hAnsi="Calibri" w:cs="Calibri"/>
          <w:sz w:val="24"/>
          <w:szCs w:val="24"/>
        </w:rPr>
        <w:t xml:space="preserve"> – </w:t>
      </w:r>
      <w:r w:rsidR="005F5D46">
        <w:rPr>
          <w:rFonts w:ascii="Calibri" w:eastAsia="Calibri" w:hAnsi="Calibri" w:cs="Calibri"/>
          <w:sz w:val="24"/>
          <w:szCs w:val="24"/>
        </w:rPr>
        <w:t>being reviewed and awaiting ratification of Governors</w:t>
      </w:r>
      <w:r w:rsidR="00566839">
        <w:rPr>
          <w:rFonts w:ascii="Calibri" w:eastAsia="Calibri" w:hAnsi="Calibri" w:cs="Calibri"/>
          <w:sz w:val="24"/>
          <w:szCs w:val="24"/>
        </w:rPr>
        <w:t xml:space="preserve"> </w:t>
      </w:r>
    </w:p>
    <w:p w14:paraId="1DDFF4A4" w14:textId="55F7F172" w:rsidR="00EA38A9" w:rsidRPr="00195D96" w:rsidRDefault="00913FAF" w:rsidP="005F5D46">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94150">
        <w:rPr>
          <w:rFonts w:ascii="Calibri" w:eastAsia="Calibri" w:hAnsi="Calibri" w:cs="Calibri"/>
          <w:sz w:val="24"/>
          <w:szCs w:val="24"/>
        </w:rPr>
        <w:t xml:space="preserve"> </w:t>
      </w:r>
      <w:r w:rsidR="005F5D46">
        <w:rPr>
          <w:rFonts w:ascii="Calibri" w:eastAsia="Calibri" w:hAnsi="Calibri" w:cs="Calibri"/>
          <w:sz w:val="24"/>
          <w:szCs w:val="24"/>
        </w:rPr>
        <w:t xml:space="preserve">– </w:t>
      </w:r>
      <w:r w:rsidR="00775FA6">
        <w:rPr>
          <w:rFonts w:ascii="Calibri" w:eastAsia="Calibri" w:hAnsi="Calibri" w:cs="Calibri"/>
          <w:sz w:val="24"/>
          <w:szCs w:val="24"/>
        </w:rPr>
        <w:t>also awaiting ratification before publishing</w:t>
      </w:r>
    </w:p>
    <w:p w14:paraId="38C588B0" w14:textId="7E987103" w:rsidR="00B20A1A" w:rsidRPr="00B20A1A" w:rsidRDefault="00913FAF" w:rsidP="00B20A1A">
      <w:pPr>
        <w:numPr>
          <w:ilvl w:val="0"/>
          <w:numId w:val="9"/>
        </w:numPr>
        <w:ind w:left="1134" w:hanging="567"/>
        <w:rPr>
          <w:rFonts w:ascii="Calibri" w:eastAsia="Calibri" w:hAnsi="Calibri" w:cs="Calibri"/>
          <w:b/>
          <w:sz w:val="24"/>
          <w:szCs w:val="24"/>
        </w:rPr>
      </w:pPr>
      <w:r w:rsidRPr="00195D96">
        <w:rPr>
          <w:rFonts w:ascii="Calibri" w:eastAsia="Calibri" w:hAnsi="Calibri" w:cs="Calibri"/>
          <w:sz w:val="24"/>
          <w:szCs w:val="24"/>
        </w:rPr>
        <w:t>FOI and publication scheme</w:t>
      </w:r>
      <w:r w:rsidR="00893BFD">
        <w:rPr>
          <w:rFonts w:ascii="Calibri" w:eastAsia="Calibri" w:hAnsi="Calibri" w:cs="Calibri"/>
          <w:sz w:val="24"/>
          <w:szCs w:val="24"/>
        </w:rPr>
        <w:t xml:space="preserve"> </w:t>
      </w:r>
      <w:r w:rsidR="00893BFD" w:rsidRPr="005F5D46">
        <w:rPr>
          <w:rFonts w:ascii="Calibri" w:eastAsia="Calibri" w:hAnsi="Calibri" w:cs="Calibri"/>
          <w:bCs/>
          <w:sz w:val="24"/>
          <w:szCs w:val="24"/>
        </w:rPr>
        <w:t>Publication scheme</w:t>
      </w:r>
      <w:r w:rsidR="00B20A1A">
        <w:rPr>
          <w:rFonts w:ascii="Calibri" w:eastAsia="Calibri" w:hAnsi="Calibri" w:cs="Calibri"/>
          <w:bCs/>
          <w:sz w:val="24"/>
          <w:szCs w:val="24"/>
        </w:rPr>
        <w:t xml:space="preserve"> –</w:t>
      </w:r>
      <w:r w:rsidR="00775FA6">
        <w:rPr>
          <w:rFonts w:ascii="Calibri" w:eastAsia="Calibri" w:hAnsi="Calibri" w:cs="Calibri"/>
          <w:bCs/>
          <w:sz w:val="24"/>
          <w:szCs w:val="24"/>
        </w:rPr>
        <w:t xml:space="preserve"> R</w:t>
      </w:r>
      <w:r w:rsidR="00B20A1A">
        <w:rPr>
          <w:rFonts w:ascii="Calibri" w:eastAsia="Calibri" w:hAnsi="Calibri" w:cs="Calibri"/>
          <w:bCs/>
          <w:sz w:val="24"/>
          <w:szCs w:val="24"/>
        </w:rPr>
        <w:t>esources are available here</w:t>
      </w:r>
      <w:r w:rsidR="00893BFD" w:rsidRPr="005F5D46">
        <w:rPr>
          <w:rFonts w:ascii="Calibri" w:eastAsia="Calibri" w:hAnsi="Calibri" w:cs="Calibri"/>
          <w:bCs/>
          <w:sz w:val="24"/>
          <w:szCs w:val="24"/>
        </w:rPr>
        <w:t xml:space="preserve">: </w:t>
      </w:r>
    </w:p>
    <w:p w14:paraId="2A0170BF" w14:textId="77777777" w:rsidR="00B20A1A" w:rsidRDefault="00B20A1A" w:rsidP="00B20A1A">
      <w:pPr>
        <w:ind w:left="1134"/>
        <w:rPr>
          <w:rFonts w:ascii="Calibri" w:eastAsia="Calibri" w:hAnsi="Calibri" w:cs="Calibri"/>
          <w:bCs/>
          <w:sz w:val="24"/>
          <w:szCs w:val="24"/>
        </w:rPr>
      </w:pPr>
    </w:p>
    <w:p w14:paraId="00F3AC15" w14:textId="5A21CAE3" w:rsidR="00B20A1A" w:rsidRPr="00B20A1A" w:rsidRDefault="005164D0" w:rsidP="00B20A1A">
      <w:pPr>
        <w:ind w:left="1134"/>
        <w:rPr>
          <w:rFonts w:ascii="Calibri" w:eastAsia="Calibri" w:hAnsi="Calibri" w:cs="Calibri"/>
          <w:b/>
          <w:sz w:val="24"/>
          <w:szCs w:val="24"/>
        </w:rPr>
      </w:pPr>
      <w:hyperlink r:id="rId7" w:history="1">
        <w:r w:rsidR="00B20A1A" w:rsidRPr="005308C1">
          <w:rPr>
            <w:rStyle w:val="Hyperlink"/>
            <w:rFonts w:ascii="Calibri" w:eastAsia="Calibri" w:hAnsi="Calibri" w:cs="Calibri"/>
            <w:sz w:val="24"/>
            <w:szCs w:val="24"/>
          </w:rPr>
          <w:t>https://dataprotection.education/news-top/news/83-best-practice-updates/182-model-publication-scheme-amendments-improvements-and-updates</w:t>
        </w:r>
      </w:hyperlink>
    </w:p>
    <w:p w14:paraId="426B0916" w14:textId="77777777" w:rsidR="00B20A1A" w:rsidRDefault="00B20A1A" w:rsidP="00B20A1A">
      <w:pPr>
        <w:ind w:left="1134"/>
        <w:rPr>
          <w:rFonts w:ascii="Calibri" w:eastAsia="Calibri" w:hAnsi="Calibri" w:cs="Calibri"/>
          <w:color w:val="595959"/>
          <w:sz w:val="24"/>
          <w:szCs w:val="24"/>
        </w:rPr>
      </w:pPr>
    </w:p>
    <w:p w14:paraId="5BD89ED2" w14:textId="1F1D4EF6" w:rsidR="00EA38A9" w:rsidRPr="00B20A1A" w:rsidRDefault="005164D0" w:rsidP="00B20A1A">
      <w:pPr>
        <w:ind w:left="1134"/>
        <w:rPr>
          <w:rFonts w:ascii="Calibri" w:eastAsia="Calibri" w:hAnsi="Calibri" w:cs="Calibri"/>
          <w:b/>
          <w:sz w:val="24"/>
          <w:szCs w:val="24"/>
        </w:rPr>
      </w:pPr>
      <w:hyperlink r:id="rId8">
        <w:r w:rsidR="00893BFD" w:rsidRPr="00B20A1A">
          <w:rPr>
            <w:rFonts w:ascii="Calibri" w:eastAsia="Calibri" w:hAnsi="Calibri" w:cs="Calibri"/>
            <w:color w:val="1155CC"/>
            <w:sz w:val="24"/>
            <w:szCs w:val="24"/>
            <w:u w:val="single"/>
          </w:rPr>
          <w:t>https://kb.dataprotection.education/index.php/best-practice-library/best-practice/freedom-of-information</w:t>
        </w:r>
      </w:hyperlink>
    </w:p>
    <w:p w14:paraId="4EE4234D" w14:textId="77777777" w:rsidR="00B20A1A" w:rsidRDefault="00B20A1A" w:rsidP="00B20A1A">
      <w:pPr>
        <w:ind w:left="1134"/>
        <w:rPr>
          <w:rFonts w:ascii="Calibri" w:eastAsia="Calibri" w:hAnsi="Calibri" w:cs="Calibri"/>
          <w:sz w:val="24"/>
          <w:szCs w:val="24"/>
        </w:rPr>
      </w:pPr>
    </w:p>
    <w:p w14:paraId="2051C492" w14:textId="46EF9142" w:rsidR="00EA38A9" w:rsidRPr="00195D96" w:rsidRDefault="00913FAF" w:rsidP="005F5D46">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r w:rsidR="000E11B0">
        <w:rPr>
          <w:rFonts w:ascii="Calibri" w:eastAsia="Calibri" w:hAnsi="Calibri" w:cs="Calibri"/>
          <w:sz w:val="24"/>
          <w:szCs w:val="24"/>
        </w:rPr>
        <w:t xml:space="preserve"> </w:t>
      </w:r>
      <w:r w:rsidR="006B6892">
        <w:rPr>
          <w:rFonts w:ascii="Calibri" w:eastAsia="Calibri" w:hAnsi="Calibri" w:cs="Calibri"/>
          <w:sz w:val="24"/>
          <w:szCs w:val="24"/>
        </w:rPr>
        <w:t>can now be appended to the privacy notice</w:t>
      </w:r>
    </w:p>
    <w:p w14:paraId="7BEEC630" w14:textId="77777777" w:rsidR="00EA38A9" w:rsidRPr="00195D96" w:rsidRDefault="00EA38A9" w:rsidP="005F5D46">
      <w:pPr>
        <w:rPr>
          <w:rFonts w:ascii="Calibri" w:eastAsia="Calibri" w:hAnsi="Calibri" w:cs="Calibri"/>
          <w:sz w:val="24"/>
          <w:szCs w:val="24"/>
        </w:rPr>
      </w:pPr>
    </w:p>
    <w:p w14:paraId="343F73EB" w14:textId="1A395562" w:rsidR="00EA38A9" w:rsidRPr="001A32E3" w:rsidRDefault="001A32E3" w:rsidP="005F5D46">
      <w:pPr>
        <w:ind w:left="567"/>
        <w:rPr>
          <w:rFonts w:ascii="Calibri" w:eastAsia="Calibri" w:hAnsi="Calibri" w:cs="Calibri"/>
          <w:sz w:val="24"/>
          <w:szCs w:val="24"/>
        </w:rPr>
      </w:pPr>
      <w:r>
        <w:rPr>
          <w:rFonts w:ascii="Calibri" w:eastAsia="Calibri" w:hAnsi="Calibri" w:cs="Calibri"/>
          <w:sz w:val="24"/>
          <w:szCs w:val="24"/>
        </w:rPr>
        <w:t>Nicola &amp; Karen are able to access th</w:t>
      </w:r>
      <w:r w:rsidR="00775FA6">
        <w:rPr>
          <w:rFonts w:ascii="Calibri" w:eastAsia="Calibri" w:hAnsi="Calibri" w:cs="Calibri"/>
          <w:sz w:val="24"/>
          <w:szCs w:val="24"/>
        </w:rPr>
        <w:t>e the best practice checklist to</w:t>
      </w:r>
      <w:r>
        <w:rPr>
          <w:rFonts w:ascii="Calibri" w:eastAsia="Calibri" w:hAnsi="Calibri" w:cs="Calibri"/>
          <w:sz w:val="24"/>
          <w:szCs w:val="24"/>
        </w:rPr>
        <w:t xml:space="preserve"> make updates as progress is made and print off for Governors </w:t>
      </w:r>
      <w:r w:rsidRPr="001A32E3">
        <w:rPr>
          <w:rFonts w:ascii="Calibri" w:eastAsia="Calibri" w:hAnsi="Calibri" w:cs="Calibri"/>
          <w:sz w:val="24"/>
          <w:szCs w:val="24"/>
        </w:rPr>
        <w:t xml:space="preserve">Meetings. </w:t>
      </w:r>
      <w:hyperlink r:id="rId9" w:history="1">
        <w:r w:rsidRPr="001A32E3">
          <w:rPr>
            <w:rStyle w:val="Hyperlink"/>
            <w:rFonts w:ascii="Calibri" w:hAnsi="Calibri" w:cs="Calibri"/>
            <w:sz w:val="24"/>
            <w:szCs w:val="24"/>
          </w:rPr>
          <w:t>Best practice checklist (dataprotection.education)</w:t>
        </w:r>
      </w:hyperlink>
    </w:p>
    <w:p w14:paraId="1807DB13" w14:textId="77777777" w:rsidR="00113374" w:rsidRPr="00195D96" w:rsidRDefault="00113374" w:rsidP="005F5D46">
      <w:pPr>
        <w:ind w:left="567"/>
        <w:rPr>
          <w:rFonts w:ascii="Calibri" w:eastAsia="Calibri" w:hAnsi="Calibri" w:cs="Calibri"/>
          <w:sz w:val="24"/>
          <w:szCs w:val="24"/>
        </w:rPr>
      </w:pPr>
    </w:p>
    <w:p w14:paraId="16A9416A" w14:textId="77777777" w:rsidR="00800627" w:rsidRPr="00195D96" w:rsidRDefault="00800627" w:rsidP="005F5D46">
      <w:pPr>
        <w:shd w:val="clear" w:color="auto" w:fill="FFFFFF"/>
        <w:ind w:left="567"/>
        <w:rPr>
          <w:rFonts w:ascii="Calibri" w:eastAsia="Calibri" w:hAnsi="Calibri" w:cs="Calibri"/>
          <w:color w:val="0591B4"/>
          <w:sz w:val="24"/>
          <w:szCs w:val="24"/>
        </w:rPr>
      </w:pPr>
    </w:p>
    <w:p w14:paraId="54B4E038" w14:textId="77777777" w:rsidR="00EA38A9" w:rsidRPr="00195D96"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39048A89" w:rsidR="00EA38A9" w:rsidRPr="00195D96" w:rsidRDefault="00775FA6" w:rsidP="005F5D46">
      <w:pPr>
        <w:shd w:val="clear" w:color="auto" w:fill="FFFFFF"/>
        <w:ind w:left="567"/>
        <w:rPr>
          <w:rFonts w:ascii="Calibri" w:eastAsia="Calibri" w:hAnsi="Calibri" w:cs="Calibri"/>
          <w:sz w:val="24"/>
          <w:szCs w:val="24"/>
        </w:rPr>
      </w:pPr>
      <w:r>
        <w:rPr>
          <w:rFonts w:ascii="Calibri" w:eastAsia="Calibri" w:hAnsi="Calibri" w:cs="Calibri"/>
          <w:sz w:val="24"/>
          <w:szCs w:val="24"/>
        </w:rPr>
        <w:t>Nicola and Dawn (Ellingham) conducted a walk-around of the school site, using the ‘Making the Rounds’ tool and found it useful.  A couple of minor visible risks which have been rectified and suitable secure storage has been ordered.  Nicola will conduct routine walk-arounds and, on occasion, invite a Governor to join her.</w:t>
      </w:r>
    </w:p>
    <w:p w14:paraId="42F0736E" w14:textId="77777777" w:rsidR="00EA38A9" w:rsidRPr="00195D96" w:rsidRDefault="00EA38A9" w:rsidP="005F5D46">
      <w:pPr>
        <w:ind w:left="567"/>
        <w:rPr>
          <w:rFonts w:ascii="Calibri" w:eastAsia="Calibri" w:hAnsi="Calibri" w:cs="Calibri"/>
          <w:sz w:val="24"/>
          <w:szCs w:val="24"/>
        </w:rPr>
      </w:pPr>
    </w:p>
    <w:p w14:paraId="1D8916E2" w14:textId="7177F1A6" w:rsidR="00EA38A9" w:rsidRPr="00775FA6" w:rsidRDefault="00775FA6" w:rsidP="005F5D46">
      <w:pPr>
        <w:ind w:left="567"/>
        <w:rPr>
          <w:rFonts w:ascii="Calibri" w:eastAsia="Calibri" w:hAnsi="Calibri" w:cs="Calibri"/>
          <w:bCs/>
          <w:sz w:val="24"/>
          <w:szCs w:val="24"/>
        </w:rPr>
      </w:pPr>
      <w:r w:rsidRPr="00775FA6">
        <w:rPr>
          <w:rFonts w:ascii="Calibri" w:eastAsia="Calibri" w:hAnsi="Calibri" w:cs="Calibri"/>
          <w:bCs/>
          <w:sz w:val="24"/>
          <w:szCs w:val="24"/>
        </w:rPr>
        <w:t>Drip feed posters are located around the school and are changed regularly to remind staff of the importance of Data Protection.</w:t>
      </w:r>
    </w:p>
    <w:p w14:paraId="2F3FA05D" w14:textId="77777777" w:rsidR="00EA38A9" w:rsidRPr="00195D96" w:rsidRDefault="00EA38A9" w:rsidP="005F5D46">
      <w:pPr>
        <w:ind w:left="567"/>
        <w:rPr>
          <w:rFonts w:ascii="Calibri" w:eastAsia="Calibri" w:hAnsi="Calibri" w:cs="Calibri"/>
          <w:sz w:val="24"/>
          <w:szCs w:val="24"/>
        </w:rPr>
      </w:pPr>
    </w:p>
    <w:p w14:paraId="36F7D578" w14:textId="77777777" w:rsidR="00EA38A9" w:rsidRPr="00195D96" w:rsidRDefault="00EA38A9" w:rsidP="005F5D46">
      <w:pPr>
        <w:ind w:left="567"/>
        <w:rPr>
          <w:rFonts w:ascii="Calibri" w:eastAsia="Calibri" w:hAnsi="Calibri" w:cs="Calibri"/>
          <w:b/>
          <w:sz w:val="24"/>
          <w:szCs w:val="24"/>
        </w:rPr>
      </w:pPr>
    </w:p>
    <w:p w14:paraId="5CC53396" w14:textId="77777777" w:rsidR="00EA38A9" w:rsidRPr="00195D96" w:rsidRDefault="00913FAF" w:rsidP="005F5D46">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60F0B182" w:rsidR="00EA38A9" w:rsidRPr="00195D96" w:rsidRDefault="00913FAF" w:rsidP="005F5D46">
      <w:pPr>
        <w:ind w:left="567"/>
        <w:rPr>
          <w:rFonts w:ascii="Calibri" w:eastAsia="Calibri" w:hAnsi="Calibri" w:cs="Calibri"/>
          <w:sz w:val="24"/>
          <w:szCs w:val="24"/>
        </w:rPr>
      </w:pPr>
      <w:r w:rsidRPr="00195D96">
        <w:rPr>
          <w:rFonts w:ascii="Calibri" w:eastAsia="Calibri" w:hAnsi="Calibri" w:cs="Calibri"/>
          <w:sz w:val="24"/>
          <w:szCs w:val="24"/>
        </w:rPr>
        <w:t xml:space="preserve">Check out the latest webinars and workshops from the My Activities section of the DPE website. </w:t>
      </w:r>
      <w:r w:rsidR="006B6892">
        <w:rPr>
          <w:rFonts w:ascii="Calibri" w:eastAsia="Calibri" w:hAnsi="Calibri" w:cs="Calibri"/>
          <w:sz w:val="24"/>
          <w:szCs w:val="24"/>
        </w:rPr>
        <w:t>More will be added to the page for the new academic year, you can check here for updates</w:t>
      </w:r>
      <w:r w:rsidRPr="00195D96">
        <w:rPr>
          <w:rFonts w:ascii="Calibri" w:eastAsia="Calibri" w:hAnsi="Calibri" w:cs="Calibri"/>
          <w:sz w:val="24"/>
          <w:szCs w:val="24"/>
        </w:rPr>
        <w:t xml:space="preserve">: </w:t>
      </w:r>
      <w:hyperlink r:id="rId10">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7BC704D" w14:textId="0E6704DB" w:rsidR="00EA38A9" w:rsidRDefault="00EA38A9" w:rsidP="005F5D46">
      <w:pPr>
        <w:ind w:left="567"/>
        <w:rPr>
          <w:rFonts w:ascii="Calibri" w:eastAsia="Calibri" w:hAnsi="Calibri" w:cs="Calibri"/>
          <w:b/>
          <w:color w:val="0591B4"/>
          <w:sz w:val="24"/>
          <w:szCs w:val="24"/>
        </w:rPr>
      </w:pPr>
    </w:p>
    <w:p w14:paraId="2131FAFC" w14:textId="77777777" w:rsidR="00A33653" w:rsidRDefault="00A33653" w:rsidP="005F5D46">
      <w:pPr>
        <w:ind w:left="567"/>
        <w:rPr>
          <w:rFonts w:ascii="Calibri" w:eastAsia="Calibri" w:hAnsi="Calibri" w:cs="Calibri"/>
          <w:b/>
          <w:color w:val="0591B4"/>
          <w:sz w:val="24"/>
          <w:szCs w:val="24"/>
        </w:rPr>
      </w:pPr>
    </w:p>
    <w:p w14:paraId="7C3E4E64" w14:textId="78CA7B18" w:rsidR="00775FA6" w:rsidRDefault="00775FA6" w:rsidP="005F5D46">
      <w:pPr>
        <w:ind w:left="567"/>
        <w:rPr>
          <w:rFonts w:ascii="Calibri" w:eastAsia="Calibri" w:hAnsi="Calibri" w:cs="Calibri"/>
          <w:bCs/>
          <w:sz w:val="24"/>
          <w:szCs w:val="24"/>
        </w:rPr>
      </w:pPr>
      <w:r w:rsidRPr="00A33653">
        <w:rPr>
          <w:rFonts w:ascii="Calibri" w:eastAsia="Calibri" w:hAnsi="Calibri" w:cs="Calibri"/>
          <w:bCs/>
          <w:sz w:val="24"/>
          <w:szCs w:val="24"/>
        </w:rPr>
        <w:t>Karen @ Woodton is currently absent due to illness.  Nicola will liaise with Karen on her return and work through updating the best practice checklist to reflect the staff training and compliance document</w:t>
      </w:r>
      <w:r w:rsidR="00A33653">
        <w:rPr>
          <w:rFonts w:ascii="Calibri" w:eastAsia="Calibri" w:hAnsi="Calibri" w:cs="Calibri"/>
          <w:bCs/>
          <w:sz w:val="24"/>
          <w:szCs w:val="24"/>
        </w:rPr>
        <w:t>s</w:t>
      </w:r>
      <w:r w:rsidRPr="00A33653">
        <w:rPr>
          <w:rFonts w:ascii="Calibri" w:eastAsia="Calibri" w:hAnsi="Calibri" w:cs="Calibri"/>
          <w:bCs/>
          <w:sz w:val="24"/>
          <w:szCs w:val="24"/>
        </w:rPr>
        <w:t xml:space="preserve"> now in place.</w:t>
      </w:r>
    </w:p>
    <w:p w14:paraId="0AE1460D" w14:textId="7F491DC9" w:rsidR="00A33653" w:rsidRDefault="00A33653" w:rsidP="005F5D46">
      <w:pPr>
        <w:ind w:left="567"/>
        <w:rPr>
          <w:rFonts w:ascii="Calibri" w:eastAsia="Calibri" w:hAnsi="Calibri" w:cs="Calibri"/>
          <w:bCs/>
          <w:sz w:val="24"/>
          <w:szCs w:val="24"/>
        </w:rPr>
      </w:pPr>
    </w:p>
    <w:p w14:paraId="3308A9A6" w14:textId="6057D70D" w:rsidR="00A33653" w:rsidRPr="00A33653" w:rsidRDefault="00A33653" w:rsidP="005F5D46">
      <w:pPr>
        <w:ind w:left="567"/>
        <w:rPr>
          <w:rFonts w:ascii="Calibri" w:eastAsia="Calibri" w:hAnsi="Calibri" w:cs="Calibri"/>
          <w:bCs/>
          <w:sz w:val="24"/>
          <w:szCs w:val="24"/>
        </w:rPr>
      </w:pPr>
      <w:r>
        <w:rPr>
          <w:rFonts w:ascii="Calibri" w:eastAsia="Calibri" w:hAnsi="Calibri" w:cs="Calibri"/>
          <w:bCs/>
          <w:sz w:val="24"/>
          <w:szCs w:val="24"/>
        </w:rPr>
        <w:t>The ICO Accountability Tracker will now be used to check practice against the framework.</w:t>
      </w:r>
    </w:p>
    <w:sectPr w:rsidR="00A33653" w:rsidRPr="00A33653">
      <w:headerReference w:type="defaul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562F6" w14:textId="77777777" w:rsidR="005164D0" w:rsidRDefault="005164D0">
      <w:r>
        <w:separator/>
      </w:r>
    </w:p>
  </w:endnote>
  <w:endnote w:type="continuationSeparator" w:id="0">
    <w:p w14:paraId="1AB7EFAB" w14:textId="77777777" w:rsidR="005164D0" w:rsidRDefault="0051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5C9FA" w14:textId="77777777" w:rsidR="005164D0" w:rsidRDefault="005164D0">
      <w:r>
        <w:separator/>
      </w:r>
    </w:p>
  </w:footnote>
  <w:footnote w:type="continuationSeparator" w:id="0">
    <w:p w14:paraId="0C8B39EA" w14:textId="77777777" w:rsidR="005164D0" w:rsidRDefault="00516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1007871">
    <w:abstractNumId w:val="1"/>
  </w:num>
  <w:num w:numId="2" w16cid:durableId="22370220">
    <w:abstractNumId w:val="5"/>
  </w:num>
  <w:num w:numId="3" w16cid:durableId="151988493">
    <w:abstractNumId w:val="3"/>
  </w:num>
  <w:num w:numId="4" w16cid:durableId="1737778700">
    <w:abstractNumId w:val="2"/>
  </w:num>
  <w:num w:numId="5" w16cid:durableId="563757572">
    <w:abstractNumId w:val="4"/>
  </w:num>
  <w:num w:numId="6" w16cid:durableId="1304694455">
    <w:abstractNumId w:val="6"/>
  </w:num>
  <w:num w:numId="7" w16cid:durableId="1961451470">
    <w:abstractNumId w:val="8"/>
  </w:num>
  <w:num w:numId="8" w16cid:durableId="1667828948">
    <w:abstractNumId w:val="0"/>
  </w:num>
  <w:num w:numId="9" w16cid:durableId="1754735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63610"/>
    <w:rsid w:val="000E11B0"/>
    <w:rsid w:val="00106CE4"/>
    <w:rsid w:val="00113374"/>
    <w:rsid w:val="00194150"/>
    <w:rsid w:val="00195D96"/>
    <w:rsid w:val="001A32E3"/>
    <w:rsid w:val="002C0202"/>
    <w:rsid w:val="005164D0"/>
    <w:rsid w:val="00566839"/>
    <w:rsid w:val="005705D4"/>
    <w:rsid w:val="005848AF"/>
    <w:rsid w:val="005F5D46"/>
    <w:rsid w:val="00656581"/>
    <w:rsid w:val="00657360"/>
    <w:rsid w:val="006B6892"/>
    <w:rsid w:val="00775FA6"/>
    <w:rsid w:val="007B6A30"/>
    <w:rsid w:val="00800627"/>
    <w:rsid w:val="00872C54"/>
    <w:rsid w:val="00893BFD"/>
    <w:rsid w:val="008D766D"/>
    <w:rsid w:val="00913FAF"/>
    <w:rsid w:val="00A0727C"/>
    <w:rsid w:val="00A33653"/>
    <w:rsid w:val="00AE1A4E"/>
    <w:rsid w:val="00B20A1A"/>
    <w:rsid w:val="00C46F11"/>
    <w:rsid w:val="00C47D3A"/>
    <w:rsid w:val="00CA6483"/>
    <w:rsid w:val="00CC4EE8"/>
    <w:rsid w:val="00E71460"/>
    <w:rsid w:val="00EA38A9"/>
    <w:rsid w:val="00EB5E67"/>
    <w:rsid w:val="00F20D43"/>
    <w:rsid w:val="00F6187D"/>
    <w:rsid w:val="00FC5FC4"/>
    <w:rsid w:val="00FD3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F5D46"/>
    <w:rPr>
      <w:color w:val="0000FF"/>
      <w:u w:val="single"/>
    </w:rPr>
  </w:style>
  <w:style w:type="table" w:styleId="TableGrid">
    <w:name w:val="Table Grid"/>
    <w:basedOn w:val="TableNormal"/>
    <w:uiPriority w:val="39"/>
    <w:rsid w:val="005705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0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index.php/best-practice-library/best-practice/freedom-of-inform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rotection.education/news-top/news/83-best-practice-updates/182-model-publication-scheme-amendments-improvements-and-updat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ataprotection.education/courses-heading/dpe-events"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check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4</cp:revision>
  <dcterms:created xsi:type="dcterms:W3CDTF">2022-06-21T13:54:00Z</dcterms:created>
  <dcterms:modified xsi:type="dcterms:W3CDTF">2022-06-22T15:19:00Z</dcterms:modified>
</cp:coreProperties>
</file>