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7AABA" w14:textId="1544F6CF" w:rsidR="00872C54" w:rsidRPr="00195D96" w:rsidRDefault="00872C54" w:rsidP="00F6187D">
      <w:pPr>
        <w:pStyle w:val="Heading2"/>
        <w:rPr>
          <w:rFonts w:ascii="Calibri" w:hAnsi="Calibri" w:cs="Calibri"/>
          <w:color w:val="4BACC6"/>
          <w:sz w:val="32"/>
          <w:szCs w:val="32"/>
        </w:rPr>
      </w:pPr>
      <w:r w:rsidRPr="00195D96">
        <w:rPr>
          <w:rFonts w:ascii="Calibri" w:hAnsi="Calibri" w:cs="Calibri"/>
          <w:color w:val="4BACC6"/>
          <w:sz w:val="32"/>
          <w:szCs w:val="32"/>
        </w:rPr>
        <w:t>School:</w:t>
      </w:r>
      <w:r w:rsidRPr="00195D96">
        <w:rPr>
          <w:rFonts w:ascii="Calibri" w:hAnsi="Calibri" w:cs="Calibri"/>
          <w:color w:val="4BACC6"/>
          <w:sz w:val="32"/>
          <w:szCs w:val="32"/>
        </w:rPr>
        <w:tab/>
      </w:r>
      <w:r w:rsidR="007B6A30">
        <w:rPr>
          <w:rFonts w:ascii="Calibri" w:hAnsi="Calibri" w:cs="Calibri"/>
          <w:color w:val="4BACC6"/>
          <w:sz w:val="32"/>
          <w:szCs w:val="32"/>
        </w:rPr>
        <w:tab/>
      </w:r>
      <w:r w:rsidR="007B6A30">
        <w:rPr>
          <w:rFonts w:ascii="Calibri" w:hAnsi="Calibri" w:cs="Calibri"/>
          <w:color w:val="4BACC6"/>
          <w:sz w:val="32"/>
          <w:szCs w:val="32"/>
        </w:rPr>
        <w:tab/>
      </w:r>
      <w:r w:rsidR="00DC233C">
        <w:rPr>
          <w:rFonts w:ascii="Calibri" w:hAnsi="Calibri" w:cs="Calibri"/>
          <w:color w:val="4BACC6"/>
          <w:sz w:val="32"/>
          <w:szCs w:val="32"/>
        </w:rPr>
        <w:t>Attleborough</w:t>
      </w:r>
      <w:r w:rsidR="00A90D22">
        <w:rPr>
          <w:rFonts w:ascii="Calibri" w:hAnsi="Calibri" w:cs="Calibri"/>
          <w:color w:val="4BACC6"/>
          <w:sz w:val="32"/>
          <w:szCs w:val="32"/>
        </w:rPr>
        <w:t xml:space="preserve"> Primary</w:t>
      </w:r>
      <w:r w:rsidRPr="00195D96">
        <w:rPr>
          <w:rFonts w:ascii="Calibri" w:hAnsi="Calibri" w:cs="Calibri"/>
          <w:color w:val="4BACC6"/>
          <w:sz w:val="32"/>
          <w:szCs w:val="32"/>
        </w:rPr>
        <w:t xml:space="preserve">   </w:t>
      </w:r>
      <w:r w:rsidRPr="00195D96">
        <w:rPr>
          <w:rFonts w:ascii="Calibri" w:hAnsi="Calibri" w:cs="Calibri"/>
          <w:color w:val="4BACC6"/>
          <w:sz w:val="32"/>
          <w:szCs w:val="32"/>
        </w:rPr>
        <w:tab/>
      </w:r>
      <w:r w:rsidRPr="00195D96">
        <w:rPr>
          <w:rFonts w:ascii="Calibri" w:hAnsi="Calibri" w:cs="Calibri"/>
          <w:color w:val="4BACC6"/>
          <w:sz w:val="32"/>
          <w:szCs w:val="32"/>
        </w:rPr>
        <w:tab/>
        <w:t xml:space="preserve">Date: </w:t>
      </w:r>
      <w:r w:rsidR="00FF48FC">
        <w:rPr>
          <w:rFonts w:ascii="Calibri" w:hAnsi="Calibri" w:cs="Calibri"/>
          <w:color w:val="4BACC6"/>
          <w:sz w:val="32"/>
          <w:szCs w:val="32"/>
        </w:rPr>
        <w:t>11/07</w:t>
      </w:r>
      <w:r w:rsidRPr="00195D96">
        <w:rPr>
          <w:rFonts w:ascii="Calibri" w:hAnsi="Calibri" w:cs="Calibri"/>
          <w:color w:val="4BACC6"/>
          <w:sz w:val="32"/>
          <w:szCs w:val="32"/>
        </w:rPr>
        <w:t>/2022</w:t>
      </w:r>
    </w:p>
    <w:p w14:paraId="3DBD5F63" w14:textId="5D2E27E2" w:rsidR="00872C54" w:rsidRPr="00195D96" w:rsidRDefault="00872C54" w:rsidP="00F6187D">
      <w:pPr>
        <w:pStyle w:val="Heading2"/>
        <w:spacing w:before="0" w:after="0"/>
        <w:rPr>
          <w:rFonts w:ascii="Calibri" w:eastAsia="Calibri" w:hAnsi="Calibri" w:cs="Calibri"/>
          <w:sz w:val="32"/>
          <w:szCs w:val="32"/>
        </w:rPr>
      </w:pPr>
      <w:r w:rsidRPr="00195D96">
        <w:rPr>
          <w:rFonts w:ascii="Calibri" w:eastAsia="Calibri" w:hAnsi="Calibri" w:cs="Calibri"/>
          <w:color w:val="0591B4"/>
          <w:sz w:val="32"/>
          <w:szCs w:val="32"/>
        </w:rPr>
        <w:t>Report:</w:t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b w:val="0"/>
          <w:bCs/>
          <w:color w:val="0591B4"/>
          <w:sz w:val="32"/>
          <w:szCs w:val="32"/>
        </w:rPr>
        <w:t>Remote consultation</w:t>
      </w:r>
      <w:r w:rsidRPr="00195D96">
        <w:rPr>
          <w:rFonts w:ascii="Calibri" w:eastAsia="Calibri" w:hAnsi="Calibri" w:cs="Calibri"/>
          <w:sz w:val="32"/>
          <w:szCs w:val="32"/>
        </w:rPr>
        <w:t xml:space="preserve">                  </w:t>
      </w:r>
    </w:p>
    <w:p w14:paraId="04CB2313" w14:textId="439F5814" w:rsidR="00872C54" w:rsidRPr="00195D96" w:rsidRDefault="00872C54" w:rsidP="00F6187D">
      <w:pPr>
        <w:rPr>
          <w:rFonts w:ascii="Calibri" w:eastAsia="Calibri" w:hAnsi="Calibri" w:cs="Calibri"/>
          <w:color w:val="0591B4"/>
          <w:sz w:val="32"/>
          <w:szCs w:val="32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>DPE:</w:t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  <w:t xml:space="preserve">Lindsey Smith    </w:t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</w:p>
    <w:p w14:paraId="25012D30" w14:textId="7E5FF480" w:rsidR="00872C54" w:rsidRPr="00195D96" w:rsidRDefault="00872C54" w:rsidP="00F6187D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>School member:</w:t>
      </w: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ab/>
      </w:r>
      <w:r w:rsidR="00FF48FC">
        <w:rPr>
          <w:rFonts w:ascii="Calibri" w:eastAsia="Calibri" w:hAnsi="Calibri" w:cs="Calibri"/>
          <w:color w:val="0591B4"/>
          <w:sz w:val="32"/>
          <w:szCs w:val="32"/>
        </w:rPr>
        <w:t>Susie Willingham</w:t>
      </w:r>
    </w:p>
    <w:p w14:paraId="68042F93" w14:textId="77777777" w:rsidR="00EA38A9" w:rsidRPr="00195D96" w:rsidRDefault="00EA38A9" w:rsidP="00F6187D">
      <w:pPr>
        <w:rPr>
          <w:rFonts w:ascii="Calibri" w:eastAsia="Calibri" w:hAnsi="Calibri" w:cs="Calibri"/>
          <w:b/>
          <w:color w:val="0591B4"/>
          <w:sz w:val="24"/>
          <w:szCs w:val="24"/>
        </w:rPr>
      </w:pPr>
    </w:p>
    <w:p w14:paraId="03A1FB37" w14:textId="77777777" w:rsidR="00EA38A9" w:rsidRPr="00195D96" w:rsidRDefault="00913FAF" w:rsidP="00F6187D">
      <w:pPr>
        <w:rPr>
          <w:rFonts w:ascii="Calibri" w:eastAsia="Calibri" w:hAnsi="Calibri" w:cs="Calibri"/>
          <w:sz w:val="32"/>
          <w:szCs w:val="32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>Consultation details</w:t>
      </w:r>
    </w:p>
    <w:p w14:paraId="782F142A" w14:textId="16FEE589" w:rsidR="00EA38A9" w:rsidRPr="00195D96" w:rsidRDefault="00913FAF" w:rsidP="00F6187D">
      <w:pPr>
        <w:numPr>
          <w:ilvl w:val="0"/>
          <w:numId w:val="8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 xml:space="preserve">Staff </w:t>
      </w:r>
      <w:r w:rsidR="00E71460">
        <w:rPr>
          <w:rFonts w:ascii="Calibri" w:eastAsia="Calibri" w:hAnsi="Calibri" w:cs="Calibri"/>
          <w:sz w:val="24"/>
          <w:szCs w:val="24"/>
        </w:rPr>
        <w:t xml:space="preserve">training &amp; </w:t>
      </w:r>
      <w:r w:rsidRPr="00195D96">
        <w:rPr>
          <w:rFonts w:ascii="Calibri" w:eastAsia="Calibri" w:hAnsi="Calibri" w:cs="Calibri"/>
          <w:sz w:val="24"/>
          <w:szCs w:val="24"/>
        </w:rPr>
        <w:t>changes - housekeeping</w:t>
      </w:r>
    </w:p>
    <w:p w14:paraId="41258F63" w14:textId="6A4A1485" w:rsidR="00EA38A9" w:rsidRDefault="00913FAF" w:rsidP="00F6187D">
      <w:pPr>
        <w:numPr>
          <w:ilvl w:val="0"/>
          <w:numId w:val="8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>Review of GDPR status, compliance documents; website and internal documentation</w:t>
      </w:r>
    </w:p>
    <w:p w14:paraId="3702227C" w14:textId="579794AF" w:rsidR="001219A5" w:rsidRPr="00195D96" w:rsidRDefault="001219A5" w:rsidP="00F6187D">
      <w:pPr>
        <w:numPr>
          <w:ilvl w:val="0"/>
          <w:numId w:val="8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Best Practice Checklist</w:t>
      </w:r>
    </w:p>
    <w:p w14:paraId="266EB112" w14:textId="77777777" w:rsidR="00EA38A9" w:rsidRPr="00195D96" w:rsidRDefault="00913FAF" w:rsidP="00F6187D">
      <w:pPr>
        <w:numPr>
          <w:ilvl w:val="0"/>
          <w:numId w:val="8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>Raising staff awareness and audit walks</w:t>
      </w:r>
    </w:p>
    <w:p w14:paraId="7F8BD913" w14:textId="77777777" w:rsidR="00EA38A9" w:rsidRPr="00195D96" w:rsidRDefault="00913FAF" w:rsidP="00F6187D">
      <w:pPr>
        <w:numPr>
          <w:ilvl w:val="0"/>
          <w:numId w:val="8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>DPE events and webinars</w:t>
      </w:r>
    </w:p>
    <w:p w14:paraId="3CA04432" w14:textId="77777777" w:rsidR="00EA38A9" w:rsidRPr="00195D96" w:rsidRDefault="00EA38A9" w:rsidP="00F6187D">
      <w:pPr>
        <w:ind w:left="720"/>
        <w:rPr>
          <w:rFonts w:ascii="Calibri" w:eastAsia="Calibri" w:hAnsi="Calibri" w:cs="Calibri"/>
          <w:b/>
          <w:color w:val="0591B4"/>
          <w:sz w:val="24"/>
          <w:szCs w:val="24"/>
          <w:highlight w:val="yellow"/>
        </w:rPr>
      </w:pPr>
    </w:p>
    <w:p w14:paraId="6B650495" w14:textId="7B1CB7AC" w:rsidR="00EA38A9" w:rsidRPr="00195D96" w:rsidRDefault="00913FAF" w:rsidP="00F6187D">
      <w:pPr>
        <w:numPr>
          <w:ilvl w:val="0"/>
          <w:numId w:val="5"/>
        </w:numPr>
        <w:ind w:left="567" w:hanging="567"/>
        <w:rPr>
          <w:rFonts w:ascii="Calibri" w:eastAsia="Calibri" w:hAnsi="Calibri" w:cs="Calibri"/>
          <w:color w:val="0591B4"/>
          <w:sz w:val="32"/>
          <w:szCs w:val="32"/>
          <w:highlight w:val="white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  <w:highlight w:val="white"/>
        </w:rPr>
        <w:t xml:space="preserve">Staff </w:t>
      </w:r>
      <w:r w:rsidR="00A90D22">
        <w:rPr>
          <w:rFonts w:ascii="Calibri" w:eastAsia="Calibri" w:hAnsi="Calibri" w:cs="Calibri"/>
          <w:b/>
          <w:color w:val="0591B4"/>
          <w:sz w:val="32"/>
          <w:szCs w:val="32"/>
          <w:highlight w:val="white"/>
        </w:rPr>
        <w:t xml:space="preserve">training &amp; </w:t>
      </w:r>
      <w:r w:rsidRPr="00195D96">
        <w:rPr>
          <w:rFonts w:ascii="Calibri" w:eastAsia="Calibri" w:hAnsi="Calibri" w:cs="Calibri"/>
          <w:b/>
          <w:color w:val="0591B4"/>
          <w:sz w:val="32"/>
          <w:szCs w:val="32"/>
          <w:highlight w:val="white"/>
        </w:rPr>
        <w:t>changes</w:t>
      </w:r>
    </w:p>
    <w:p w14:paraId="1D6DC0D7" w14:textId="76D9B3E8" w:rsidR="00EA38A9" w:rsidRDefault="005837B4" w:rsidP="00F6187D">
      <w:pPr>
        <w:ind w:left="56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Adding new members of staff to the Knowledge Bank is part of the induction process, </w:t>
      </w:r>
      <w:r w:rsidR="0083421F">
        <w:rPr>
          <w:rFonts w:ascii="Calibri" w:eastAsia="Calibri" w:hAnsi="Calibri" w:cs="Calibri"/>
          <w:sz w:val="24"/>
          <w:szCs w:val="24"/>
        </w:rPr>
        <w:t>Susie</w:t>
      </w:r>
      <w:r>
        <w:rPr>
          <w:rFonts w:ascii="Calibri" w:eastAsia="Calibri" w:hAnsi="Calibri" w:cs="Calibri"/>
          <w:sz w:val="24"/>
          <w:szCs w:val="24"/>
        </w:rPr>
        <w:t xml:space="preserve"> is confident in adding/removing staff as necessary</w:t>
      </w:r>
      <w:r w:rsidR="00106CE4">
        <w:rPr>
          <w:rFonts w:ascii="Calibri" w:eastAsia="Calibri" w:hAnsi="Calibri" w:cs="Calibri"/>
          <w:sz w:val="24"/>
          <w:szCs w:val="24"/>
        </w:rPr>
        <w:t>.</w:t>
      </w:r>
    </w:p>
    <w:p w14:paraId="1E6A498A" w14:textId="6E93FBE3" w:rsidR="00566839" w:rsidRDefault="00566839" w:rsidP="00F6187D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168BC390" w14:textId="3D870B85" w:rsidR="00EA38A9" w:rsidRDefault="00566839" w:rsidP="00F6187D">
      <w:pPr>
        <w:shd w:val="clear" w:color="auto" w:fill="FFFFFF"/>
        <w:ind w:left="567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>The GDPR 101 has been split into two modules, now named: An Introduction to GDPR &amp; How to Avoid a Data Breach.</w:t>
      </w:r>
      <w:r w:rsidR="00C7625D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</w:t>
      </w:r>
      <w:r w:rsidR="0083421F">
        <w:rPr>
          <w:rFonts w:ascii="Calibri" w:eastAsia="Calibri" w:hAnsi="Calibri" w:cs="Calibri"/>
          <w:color w:val="222222"/>
          <w:sz w:val="24"/>
          <w:szCs w:val="24"/>
          <w:highlight w:val="white"/>
        </w:rPr>
        <w:t>Several staff</w:t>
      </w:r>
      <w:r w:rsidR="00C7625D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members have completed the GDPR 101</w:t>
      </w:r>
      <w:r w:rsidR="005837B4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</w:t>
      </w:r>
      <w:r w:rsidR="00F05316">
        <w:rPr>
          <w:rFonts w:ascii="Calibri" w:eastAsia="Calibri" w:hAnsi="Calibri" w:cs="Calibri"/>
          <w:color w:val="222222"/>
          <w:sz w:val="24"/>
          <w:szCs w:val="24"/>
          <w:highlight w:val="white"/>
        </w:rPr>
        <w:t>– recommended that the 2 new modules are taken as a refresher in addition to</w:t>
      </w:r>
      <w:r w:rsidR="00C7625D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Stay Safe Online NCSC.</w:t>
      </w:r>
      <w:r w:rsidR="00F05316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 Other ‘learning nuggets’ are available in the courses section and take 5-10 minutes to complete. </w:t>
      </w:r>
      <w:hyperlink r:id="rId8" w:history="1">
        <w:r w:rsidR="00F05316">
          <w:rPr>
            <w:rStyle w:val="Hyperlink"/>
          </w:rPr>
          <w:t>My Courses (</w:t>
        </w:r>
        <w:proofErr w:type="spellStart"/>
        <w:proofErr w:type="gramStart"/>
        <w:r w:rsidR="00F05316">
          <w:rPr>
            <w:rStyle w:val="Hyperlink"/>
          </w:rPr>
          <w:t>dataprotection.education</w:t>
        </w:r>
        <w:proofErr w:type="spellEnd"/>
        <w:proofErr w:type="gramEnd"/>
        <w:r w:rsidR="00F05316">
          <w:rPr>
            <w:rStyle w:val="Hyperlink"/>
          </w:rPr>
          <w:t>)</w:t>
        </w:r>
      </w:hyperlink>
    </w:p>
    <w:p w14:paraId="1A982119" w14:textId="77777777" w:rsidR="00566839" w:rsidRPr="00195D96" w:rsidRDefault="00566839" w:rsidP="00F6187D">
      <w:pPr>
        <w:shd w:val="clear" w:color="auto" w:fill="FFFFFF"/>
        <w:ind w:left="567"/>
        <w:rPr>
          <w:rFonts w:ascii="Calibri" w:eastAsia="Calibri" w:hAnsi="Calibri" w:cs="Calibri"/>
          <w:b/>
          <w:color w:val="222222"/>
          <w:sz w:val="24"/>
          <w:szCs w:val="24"/>
          <w:highlight w:val="white"/>
        </w:rPr>
      </w:pPr>
    </w:p>
    <w:p w14:paraId="6C273E65" w14:textId="77777777" w:rsidR="00EA38A9" w:rsidRPr="00195D96" w:rsidRDefault="00913FAF" w:rsidP="00F6187D">
      <w:pPr>
        <w:numPr>
          <w:ilvl w:val="0"/>
          <w:numId w:val="5"/>
        </w:numPr>
        <w:ind w:left="567" w:hanging="567"/>
        <w:rPr>
          <w:rFonts w:ascii="Calibri" w:eastAsia="Calibri" w:hAnsi="Calibri" w:cs="Calibri"/>
          <w:color w:val="0591B4"/>
          <w:sz w:val="32"/>
          <w:szCs w:val="32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 xml:space="preserve">Review of GDPR status, compliance documents, website and internal documentation  </w:t>
      </w:r>
    </w:p>
    <w:p w14:paraId="38918C6C" w14:textId="765B4CF4" w:rsidR="00EA38A9" w:rsidRPr="00195D96" w:rsidRDefault="00913FAF" w:rsidP="00F6187D">
      <w:pPr>
        <w:ind w:left="567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>Although the documents below are not all statutory to have on your website, for transparency and ease of managing these documents, it is good practice to have a GDPR section on your website</w:t>
      </w:r>
      <w:r w:rsidR="001219A5">
        <w:rPr>
          <w:rFonts w:ascii="Calibri" w:eastAsia="Calibri" w:hAnsi="Calibri" w:cs="Calibri"/>
          <w:sz w:val="24"/>
          <w:szCs w:val="24"/>
        </w:rPr>
        <w:t>.</w:t>
      </w:r>
    </w:p>
    <w:p w14:paraId="42C4DC15" w14:textId="77777777" w:rsidR="00EA38A9" w:rsidRPr="00195D96" w:rsidRDefault="00EA38A9" w:rsidP="00F6187D">
      <w:pPr>
        <w:rPr>
          <w:rFonts w:ascii="Calibri" w:eastAsia="Calibri" w:hAnsi="Calibri" w:cs="Calibri"/>
          <w:b/>
          <w:sz w:val="24"/>
          <w:szCs w:val="24"/>
        </w:rPr>
      </w:pPr>
    </w:p>
    <w:p w14:paraId="153BEB19" w14:textId="77777777" w:rsidR="00EA38A9" w:rsidRPr="00195D96" w:rsidRDefault="00913FAF" w:rsidP="005F5D46">
      <w:pPr>
        <w:ind w:left="567"/>
        <w:rPr>
          <w:rFonts w:ascii="Calibri" w:eastAsia="Calibri" w:hAnsi="Calibri" w:cs="Calibri"/>
          <w:b/>
          <w:sz w:val="24"/>
          <w:szCs w:val="24"/>
        </w:rPr>
      </w:pPr>
      <w:r w:rsidRPr="00195D96">
        <w:rPr>
          <w:rFonts w:ascii="Calibri" w:eastAsia="Calibri" w:hAnsi="Calibri" w:cs="Calibri"/>
          <w:b/>
          <w:sz w:val="24"/>
          <w:szCs w:val="24"/>
        </w:rPr>
        <w:t>Website documents:</w:t>
      </w:r>
    </w:p>
    <w:p w14:paraId="36B6CCEA" w14:textId="07140137" w:rsidR="00EA38A9" w:rsidRPr="00195D96" w:rsidRDefault="00194150" w:rsidP="005F5D46">
      <w:pPr>
        <w:numPr>
          <w:ilvl w:val="0"/>
          <w:numId w:val="6"/>
        </w:numPr>
        <w:ind w:left="1134" w:hanging="56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DP</w:t>
      </w:r>
      <w:r w:rsidR="00913FAF" w:rsidRPr="00195D96">
        <w:rPr>
          <w:rFonts w:ascii="Calibri" w:eastAsia="Calibri" w:hAnsi="Calibri" w:cs="Calibri"/>
          <w:sz w:val="24"/>
          <w:szCs w:val="24"/>
        </w:rPr>
        <w:t xml:space="preserve"> policy</w:t>
      </w:r>
      <w:r>
        <w:rPr>
          <w:rFonts w:ascii="Calibri" w:eastAsia="Calibri" w:hAnsi="Calibri" w:cs="Calibri"/>
          <w:sz w:val="24"/>
          <w:szCs w:val="24"/>
        </w:rPr>
        <w:t xml:space="preserve"> – </w:t>
      </w:r>
      <w:r w:rsidR="001219A5">
        <w:rPr>
          <w:rFonts w:ascii="Calibri" w:eastAsia="Calibri" w:hAnsi="Calibri" w:cs="Calibri"/>
          <w:sz w:val="24"/>
          <w:szCs w:val="24"/>
        </w:rPr>
        <w:t xml:space="preserve">(due for review </w:t>
      </w:r>
      <w:r w:rsidR="0083421F">
        <w:rPr>
          <w:rFonts w:ascii="Calibri" w:eastAsia="Calibri" w:hAnsi="Calibri" w:cs="Calibri"/>
          <w:sz w:val="24"/>
          <w:szCs w:val="24"/>
        </w:rPr>
        <w:t>Sept</w:t>
      </w:r>
      <w:r w:rsidR="001219A5">
        <w:rPr>
          <w:rFonts w:ascii="Calibri" w:eastAsia="Calibri" w:hAnsi="Calibri" w:cs="Calibri"/>
          <w:sz w:val="24"/>
          <w:szCs w:val="24"/>
        </w:rPr>
        <w:t xml:space="preserve"> 22</w:t>
      </w:r>
      <w:r w:rsidR="009E427A">
        <w:rPr>
          <w:rFonts w:ascii="Calibri" w:eastAsia="Calibri" w:hAnsi="Calibri" w:cs="Calibri"/>
          <w:sz w:val="24"/>
          <w:szCs w:val="24"/>
        </w:rPr>
        <w:t>, published on website</w:t>
      </w:r>
      <w:r w:rsidR="001219A5">
        <w:rPr>
          <w:rFonts w:ascii="Calibri" w:eastAsia="Calibri" w:hAnsi="Calibri" w:cs="Calibri"/>
          <w:sz w:val="24"/>
          <w:szCs w:val="24"/>
        </w:rPr>
        <w:t>)</w:t>
      </w:r>
      <w:r w:rsidR="00F27C3B">
        <w:rPr>
          <w:rFonts w:ascii="Calibri" w:eastAsia="Calibri" w:hAnsi="Calibri" w:cs="Calibri"/>
          <w:sz w:val="24"/>
          <w:szCs w:val="24"/>
        </w:rPr>
        <w:t xml:space="preserve"> An up to date DP Policy is available to adopt here:</w:t>
      </w:r>
      <w:r w:rsidR="00566839">
        <w:rPr>
          <w:rFonts w:ascii="Calibri" w:eastAsia="Calibri" w:hAnsi="Calibri" w:cs="Calibri"/>
          <w:sz w:val="24"/>
          <w:szCs w:val="24"/>
        </w:rPr>
        <w:t xml:space="preserve"> </w:t>
      </w:r>
      <w:hyperlink r:id="rId9" w:history="1">
        <w:r w:rsidR="00F27C3B">
          <w:rPr>
            <w:rStyle w:val="Hyperlink"/>
          </w:rPr>
          <w:t>Commitment to compliance (</w:t>
        </w:r>
        <w:proofErr w:type="spellStart"/>
        <w:r w:rsidR="00F27C3B">
          <w:rPr>
            <w:rStyle w:val="Hyperlink"/>
          </w:rPr>
          <w:t>dataprotection.education</w:t>
        </w:r>
        <w:proofErr w:type="spellEnd"/>
        <w:r w:rsidR="00F27C3B">
          <w:rPr>
            <w:rStyle w:val="Hyperlink"/>
          </w:rPr>
          <w:t>)</w:t>
        </w:r>
      </w:hyperlink>
    </w:p>
    <w:p w14:paraId="1DDFF4A4" w14:textId="2B41FE25" w:rsidR="00EA38A9" w:rsidRPr="00195D96" w:rsidRDefault="00913FAF" w:rsidP="005F5D46">
      <w:pPr>
        <w:numPr>
          <w:ilvl w:val="0"/>
          <w:numId w:val="6"/>
        </w:numPr>
        <w:ind w:left="1134" w:hanging="567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>Privacy notice(s)</w:t>
      </w:r>
      <w:r w:rsidR="00194150">
        <w:rPr>
          <w:rFonts w:ascii="Calibri" w:eastAsia="Calibri" w:hAnsi="Calibri" w:cs="Calibri"/>
          <w:sz w:val="24"/>
          <w:szCs w:val="24"/>
        </w:rPr>
        <w:t xml:space="preserve"> </w:t>
      </w:r>
      <w:r w:rsidR="005F5D46">
        <w:rPr>
          <w:rFonts w:ascii="Calibri" w:eastAsia="Calibri" w:hAnsi="Calibri" w:cs="Calibri"/>
          <w:sz w:val="24"/>
          <w:szCs w:val="24"/>
        </w:rPr>
        <w:t xml:space="preserve">– </w:t>
      </w:r>
      <w:r w:rsidR="0083421F">
        <w:rPr>
          <w:rFonts w:ascii="Calibri" w:eastAsia="Calibri" w:hAnsi="Calibri" w:cs="Calibri"/>
          <w:sz w:val="24"/>
          <w:szCs w:val="24"/>
        </w:rPr>
        <w:t>up to date and published on the website.  Check here for updates</w:t>
      </w:r>
      <w:r w:rsidR="00F27C3B">
        <w:rPr>
          <w:rFonts w:ascii="Calibri" w:eastAsia="Calibri" w:hAnsi="Calibri" w:cs="Calibri"/>
          <w:sz w:val="24"/>
          <w:szCs w:val="24"/>
        </w:rPr>
        <w:t xml:space="preserve">: </w:t>
      </w:r>
      <w:hyperlink r:id="rId10" w:history="1">
        <w:r w:rsidR="00F27C3B">
          <w:rPr>
            <w:rStyle w:val="Hyperlink"/>
          </w:rPr>
          <w:t>Transparency (</w:t>
        </w:r>
        <w:proofErr w:type="spellStart"/>
        <w:proofErr w:type="gramStart"/>
        <w:r w:rsidR="00F27C3B">
          <w:rPr>
            <w:rStyle w:val="Hyperlink"/>
          </w:rPr>
          <w:t>dataprotection.education</w:t>
        </w:r>
        <w:proofErr w:type="spellEnd"/>
        <w:proofErr w:type="gramEnd"/>
        <w:r w:rsidR="00F27C3B">
          <w:rPr>
            <w:rStyle w:val="Hyperlink"/>
          </w:rPr>
          <w:t>)</w:t>
        </w:r>
      </w:hyperlink>
    </w:p>
    <w:p w14:paraId="2CAFB7D4" w14:textId="77777777" w:rsidR="0083421F" w:rsidRDefault="00913FAF" w:rsidP="0083421F">
      <w:pPr>
        <w:numPr>
          <w:ilvl w:val="0"/>
          <w:numId w:val="9"/>
        </w:numPr>
        <w:ind w:left="1134" w:hanging="567"/>
        <w:rPr>
          <w:rFonts w:ascii="Calibri" w:eastAsia="Calibri" w:hAnsi="Calibri" w:cs="Calibri"/>
          <w:b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>FOI and publication scheme</w:t>
      </w:r>
      <w:r w:rsidR="00893BFD">
        <w:rPr>
          <w:rFonts w:ascii="Calibri" w:eastAsia="Calibri" w:hAnsi="Calibri" w:cs="Calibri"/>
          <w:sz w:val="24"/>
          <w:szCs w:val="24"/>
        </w:rPr>
        <w:t xml:space="preserve"> </w:t>
      </w:r>
      <w:r w:rsidR="00893BFD" w:rsidRPr="005F5D46">
        <w:rPr>
          <w:rFonts w:ascii="Calibri" w:eastAsia="Calibri" w:hAnsi="Calibri" w:cs="Calibri"/>
          <w:bCs/>
          <w:sz w:val="24"/>
          <w:szCs w:val="24"/>
        </w:rPr>
        <w:t>Publication scheme</w:t>
      </w:r>
      <w:r w:rsidR="00B20A1A">
        <w:rPr>
          <w:rFonts w:ascii="Calibri" w:eastAsia="Calibri" w:hAnsi="Calibri" w:cs="Calibri"/>
          <w:bCs/>
          <w:sz w:val="24"/>
          <w:szCs w:val="24"/>
        </w:rPr>
        <w:t xml:space="preserve"> –</w:t>
      </w:r>
      <w:r w:rsidR="00775FA6">
        <w:rPr>
          <w:rFonts w:ascii="Calibri" w:eastAsia="Calibri" w:hAnsi="Calibri" w:cs="Calibri"/>
          <w:bCs/>
          <w:sz w:val="24"/>
          <w:szCs w:val="24"/>
        </w:rPr>
        <w:t xml:space="preserve"> R</w:t>
      </w:r>
      <w:r w:rsidR="00B20A1A">
        <w:rPr>
          <w:rFonts w:ascii="Calibri" w:eastAsia="Calibri" w:hAnsi="Calibri" w:cs="Calibri"/>
          <w:bCs/>
          <w:sz w:val="24"/>
          <w:szCs w:val="24"/>
        </w:rPr>
        <w:t>esources are available here</w:t>
      </w:r>
      <w:r w:rsidR="00893BFD" w:rsidRPr="005F5D46">
        <w:rPr>
          <w:rFonts w:ascii="Calibri" w:eastAsia="Calibri" w:hAnsi="Calibri" w:cs="Calibri"/>
          <w:bCs/>
          <w:sz w:val="24"/>
          <w:szCs w:val="24"/>
        </w:rPr>
        <w:t xml:space="preserve">: </w:t>
      </w:r>
    </w:p>
    <w:p w14:paraId="181749FC" w14:textId="77777777" w:rsidR="0083421F" w:rsidRPr="0083421F" w:rsidRDefault="0083421F" w:rsidP="0083421F">
      <w:pPr>
        <w:ind w:left="1134"/>
        <w:rPr>
          <w:rFonts w:ascii="Calibri" w:eastAsia="Calibri" w:hAnsi="Calibri" w:cs="Calibri"/>
          <w:b/>
          <w:sz w:val="24"/>
          <w:szCs w:val="24"/>
        </w:rPr>
      </w:pPr>
      <w:hyperlink r:id="rId11" w:history="1">
        <w:r w:rsidRPr="0083421F">
          <w:rPr>
            <w:rStyle w:val="Hyperlink"/>
            <w:rFonts w:ascii="Calibri" w:eastAsia="Calibri" w:hAnsi="Calibri" w:cs="Calibri"/>
            <w:sz w:val="24"/>
            <w:szCs w:val="24"/>
          </w:rPr>
          <w:t>https://dataprotection.education/news-top/news/83-best-practice-updates/182-model-publication-scheme-amendments-improvements-and-updates</w:t>
        </w:r>
      </w:hyperlink>
    </w:p>
    <w:p w14:paraId="507DFA39" w14:textId="77777777" w:rsidR="0083421F" w:rsidRPr="0083421F" w:rsidRDefault="0083421F" w:rsidP="0083421F">
      <w:pPr>
        <w:ind w:left="1134"/>
        <w:rPr>
          <w:rFonts w:ascii="Calibri" w:eastAsia="Calibri" w:hAnsi="Calibri" w:cs="Calibri"/>
          <w:b/>
          <w:sz w:val="24"/>
          <w:szCs w:val="24"/>
        </w:rPr>
      </w:pPr>
      <w:hyperlink r:id="rId12">
        <w:r w:rsidRPr="0083421F"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https://kb.dataprotection.education/index.php/best-practice-library/best-practice/freedom-of-information</w:t>
        </w:r>
      </w:hyperlink>
    </w:p>
    <w:p w14:paraId="557744F2" w14:textId="77777777" w:rsidR="0083421F" w:rsidRDefault="0083421F" w:rsidP="0083421F">
      <w:pPr>
        <w:numPr>
          <w:ilvl w:val="0"/>
          <w:numId w:val="9"/>
        </w:numPr>
        <w:ind w:left="1134" w:hanging="567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</w:t>
      </w:r>
      <w:r w:rsidR="005916DC" w:rsidRPr="0083421F">
        <w:rPr>
          <w:rFonts w:ascii="Calibri" w:eastAsia="Calibri" w:hAnsi="Calibri" w:cs="Calibri"/>
          <w:sz w:val="24"/>
          <w:szCs w:val="24"/>
        </w:rPr>
        <w:t xml:space="preserve">here </w:t>
      </w:r>
      <w:r>
        <w:rPr>
          <w:rFonts w:ascii="Calibri" w:eastAsia="Calibri" w:hAnsi="Calibri" w:cs="Calibri"/>
          <w:sz w:val="24"/>
          <w:szCs w:val="24"/>
        </w:rPr>
        <w:t xml:space="preserve">is </w:t>
      </w:r>
      <w:r w:rsidR="005916DC" w:rsidRPr="0083421F">
        <w:rPr>
          <w:rFonts w:ascii="Calibri" w:eastAsia="Calibri" w:hAnsi="Calibri" w:cs="Calibri"/>
          <w:sz w:val="24"/>
          <w:szCs w:val="24"/>
        </w:rPr>
        <w:t>a Work out of School Policy i</w:t>
      </w:r>
      <w:r>
        <w:rPr>
          <w:rFonts w:ascii="Calibri" w:eastAsia="Calibri" w:hAnsi="Calibri" w:cs="Calibri"/>
          <w:sz w:val="24"/>
          <w:szCs w:val="24"/>
        </w:rPr>
        <w:t>n place and staff are aware of how to</w:t>
      </w:r>
      <w:r w:rsidR="005916DC" w:rsidRPr="0083421F">
        <w:rPr>
          <w:rFonts w:ascii="Calibri" w:eastAsia="Calibri" w:hAnsi="Calibri" w:cs="Calibri"/>
          <w:sz w:val="24"/>
          <w:szCs w:val="24"/>
        </w:rPr>
        <w:t xml:space="preserve"> work away from school safely and securely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506C7347" w14:textId="1331F7A6" w:rsidR="005916DC" w:rsidRPr="0083421F" w:rsidRDefault="0083421F" w:rsidP="0083421F">
      <w:pPr>
        <w:numPr>
          <w:ilvl w:val="0"/>
          <w:numId w:val="9"/>
        </w:numPr>
        <w:ind w:left="1134" w:hanging="567"/>
        <w:rPr>
          <w:rFonts w:ascii="Calibri" w:eastAsia="Calibri" w:hAnsi="Calibri" w:cs="Calibri"/>
          <w:b/>
          <w:sz w:val="24"/>
          <w:szCs w:val="24"/>
        </w:rPr>
      </w:pPr>
      <w:r w:rsidRPr="0083421F">
        <w:rPr>
          <w:rFonts w:ascii="Calibri" w:eastAsia="Calibri" w:hAnsi="Calibri" w:cs="Calibri"/>
          <w:bCs/>
          <w:sz w:val="24"/>
          <w:szCs w:val="24"/>
        </w:rPr>
        <w:t>Check that there is</w:t>
      </w:r>
      <w:r w:rsidR="005916DC" w:rsidRPr="0083421F">
        <w:rPr>
          <w:rFonts w:ascii="Calibri" w:eastAsia="Calibri" w:hAnsi="Calibri" w:cs="Calibri"/>
          <w:sz w:val="24"/>
          <w:szCs w:val="24"/>
        </w:rPr>
        <w:t xml:space="preserve"> a Retention of Records Management Policy</w:t>
      </w:r>
      <w:r>
        <w:rPr>
          <w:rFonts w:ascii="Calibri" w:eastAsia="Calibri" w:hAnsi="Calibri" w:cs="Calibri"/>
          <w:sz w:val="24"/>
          <w:szCs w:val="24"/>
        </w:rPr>
        <w:t xml:space="preserve"> and that</w:t>
      </w:r>
      <w:r w:rsidR="005916DC" w:rsidRPr="0083421F">
        <w:rPr>
          <w:rFonts w:ascii="Calibri" w:eastAsia="Calibri" w:hAnsi="Calibri" w:cs="Calibri"/>
          <w:sz w:val="24"/>
          <w:szCs w:val="24"/>
        </w:rPr>
        <w:t xml:space="preserve"> staff </w:t>
      </w:r>
      <w:r>
        <w:rPr>
          <w:rFonts w:ascii="Calibri" w:eastAsia="Calibri" w:hAnsi="Calibri" w:cs="Calibri"/>
          <w:sz w:val="24"/>
          <w:szCs w:val="24"/>
        </w:rPr>
        <w:t xml:space="preserve">are </w:t>
      </w:r>
      <w:r w:rsidR="005916DC" w:rsidRPr="0083421F">
        <w:rPr>
          <w:rFonts w:ascii="Calibri" w:eastAsia="Calibri" w:hAnsi="Calibri" w:cs="Calibri"/>
          <w:sz w:val="24"/>
          <w:szCs w:val="24"/>
        </w:rPr>
        <w:t>aware of how to refer to it when securely destroying data?</w:t>
      </w:r>
      <w:r w:rsidR="00D9140F" w:rsidRPr="0083421F">
        <w:rPr>
          <w:rFonts w:ascii="Calibri" w:eastAsia="Calibri" w:hAnsi="Calibri" w:cs="Calibri"/>
          <w:sz w:val="24"/>
          <w:szCs w:val="24"/>
        </w:rPr>
        <w:t xml:space="preserve"> </w:t>
      </w:r>
      <w:hyperlink r:id="rId13" w:history="1">
        <w:r w:rsidR="00D9140F">
          <w:rPr>
            <w:rStyle w:val="Hyperlink"/>
          </w:rPr>
          <w:t>Records Management (</w:t>
        </w:r>
        <w:proofErr w:type="spellStart"/>
        <w:proofErr w:type="gramStart"/>
        <w:r w:rsidR="00D9140F">
          <w:rPr>
            <w:rStyle w:val="Hyperlink"/>
          </w:rPr>
          <w:t>dataprotection.education</w:t>
        </w:r>
        <w:proofErr w:type="spellEnd"/>
        <w:proofErr w:type="gramEnd"/>
        <w:r w:rsidR="00D9140F">
          <w:rPr>
            <w:rStyle w:val="Hyperlink"/>
          </w:rPr>
          <w:t>)</w:t>
        </w:r>
      </w:hyperlink>
    </w:p>
    <w:p w14:paraId="1807DB13" w14:textId="77777777" w:rsidR="00113374" w:rsidRPr="00195D96" w:rsidRDefault="00113374" w:rsidP="005F5D46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30512CC4" w14:textId="540D1EDD" w:rsidR="001219A5" w:rsidRDefault="001219A5" w:rsidP="005F5D46">
      <w:pPr>
        <w:numPr>
          <w:ilvl w:val="0"/>
          <w:numId w:val="5"/>
        </w:numPr>
        <w:shd w:val="clear" w:color="auto" w:fill="FFFFFF"/>
        <w:ind w:left="567" w:hanging="567"/>
        <w:rPr>
          <w:rFonts w:ascii="Calibri" w:eastAsia="Calibri" w:hAnsi="Calibri" w:cs="Calibri"/>
          <w:b/>
          <w:bCs/>
          <w:color w:val="0591B4"/>
          <w:sz w:val="32"/>
          <w:szCs w:val="32"/>
        </w:rPr>
      </w:pPr>
      <w:r w:rsidRPr="001219A5">
        <w:rPr>
          <w:rFonts w:ascii="Calibri" w:eastAsia="Calibri" w:hAnsi="Calibri" w:cs="Calibri"/>
          <w:b/>
          <w:bCs/>
          <w:color w:val="0591B4"/>
          <w:sz w:val="32"/>
          <w:szCs w:val="32"/>
        </w:rPr>
        <w:t>Best Practice Checklist</w:t>
      </w:r>
    </w:p>
    <w:p w14:paraId="60CD17D7" w14:textId="1B2ADBF0" w:rsidR="001219A5" w:rsidRPr="001219A5" w:rsidRDefault="001219A5" w:rsidP="001219A5">
      <w:pPr>
        <w:ind w:left="567"/>
        <w:rPr>
          <w:rFonts w:ascii="Calibri" w:eastAsia="Calibri" w:hAnsi="Calibri" w:cs="Calibri"/>
          <w:sz w:val="24"/>
          <w:szCs w:val="24"/>
        </w:rPr>
      </w:pPr>
      <w:r>
        <w:t xml:space="preserve">Use the </w:t>
      </w:r>
      <w:hyperlink r:id="rId14" w:history="1">
        <w:r w:rsidRPr="001219A5">
          <w:rPr>
            <w:rStyle w:val="Hyperlink"/>
            <w:rFonts w:ascii="Calibri" w:hAnsi="Calibri" w:cs="Calibri"/>
            <w:sz w:val="24"/>
            <w:szCs w:val="24"/>
          </w:rPr>
          <w:t>Best practice checklist (</w:t>
        </w:r>
        <w:proofErr w:type="spellStart"/>
        <w:proofErr w:type="gramStart"/>
        <w:r w:rsidRPr="001219A5">
          <w:rPr>
            <w:rStyle w:val="Hyperlink"/>
            <w:rFonts w:ascii="Calibri" w:hAnsi="Calibri" w:cs="Calibri"/>
            <w:sz w:val="24"/>
            <w:szCs w:val="24"/>
          </w:rPr>
          <w:t>dataprotection.education</w:t>
        </w:r>
        <w:proofErr w:type="spellEnd"/>
        <w:proofErr w:type="gramEnd"/>
        <w:r w:rsidRPr="001219A5">
          <w:rPr>
            <w:rStyle w:val="Hyperlink"/>
            <w:rFonts w:ascii="Calibri" w:hAnsi="Calibri" w:cs="Calibri"/>
            <w:sz w:val="24"/>
            <w:szCs w:val="24"/>
          </w:rPr>
          <w:t>)</w:t>
        </w:r>
      </w:hyperlink>
      <w:r>
        <w:rPr>
          <w:rStyle w:val="Hyperlink"/>
          <w:rFonts w:ascii="Calibri" w:hAnsi="Calibri" w:cs="Calibri"/>
          <w:sz w:val="24"/>
          <w:szCs w:val="24"/>
        </w:rPr>
        <w:t xml:space="preserve"> </w:t>
      </w:r>
      <w:r>
        <w:rPr>
          <w:rStyle w:val="Hyperlink"/>
          <w:rFonts w:ascii="Calibri" w:hAnsi="Calibri" w:cs="Calibri"/>
          <w:color w:val="auto"/>
          <w:sz w:val="24"/>
          <w:szCs w:val="24"/>
          <w:u w:val="none"/>
        </w:rPr>
        <w:t>to monitor and track progress made – this can also be printed in a report form to present to Governors.</w:t>
      </w:r>
      <w:r w:rsidR="005916DC">
        <w:rPr>
          <w:rStyle w:val="Hyperlink"/>
          <w:rFonts w:ascii="Calibri" w:hAnsi="Calibri" w:cs="Calibri"/>
          <w:color w:val="auto"/>
          <w:sz w:val="24"/>
          <w:szCs w:val="24"/>
          <w:u w:val="none"/>
        </w:rPr>
        <w:t xml:space="preserve">  </w:t>
      </w:r>
      <w:r w:rsidR="0083421F">
        <w:rPr>
          <w:rStyle w:val="Hyperlink"/>
          <w:rFonts w:ascii="Calibri" w:hAnsi="Calibri" w:cs="Calibri"/>
          <w:color w:val="auto"/>
          <w:sz w:val="24"/>
          <w:szCs w:val="24"/>
          <w:u w:val="none"/>
        </w:rPr>
        <w:t xml:space="preserve">This has been updated following </w:t>
      </w:r>
      <w:r w:rsidR="005916DC">
        <w:rPr>
          <w:rStyle w:val="Hyperlink"/>
          <w:rFonts w:ascii="Calibri" w:hAnsi="Calibri" w:cs="Calibri"/>
          <w:color w:val="auto"/>
          <w:sz w:val="24"/>
          <w:szCs w:val="24"/>
          <w:u w:val="none"/>
        </w:rPr>
        <w:t>the consultation.</w:t>
      </w:r>
    </w:p>
    <w:p w14:paraId="1665F74E" w14:textId="77777777" w:rsidR="001219A5" w:rsidRPr="001219A5" w:rsidRDefault="001219A5" w:rsidP="001219A5">
      <w:pPr>
        <w:shd w:val="clear" w:color="auto" w:fill="FFFFFF"/>
        <w:ind w:left="567"/>
        <w:rPr>
          <w:rFonts w:ascii="Calibri" w:eastAsia="Calibri" w:hAnsi="Calibri" w:cs="Calibri"/>
          <w:b/>
          <w:bCs/>
          <w:color w:val="0591B4"/>
          <w:sz w:val="32"/>
          <w:szCs w:val="32"/>
        </w:rPr>
      </w:pPr>
    </w:p>
    <w:p w14:paraId="54B4E038" w14:textId="1C34CAB4" w:rsidR="00EA38A9" w:rsidRPr="001219A5" w:rsidRDefault="00913FAF" w:rsidP="005F5D46">
      <w:pPr>
        <w:numPr>
          <w:ilvl w:val="0"/>
          <w:numId w:val="5"/>
        </w:numPr>
        <w:shd w:val="clear" w:color="auto" w:fill="FFFFFF"/>
        <w:ind w:left="567" w:hanging="567"/>
        <w:rPr>
          <w:rFonts w:ascii="Calibri" w:eastAsia="Calibri" w:hAnsi="Calibri" w:cs="Calibri"/>
          <w:color w:val="0591B4"/>
          <w:sz w:val="32"/>
          <w:szCs w:val="32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>Raising staff awareness and audit walks</w:t>
      </w:r>
    </w:p>
    <w:p w14:paraId="3A0A9485" w14:textId="2887F12E" w:rsidR="00EA38A9" w:rsidRPr="00195D96" w:rsidRDefault="0083421F" w:rsidP="005F5D46">
      <w:pPr>
        <w:shd w:val="clear" w:color="auto" w:fill="FFFFFF"/>
        <w:ind w:left="56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 demonstration of ‘Making the rounds’ was given during the consultation</w:t>
      </w:r>
      <w:r w:rsidR="00775FA6">
        <w:rPr>
          <w:rFonts w:ascii="Calibri" w:eastAsia="Calibri" w:hAnsi="Calibri" w:cs="Calibri"/>
          <w:sz w:val="24"/>
          <w:szCs w:val="24"/>
        </w:rPr>
        <w:t>.</w:t>
      </w:r>
      <w:r w:rsidR="005916DC">
        <w:rPr>
          <w:rFonts w:ascii="Calibri" w:eastAsia="Calibri" w:hAnsi="Calibri" w:cs="Calibri"/>
          <w:sz w:val="24"/>
          <w:szCs w:val="24"/>
        </w:rPr>
        <w:t xml:space="preserve">  This can be used to identify visible data risks and raise awareness.</w:t>
      </w:r>
      <w:r w:rsidR="00775FA6">
        <w:rPr>
          <w:rFonts w:ascii="Calibri" w:eastAsia="Calibri" w:hAnsi="Calibri" w:cs="Calibri"/>
          <w:sz w:val="24"/>
          <w:szCs w:val="24"/>
        </w:rPr>
        <w:t xml:space="preserve"> </w:t>
      </w:r>
    </w:p>
    <w:p w14:paraId="42F0736E" w14:textId="77777777" w:rsidR="00EA38A9" w:rsidRPr="00195D96" w:rsidRDefault="00EA38A9" w:rsidP="005F5D46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1D8916E2" w14:textId="171EC54E" w:rsidR="00EA38A9" w:rsidRPr="00775FA6" w:rsidRDefault="00D2537B" w:rsidP="005F5D46">
      <w:pPr>
        <w:ind w:left="567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 xml:space="preserve">Drip feed posters can be used to raise staff awareness, they’re available here: </w:t>
      </w:r>
      <w:hyperlink r:id="rId15" w:history="1">
        <w:r>
          <w:rPr>
            <w:rStyle w:val="Hyperlink"/>
          </w:rPr>
          <w:t>Drip Feeds - posters (</w:t>
        </w:r>
        <w:proofErr w:type="spellStart"/>
        <w:proofErr w:type="gramStart"/>
        <w:r>
          <w:rPr>
            <w:rStyle w:val="Hyperlink"/>
          </w:rPr>
          <w:t>dataprotection.education</w:t>
        </w:r>
        <w:proofErr w:type="spellEnd"/>
        <w:proofErr w:type="gramEnd"/>
        <w:r>
          <w:rPr>
            <w:rStyle w:val="Hyperlink"/>
          </w:rPr>
          <w:t>)</w:t>
        </w:r>
      </w:hyperlink>
    </w:p>
    <w:p w14:paraId="2F3FA05D" w14:textId="77777777" w:rsidR="00EA38A9" w:rsidRPr="00195D96" w:rsidRDefault="00EA38A9" w:rsidP="005F5D46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36F7D578" w14:textId="77777777" w:rsidR="00EA38A9" w:rsidRPr="00195D96" w:rsidRDefault="00EA38A9" w:rsidP="005F5D46">
      <w:pPr>
        <w:ind w:left="567"/>
        <w:rPr>
          <w:rFonts w:ascii="Calibri" w:eastAsia="Calibri" w:hAnsi="Calibri" w:cs="Calibri"/>
          <w:b/>
          <w:sz w:val="24"/>
          <w:szCs w:val="24"/>
        </w:rPr>
      </w:pPr>
    </w:p>
    <w:p w14:paraId="5CC53396" w14:textId="77777777" w:rsidR="00EA38A9" w:rsidRPr="00195D96" w:rsidRDefault="00913FAF" w:rsidP="005F5D46">
      <w:pPr>
        <w:numPr>
          <w:ilvl w:val="0"/>
          <w:numId w:val="5"/>
        </w:numPr>
        <w:ind w:left="567" w:hanging="567"/>
        <w:rPr>
          <w:rFonts w:ascii="Calibri" w:eastAsia="Calibri" w:hAnsi="Calibri" w:cs="Calibri"/>
          <w:color w:val="0591B4"/>
          <w:sz w:val="32"/>
          <w:szCs w:val="32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>DPE events and workshops</w:t>
      </w:r>
    </w:p>
    <w:p w14:paraId="1458D6EA" w14:textId="60F0B182" w:rsidR="00EA38A9" w:rsidRPr="00195D96" w:rsidRDefault="00913FAF" w:rsidP="005F5D46">
      <w:pPr>
        <w:ind w:left="567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 xml:space="preserve">Check out the latest webinars and workshops from the My Activities section of the DPE website. </w:t>
      </w:r>
      <w:r w:rsidR="006B6892">
        <w:rPr>
          <w:rFonts w:ascii="Calibri" w:eastAsia="Calibri" w:hAnsi="Calibri" w:cs="Calibri"/>
          <w:sz w:val="24"/>
          <w:szCs w:val="24"/>
        </w:rPr>
        <w:t>More will be added to the page for the new academic year, you can check here for updates</w:t>
      </w:r>
      <w:r w:rsidRPr="00195D96">
        <w:rPr>
          <w:rFonts w:ascii="Calibri" w:eastAsia="Calibri" w:hAnsi="Calibri" w:cs="Calibri"/>
          <w:sz w:val="24"/>
          <w:szCs w:val="24"/>
        </w:rPr>
        <w:t xml:space="preserve">: </w:t>
      </w:r>
      <w:hyperlink r:id="rId16">
        <w:r w:rsidRPr="00195D96"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https://dataprotection.education/courses-heading/dpe-events</w:t>
        </w:r>
      </w:hyperlink>
      <w:r w:rsidRPr="00195D96">
        <w:rPr>
          <w:rFonts w:ascii="Calibri" w:eastAsia="Calibri" w:hAnsi="Calibri" w:cs="Calibri"/>
          <w:sz w:val="24"/>
          <w:szCs w:val="24"/>
        </w:rPr>
        <w:t xml:space="preserve"> </w:t>
      </w:r>
    </w:p>
    <w:p w14:paraId="27BC704D" w14:textId="0E6704DB" w:rsidR="00EA38A9" w:rsidRDefault="00EA38A9" w:rsidP="005F5D46">
      <w:pPr>
        <w:ind w:left="567"/>
        <w:rPr>
          <w:rFonts w:ascii="Calibri" w:eastAsia="Calibri" w:hAnsi="Calibri" w:cs="Calibri"/>
          <w:b/>
          <w:color w:val="0591B4"/>
          <w:sz w:val="24"/>
          <w:szCs w:val="24"/>
        </w:rPr>
      </w:pPr>
    </w:p>
    <w:p w14:paraId="794BF4A1" w14:textId="77777777" w:rsidR="00EE577F" w:rsidRDefault="00EE577F" w:rsidP="00EE577F">
      <w:pPr>
        <w:ind w:left="567"/>
        <w:rPr>
          <w:rFonts w:asciiTheme="majorHAnsi" w:hAnsiTheme="majorHAnsi" w:cstheme="majorHAnsi"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 xml:space="preserve">We briefly discussed the Cyber themed audit in the Autumn term on all NCC schools.  I advise that the school adopts the DPE Information Security Policy which will cover the majority of requirements of the audit. This can be found here: </w:t>
      </w:r>
      <w:hyperlink r:id="rId17" w:history="1">
        <w:r>
          <w:rPr>
            <w:rStyle w:val="Hyperlink"/>
          </w:rPr>
          <w:t>Information Security (</w:t>
        </w:r>
        <w:proofErr w:type="spellStart"/>
        <w:proofErr w:type="gramStart"/>
        <w:r>
          <w:rPr>
            <w:rStyle w:val="Hyperlink"/>
          </w:rPr>
          <w:t>dataprotection.education</w:t>
        </w:r>
        <w:proofErr w:type="spellEnd"/>
        <w:proofErr w:type="gramEnd"/>
        <w:r>
          <w:rPr>
            <w:rStyle w:val="Hyperlink"/>
          </w:rPr>
          <w:t>)</w:t>
        </w:r>
      </w:hyperlink>
      <w:r>
        <w:t xml:space="preserve">.  </w:t>
      </w:r>
      <w:r>
        <w:rPr>
          <w:rFonts w:asciiTheme="majorHAnsi" w:hAnsiTheme="majorHAnsi" w:cstheme="majorHAnsi"/>
          <w:sz w:val="24"/>
          <w:szCs w:val="24"/>
        </w:rPr>
        <w:t>A model Risk Register template is being produced by DPE over the summer.</w:t>
      </w:r>
    </w:p>
    <w:p w14:paraId="2131FAFC" w14:textId="77777777" w:rsidR="00A33653" w:rsidRDefault="00A33653" w:rsidP="005F5D46">
      <w:pPr>
        <w:ind w:left="567"/>
        <w:rPr>
          <w:rFonts w:ascii="Calibri" w:eastAsia="Calibri" w:hAnsi="Calibri" w:cs="Calibri"/>
          <w:b/>
          <w:color w:val="0591B4"/>
          <w:sz w:val="24"/>
          <w:szCs w:val="24"/>
        </w:rPr>
      </w:pPr>
    </w:p>
    <w:sectPr w:rsidR="00A33653">
      <w:headerReference w:type="default" r:id="rId1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E7BC0" w14:textId="77777777" w:rsidR="00E414BC" w:rsidRDefault="00E414BC">
      <w:r>
        <w:separator/>
      </w:r>
    </w:p>
  </w:endnote>
  <w:endnote w:type="continuationSeparator" w:id="0">
    <w:p w14:paraId="1CC9D915" w14:textId="77777777" w:rsidR="00E414BC" w:rsidRDefault="00E41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79B07" w14:textId="77777777" w:rsidR="00E414BC" w:rsidRDefault="00E414BC">
      <w:r>
        <w:separator/>
      </w:r>
    </w:p>
  </w:footnote>
  <w:footnote w:type="continuationSeparator" w:id="0">
    <w:p w14:paraId="22085359" w14:textId="77777777" w:rsidR="00E414BC" w:rsidRDefault="00E414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0AEAF" w14:textId="77777777" w:rsidR="00EA38A9" w:rsidRDefault="00913FAF">
    <w:r>
      <w:rPr>
        <w:noProof/>
      </w:rPr>
      <w:drawing>
        <wp:inline distT="0" distB="0" distL="114300" distR="114300" wp14:anchorId="6F3ABF19" wp14:editId="3BC2219C">
          <wp:extent cx="2552700" cy="6858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43A3E9F" w14:textId="77777777" w:rsidR="00EA38A9" w:rsidRDefault="00EA38A9"/>
  <w:p w14:paraId="59814BCD" w14:textId="77777777" w:rsidR="00EA38A9" w:rsidRDefault="00913FAF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C39F7"/>
    <w:multiLevelType w:val="multilevel"/>
    <w:tmpl w:val="12DAA4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1374136"/>
    <w:multiLevelType w:val="multilevel"/>
    <w:tmpl w:val="1070D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EC7D63"/>
    <w:multiLevelType w:val="multilevel"/>
    <w:tmpl w:val="40DC8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B91D7C"/>
    <w:multiLevelType w:val="multilevel"/>
    <w:tmpl w:val="93164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032812"/>
    <w:multiLevelType w:val="multilevel"/>
    <w:tmpl w:val="5172116C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Arial" w:hAnsi="Calibri" w:cs="Calibri" w:hint="default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2D47897"/>
    <w:multiLevelType w:val="hybridMultilevel"/>
    <w:tmpl w:val="126072A0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3BE0263"/>
    <w:multiLevelType w:val="multilevel"/>
    <w:tmpl w:val="98383C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425665"/>
    <w:multiLevelType w:val="hybridMultilevel"/>
    <w:tmpl w:val="741AA006"/>
    <w:lvl w:ilvl="0" w:tplc="0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5DD21D41"/>
    <w:multiLevelType w:val="multilevel"/>
    <w:tmpl w:val="EE26A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2FD5941"/>
    <w:multiLevelType w:val="multilevel"/>
    <w:tmpl w:val="D4D44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03F019C"/>
    <w:multiLevelType w:val="multilevel"/>
    <w:tmpl w:val="FD622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1007871">
    <w:abstractNumId w:val="1"/>
  </w:num>
  <w:num w:numId="2" w16cid:durableId="22370220">
    <w:abstractNumId w:val="6"/>
  </w:num>
  <w:num w:numId="3" w16cid:durableId="151988493">
    <w:abstractNumId w:val="3"/>
  </w:num>
  <w:num w:numId="4" w16cid:durableId="1737778700">
    <w:abstractNumId w:val="2"/>
  </w:num>
  <w:num w:numId="5" w16cid:durableId="563757572">
    <w:abstractNumId w:val="4"/>
  </w:num>
  <w:num w:numId="6" w16cid:durableId="1304694455">
    <w:abstractNumId w:val="8"/>
  </w:num>
  <w:num w:numId="7" w16cid:durableId="1961451470">
    <w:abstractNumId w:val="10"/>
  </w:num>
  <w:num w:numId="8" w16cid:durableId="1667828948">
    <w:abstractNumId w:val="0"/>
  </w:num>
  <w:num w:numId="9" w16cid:durableId="1754735704">
    <w:abstractNumId w:val="9"/>
  </w:num>
  <w:num w:numId="10" w16cid:durableId="1599875326">
    <w:abstractNumId w:val="5"/>
  </w:num>
  <w:num w:numId="11" w16cid:durableId="14433786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8A9"/>
    <w:rsid w:val="00063610"/>
    <w:rsid w:val="000E11B0"/>
    <w:rsid w:val="00106CE4"/>
    <w:rsid w:val="00113374"/>
    <w:rsid w:val="001219A5"/>
    <w:rsid w:val="00194150"/>
    <w:rsid w:val="00195D96"/>
    <w:rsid w:val="001A32E3"/>
    <w:rsid w:val="002C0202"/>
    <w:rsid w:val="004D2C02"/>
    <w:rsid w:val="005164D0"/>
    <w:rsid w:val="00566839"/>
    <w:rsid w:val="005705D4"/>
    <w:rsid w:val="005837B4"/>
    <w:rsid w:val="005848AF"/>
    <w:rsid w:val="005916DC"/>
    <w:rsid w:val="005B0F76"/>
    <w:rsid w:val="005F5D46"/>
    <w:rsid w:val="00606302"/>
    <w:rsid w:val="00620979"/>
    <w:rsid w:val="00656581"/>
    <w:rsid w:val="00657360"/>
    <w:rsid w:val="006B6892"/>
    <w:rsid w:val="00775FA6"/>
    <w:rsid w:val="007B6A30"/>
    <w:rsid w:val="00800627"/>
    <w:rsid w:val="00804104"/>
    <w:rsid w:val="0083421F"/>
    <w:rsid w:val="00872C54"/>
    <w:rsid w:val="00893BFD"/>
    <w:rsid w:val="008D766D"/>
    <w:rsid w:val="00913FAF"/>
    <w:rsid w:val="009E427A"/>
    <w:rsid w:val="00A0727C"/>
    <w:rsid w:val="00A33653"/>
    <w:rsid w:val="00A42E53"/>
    <w:rsid w:val="00A90D22"/>
    <w:rsid w:val="00AE1A4E"/>
    <w:rsid w:val="00B20A1A"/>
    <w:rsid w:val="00C46F11"/>
    <w:rsid w:val="00C47D3A"/>
    <w:rsid w:val="00C7625D"/>
    <w:rsid w:val="00CA6483"/>
    <w:rsid w:val="00CC4EE8"/>
    <w:rsid w:val="00D2537B"/>
    <w:rsid w:val="00D9140F"/>
    <w:rsid w:val="00DC233C"/>
    <w:rsid w:val="00E414BC"/>
    <w:rsid w:val="00E71460"/>
    <w:rsid w:val="00EA38A9"/>
    <w:rsid w:val="00EB5E67"/>
    <w:rsid w:val="00EE577F"/>
    <w:rsid w:val="00F05316"/>
    <w:rsid w:val="00F20D43"/>
    <w:rsid w:val="00F27C3B"/>
    <w:rsid w:val="00F6187D"/>
    <w:rsid w:val="00F800DA"/>
    <w:rsid w:val="00FC5FC4"/>
    <w:rsid w:val="00FD3083"/>
    <w:rsid w:val="00FF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63EB"/>
  <w15:docId w15:val="{874BC762-398A-433A-A915-77299D95B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F5D46"/>
    <w:rPr>
      <w:color w:val="0000FF"/>
      <w:u w:val="single"/>
    </w:rPr>
  </w:style>
  <w:style w:type="table" w:styleId="TableGrid">
    <w:name w:val="Table Grid"/>
    <w:basedOn w:val="TableNormal"/>
    <w:uiPriority w:val="39"/>
    <w:rsid w:val="005705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20A1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219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5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protection.education/courses-heading/courses" TargetMode="External"/><Relationship Id="rId13" Type="http://schemas.openxmlformats.org/officeDocument/2006/relationships/hyperlink" Target="https://dataprotection.education/best-practice-library/best-practice/records-management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kb.dataprotection.education/index.php/best-practice-library/best-practice/freedom-of-information" TargetMode="External"/><Relationship Id="rId17" Type="http://schemas.openxmlformats.org/officeDocument/2006/relationships/hyperlink" Target="https://dataprotection.education/best-practice-library/best-practice/information-securit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ataprotection.education/courses-heading/dpe-event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aprotection.education/news-top/news/83-best-practice-updates/182-model-publication-scheme-amendments-improvements-and-updat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ataprotection.education/best-practice-library/documents/drip-feeds" TargetMode="External"/><Relationship Id="rId10" Type="http://schemas.openxmlformats.org/officeDocument/2006/relationships/hyperlink" Target="https://dataprotection.education/best-practice-library/best-practice/transparency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ataprotection.education/best-practice-library/best-practice/commitment-to-compliance" TargetMode="External"/><Relationship Id="rId14" Type="http://schemas.openxmlformats.org/officeDocument/2006/relationships/hyperlink" Target="https://dataprotection.education/best-practice-library/checklis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94C6A-4B53-4952-90F5-54E23D735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Lindsey Smith</dc:creator>
  <cp:lastModifiedBy>Lindsey Smith</cp:lastModifiedBy>
  <cp:revision>4</cp:revision>
  <dcterms:created xsi:type="dcterms:W3CDTF">2022-07-11T08:30:00Z</dcterms:created>
  <dcterms:modified xsi:type="dcterms:W3CDTF">2022-07-11T10:18:00Z</dcterms:modified>
</cp:coreProperties>
</file>