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92792" w14:textId="7A655F3B" w:rsidR="00107FEB" w:rsidRPr="006454E7" w:rsidRDefault="00107FEB" w:rsidP="006454E7">
      <w:pPr>
        <w:rPr>
          <w:rFonts w:ascii="Times New Roman" w:hAnsi="Times New Roman" w:cs="Times New Roman"/>
          <w:b/>
          <w:bCs/>
          <w:color w:val="0070C0"/>
          <w:sz w:val="28"/>
          <w:szCs w:val="28"/>
          <w:lang w:eastAsia="en-GB"/>
        </w:rPr>
      </w:pPr>
      <w:r w:rsidRPr="006454E7">
        <w:rPr>
          <w:b/>
          <w:bCs/>
          <w:color w:val="0070C0"/>
          <w:sz w:val="28"/>
          <w:szCs w:val="28"/>
          <w:lang w:eastAsia="en-GB"/>
        </w:rPr>
        <w:t>School:    </w:t>
      </w:r>
      <w:r w:rsidR="00820F52">
        <w:rPr>
          <w:b/>
          <w:bCs/>
          <w:color w:val="0070C0"/>
          <w:sz w:val="28"/>
          <w:szCs w:val="28"/>
          <w:lang w:eastAsia="en-GB"/>
        </w:rPr>
        <w:t>Hill Park School</w:t>
      </w:r>
      <w:r w:rsidRPr="006454E7">
        <w:rPr>
          <w:b/>
          <w:bCs/>
          <w:color w:val="0070C0"/>
          <w:sz w:val="28"/>
          <w:szCs w:val="28"/>
          <w:lang w:eastAsia="en-GB"/>
        </w:rPr>
        <w:t xml:space="preserve">                      Date: </w:t>
      </w:r>
      <w:r w:rsidR="00820F52">
        <w:rPr>
          <w:b/>
          <w:bCs/>
          <w:color w:val="0070C0"/>
          <w:sz w:val="28"/>
          <w:szCs w:val="28"/>
          <w:lang w:eastAsia="en-GB"/>
        </w:rPr>
        <w:t>22/09/2022</w:t>
      </w:r>
    </w:p>
    <w:p w14:paraId="433FFE4E" w14:textId="77777777" w:rsidR="00107FEB" w:rsidRPr="006454E7" w:rsidRDefault="00107FEB" w:rsidP="006454E7">
      <w:pPr>
        <w:rPr>
          <w:rFonts w:ascii="Times New Roman" w:hAnsi="Times New Roman" w:cs="Times New Roman"/>
          <w:b/>
          <w:bCs/>
          <w:color w:val="0070C0"/>
          <w:sz w:val="28"/>
          <w:szCs w:val="28"/>
          <w:lang w:eastAsia="en-GB"/>
        </w:rPr>
      </w:pPr>
      <w:r w:rsidRPr="006454E7">
        <w:rPr>
          <w:b/>
          <w:bCs/>
          <w:color w:val="0070C0"/>
          <w:sz w:val="28"/>
          <w:szCs w:val="28"/>
          <w:lang w:eastAsia="en-GB"/>
        </w:rPr>
        <w:t>Report:   Remote consultation                  </w:t>
      </w:r>
    </w:p>
    <w:p w14:paraId="090BD041" w14:textId="21CB70A5" w:rsidR="00107FEB" w:rsidRPr="006454E7" w:rsidRDefault="00107FEB" w:rsidP="006454E7">
      <w:pPr>
        <w:rPr>
          <w:rFonts w:ascii="Times New Roman" w:hAnsi="Times New Roman" w:cs="Times New Roman"/>
          <w:b/>
          <w:bCs/>
          <w:color w:val="0070C0"/>
          <w:sz w:val="28"/>
          <w:szCs w:val="28"/>
          <w:lang w:eastAsia="en-GB"/>
        </w:rPr>
      </w:pPr>
      <w:r w:rsidRPr="006454E7">
        <w:rPr>
          <w:b/>
          <w:bCs/>
          <w:color w:val="0070C0"/>
          <w:sz w:val="28"/>
          <w:szCs w:val="28"/>
          <w:lang w:eastAsia="en-GB"/>
        </w:rPr>
        <w:t>DPE:     </w:t>
      </w:r>
      <w:r w:rsidR="00820F52">
        <w:rPr>
          <w:b/>
          <w:bCs/>
          <w:color w:val="0070C0"/>
          <w:sz w:val="28"/>
          <w:szCs w:val="28"/>
          <w:lang w:eastAsia="en-GB"/>
        </w:rPr>
        <w:t>Tammy Buchanan</w:t>
      </w:r>
      <w:r w:rsidRPr="006454E7">
        <w:rPr>
          <w:b/>
          <w:bCs/>
          <w:color w:val="0070C0"/>
          <w:sz w:val="28"/>
          <w:szCs w:val="28"/>
          <w:lang w:eastAsia="en-GB"/>
        </w:rPr>
        <w:t xml:space="preserve">                  Staff member:</w:t>
      </w:r>
      <w:r w:rsidR="00820F52">
        <w:rPr>
          <w:b/>
          <w:bCs/>
          <w:color w:val="0070C0"/>
          <w:sz w:val="28"/>
          <w:szCs w:val="28"/>
          <w:lang w:eastAsia="en-GB"/>
        </w:rPr>
        <w:t xml:space="preserve"> Tracey </w:t>
      </w:r>
      <w:proofErr w:type="spellStart"/>
      <w:r w:rsidR="00820F52">
        <w:rPr>
          <w:b/>
          <w:bCs/>
          <w:color w:val="0070C0"/>
          <w:sz w:val="28"/>
          <w:szCs w:val="28"/>
          <w:lang w:eastAsia="en-GB"/>
        </w:rPr>
        <w:t>Lankstead</w:t>
      </w:r>
      <w:proofErr w:type="spellEnd"/>
    </w:p>
    <w:p w14:paraId="2540FFE4" w14:textId="5D952B85" w:rsidR="00107FEB" w:rsidRDefault="00107FEB" w:rsidP="00107FEB">
      <w:pPr>
        <w:spacing w:after="0" w:line="240" w:lineRule="auto"/>
        <w:rPr>
          <w:rFonts w:ascii="Times New Roman" w:eastAsia="Times New Roman" w:hAnsi="Times New Roman" w:cs="Times New Roman"/>
          <w:sz w:val="24"/>
          <w:szCs w:val="24"/>
          <w:lang w:eastAsia="en-GB"/>
        </w:rPr>
      </w:pPr>
    </w:p>
    <w:sdt>
      <w:sdtPr>
        <w:rPr>
          <w:rFonts w:asciiTheme="minorHAnsi" w:eastAsiaTheme="minorHAnsi" w:hAnsiTheme="minorHAnsi" w:cstheme="minorBidi"/>
          <w:color w:val="auto"/>
          <w:sz w:val="22"/>
          <w:szCs w:val="22"/>
          <w:lang w:eastAsia="en-US"/>
        </w:rPr>
        <w:id w:val="-1377154669"/>
        <w:docPartObj>
          <w:docPartGallery w:val="Table of Contents"/>
          <w:docPartUnique/>
        </w:docPartObj>
      </w:sdtPr>
      <w:sdtEndPr>
        <w:rPr>
          <w:b/>
          <w:bCs/>
        </w:rPr>
      </w:sdtEndPr>
      <w:sdtContent>
        <w:p w14:paraId="08C807A4" w14:textId="562B51FF" w:rsidR="0017085E" w:rsidRDefault="0017085E">
          <w:pPr>
            <w:pStyle w:val="TOCHeading"/>
          </w:pPr>
          <w:r>
            <w:t>Contents</w:t>
          </w:r>
        </w:p>
        <w:p w14:paraId="5C18C278" w14:textId="0D6A842E" w:rsidR="007E0080" w:rsidRDefault="0017085E">
          <w:pPr>
            <w:pStyle w:val="TOC1"/>
            <w:tabs>
              <w:tab w:val="right" w:leader="dot" w:pos="9016"/>
            </w:tabs>
            <w:rPr>
              <w:rFonts w:cstheme="minorBidi"/>
              <w:noProof/>
            </w:rPr>
          </w:pPr>
          <w:r>
            <w:fldChar w:fldCharType="begin"/>
          </w:r>
          <w:r>
            <w:instrText xml:space="preserve"> TOC \o "1-3" \h \z \u </w:instrText>
          </w:r>
          <w:r>
            <w:fldChar w:fldCharType="separate"/>
          </w:r>
          <w:hyperlink w:anchor="_Toc114736962" w:history="1">
            <w:r w:rsidR="007E0080" w:rsidRPr="00BE1DE5">
              <w:rPr>
                <w:rStyle w:val="Hyperlink"/>
                <w:rFonts w:eastAsia="Times New Roman"/>
                <w:noProof/>
              </w:rPr>
              <w:t>Agenda</w:t>
            </w:r>
            <w:r w:rsidR="007E0080">
              <w:rPr>
                <w:noProof/>
                <w:webHidden/>
              </w:rPr>
              <w:tab/>
            </w:r>
            <w:r w:rsidR="007E0080">
              <w:rPr>
                <w:noProof/>
                <w:webHidden/>
              </w:rPr>
              <w:fldChar w:fldCharType="begin"/>
            </w:r>
            <w:r w:rsidR="007E0080">
              <w:rPr>
                <w:noProof/>
                <w:webHidden/>
              </w:rPr>
              <w:instrText xml:space="preserve"> PAGEREF _Toc114736962 \h </w:instrText>
            </w:r>
            <w:r w:rsidR="007E0080">
              <w:rPr>
                <w:noProof/>
                <w:webHidden/>
              </w:rPr>
            </w:r>
            <w:r w:rsidR="007E0080">
              <w:rPr>
                <w:noProof/>
                <w:webHidden/>
              </w:rPr>
              <w:fldChar w:fldCharType="separate"/>
            </w:r>
            <w:r w:rsidR="007E0080">
              <w:rPr>
                <w:noProof/>
                <w:webHidden/>
              </w:rPr>
              <w:t>1</w:t>
            </w:r>
            <w:r w:rsidR="007E0080">
              <w:rPr>
                <w:noProof/>
                <w:webHidden/>
              </w:rPr>
              <w:fldChar w:fldCharType="end"/>
            </w:r>
          </w:hyperlink>
        </w:p>
        <w:p w14:paraId="3CE966A9" w14:textId="4214171C" w:rsidR="007E0080" w:rsidRDefault="007E0080">
          <w:pPr>
            <w:pStyle w:val="TOC1"/>
            <w:tabs>
              <w:tab w:val="right" w:leader="dot" w:pos="9016"/>
            </w:tabs>
            <w:rPr>
              <w:rFonts w:cstheme="minorBidi"/>
              <w:noProof/>
            </w:rPr>
          </w:pPr>
          <w:hyperlink w:anchor="_Toc114736963" w:history="1">
            <w:r w:rsidRPr="00BE1DE5">
              <w:rPr>
                <w:rStyle w:val="Hyperlink"/>
                <w:rFonts w:eastAsia="Times New Roman"/>
                <w:noProof/>
                <w:shd w:val="clear" w:color="auto" w:fill="FFFFFF"/>
              </w:rPr>
              <w:t>Staff changes – housekeeping</w:t>
            </w:r>
            <w:r>
              <w:rPr>
                <w:noProof/>
                <w:webHidden/>
              </w:rPr>
              <w:tab/>
            </w:r>
            <w:r>
              <w:rPr>
                <w:noProof/>
                <w:webHidden/>
              </w:rPr>
              <w:fldChar w:fldCharType="begin"/>
            </w:r>
            <w:r>
              <w:rPr>
                <w:noProof/>
                <w:webHidden/>
              </w:rPr>
              <w:instrText xml:space="preserve"> PAGEREF _Toc114736963 \h </w:instrText>
            </w:r>
            <w:r>
              <w:rPr>
                <w:noProof/>
                <w:webHidden/>
              </w:rPr>
            </w:r>
            <w:r>
              <w:rPr>
                <w:noProof/>
                <w:webHidden/>
              </w:rPr>
              <w:fldChar w:fldCharType="separate"/>
            </w:r>
            <w:r>
              <w:rPr>
                <w:noProof/>
                <w:webHidden/>
              </w:rPr>
              <w:t>1</w:t>
            </w:r>
            <w:r>
              <w:rPr>
                <w:noProof/>
                <w:webHidden/>
              </w:rPr>
              <w:fldChar w:fldCharType="end"/>
            </w:r>
          </w:hyperlink>
        </w:p>
        <w:p w14:paraId="61143EE7" w14:textId="5FDD8C34" w:rsidR="007E0080" w:rsidRDefault="007E0080">
          <w:pPr>
            <w:pStyle w:val="TOC1"/>
            <w:tabs>
              <w:tab w:val="right" w:leader="dot" w:pos="9016"/>
            </w:tabs>
            <w:rPr>
              <w:rFonts w:cstheme="minorBidi"/>
              <w:noProof/>
            </w:rPr>
          </w:pPr>
          <w:hyperlink w:anchor="_Toc114736964" w:history="1">
            <w:r w:rsidRPr="00BE1DE5">
              <w:rPr>
                <w:rStyle w:val="Hyperlink"/>
                <w:rFonts w:eastAsia="Times New Roman"/>
                <w:noProof/>
              </w:rPr>
              <w:t>Review of GDPR status, compliance documents, website and internal documentation</w:t>
            </w:r>
            <w:r>
              <w:rPr>
                <w:noProof/>
                <w:webHidden/>
              </w:rPr>
              <w:tab/>
            </w:r>
            <w:r>
              <w:rPr>
                <w:noProof/>
                <w:webHidden/>
              </w:rPr>
              <w:fldChar w:fldCharType="begin"/>
            </w:r>
            <w:r>
              <w:rPr>
                <w:noProof/>
                <w:webHidden/>
              </w:rPr>
              <w:instrText xml:space="preserve"> PAGEREF _Toc114736964 \h </w:instrText>
            </w:r>
            <w:r>
              <w:rPr>
                <w:noProof/>
                <w:webHidden/>
              </w:rPr>
            </w:r>
            <w:r>
              <w:rPr>
                <w:noProof/>
                <w:webHidden/>
              </w:rPr>
              <w:fldChar w:fldCharType="separate"/>
            </w:r>
            <w:r>
              <w:rPr>
                <w:noProof/>
                <w:webHidden/>
              </w:rPr>
              <w:t>2</w:t>
            </w:r>
            <w:r>
              <w:rPr>
                <w:noProof/>
                <w:webHidden/>
              </w:rPr>
              <w:fldChar w:fldCharType="end"/>
            </w:r>
          </w:hyperlink>
        </w:p>
        <w:p w14:paraId="60BE1821" w14:textId="62E9D577" w:rsidR="007E0080" w:rsidRDefault="007E0080">
          <w:pPr>
            <w:pStyle w:val="TOC1"/>
            <w:tabs>
              <w:tab w:val="right" w:leader="dot" w:pos="9016"/>
            </w:tabs>
            <w:rPr>
              <w:rFonts w:cstheme="minorBidi"/>
              <w:noProof/>
            </w:rPr>
          </w:pPr>
          <w:hyperlink w:anchor="_Toc114736965" w:history="1">
            <w:r w:rsidRPr="00BE1DE5">
              <w:rPr>
                <w:rStyle w:val="Hyperlink"/>
                <w:rFonts w:eastAsia="Times New Roman"/>
                <w:noProof/>
              </w:rPr>
              <w:t>Raising staff awareness and audit walks</w:t>
            </w:r>
            <w:r>
              <w:rPr>
                <w:noProof/>
                <w:webHidden/>
              </w:rPr>
              <w:tab/>
            </w:r>
            <w:r>
              <w:rPr>
                <w:noProof/>
                <w:webHidden/>
              </w:rPr>
              <w:fldChar w:fldCharType="begin"/>
            </w:r>
            <w:r>
              <w:rPr>
                <w:noProof/>
                <w:webHidden/>
              </w:rPr>
              <w:instrText xml:space="preserve"> PAGEREF _Toc114736965 \h </w:instrText>
            </w:r>
            <w:r>
              <w:rPr>
                <w:noProof/>
                <w:webHidden/>
              </w:rPr>
            </w:r>
            <w:r>
              <w:rPr>
                <w:noProof/>
                <w:webHidden/>
              </w:rPr>
              <w:fldChar w:fldCharType="separate"/>
            </w:r>
            <w:r>
              <w:rPr>
                <w:noProof/>
                <w:webHidden/>
              </w:rPr>
              <w:t>2</w:t>
            </w:r>
            <w:r>
              <w:rPr>
                <w:noProof/>
                <w:webHidden/>
              </w:rPr>
              <w:fldChar w:fldCharType="end"/>
            </w:r>
          </w:hyperlink>
        </w:p>
        <w:p w14:paraId="77B09F9F" w14:textId="59BFB558" w:rsidR="007E0080" w:rsidRDefault="007E0080">
          <w:pPr>
            <w:pStyle w:val="TOC1"/>
            <w:tabs>
              <w:tab w:val="right" w:leader="dot" w:pos="9016"/>
            </w:tabs>
            <w:rPr>
              <w:rFonts w:cstheme="minorBidi"/>
              <w:noProof/>
            </w:rPr>
          </w:pPr>
          <w:hyperlink w:anchor="_Toc114736966" w:history="1">
            <w:r w:rsidRPr="00BE1DE5">
              <w:rPr>
                <w:rStyle w:val="Hyperlink"/>
                <w:rFonts w:eastAsia="Times New Roman"/>
                <w:noProof/>
              </w:rPr>
              <w:t>Instructions for sending staff e-Learning training email</w:t>
            </w:r>
            <w:r>
              <w:rPr>
                <w:noProof/>
                <w:webHidden/>
              </w:rPr>
              <w:tab/>
            </w:r>
            <w:r>
              <w:rPr>
                <w:noProof/>
                <w:webHidden/>
              </w:rPr>
              <w:fldChar w:fldCharType="begin"/>
            </w:r>
            <w:r>
              <w:rPr>
                <w:noProof/>
                <w:webHidden/>
              </w:rPr>
              <w:instrText xml:space="preserve"> PAGEREF _Toc114736966 \h </w:instrText>
            </w:r>
            <w:r>
              <w:rPr>
                <w:noProof/>
                <w:webHidden/>
              </w:rPr>
            </w:r>
            <w:r>
              <w:rPr>
                <w:noProof/>
                <w:webHidden/>
              </w:rPr>
              <w:fldChar w:fldCharType="separate"/>
            </w:r>
            <w:r>
              <w:rPr>
                <w:noProof/>
                <w:webHidden/>
              </w:rPr>
              <w:t>2</w:t>
            </w:r>
            <w:r>
              <w:rPr>
                <w:noProof/>
                <w:webHidden/>
              </w:rPr>
              <w:fldChar w:fldCharType="end"/>
            </w:r>
          </w:hyperlink>
        </w:p>
        <w:p w14:paraId="7CD9D1FA" w14:textId="4DE89DB5" w:rsidR="0017085E" w:rsidRDefault="0017085E">
          <w:r>
            <w:rPr>
              <w:b/>
              <w:bCs/>
            </w:rPr>
            <w:fldChar w:fldCharType="end"/>
          </w:r>
        </w:p>
      </w:sdtContent>
    </w:sdt>
    <w:p w14:paraId="3EB377A4" w14:textId="77777777" w:rsidR="006454E7" w:rsidRPr="00107FEB" w:rsidRDefault="006454E7" w:rsidP="00107FEB">
      <w:pPr>
        <w:spacing w:after="0" w:line="240" w:lineRule="auto"/>
        <w:rPr>
          <w:rFonts w:ascii="Times New Roman" w:eastAsia="Times New Roman" w:hAnsi="Times New Roman" w:cs="Times New Roman"/>
          <w:sz w:val="24"/>
          <w:szCs w:val="24"/>
          <w:lang w:eastAsia="en-GB"/>
        </w:rPr>
      </w:pPr>
    </w:p>
    <w:p w14:paraId="49A5A319" w14:textId="77777777" w:rsidR="00107FEB" w:rsidRPr="00107FEB" w:rsidRDefault="00107FEB" w:rsidP="0017085E">
      <w:pPr>
        <w:pStyle w:val="Heading1"/>
        <w:rPr>
          <w:rFonts w:ascii="Times New Roman" w:eastAsia="Times New Roman" w:hAnsi="Times New Roman" w:cs="Times New Roman"/>
          <w:lang w:eastAsia="en-GB"/>
        </w:rPr>
      </w:pPr>
      <w:bookmarkStart w:id="0" w:name="_Toc114736962"/>
      <w:r w:rsidRPr="00107FEB">
        <w:rPr>
          <w:rFonts w:eastAsia="Times New Roman"/>
          <w:lang w:eastAsia="en-GB"/>
        </w:rPr>
        <w:t>Agenda</w:t>
      </w:r>
      <w:bookmarkEnd w:id="0"/>
      <w:r w:rsidRPr="00107FEB">
        <w:rPr>
          <w:rFonts w:eastAsia="Times New Roman"/>
          <w:lang w:eastAsia="en-GB"/>
        </w:rPr>
        <w:t> </w:t>
      </w:r>
    </w:p>
    <w:p w14:paraId="0477C556" w14:textId="18CA2937" w:rsid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Introductions</w:t>
      </w:r>
    </w:p>
    <w:p w14:paraId="1E9BF39B" w14:textId="75E91E45" w:rsid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Where are you at? What do you need?</w:t>
      </w:r>
    </w:p>
    <w:p w14:paraId="726EC4AE" w14:textId="4ED96154"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Staff changes - housekeeping</w:t>
      </w:r>
    </w:p>
    <w:p w14:paraId="1E7C35CF"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Review of GDPR status, compliance documents; website and internal documentation</w:t>
      </w:r>
    </w:p>
    <w:p w14:paraId="1E28FD93"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Information security and e-learning training</w:t>
      </w:r>
    </w:p>
    <w:p w14:paraId="2594ACCC"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Supplier due diligence </w:t>
      </w:r>
    </w:p>
    <w:p w14:paraId="53B5D105"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Data retention</w:t>
      </w:r>
    </w:p>
    <w:p w14:paraId="01208E87"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Raising staff awareness and audit walks</w:t>
      </w:r>
    </w:p>
    <w:p w14:paraId="59087F1F"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DPE events and webinars</w:t>
      </w:r>
    </w:p>
    <w:p w14:paraId="3601BD4D"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Record of processing (</w:t>
      </w:r>
      <w:proofErr w:type="spellStart"/>
      <w:r w:rsidRPr="00107FEB">
        <w:rPr>
          <w:rFonts w:ascii="Calibri" w:eastAsia="Times New Roman" w:hAnsi="Calibri" w:cs="Calibri"/>
          <w:color w:val="000000"/>
          <w:sz w:val="24"/>
          <w:szCs w:val="24"/>
          <w:lang w:eastAsia="en-GB"/>
        </w:rPr>
        <w:t>RoP</w:t>
      </w:r>
      <w:proofErr w:type="spellEnd"/>
      <w:r w:rsidRPr="00107FEB">
        <w:rPr>
          <w:rFonts w:ascii="Calibri" w:eastAsia="Times New Roman" w:hAnsi="Calibri" w:cs="Calibri"/>
          <w:color w:val="000000"/>
          <w:sz w:val="24"/>
          <w:szCs w:val="24"/>
          <w:lang w:eastAsia="en-GB"/>
        </w:rPr>
        <w:t>) update </w:t>
      </w:r>
    </w:p>
    <w:p w14:paraId="7BC80DA2"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Confirm future appointments</w:t>
      </w:r>
    </w:p>
    <w:p w14:paraId="44BFF7D0"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Instructions for sending email to staff to complete e-learning training </w:t>
      </w:r>
    </w:p>
    <w:p w14:paraId="1392B910"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br/>
      </w:r>
    </w:p>
    <w:p w14:paraId="7ED24DC3" w14:textId="6CBA176F" w:rsidR="00107FEB" w:rsidRPr="00107FEB" w:rsidRDefault="00107FEB" w:rsidP="006454E7">
      <w:pPr>
        <w:pStyle w:val="Heading1"/>
        <w:rPr>
          <w:rFonts w:eastAsia="Times New Roman"/>
        </w:rPr>
      </w:pPr>
      <w:bookmarkStart w:id="1" w:name="_Toc114736963"/>
      <w:r w:rsidRPr="00107FEB">
        <w:rPr>
          <w:rFonts w:eastAsia="Times New Roman"/>
          <w:shd w:val="clear" w:color="auto" w:fill="FFFFFF"/>
        </w:rPr>
        <w:t xml:space="preserve">Staff changes </w:t>
      </w:r>
      <w:r>
        <w:rPr>
          <w:rFonts w:eastAsia="Times New Roman"/>
          <w:shd w:val="clear" w:color="auto" w:fill="FFFFFF"/>
        </w:rPr>
        <w:t>–</w:t>
      </w:r>
      <w:r w:rsidRPr="00107FEB">
        <w:rPr>
          <w:rFonts w:eastAsia="Times New Roman"/>
          <w:shd w:val="clear" w:color="auto" w:fill="FFFFFF"/>
        </w:rPr>
        <w:t xml:space="preserve"> housekeeping</w:t>
      </w:r>
      <w:bookmarkEnd w:id="1"/>
    </w:p>
    <w:p w14:paraId="7DD8A91E" w14:textId="77777777" w:rsidR="00107FEB" w:rsidRDefault="00107FEB" w:rsidP="00107FEB">
      <w:pPr>
        <w:spacing w:after="0" w:line="240" w:lineRule="auto"/>
        <w:jc w:val="both"/>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 xml:space="preserve">Reminder to </w:t>
      </w:r>
      <w:r w:rsidRPr="00107FEB">
        <w:rPr>
          <w:rFonts w:ascii="Calibri" w:eastAsia="Times New Roman" w:hAnsi="Calibri" w:cs="Calibri"/>
          <w:b/>
          <w:bCs/>
          <w:color w:val="000000"/>
          <w:sz w:val="24"/>
          <w:szCs w:val="24"/>
          <w:lang w:eastAsia="en-GB"/>
        </w:rPr>
        <w:t xml:space="preserve">set new staff </w:t>
      </w:r>
      <w:r w:rsidRPr="00107FEB">
        <w:rPr>
          <w:rFonts w:ascii="Calibri" w:eastAsia="Times New Roman" w:hAnsi="Calibri" w:cs="Calibri"/>
          <w:color w:val="000000"/>
          <w:sz w:val="24"/>
          <w:szCs w:val="24"/>
          <w:lang w:eastAsia="en-GB"/>
        </w:rPr>
        <w:t xml:space="preserve">up on the DPE website and </w:t>
      </w:r>
      <w:r w:rsidRPr="00107FEB">
        <w:rPr>
          <w:rFonts w:ascii="Calibri" w:eastAsia="Times New Roman" w:hAnsi="Calibri" w:cs="Calibri"/>
          <w:b/>
          <w:bCs/>
          <w:color w:val="000000"/>
          <w:sz w:val="24"/>
          <w:szCs w:val="24"/>
          <w:lang w:eastAsia="en-GB"/>
        </w:rPr>
        <w:t>remove leavers</w:t>
      </w:r>
      <w:r w:rsidRPr="00107FEB">
        <w:rPr>
          <w:rFonts w:ascii="Calibri" w:eastAsia="Times New Roman" w:hAnsi="Calibri" w:cs="Calibri"/>
          <w:color w:val="000000"/>
          <w:sz w:val="24"/>
          <w:szCs w:val="24"/>
          <w:lang w:eastAsia="en-GB"/>
        </w:rPr>
        <w:t>: DPE dashboard&gt;users&gt;add staff, either manually or bulk import.</w:t>
      </w:r>
      <w:r w:rsidRPr="00107FEB">
        <w:rPr>
          <w:rFonts w:ascii="Calibri" w:eastAsia="Times New Roman" w:hAnsi="Calibri" w:cs="Calibri"/>
          <w:color w:val="595959"/>
          <w:sz w:val="24"/>
          <w:szCs w:val="24"/>
          <w:lang w:eastAsia="en-GB"/>
        </w:rPr>
        <w:t xml:space="preserve"> </w:t>
      </w:r>
      <w:proofErr w:type="spellStart"/>
      <w:r w:rsidRPr="00107FEB">
        <w:rPr>
          <w:rFonts w:ascii="Calibri" w:eastAsia="Times New Roman" w:hAnsi="Calibri" w:cs="Calibri"/>
          <w:color w:val="000000"/>
          <w:sz w:val="24"/>
          <w:szCs w:val="24"/>
          <w:lang w:eastAsia="en-GB"/>
        </w:rPr>
        <w:t>Kalina</w:t>
      </w:r>
      <w:proofErr w:type="spellEnd"/>
      <w:r w:rsidRPr="00107FEB">
        <w:rPr>
          <w:rFonts w:ascii="Calibri" w:eastAsia="Times New Roman" w:hAnsi="Calibri" w:cs="Calibri"/>
          <w:color w:val="000000"/>
          <w:sz w:val="24"/>
          <w:szCs w:val="24"/>
          <w:lang w:eastAsia="en-GB"/>
        </w:rPr>
        <w:t xml:space="preserve"> at DPE (client support) is here to help you and can be contacted for support at:</w:t>
      </w:r>
    </w:p>
    <w:p w14:paraId="64FE1F75" w14:textId="5E0B9825"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 xml:space="preserve"> </w:t>
      </w:r>
      <w:proofErr w:type="spellStart"/>
      <w:r w:rsidRPr="00107FEB">
        <w:rPr>
          <w:rFonts w:ascii="Calibri" w:eastAsia="Times New Roman" w:hAnsi="Calibri" w:cs="Calibri"/>
          <w:color w:val="000000"/>
          <w:sz w:val="24"/>
          <w:szCs w:val="24"/>
          <w:lang w:eastAsia="en-GB"/>
        </w:rPr>
        <w:t>ka</w:t>
      </w:r>
      <w:r w:rsidRPr="00107FEB">
        <w:rPr>
          <w:rFonts w:ascii="Calibri" w:eastAsia="Times New Roman" w:hAnsi="Calibri" w:cs="Calibri"/>
          <w:color w:val="222222"/>
          <w:sz w:val="24"/>
          <w:szCs w:val="24"/>
          <w:shd w:val="clear" w:color="auto" w:fill="FFFFFF"/>
          <w:lang w:eastAsia="en-GB"/>
        </w:rPr>
        <w:t>lina.voyvodova@dataprotection.education</w:t>
      </w:r>
      <w:proofErr w:type="spellEnd"/>
      <w:r w:rsidRPr="00107FEB">
        <w:rPr>
          <w:rFonts w:ascii="Calibri" w:eastAsia="Times New Roman" w:hAnsi="Calibri" w:cs="Calibri"/>
          <w:color w:val="222222"/>
          <w:sz w:val="24"/>
          <w:szCs w:val="24"/>
          <w:shd w:val="clear" w:color="auto" w:fill="FFFFFF"/>
          <w:lang w:eastAsia="en-GB"/>
        </w:rPr>
        <w:t>.</w:t>
      </w:r>
    </w:p>
    <w:p w14:paraId="0409C1D2" w14:textId="77777777" w:rsidR="00107FEB" w:rsidRPr="00107FEB" w:rsidRDefault="00107FEB" w:rsidP="00107FEB">
      <w:pPr>
        <w:shd w:val="clear" w:color="auto" w:fill="FFFFFF"/>
        <w:spacing w:after="0" w:line="240" w:lineRule="auto"/>
        <w:jc w:val="both"/>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055D4180" w14:textId="77777777" w:rsidR="00107FEB" w:rsidRPr="00107FEB" w:rsidRDefault="00107FEB" w:rsidP="00107FEB">
      <w:pPr>
        <w:shd w:val="clear" w:color="auto" w:fill="FFFFFF"/>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107FEB">
        <w:rPr>
          <w:rFonts w:ascii="Calibri" w:eastAsia="Times New Roman" w:hAnsi="Calibri" w:cs="Calibri"/>
          <w:b/>
          <w:bCs/>
          <w:color w:val="222222"/>
          <w:sz w:val="24"/>
          <w:szCs w:val="24"/>
          <w:shd w:val="clear" w:color="auto" w:fill="FFFFFF"/>
          <w:lang w:eastAsia="en-GB"/>
        </w:rPr>
        <w:t>induction process.</w:t>
      </w:r>
    </w:p>
    <w:p w14:paraId="65A6856B" w14:textId="77777777" w:rsidR="00107FEB" w:rsidRPr="00107FEB" w:rsidRDefault="00107FEB" w:rsidP="00107FEB">
      <w:pPr>
        <w:shd w:val="clear" w:color="auto" w:fill="FFFFFF"/>
        <w:spacing w:after="0" w:line="240" w:lineRule="auto"/>
        <w:jc w:val="both"/>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4059435F" w14:textId="101F28F8" w:rsidR="00107FEB" w:rsidRDefault="00107FEB" w:rsidP="006454E7">
      <w:pPr>
        <w:pStyle w:val="Heading1"/>
        <w:rPr>
          <w:rFonts w:eastAsia="Times New Roman"/>
          <w:lang w:eastAsia="en-GB"/>
        </w:rPr>
      </w:pPr>
      <w:bookmarkStart w:id="2" w:name="_Toc114736964"/>
      <w:r w:rsidRPr="00107FEB">
        <w:rPr>
          <w:rFonts w:eastAsia="Times New Roman"/>
          <w:lang w:eastAsia="en-GB"/>
        </w:rPr>
        <w:lastRenderedPageBreak/>
        <w:t>Review of GDPR status, compliance documents, website and internal documentation</w:t>
      </w:r>
      <w:bookmarkEnd w:id="2"/>
      <w:r w:rsidRPr="00107FEB">
        <w:rPr>
          <w:rFonts w:eastAsia="Times New Roman"/>
          <w:lang w:eastAsia="en-GB"/>
        </w:rPr>
        <w:t>  </w:t>
      </w:r>
    </w:p>
    <w:p w14:paraId="16736F17" w14:textId="43E178AF" w:rsidR="00272E9E" w:rsidRPr="00272E9E" w:rsidRDefault="00272E9E" w:rsidP="00272E9E">
      <w:pPr>
        <w:rPr>
          <w:sz w:val="24"/>
          <w:szCs w:val="24"/>
          <w:lang w:eastAsia="en-GB"/>
        </w:rPr>
      </w:pPr>
      <w:r w:rsidRPr="00272E9E">
        <w:rPr>
          <w:sz w:val="24"/>
          <w:szCs w:val="24"/>
          <w:lang w:eastAsia="en-GB"/>
        </w:rPr>
        <w:t xml:space="preserve">We talked about setting up staff with training after adding the staff onto the </w:t>
      </w:r>
      <w:proofErr w:type="spellStart"/>
      <w:r w:rsidRPr="00272E9E">
        <w:rPr>
          <w:sz w:val="24"/>
          <w:szCs w:val="24"/>
          <w:lang w:eastAsia="en-GB"/>
        </w:rPr>
        <w:t>Knowledgebank</w:t>
      </w:r>
      <w:proofErr w:type="spellEnd"/>
      <w:r w:rsidRPr="00272E9E">
        <w:rPr>
          <w:sz w:val="24"/>
          <w:szCs w:val="24"/>
          <w:lang w:eastAsia="en-GB"/>
        </w:rPr>
        <w:t>.  Here is some more information around the documents associated with data protection</w:t>
      </w:r>
      <w:r w:rsidR="007E0080">
        <w:rPr>
          <w:sz w:val="24"/>
          <w:szCs w:val="24"/>
          <w:lang w:eastAsia="en-GB"/>
        </w:rPr>
        <w:t xml:space="preserve"> – this is something that we could cover in more detail at our next meeting?</w:t>
      </w:r>
    </w:p>
    <w:p w14:paraId="3B7A63C3"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14:paraId="6151F7EB"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20A0E889"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lang w:eastAsia="en-GB"/>
        </w:rPr>
        <w:t>Website documents:</w:t>
      </w:r>
    </w:p>
    <w:p w14:paraId="58059467"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GDPR policy</w:t>
      </w:r>
    </w:p>
    <w:p w14:paraId="691B1BF1"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Privacy notice(s)</w:t>
      </w:r>
    </w:p>
    <w:p w14:paraId="500BD54D"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SAR and data breach procedure</w:t>
      </w:r>
    </w:p>
    <w:p w14:paraId="7102C243"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FOI and publication scheme</w:t>
      </w:r>
    </w:p>
    <w:p w14:paraId="11E375A2"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Supplier/third party list</w:t>
      </w:r>
    </w:p>
    <w:p w14:paraId="5E2493E7"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3C4AECC5"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lang w:eastAsia="en-GB"/>
        </w:rPr>
        <w:t>Other useful documents to review and check that you have are:</w:t>
      </w:r>
    </w:p>
    <w:p w14:paraId="216A11F7" w14:textId="77777777" w:rsidR="00107FEB" w:rsidRPr="00107FEB" w:rsidRDefault="00107FEB" w:rsidP="00107FEB">
      <w:pPr>
        <w:numPr>
          <w:ilvl w:val="0"/>
          <w:numId w:val="6"/>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Work away from school policy </w:t>
      </w:r>
    </w:p>
    <w:p w14:paraId="7D4006BF" w14:textId="77777777" w:rsidR="00107FEB" w:rsidRPr="00107FEB" w:rsidRDefault="00107FEB" w:rsidP="00107FEB">
      <w:pPr>
        <w:numPr>
          <w:ilvl w:val="0"/>
          <w:numId w:val="6"/>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1C4FBB4F" w14:textId="77777777" w:rsidR="00107FEB" w:rsidRPr="00107FEB" w:rsidRDefault="00107FEB" w:rsidP="00107FEB">
      <w:pPr>
        <w:spacing w:after="240" w:line="240" w:lineRule="auto"/>
        <w:rPr>
          <w:rFonts w:ascii="Times New Roman" w:eastAsia="Times New Roman" w:hAnsi="Times New Roman" w:cs="Times New Roman"/>
          <w:sz w:val="24"/>
          <w:szCs w:val="24"/>
          <w:lang w:eastAsia="en-GB"/>
        </w:rPr>
      </w:pPr>
    </w:p>
    <w:p w14:paraId="39D18B29" w14:textId="0C1691D5"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For data retention (section 5 below)  there is a records management best practice area  and documentation for records management and Information classification. If your data protection policy refers to these documents then you should also have these documents in place:</w:t>
      </w:r>
      <w:r w:rsidR="007E0080">
        <w:rPr>
          <w:rFonts w:ascii="Calibri" w:eastAsia="Times New Roman" w:hAnsi="Calibri" w:cs="Calibri"/>
          <w:color w:val="000000"/>
          <w:sz w:val="24"/>
          <w:szCs w:val="24"/>
          <w:lang w:eastAsia="en-GB"/>
        </w:rPr>
        <w:t xml:space="preserve"> </w:t>
      </w:r>
      <w:hyperlink r:id="rId5" w:history="1">
        <w:r w:rsidRPr="00107FEB">
          <w:rPr>
            <w:rFonts w:ascii="Calibri" w:eastAsia="Times New Roman" w:hAnsi="Calibri" w:cs="Calibri"/>
            <w:color w:val="1155CC"/>
            <w:sz w:val="24"/>
            <w:szCs w:val="24"/>
            <w:u w:val="single"/>
            <w:lang w:eastAsia="en-GB"/>
          </w:rPr>
          <w:t>https://dataprotection.education/best-practice-library/best-practice/records-management</w:t>
        </w:r>
      </w:hyperlink>
      <w:r w:rsidRPr="00107FEB">
        <w:rPr>
          <w:rFonts w:ascii="Calibri" w:eastAsia="Times New Roman" w:hAnsi="Calibri" w:cs="Calibri"/>
          <w:color w:val="000000"/>
          <w:sz w:val="24"/>
          <w:szCs w:val="24"/>
          <w:lang w:eastAsia="en-GB"/>
        </w:rPr>
        <w:t> </w:t>
      </w:r>
    </w:p>
    <w:p w14:paraId="76B34015" w14:textId="0EDB7B46" w:rsidR="00107FEB" w:rsidRDefault="00107FEB" w:rsidP="006454E7">
      <w:pPr>
        <w:pStyle w:val="Heading1"/>
        <w:rPr>
          <w:rFonts w:eastAsia="Times New Roman"/>
          <w:lang w:eastAsia="en-GB"/>
        </w:rPr>
      </w:pPr>
      <w:bookmarkStart w:id="3" w:name="_Toc114736965"/>
      <w:r w:rsidRPr="00107FEB">
        <w:rPr>
          <w:rFonts w:eastAsia="Times New Roman"/>
          <w:lang w:eastAsia="en-GB"/>
        </w:rPr>
        <w:t>Raising staff awareness and audit walks</w:t>
      </w:r>
      <w:bookmarkEnd w:id="3"/>
    </w:p>
    <w:p w14:paraId="1514E527" w14:textId="246C07BA" w:rsidR="00272E9E" w:rsidRPr="00272E9E" w:rsidRDefault="00272E9E" w:rsidP="00272E9E">
      <w:pPr>
        <w:rPr>
          <w:sz w:val="24"/>
          <w:szCs w:val="24"/>
          <w:lang w:eastAsia="en-GB"/>
        </w:rPr>
      </w:pPr>
      <w:r w:rsidRPr="00272E9E">
        <w:rPr>
          <w:sz w:val="24"/>
          <w:szCs w:val="24"/>
          <w:lang w:eastAsia="en-GB"/>
        </w:rPr>
        <w:t xml:space="preserve">We talked about raising staff awareness through the training on the </w:t>
      </w:r>
      <w:proofErr w:type="spellStart"/>
      <w:r w:rsidRPr="00272E9E">
        <w:rPr>
          <w:sz w:val="24"/>
          <w:szCs w:val="24"/>
          <w:lang w:eastAsia="en-GB"/>
        </w:rPr>
        <w:t>Knowledgebank</w:t>
      </w:r>
      <w:proofErr w:type="spellEnd"/>
      <w:r w:rsidRPr="00272E9E">
        <w:rPr>
          <w:sz w:val="24"/>
          <w:szCs w:val="24"/>
          <w:lang w:eastAsia="en-GB"/>
        </w:rPr>
        <w:t>, but also through the posters which are in the Best Practice area on the site.</w:t>
      </w:r>
    </w:p>
    <w:p w14:paraId="55AE4AEE"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There is now a</w:t>
      </w:r>
      <w:r w:rsidRPr="00107FEB">
        <w:rPr>
          <w:rFonts w:ascii="Calibri" w:eastAsia="Times New Roman" w:hAnsi="Calibri" w:cs="Calibri"/>
          <w:b/>
          <w:bCs/>
          <w:color w:val="000000"/>
          <w:sz w:val="24"/>
          <w:szCs w:val="24"/>
          <w:lang w:eastAsia="en-GB"/>
        </w:rPr>
        <w:t xml:space="preserve"> Making the rounds electronic audit walk </w:t>
      </w:r>
      <w:r w:rsidRPr="00107FEB">
        <w:rPr>
          <w:rFonts w:ascii="Calibri" w:eastAsia="Times New Roman" w:hAnsi="Calibri" w:cs="Calibri"/>
          <w:color w:val="000000"/>
          <w:sz w:val="24"/>
          <w:szCs w:val="24"/>
          <w:lang w:eastAsia="en-GB"/>
        </w:rPr>
        <w:t xml:space="preserve">that can be completed by you in school. This tool will also be used by consultants when we visit. By completing electronically,  allows you to log and keep a record and is accessible via the My Activities tab on the DPE website:  </w:t>
      </w:r>
      <w:hyperlink r:id="rId6" w:history="1">
        <w:r w:rsidRPr="00107FEB">
          <w:rPr>
            <w:rFonts w:ascii="Calibri" w:eastAsia="Times New Roman" w:hAnsi="Calibri" w:cs="Calibri"/>
            <w:color w:val="1155CC"/>
            <w:sz w:val="24"/>
            <w:szCs w:val="24"/>
            <w:u w:val="single"/>
            <w:lang w:eastAsia="en-GB"/>
          </w:rPr>
          <w:t>https://dataprotection.education/courses-heading/making-the-rounds-log</w:t>
        </w:r>
      </w:hyperlink>
      <w:r w:rsidRPr="00107FEB">
        <w:rPr>
          <w:rFonts w:ascii="Calibri" w:eastAsia="Times New Roman" w:hAnsi="Calibri" w:cs="Calibri"/>
          <w:color w:val="000000"/>
          <w:sz w:val="24"/>
          <w:szCs w:val="24"/>
          <w:lang w:eastAsia="en-GB"/>
        </w:rPr>
        <w:t> </w:t>
      </w:r>
    </w:p>
    <w:p w14:paraId="1A7D7C7B"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5B1D435D"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lang w:eastAsia="en-GB"/>
        </w:rPr>
        <w:t xml:space="preserve">Why not use staff briefings and having a monthly focus </w:t>
      </w:r>
      <w:r w:rsidRPr="00107FEB">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0B415929" w14:textId="1C8ACCB5" w:rsidR="00107FEB" w:rsidRPr="00107FEB" w:rsidRDefault="00107FEB" w:rsidP="006454E7">
      <w:pPr>
        <w:pStyle w:val="Heading1"/>
        <w:rPr>
          <w:rFonts w:ascii="Times New Roman" w:eastAsia="Times New Roman" w:hAnsi="Times New Roman" w:cs="Times New Roman"/>
          <w:sz w:val="24"/>
          <w:szCs w:val="24"/>
          <w:lang w:eastAsia="en-GB"/>
        </w:rPr>
      </w:pPr>
      <w:bookmarkStart w:id="4" w:name="_Toc114736966"/>
      <w:r w:rsidRPr="00107FEB">
        <w:rPr>
          <w:rFonts w:eastAsia="Times New Roman"/>
          <w:lang w:eastAsia="en-GB"/>
        </w:rPr>
        <w:t>Instructions for sending staff e-Learning training email</w:t>
      </w:r>
      <w:bookmarkEnd w:id="4"/>
      <w:r w:rsidRPr="00107FEB">
        <w:rPr>
          <w:rFonts w:eastAsia="Times New Roman"/>
          <w:color w:val="000000"/>
          <w:sz w:val="24"/>
          <w:szCs w:val="24"/>
          <w:lang w:eastAsia="en-GB"/>
        </w:rPr>
        <w:t xml:space="preserve"> </w:t>
      </w:r>
    </w:p>
    <w:p w14:paraId="65063323" w14:textId="77777777"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b/>
          <w:bCs/>
          <w:color w:val="222222"/>
          <w:sz w:val="24"/>
          <w:szCs w:val="24"/>
          <w:lang w:eastAsia="en-GB"/>
        </w:rPr>
        <w:t>Staff training:</w:t>
      </w:r>
    </w:p>
    <w:p w14:paraId="39E4BD3A" w14:textId="130CEF75"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color w:val="222222"/>
          <w:sz w:val="24"/>
          <w:szCs w:val="24"/>
          <w:lang w:eastAsia="en-GB"/>
        </w:rPr>
        <w:lastRenderedPageBreak/>
        <w:t xml:space="preserve">For the training that was discussed, if you want to send staff an email from the system to complete this course, the instructions to do this are below. If you are unsure and need support with this, </w:t>
      </w:r>
      <w:proofErr w:type="spellStart"/>
      <w:r w:rsidRPr="007E0080">
        <w:rPr>
          <w:rFonts w:eastAsia="Times New Roman" w:cstheme="minorHAnsi"/>
          <w:color w:val="222222"/>
          <w:sz w:val="24"/>
          <w:szCs w:val="24"/>
          <w:lang w:eastAsia="en-GB"/>
        </w:rPr>
        <w:t>Kalina</w:t>
      </w:r>
      <w:proofErr w:type="spellEnd"/>
      <w:r w:rsidRPr="007E0080">
        <w:rPr>
          <w:rFonts w:eastAsia="Times New Roman" w:cstheme="minorHAnsi"/>
          <w:color w:val="222222"/>
          <w:sz w:val="24"/>
          <w:szCs w:val="24"/>
          <w:lang w:eastAsia="en-GB"/>
        </w:rPr>
        <w:t xml:space="preserve"> (customer support) can be contacted at: </w:t>
      </w:r>
      <w:hyperlink r:id="rId7" w:history="1">
        <w:r w:rsidRPr="007E0080">
          <w:rPr>
            <w:rStyle w:val="Hyperlink"/>
            <w:rFonts w:eastAsia="Times New Roman" w:cstheme="minorHAnsi"/>
            <w:sz w:val="24"/>
            <w:szCs w:val="24"/>
            <w:lang w:eastAsia="en-GB"/>
          </w:rPr>
          <w:t>mailto:mkalina.voyvodova@dataprotection.education</w:t>
        </w:r>
      </w:hyperlink>
      <w:r w:rsidRPr="007E0080">
        <w:rPr>
          <w:rFonts w:eastAsia="Times New Roman" w:cstheme="minorHAnsi"/>
          <w:color w:val="222222"/>
          <w:sz w:val="24"/>
          <w:szCs w:val="24"/>
          <w:lang w:eastAsia="en-GB"/>
        </w:rPr>
        <w:t xml:space="preserve"> to talk you through and support you with the process.</w:t>
      </w:r>
    </w:p>
    <w:p w14:paraId="173C290C" w14:textId="77777777"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sz w:val="24"/>
          <w:szCs w:val="24"/>
          <w:lang w:eastAsia="en-GB"/>
        </w:rPr>
        <w:t> </w:t>
      </w:r>
    </w:p>
    <w:p w14:paraId="79FF7611" w14:textId="77777777"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b/>
          <w:bCs/>
          <w:color w:val="222222"/>
          <w:sz w:val="24"/>
          <w:szCs w:val="24"/>
          <w:lang w:eastAsia="en-GB"/>
        </w:rPr>
        <w:t> Assigning Courses to Staff and generating staff:</w:t>
      </w:r>
      <w:r w:rsidRPr="007E0080">
        <w:rPr>
          <w:rFonts w:eastAsia="Times New Roman" w:cstheme="minorHAnsi"/>
          <w:color w:val="222222"/>
          <w:sz w:val="24"/>
          <w:szCs w:val="24"/>
          <w:lang w:eastAsia="en-GB"/>
        </w:rPr>
        <w:t xml:space="preserve"> Navigate from the DPE Dashboard and scroll down to Administration&gt;</w:t>
      </w:r>
      <w:r w:rsidRPr="007E0080">
        <w:rPr>
          <w:rFonts w:eastAsia="Times New Roman" w:cstheme="minorHAnsi"/>
          <w:b/>
          <w:bCs/>
          <w:color w:val="222222"/>
          <w:sz w:val="24"/>
          <w:szCs w:val="24"/>
          <w:lang w:eastAsia="en-GB"/>
        </w:rPr>
        <w:t>Reports</w:t>
      </w:r>
      <w:r w:rsidRPr="007E0080">
        <w:rPr>
          <w:rFonts w:eastAsia="Times New Roman" w:cstheme="minorHAnsi"/>
          <w:color w:val="222222"/>
          <w:sz w:val="24"/>
          <w:szCs w:val="24"/>
          <w:lang w:eastAsia="en-GB"/>
        </w:rPr>
        <w:t xml:space="preserve">&gt; select </w:t>
      </w:r>
      <w:r w:rsidRPr="007E0080">
        <w:rPr>
          <w:rFonts w:eastAsia="Times New Roman" w:cstheme="minorHAnsi"/>
          <w:b/>
          <w:bCs/>
          <w:color w:val="222222"/>
          <w:sz w:val="24"/>
          <w:szCs w:val="24"/>
          <w:lang w:eastAsia="en-GB"/>
        </w:rPr>
        <w:t>Course Enrolment</w:t>
      </w:r>
      <w:r w:rsidRPr="007E0080">
        <w:rPr>
          <w:rFonts w:eastAsia="Times New Roman" w:cstheme="minorHAnsi"/>
          <w:color w:val="222222"/>
          <w:sz w:val="24"/>
          <w:szCs w:val="24"/>
          <w:lang w:eastAsia="en-GB"/>
        </w:rPr>
        <w:t xml:space="preserve"> from the dropdown - 1) </w:t>
      </w:r>
      <w:r w:rsidRPr="007E0080">
        <w:rPr>
          <w:rFonts w:eastAsia="Times New Roman" w:cstheme="minorHAnsi"/>
          <w:b/>
          <w:bCs/>
          <w:color w:val="222222"/>
          <w:sz w:val="24"/>
          <w:szCs w:val="24"/>
          <w:lang w:eastAsia="en-GB"/>
        </w:rPr>
        <w:t xml:space="preserve">Select course </w:t>
      </w:r>
      <w:proofErr w:type="spellStart"/>
      <w:r w:rsidRPr="007E0080">
        <w:rPr>
          <w:rFonts w:eastAsia="Times New Roman" w:cstheme="minorHAnsi"/>
          <w:color w:val="222222"/>
          <w:sz w:val="24"/>
          <w:szCs w:val="24"/>
          <w:lang w:eastAsia="en-GB"/>
        </w:rPr>
        <w:t>eg.</w:t>
      </w:r>
      <w:proofErr w:type="spellEnd"/>
      <w:r w:rsidRPr="007E0080">
        <w:rPr>
          <w:rFonts w:eastAsia="Times New Roman" w:cstheme="minorHAnsi"/>
          <w:color w:val="222222"/>
          <w:sz w:val="24"/>
          <w:szCs w:val="24"/>
          <w:lang w:eastAsia="en-GB"/>
        </w:rPr>
        <w:t xml:space="preserve"> NCSC stay safe online from the dropdown on the left-hand side  - 2) </w:t>
      </w:r>
      <w:r w:rsidRPr="007E0080">
        <w:rPr>
          <w:rFonts w:eastAsia="Times New Roman" w:cstheme="minorHAnsi"/>
          <w:b/>
          <w:bCs/>
          <w:color w:val="222222"/>
          <w:sz w:val="24"/>
          <w:szCs w:val="24"/>
          <w:lang w:eastAsia="en-GB"/>
        </w:rPr>
        <w:t>Select organisation</w:t>
      </w:r>
      <w:r w:rsidRPr="007E0080">
        <w:rPr>
          <w:rFonts w:eastAsia="Times New Roman" w:cstheme="minorHAnsi"/>
          <w:color w:val="222222"/>
          <w:sz w:val="24"/>
          <w:szCs w:val="24"/>
          <w:lang w:eastAsia="en-GB"/>
        </w:rPr>
        <w:t xml:space="preserve"> (if not showing), 3)  </w:t>
      </w:r>
      <w:r w:rsidRPr="007E0080">
        <w:rPr>
          <w:rFonts w:eastAsia="Times New Roman" w:cstheme="minorHAnsi"/>
          <w:b/>
          <w:bCs/>
          <w:color w:val="222222"/>
          <w:sz w:val="24"/>
          <w:szCs w:val="24"/>
          <w:lang w:eastAsia="en-GB"/>
        </w:rPr>
        <w:t xml:space="preserve">Select </w:t>
      </w:r>
      <w:r w:rsidRPr="007E0080">
        <w:rPr>
          <w:rFonts w:eastAsia="Times New Roman" w:cstheme="minorHAnsi"/>
          <w:color w:val="222222"/>
          <w:sz w:val="24"/>
          <w:szCs w:val="24"/>
          <w:lang w:eastAsia="en-GB"/>
        </w:rPr>
        <w:t xml:space="preserve">Incomplete from the dropdown, 4) Select: </w:t>
      </w:r>
      <w:r w:rsidRPr="007E0080">
        <w:rPr>
          <w:rFonts w:eastAsia="Times New Roman" w:cstheme="minorHAnsi"/>
          <w:b/>
          <w:bCs/>
          <w:color w:val="222222"/>
          <w:sz w:val="24"/>
          <w:szCs w:val="24"/>
          <w:lang w:eastAsia="en-GB"/>
        </w:rPr>
        <w:t>Unenrolled</w:t>
      </w:r>
      <w:r w:rsidRPr="007E0080">
        <w:rPr>
          <w:rFonts w:eastAsia="Times New Roman" w:cstheme="minorHAnsi"/>
          <w:color w:val="222222"/>
          <w:sz w:val="24"/>
          <w:szCs w:val="24"/>
          <w:lang w:eastAsia="en-GB"/>
        </w:rPr>
        <w:t xml:space="preserve"> from the dropdown. </w:t>
      </w:r>
      <w:r w:rsidRPr="007E0080">
        <w:rPr>
          <w:rFonts w:eastAsia="Times New Roman" w:cstheme="minorHAnsi"/>
          <w:b/>
          <w:bCs/>
          <w:color w:val="222222"/>
          <w:sz w:val="24"/>
          <w:szCs w:val="24"/>
          <w:lang w:eastAsia="en-GB"/>
        </w:rPr>
        <w:t>Tick off the check box (next to organisation and staff list) on the top left for the list to select all staf</w:t>
      </w:r>
      <w:r w:rsidRPr="007E0080">
        <w:rPr>
          <w:rFonts w:eastAsia="Times New Roman" w:cstheme="minorHAnsi"/>
          <w:color w:val="222222"/>
          <w:sz w:val="24"/>
          <w:szCs w:val="24"/>
          <w:lang w:eastAsia="en-GB"/>
        </w:rPr>
        <w:t xml:space="preserve">f (or selected staff) and click on the </w:t>
      </w:r>
      <w:r w:rsidRPr="007E0080">
        <w:rPr>
          <w:rFonts w:eastAsia="Times New Roman" w:cstheme="minorHAnsi"/>
          <w:b/>
          <w:bCs/>
          <w:color w:val="222222"/>
          <w:sz w:val="24"/>
          <w:szCs w:val="24"/>
          <w:lang w:eastAsia="en-GB"/>
        </w:rPr>
        <w:t>Send Email</w:t>
      </w:r>
      <w:r w:rsidRPr="007E0080">
        <w:rPr>
          <w:rFonts w:eastAsia="Times New Roman" w:cstheme="minorHAnsi"/>
          <w:color w:val="222222"/>
          <w:sz w:val="24"/>
          <w:szCs w:val="24"/>
          <w:lang w:eastAsia="en-GB"/>
        </w:rPr>
        <w:t xml:space="preserve"> blue button on the top of the page. Type in your message (no pre-selected text): for example:</w:t>
      </w:r>
    </w:p>
    <w:p w14:paraId="586159AB" w14:textId="77777777"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sz w:val="24"/>
          <w:szCs w:val="24"/>
          <w:lang w:eastAsia="en-GB"/>
        </w:rPr>
        <w:t> </w:t>
      </w:r>
    </w:p>
    <w:p w14:paraId="29B9D9C0" w14:textId="77777777"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b/>
          <w:bCs/>
          <w:color w:val="222222"/>
          <w:sz w:val="24"/>
          <w:szCs w:val="24"/>
          <w:lang w:eastAsia="en-GB"/>
        </w:rPr>
        <w:t>Email wording suggestion:</w:t>
      </w:r>
    </w:p>
    <w:p w14:paraId="59E3726A" w14:textId="77777777" w:rsidR="00107FEB" w:rsidRPr="007E0080" w:rsidRDefault="00107FEB" w:rsidP="00107FEB">
      <w:pPr>
        <w:shd w:val="clear" w:color="auto" w:fill="FFFFFF"/>
        <w:spacing w:after="0" w:line="240" w:lineRule="auto"/>
        <w:jc w:val="both"/>
        <w:rPr>
          <w:rFonts w:eastAsia="Times New Roman" w:cstheme="minorHAnsi"/>
          <w:sz w:val="24"/>
          <w:szCs w:val="24"/>
          <w:lang w:eastAsia="en-GB"/>
        </w:rPr>
      </w:pPr>
      <w:r w:rsidRPr="007E0080">
        <w:rPr>
          <w:rFonts w:eastAsia="Times New Roman" w:cstheme="minorHAnsi"/>
          <w:color w:val="222222"/>
          <w:sz w:val="24"/>
          <w:szCs w:val="24"/>
          <w:lang w:eastAsia="en-GB"/>
        </w:rPr>
        <w:t xml:space="preserve">You have been sent this email to complete the </w:t>
      </w:r>
      <w:r w:rsidRPr="007E0080">
        <w:rPr>
          <w:rFonts w:eastAsia="Times New Roman" w:cstheme="minorHAnsi"/>
          <w:b/>
          <w:bCs/>
          <w:color w:val="222222"/>
          <w:sz w:val="24"/>
          <w:szCs w:val="24"/>
          <w:lang w:eastAsia="en-GB"/>
        </w:rPr>
        <w:t>Stay Safe Online NCSC training</w:t>
      </w:r>
      <w:r w:rsidRPr="007E0080">
        <w:rPr>
          <w:rFonts w:eastAsia="Times New Roman" w:cstheme="minorHAnsi"/>
          <w:color w:val="222222"/>
          <w:sz w:val="24"/>
          <w:szCs w:val="24"/>
          <w:lang w:eastAsia="en-GB"/>
        </w:rPr>
        <w:t xml:space="preserve">. This course has really useful tips for protecting you as individuals and the organisation relating to information security. The course will take approximately 45-60 minutes to complete. You can access the course via the following link: </w:t>
      </w:r>
      <w:hyperlink r:id="rId8" w:history="1">
        <w:r w:rsidRPr="007E0080">
          <w:rPr>
            <w:rFonts w:eastAsia="Times New Roman" w:cstheme="minorHAnsi"/>
            <w:color w:val="1155CC"/>
            <w:sz w:val="24"/>
            <w:szCs w:val="24"/>
            <w:u w:val="single"/>
            <w:lang w:eastAsia="en-GB"/>
          </w:rPr>
          <w:t>https://dataprotection.education/courses-heading/stay-safe-online-ncsc</w:t>
        </w:r>
      </w:hyperlink>
      <w:r w:rsidRPr="007E0080">
        <w:rPr>
          <w:rFonts w:eastAsia="Times New Roman" w:cstheme="minorHAnsi"/>
          <w:color w:val="222222"/>
          <w:sz w:val="24"/>
          <w:szCs w:val="24"/>
          <w:lang w:eastAsia="en-GB"/>
        </w:rPr>
        <w:t xml:space="preserve"> If you have forgotten your username and/or password you will be able to reset these when you go to log on.</w:t>
      </w:r>
    </w:p>
    <w:p w14:paraId="2CA1250B" w14:textId="77777777" w:rsidR="00A56721" w:rsidRPr="00107FEB" w:rsidRDefault="00A56721" w:rsidP="00107FEB"/>
    <w:sectPr w:rsidR="00A56721" w:rsidRPr="00107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F0B29"/>
    <w:multiLevelType w:val="multilevel"/>
    <w:tmpl w:val="8B9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E6130"/>
    <w:multiLevelType w:val="multilevel"/>
    <w:tmpl w:val="672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2847"/>
    <w:multiLevelType w:val="multilevel"/>
    <w:tmpl w:val="BCE2D9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F61CD"/>
    <w:multiLevelType w:val="multilevel"/>
    <w:tmpl w:val="8E8AD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C74F1"/>
    <w:multiLevelType w:val="multilevel"/>
    <w:tmpl w:val="166EE5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E1DE7"/>
    <w:multiLevelType w:val="multilevel"/>
    <w:tmpl w:val="C6E0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A35DB"/>
    <w:multiLevelType w:val="multilevel"/>
    <w:tmpl w:val="97F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D4C11"/>
    <w:multiLevelType w:val="multilevel"/>
    <w:tmpl w:val="E33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03D3A"/>
    <w:multiLevelType w:val="multilevel"/>
    <w:tmpl w:val="37844B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7F68CB"/>
    <w:multiLevelType w:val="multilevel"/>
    <w:tmpl w:val="02C8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22DCF"/>
    <w:multiLevelType w:val="multilevel"/>
    <w:tmpl w:val="4D402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644D9"/>
    <w:multiLevelType w:val="multilevel"/>
    <w:tmpl w:val="D81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43243"/>
    <w:multiLevelType w:val="multilevel"/>
    <w:tmpl w:val="CAD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4695F"/>
    <w:multiLevelType w:val="multilevel"/>
    <w:tmpl w:val="56B82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915C1F"/>
    <w:multiLevelType w:val="hybridMultilevel"/>
    <w:tmpl w:val="93BAD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164F1B"/>
    <w:multiLevelType w:val="multilevel"/>
    <w:tmpl w:val="15D267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331162">
    <w:abstractNumId w:val="14"/>
  </w:num>
  <w:num w:numId="2" w16cid:durableId="603341957">
    <w:abstractNumId w:val="5"/>
  </w:num>
  <w:num w:numId="3" w16cid:durableId="1446853928">
    <w:abstractNumId w:val="9"/>
  </w:num>
  <w:num w:numId="4" w16cid:durableId="146167696">
    <w:abstractNumId w:val="3"/>
    <w:lvlOverride w:ilvl="0">
      <w:lvl w:ilvl="0">
        <w:numFmt w:val="decimal"/>
        <w:lvlText w:val="%1."/>
        <w:lvlJc w:val="left"/>
      </w:lvl>
    </w:lvlOverride>
  </w:num>
  <w:num w:numId="5" w16cid:durableId="1427576613">
    <w:abstractNumId w:val="1"/>
  </w:num>
  <w:num w:numId="6" w16cid:durableId="227619717">
    <w:abstractNumId w:val="6"/>
  </w:num>
  <w:num w:numId="7" w16cid:durableId="598678573">
    <w:abstractNumId w:val="10"/>
    <w:lvlOverride w:ilvl="0">
      <w:lvl w:ilvl="0">
        <w:numFmt w:val="decimal"/>
        <w:lvlText w:val="%1."/>
        <w:lvlJc w:val="left"/>
      </w:lvl>
    </w:lvlOverride>
  </w:num>
  <w:num w:numId="8" w16cid:durableId="237178768">
    <w:abstractNumId w:val="0"/>
  </w:num>
  <w:num w:numId="9" w16cid:durableId="1615288781">
    <w:abstractNumId w:val="15"/>
    <w:lvlOverride w:ilvl="0">
      <w:lvl w:ilvl="0">
        <w:numFmt w:val="decimal"/>
        <w:lvlText w:val="%1."/>
        <w:lvlJc w:val="left"/>
      </w:lvl>
    </w:lvlOverride>
  </w:num>
  <w:num w:numId="10" w16cid:durableId="1056052231">
    <w:abstractNumId w:val="7"/>
  </w:num>
  <w:num w:numId="11" w16cid:durableId="693656147">
    <w:abstractNumId w:val="13"/>
    <w:lvlOverride w:ilvl="0">
      <w:lvl w:ilvl="0">
        <w:numFmt w:val="decimal"/>
        <w:lvlText w:val="%1."/>
        <w:lvlJc w:val="left"/>
      </w:lvl>
    </w:lvlOverride>
  </w:num>
  <w:num w:numId="12" w16cid:durableId="1190605388">
    <w:abstractNumId w:val="11"/>
  </w:num>
  <w:num w:numId="13" w16cid:durableId="1258908716">
    <w:abstractNumId w:val="12"/>
  </w:num>
  <w:num w:numId="14" w16cid:durableId="608200087">
    <w:abstractNumId w:val="4"/>
    <w:lvlOverride w:ilvl="0">
      <w:lvl w:ilvl="0">
        <w:numFmt w:val="decimal"/>
        <w:lvlText w:val="%1."/>
        <w:lvlJc w:val="left"/>
      </w:lvl>
    </w:lvlOverride>
  </w:num>
  <w:num w:numId="15" w16cid:durableId="504054949">
    <w:abstractNumId w:val="8"/>
    <w:lvlOverride w:ilvl="0">
      <w:lvl w:ilvl="0">
        <w:numFmt w:val="decimal"/>
        <w:lvlText w:val="%1."/>
        <w:lvlJc w:val="left"/>
      </w:lvl>
    </w:lvlOverride>
  </w:num>
  <w:num w:numId="16" w16cid:durableId="448280992">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21"/>
    <w:rsid w:val="00107FEB"/>
    <w:rsid w:val="0017085E"/>
    <w:rsid w:val="00272E9E"/>
    <w:rsid w:val="004C24BA"/>
    <w:rsid w:val="006454E7"/>
    <w:rsid w:val="006D3EDA"/>
    <w:rsid w:val="007E0080"/>
    <w:rsid w:val="00820F52"/>
    <w:rsid w:val="00A567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D135"/>
  <w15:chartTrackingRefBased/>
  <w15:docId w15:val="{24F862C4-E5EE-415C-B35B-0D39B2A4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6454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TOCHeading">
    <w:name w:val="TOC Heading"/>
    <w:basedOn w:val="Heading1"/>
    <w:next w:val="Normal"/>
    <w:uiPriority w:val="39"/>
    <w:unhideWhenUsed/>
    <w:qFormat/>
    <w:rsid w:val="006454E7"/>
    <w:pPr>
      <w:outlineLvl w:val="9"/>
    </w:pPr>
    <w:rPr>
      <w:lang w:eastAsia="en-GB"/>
    </w:rPr>
  </w:style>
  <w:style w:type="paragraph" w:styleId="TOC2">
    <w:name w:val="toc 2"/>
    <w:basedOn w:val="Normal"/>
    <w:next w:val="Normal"/>
    <w:autoRedefine/>
    <w:uiPriority w:val="39"/>
    <w:unhideWhenUsed/>
    <w:rsid w:val="006454E7"/>
    <w:pPr>
      <w:spacing w:after="100"/>
      <w:ind w:left="220"/>
    </w:pPr>
  </w:style>
  <w:style w:type="paragraph" w:styleId="TOC1">
    <w:name w:val="toc 1"/>
    <w:basedOn w:val="Normal"/>
    <w:next w:val="Normal"/>
    <w:autoRedefine/>
    <w:uiPriority w:val="39"/>
    <w:unhideWhenUsed/>
    <w:rsid w:val="006454E7"/>
    <w:pPr>
      <w:spacing w:after="100"/>
    </w:pPr>
    <w:rPr>
      <w:rFonts w:eastAsiaTheme="minorEastAsia" w:cs="Times New Roman"/>
      <w:lang w:eastAsia="en-GB"/>
    </w:rPr>
  </w:style>
  <w:style w:type="paragraph" w:styleId="TOC3">
    <w:name w:val="toc 3"/>
    <w:basedOn w:val="Normal"/>
    <w:next w:val="Normal"/>
    <w:autoRedefine/>
    <w:uiPriority w:val="39"/>
    <w:unhideWhenUsed/>
    <w:rsid w:val="006454E7"/>
    <w:pPr>
      <w:spacing w:after="100"/>
      <w:ind w:left="440"/>
    </w:pPr>
    <w:rPr>
      <w:rFonts w:eastAsiaTheme="minorEastAsia" w:cs="Times New Roman"/>
      <w:lang w:eastAsia="en-GB"/>
    </w:rPr>
  </w:style>
  <w:style w:type="character" w:customStyle="1" w:styleId="Heading3Char">
    <w:name w:val="Heading 3 Char"/>
    <w:basedOn w:val="DefaultParagraphFont"/>
    <w:link w:val="Heading3"/>
    <w:uiPriority w:val="9"/>
    <w:rsid w:val="006454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01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stay-safe-online-ncsc" TargetMode="External"/><Relationship Id="rId3" Type="http://schemas.openxmlformats.org/officeDocument/2006/relationships/settings" Target="settings.xml"/><Relationship Id="rId7" Type="http://schemas.openxmlformats.org/officeDocument/2006/relationships/hyperlink" Target="mailto:mkalina.voyvodova@dataprotection.edu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rotection.education/courses-heading/making-the-rounds-log" TargetMode="External"/><Relationship Id="rId5" Type="http://schemas.openxmlformats.org/officeDocument/2006/relationships/hyperlink" Target="https://dataprotection.education/best-practice-library/best-practice/records-manage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2022-09-22T09:46:00Z</dcterms:created>
  <dcterms:modified xsi:type="dcterms:W3CDTF">2022-09-22T10:02:00Z</dcterms:modified>
</cp:coreProperties>
</file>