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92792" w14:textId="32ADFEF6" w:rsidR="00107FEB" w:rsidRPr="006454E7" w:rsidRDefault="00107FEB" w:rsidP="006454E7">
      <w:pPr>
        <w:rPr>
          <w:rFonts w:ascii="Times New Roman" w:hAnsi="Times New Roman" w:cs="Times New Roman"/>
          <w:b/>
          <w:bCs/>
          <w:color w:val="0070C0"/>
          <w:sz w:val="28"/>
          <w:szCs w:val="28"/>
          <w:lang w:eastAsia="en-GB"/>
        </w:rPr>
      </w:pPr>
      <w:r w:rsidRPr="006454E7">
        <w:rPr>
          <w:b/>
          <w:bCs/>
          <w:color w:val="0070C0"/>
          <w:sz w:val="28"/>
          <w:szCs w:val="28"/>
          <w:lang w:eastAsia="en-GB"/>
        </w:rPr>
        <w:t>School:          </w:t>
      </w:r>
      <w:r w:rsidR="00F87029">
        <w:rPr>
          <w:b/>
          <w:bCs/>
          <w:color w:val="0070C0"/>
          <w:sz w:val="28"/>
          <w:szCs w:val="28"/>
          <w:lang w:eastAsia="en-GB"/>
        </w:rPr>
        <w:t>Hampstead Hill</w:t>
      </w:r>
      <w:r w:rsidRPr="006454E7">
        <w:rPr>
          <w:b/>
          <w:bCs/>
          <w:color w:val="0070C0"/>
          <w:sz w:val="28"/>
          <w:szCs w:val="28"/>
          <w:lang w:eastAsia="en-GB"/>
        </w:rPr>
        <w:t xml:space="preserve">                    Date: </w:t>
      </w:r>
      <w:r w:rsidR="00F87029">
        <w:rPr>
          <w:b/>
          <w:bCs/>
          <w:color w:val="0070C0"/>
          <w:sz w:val="28"/>
          <w:szCs w:val="28"/>
          <w:lang w:eastAsia="en-GB"/>
        </w:rPr>
        <w:t xml:space="preserve"> 22/09/2022</w:t>
      </w:r>
    </w:p>
    <w:p w14:paraId="433FFE4E" w14:textId="77777777" w:rsidR="00107FEB" w:rsidRPr="006454E7" w:rsidRDefault="00107FEB" w:rsidP="006454E7">
      <w:pPr>
        <w:rPr>
          <w:rFonts w:ascii="Times New Roman" w:hAnsi="Times New Roman" w:cs="Times New Roman"/>
          <w:b/>
          <w:bCs/>
          <w:color w:val="0070C0"/>
          <w:sz w:val="28"/>
          <w:szCs w:val="28"/>
          <w:lang w:eastAsia="en-GB"/>
        </w:rPr>
      </w:pPr>
      <w:r w:rsidRPr="006454E7">
        <w:rPr>
          <w:b/>
          <w:bCs/>
          <w:color w:val="0070C0"/>
          <w:sz w:val="28"/>
          <w:szCs w:val="28"/>
          <w:lang w:eastAsia="en-GB"/>
        </w:rPr>
        <w:t>Report:   Remote consultation                  </w:t>
      </w:r>
    </w:p>
    <w:p w14:paraId="090BD041" w14:textId="24CA4CA0" w:rsidR="00107FEB" w:rsidRPr="006454E7" w:rsidRDefault="00107FEB" w:rsidP="006454E7">
      <w:pPr>
        <w:rPr>
          <w:rFonts w:ascii="Times New Roman" w:hAnsi="Times New Roman" w:cs="Times New Roman"/>
          <w:b/>
          <w:bCs/>
          <w:color w:val="0070C0"/>
          <w:sz w:val="28"/>
          <w:szCs w:val="28"/>
          <w:lang w:eastAsia="en-GB"/>
        </w:rPr>
      </w:pPr>
      <w:r w:rsidRPr="006454E7">
        <w:rPr>
          <w:b/>
          <w:bCs/>
          <w:color w:val="0070C0"/>
          <w:sz w:val="28"/>
          <w:szCs w:val="28"/>
          <w:lang w:eastAsia="en-GB"/>
        </w:rPr>
        <w:t>DPE:   </w:t>
      </w:r>
      <w:r w:rsidR="00F87029">
        <w:rPr>
          <w:b/>
          <w:bCs/>
          <w:color w:val="0070C0"/>
          <w:sz w:val="28"/>
          <w:szCs w:val="28"/>
          <w:lang w:eastAsia="en-GB"/>
        </w:rPr>
        <w:t>Tammy Buchanan</w:t>
      </w:r>
      <w:r w:rsidRPr="006454E7">
        <w:rPr>
          <w:b/>
          <w:bCs/>
          <w:color w:val="0070C0"/>
          <w:sz w:val="28"/>
          <w:szCs w:val="28"/>
          <w:lang w:eastAsia="en-GB"/>
        </w:rPr>
        <w:t xml:space="preserve">                    Staff member:</w:t>
      </w:r>
      <w:r w:rsidR="00F87029">
        <w:rPr>
          <w:b/>
          <w:bCs/>
          <w:color w:val="0070C0"/>
          <w:sz w:val="28"/>
          <w:szCs w:val="28"/>
          <w:lang w:eastAsia="en-GB"/>
        </w:rPr>
        <w:t xml:space="preserve"> Lora </w:t>
      </w:r>
      <w:proofErr w:type="spellStart"/>
      <w:r w:rsidR="00F87029">
        <w:rPr>
          <w:b/>
          <w:bCs/>
          <w:color w:val="0070C0"/>
          <w:sz w:val="28"/>
          <w:szCs w:val="28"/>
          <w:lang w:eastAsia="en-GB"/>
        </w:rPr>
        <w:t>Binh</w:t>
      </w:r>
      <w:proofErr w:type="spellEnd"/>
    </w:p>
    <w:p w14:paraId="2540FFE4" w14:textId="5D952B85" w:rsidR="00107FEB" w:rsidRDefault="00107FEB" w:rsidP="00107FEB">
      <w:pPr>
        <w:spacing w:after="0" w:line="240" w:lineRule="auto"/>
        <w:rPr>
          <w:rFonts w:ascii="Times New Roman" w:eastAsia="Times New Roman" w:hAnsi="Times New Roman" w:cs="Times New Roman"/>
          <w:sz w:val="24"/>
          <w:szCs w:val="24"/>
          <w:lang w:eastAsia="en-GB"/>
        </w:rPr>
      </w:pPr>
    </w:p>
    <w:sdt>
      <w:sdtPr>
        <w:rPr>
          <w:rFonts w:asciiTheme="minorHAnsi" w:eastAsiaTheme="minorHAnsi" w:hAnsiTheme="minorHAnsi" w:cstheme="minorBidi"/>
          <w:color w:val="auto"/>
          <w:sz w:val="22"/>
          <w:szCs w:val="22"/>
          <w:lang w:eastAsia="en-US"/>
        </w:rPr>
        <w:id w:val="-1377154669"/>
        <w:docPartObj>
          <w:docPartGallery w:val="Table of Contents"/>
          <w:docPartUnique/>
        </w:docPartObj>
      </w:sdtPr>
      <w:sdtEndPr>
        <w:rPr>
          <w:b/>
          <w:bCs/>
        </w:rPr>
      </w:sdtEndPr>
      <w:sdtContent>
        <w:p w14:paraId="08C807A4" w14:textId="562B51FF" w:rsidR="0017085E" w:rsidRDefault="0017085E">
          <w:pPr>
            <w:pStyle w:val="TOCHeading"/>
          </w:pPr>
          <w:r>
            <w:t>Contents</w:t>
          </w:r>
        </w:p>
        <w:p w14:paraId="1CA98C81" w14:textId="0A050534" w:rsidR="00F00593" w:rsidRDefault="0017085E">
          <w:pPr>
            <w:pStyle w:val="TOC1"/>
            <w:tabs>
              <w:tab w:val="right" w:leader="dot" w:pos="9016"/>
            </w:tabs>
            <w:rPr>
              <w:rFonts w:cstheme="minorBidi"/>
              <w:noProof/>
            </w:rPr>
          </w:pPr>
          <w:r>
            <w:fldChar w:fldCharType="begin"/>
          </w:r>
          <w:r>
            <w:instrText xml:space="preserve"> TOC \o "1-3" \h \z \u </w:instrText>
          </w:r>
          <w:r>
            <w:fldChar w:fldCharType="separate"/>
          </w:r>
          <w:hyperlink w:anchor="_Toc114740989" w:history="1">
            <w:r w:rsidR="00F00593" w:rsidRPr="00C77315">
              <w:rPr>
                <w:rStyle w:val="Hyperlink"/>
                <w:rFonts w:eastAsia="Times New Roman"/>
                <w:noProof/>
              </w:rPr>
              <w:t>Agenda</w:t>
            </w:r>
            <w:r w:rsidR="00F00593">
              <w:rPr>
                <w:noProof/>
                <w:webHidden/>
              </w:rPr>
              <w:tab/>
            </w:r>
            <w:r w:rsidR="00F00593">
              <w:rPr>
                <w:noProof/>
                <w:webHidden/>
              </w:rPr>
              <w:fldChar w:fldCharType="begin"/>
            </w:r>
            <w:r w:rsidR="00F00593">
              <w:rPr>
                <w:noProof/>
                <w:webHidden/>
              </w:rPr>
              <w:instrText xml:space="preserve"> PAGEREF _Toc114740989 \h </w:instrText>
            </w:r>
            <w:r w:rsidR="00F00593">
              <w:rPr>
                <w:noProof/>
                <w:webHidden/>
              </w:rPr>
            </w:r>
            <w:r w:rsidR="00F00593">
              <w:rPr>
                <w:noProof/>
                <w:webHidden/>
              </w:rPr>
              <w:fldChar w:fldCharType="separate"/>
            </w:r>
            <w:r w:rsidR="00F00593">
              <w:rPr>
                <w:noProof/>
                <w:webHidden/>
              </w:rPr>
              <w:t>1</w:t>
            </w:r>
            <w:r w:rsidR="00F00593">
              <w:rPr>
                <w:noProof/>
                <w:webHidden/>
              </w:rPr>
              <w:fldChar w:fldCharType="end"/>
            </w:r>
          </w:hyperlink>
        </w:p>
        <w:p w14:paraId="2F7FF187" w14:textId="666A4620" w:rsidR="00F00593" w:rsidRDefault="00F00593">
          <w:pPr>
            <w:pStyle w:val="TOC1"/>
            <w:tabs>
              <w:tab w:val="right" w:leader="dot" w:pos="9016"/>
            </w:tabs>
            <w:rPr>
              <w:rFonts w:cstheme="minorBidi"/>
              <w:noProof/>
            </w:rPr>
          </w:pPr>
          <w:hyperlink w:anchor="_Toc114740990" w:history="1">
            <w:r w:rsidRPr="00C77315">
              <w:rPr>
                <w:rStyle w:val="Hyperlink"/>
                <w:rFonts w:eastAsia="Times New Roman"/>
                <w:noProof/>
              </w:rPr>
              <w:t>Review of GDPR status, compliance documents, website and internal documentation</w:t>
            </w:r>
            <w:r>
              <w:rPr>
                <w:noProof/>
                <w:webHidden/>
              </w:rPr>
              <w:tab/>
            </w:r>
            <w:r>
              <w:rPr>
                <w:noProof/>
                <w:webHidden/>
              </w:rPr>
              <w:fldChar w:fldCharType="begin"/>
            </w:r>
            <w:r>
              <w:rPr>
                <w:noProof/>
                <w:webHidden/>
              </w:rPr>
              <w:instrText xml:space="preserve"> PAGEREF _Toc114740990 \h </w:instrText>
            </w:r>
            <w:r>
              <w:rPr>
                <w:noProof/>
                <w:webHidden/>
              </w:rPr>
            </w:r>
            <w:r>
              <w:rPr>
                <w:noProof/>
                <w:webHidden/>
              </w:rPr>
              <w:fldChar w:fldCharType="separate"/>
            </w:r>
            <w:r>
              <w:rPr>
                <w:noProof/>
                <w:webHidden/>
              </w:rPr>
              <w:t>1</w:t>
            </w:r>
            <w:r>
              <w:rPr>
                <w:noProof/>
                <w:webHidden/>
              </w:rPr>
              <w:fldChar w:fldCharType="end"/>
            </w:r>
          </w:hyperlink>
        </w:p>
        <w:p w14:paraId="5A619884" w14:textId="3059CC33" w:rsidR="00F00593" w:rsidRDefault="00F00593">
          <w:pPr>
            <w:pStyle w:val="TOC1"/>
            <w:tabs>
              <w:tab w:val="right" w:leader="dot" w:pos="9016"/>
            </w:tabs>
            <w:rPr>
              <w:rFonts w:cstheme="minorBidi"/>
              <w:noProof/>
            </w:rPr>
          </w:pPr>
          <w:hyperlink w:anchor="_Toc114740991" w:history="1">
            <w:r w:rsidRPr="00C77315">
              <w:rPr>
                <w:rStyle w:val="Hyperlink"/>
                <w:rFonts w:eastAsia="Times New Roman"/>
                <w:noProof/>
              </w:rPr>
              <w:t>Supplier due diligence</w:t>
            </w:r>
            <w:r>
              <w:rPr>
                <w:noProof/>
                <w:webHidden/>
              </w:rPr>
              <w:tab/>
            </w:r>
            <w:r>
              <w:rPr>
                <w:noProof/>
                <w:webHidden/>
              </w:rPr>
              <w:fldChar w:fldCharType="begin"/>
            </w:r>
            <w:r>
              <w:rPr>
                <w:noProof/>
                <w:webHidden/>
              </w:rPr>
              <w:instrText xml:space="preserve"> PAGEREF _Toc114740991 \h </w:instrText>
            </w:r>
            <w:r>
              <w:rPr>
                <w:noProof/>
                <w:webHidden/>
              </w:rPr>
            </w:r>
            <w:r>
              <w:rPr>
                <w:noProof/>
                <w:webHidden/>
              </w:rPr>
              <w:fldChar w:fldCharType="separate"/>
            </w:r>
            <w:r>
              <w:rPr>
                <w:noProof/>
                <w:webHidden/>
              </w:rPr>
              <w:t>2</w:t>
            </w:r>
            <w:r>
              <w:rPr>
                <w:noProof/>
                <w:webHidden/>
              </w:rPr>
              <w:fldChar w:fldCharType="end"/>
            </w:r>
          </w:hyperlink>
        </w:p>
        <w:p w14:paraId="6D24DCF0" w14:textId="6D1977F2" w:rsidR="00F00593" w:rsidRDefault="00F00593">
          <w:pPr>
            <w:pStyle w:val="TOC1"/>
            <w:tabs>
              <w:tab w:val="right" w:leader="dot" w:pos="9016"/>
            </w:tabs>
            <w:rPr>
              <w:rFonts w:cstheme="minorBidi"/>
              <w:noProof/>
            </w:rPr>
          </w:pPr>
          <w:hyperlink w:anchor="_Toc114740992" w:history="1">
            <w:r w:rsidRPr="00C77315">
              <w:rPr>
                <w:rStyle w:val="Hyperlink"/>
                <w:rFonts w:eastAsia="Times New Roman"/>
                <w:noProof/>
              </w:rPr>
              <w:t>Data retention</w:t>
            </w:r>
            <w:r>
              <w:rPr>
                <w:noProof/>
                <w:webHidden/>
              </w:rPr>
              <w:tab/>
            </w:r>
            <w:r>
              <w:rPr>
                <w:noProof/>
                <w:webHidden/>
              </w:rPr>
              <w:fldChar w:fldCharType="begin"/>
            </w:r>
            <w:r>
              <w:rPr>
                <w:noProof/>
                <w:webHidden/>
              </w:rPr>
              <w:instrText xml:space="preserve"> PAGEREF _Toc114740992 \h </w:instrText>
            </w:r>
            <w:r>
              <w:rPr>
                <w:noProof/>
                <w:webHidden/>
              </w:rPr>
            </w:r>
            <w:r>
              <w:rPr>
                <w:noProof/>
                <w:webHidden/>
              </w:rPr>
              <w:fldChar w:fldCharType="separate"/>
            </w:r>
            <w:r>
              <w:rPr>
                <w:noProof/>
                <w:webHidden/>
              </w:rPr>
              <w:t>2</w:t>
            </w:r>
            <w:r>
              <w:rPr>
                <w:noProof/>
                <w:webHidden/>
              </w:rPr>
              <w:fldChar w:fldCharType="end"/>
            </w:r>
          </w:hyperlink>
        </w:p>
        <w:p w14:paraId="3A3CCCFD" w14:textId="3D864E09" w:rsidR="00F00593" w:rsidRDefault="00F00593">
          <w:pPr>
            <w:pStyle w:val="TOC1"/>
            <w:tabs>
              <w:tab w:val="right" w:leader="dot" w:pos="9016"/>
            </w:tabs>
            <w:rPr>
              <w:rFonts w:cstheme="minorBidi"/>
              <w:noProof/>
            </w:rPr>
          </w:pPr>
          <w:hyperlink w:anchor="_Toc114740993" w:history="1">
            <w:r w:rsidRPr="00C77315">
              <w:rPr>
                <w:rStyle w:val="Hyperlink"/>
                <w:rFonts w:eastAsia="Times New Roman"/>
                <w:noProof/>
              </w:rPr>
              <w:t>Raising staff awareness and audit walks</w:t>
            </w:r>
            <w:r>
              <w:rPr>
                <w:noProof/>
                <w:webHidden/>
              </w:rPr>
              <w:tab/>
            </w:r>
            <w:r>
              <w:rPr>
                <w:noProof/>
                <w:webHidden/>
              </w:rPr>
              <w:fldChar w:fldCharType="begin"/>
            </w:r>
            <w:r>
              <w:rPr>
                <w:noProof/>
                <w:webHidden/>
              </w:rPr>
              <w:instrText xml:space="preserve"> PAGEREF _Toc114740993 \h </w:instrText>
            </w:r>
            <w:r>
              <w:rPr>
                <w:noProof/>
                <w:webHidden/>
              </w:rPr>
            </w:r>
            <w:r>
              <w:rPr>
                <w:noProof/>
                <w:webHidden/>
              </w:rPr>
              <w:fldChar w:fldCharType="separate"/>
            </w:r>
            <w:r>
              <w:rPr>
                <w:noProof/>
                <w:webHidden/>
              </w:rPr>
              <w:t>3</w:t>
            </w:r>
            <w:r>
              <w:rPr>
                <w:noProof/>
                <w:webHidden/>
              </w:rPr>
              <w:fldChar w:fldCharType="end"/>
            </w:r>
          </w:hyperlink>
        </w:p>
        <w:p w14:paraId="4990CBAB" w14:textId="7164AAF0" w:rsidR="00F00593" w:rsidRDefault="00F00593">
          <w:pPr>
            <w:pStyle w:val="TOC1"/>
            <w:tabs>
              <w:tab w:val="right" w:leader="dot" w:pos="9016"/>
            </w:tabs>
            <w:rPr>
              <w:rFonts w:cstheme="minorBidi"/>
              <w:noProof/>
            </w:rPr>
          </w:pPr>
          <w:hyperlink w:anchor="_Toc114740994" w:history="1">
            <w:r w:rsidRPr="00C77315">
              <w:rPr>
                <w:rStyle w:val="Hyperlink"/>
                <w:noProof/>
              </w:rPr>
              <w:t>DPE events and workshops</w:t>
            </w:r>
            <w:r>
              <w:rPr>
                <w:noProof/>
                <w:webHidden/>
              </w:rPr>
              <w:tab/>
            </w:r>
            <w:r>
              <w:rPr>
                <w:noProof/>
                <w:webHidden/>
              </w:rPr>
              <w:fldChar w:fldCharType="begin"/>
            </w:r>
            <w:r>
              <w:rPr>
                <w:noProof/>
                <w:webHidden/>
              </w:rPr>
              <w:instrText xml:space="preserve"> PAGEREF _Toc114740994 \h </w:instrText>
            </w:r>
            <w:r>
              <w:rPr>
                <w:noProof/>
                <w:webHidden/>
              </w:rPr>
            </w:r>
            <w:r>
              <w:rPr>
                <w:noProof/>
                <w:webHidden/>
              </w:rPr>
              <w:fldChar w:fldCharType="separate"/>
            </w:r>
            <w:r>
              <w:rPr>
                <w:noProof/>
                <w:webHidden/>
              </w:rPr>
              <w:t>3</w:t>
            </w:r>
            <w:r>
              <w:rPr>
                <w:noProof/>
                <w:webHidden/>
              </w:rPr>
              <w:fldChar w:fldCharType="end"/>
            </w:r>
          </w:hyperlink>
        </w:p>
        <w:p w14:paraId="52E23D15" w14:textId="2D652912" w:rsidR="00F00593" w:rsidRDefault="00F00593">
          <w:pPr>
            <w:pStyle w:val="TOC1"/>
            <w:tabs>
              <w:tab w:val="right" w:leader="dot" w:pos="9016"/>
            </w:tabs>
            <w:rPr>
              <w:rFonts w:cstheme="minorBidi"/>
              <w:noProof/>
            </w:rPr>
          </w:pPr>
          <w:hyperlink w:anchor="_Toc114740995" w:history="1">
            <w:r w:rsidRPr="00C77315">
              <w:rPr>
                <w:rStyle w:val="Hyperlink"/>
                <w:rFonts w:eastAsia="Times New Roman"/>
                <w:noProof/>
              </w:rPr>
              <w:t>Record of Processing (RoP) - and DPE methodology</w:t>
            </w:r>
            <w:r>
              <w:rPr>
                <w:noProof/>
                <w:webHidden/>
              </w:rPr>
              <w:tab/>
            </w:r>
            <w:r>
              <w:rPr>
                <w:noProof/>
                <w:webHidden/>
              </w:rPr>
              <w:fldChar w:fldCharType="begin"/>
            </w:r>
            <w:r>
              <w:rPr>
                <w:noProof/>
                <w:webHidden/>
              </w:rPr>
              <w:instrText xml:space="preserve"> PAGEREF _Toc114740995 \h </w:instrText>
            </w:r>
            <w:r>
              <w:rPr>
                <w:noProof/>
                <w:webHidden/>
              </w:rPr>
            </w:r>
            <w:r>
              <w:rPr>
                <w:noProof/>
                <w:webHidden/>
              </w:rPr>
              <w:fldChar w:fldCharType="separate"/>
            </w:r>
            <w:r>
              <w:rPr>
                <w:noProof/>
                <w:webHidden/>
              </w:rPr>
              <w:t>3</w:t>
            </w:r>
            <w:r>
              <w:rPr>
                <w:noProof/>
                <w:webHidden/>
              </w:rPr>
              <w:fldChar w:fldCharType="end"/>
            </w:r>
          </w:hyperlink>
        </w:p>
        <w:p w14:paraId="4C4E1FED" w14:textId="2705CC7A" w:rsidR="00F00593" w:rsidRDefault="00F00593">
          <w:pPr>
            <w:pStyle w:val="TOC1"/>
            <w:tabs>
              <w:tab w:val="right" w:leader="dot" w:pos="9016"/>
            </w:tabs>
            <w:rPr>
              <w:rFonts w:cstheme="minorBidi"/>
              <w:noProof/>
            </w:rPr>
          </w:pPr>
          <w:hyperlink w:anchor="_Toc114740996" w:history="1">
            <w:r w:rsidRPr="00C77315">
              <w:rPr>
                <w:rStyle w:val="Hyperlink"/>
                <w:rFonts w:eastAsia="Times New Roman"/>
                <w:noProof/>
              </w:rPr>
              <w:t>Instructions for sending staff e-Learning training email</w:t>
            </w:r>
            <w:r>
              <w:rPr>
                <w:noProof/>
                <w:webHidden/>
              </w:rPr>
              <w:tab/>
            </w:r>
            <w:r>
              <w:rPr>
                <w:noProof/>
                <w:webHidden/>
              </w:rPr>
              <w:fldChar w:fldCharType="begin"/>
            </w:r>
            <w:r>
              <w:rPr>
                <w:noProof/>
                <w:webHidden/>
              </w:rPr>
              <w:instrText xml:space="preserve"> PAGEREF _Toc114740996 \h </w:instrText>
            </w:r>
            <w:r>
              <w:rPr>
                <w:noProof/>
                <w:webHidden/>
              </w:rPr>
            </w:r>
            <w:r>
              <w:rPr>
                <w:noProof/>
                <w:webHidden/>
              </w:rPr>
              <w:fldChar w:fldCharType="separate"/>
            </w:r>
            <w:r>
              <w:rPr>
                <w:noProof/>
                <w:webHidden/>
              </w:rPr>
              <w:t>4</w:t>
            </w:r>
            <w:r>
              <w:rPr>
                <w:noProof/>
                <w:webHidden/>
              </w:rPr>
              <w:fldChar w:fldCharType="end"/>
            </w:r>
          </w:hyperlink>
        </w:p>
        <w:p w14:paraId="7CD9D1FA" w14:textId="6C2BA402" w:rsidR="0017085E" w:rsidRDefault="0017085E">
          <w:r>
            <w:rPr>
              <w:b/>
              <w:bCs/>
            </w:rPr>
            <w:fldChar w:fldCharType="end"/>
          </w:r>
        </w:p>
      </w:sdtContent>
    </w:sdt>
    <w:p w14:paraId="3EB377A4" w14:textId="77777777" w:rsidR="006454E7" w:rsidRPr="00107FEB" w:rsidRDefault="006454E7" w:rsidP="00107FEB">
      <w:pPr>
        <w:spacing w:after="0" w:line="240" w:lineRule="auto"/>
        <w:rPr>
          <w:rFonts w:ascii="Times New Roman" w:eastAsia="Times New Roman" w:hAnsi="Times New Roman" w:cs="Times New Roman"/>
          <w:sz w:val="24"/>
          <w:szCs w:val="24"/>
          <w:lang w:eastAsia="en-GB"/>
        </w:rPr>
      </w:pPr>
    </w:p>
    <w:p w14:paraId="49A5A319" w14:textId="77777777" w:rsidR="00107FEB" w:rsidRPr="00107FEB" w:rsidRDefault="00107FEB" w:rsidP="0017085E">
      <w:pPr>
        <w:pStyle w:val="Heading1"/>
        <w:rPr>
          <w:rFonts w:ascii="Times New Roman" w:eastAsia="Times New Roman" w:hAnsi="Times New Roman" w:cs="Times New Roman"/>
          <w:lang w:eastAsia="en-GB"/>
        </w:rPr>
      </w:pPr>
      <w:bookmarkStart w:id="0" w:name="_Toc114740989"/>
      <w:r w:rsidRPr="00107FEB">
        <w:rPr>
          <w:rFonts w:eastAsia="Times New Roman"/>
          <w:lang w:eastAsia="en-GB"/>
        </w:rPr>
        <w:t>Agenda</w:t>
      </w:r>
      <w:bookmarkEnd w:id="0"/>
      <w:r w:rsidRPr="00107FEB">
        <w:rPr>
          <w:rFonts w:eastAsia="Times New Roman"/>
          <w:lang w:eastAsia="en-GB"/>
        </w:rPr>
        <w:t> </w:t>
      </w:r>
    </w:p>
    <w:p w14:paraId="0477C556" w14:textId="18CA2937" w:rsid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Introductions</w:t>
      </w:r>
    </w:p>
    <w:p w14:paraId="1E9BF39B" w14:textId="75E91E45" w:rsid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Where are you at? What do you need?</w:t>
      </w:r>
    </w:p>
    <w:p w14:paraId="726EC4AE" w14:textId="4ED96154"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Staff changes - housekeeping</w:t>
      </w:r>
    </w:p>
    <w:p w14:paraId="1E7C35CF"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Review of GDPR status, compliance documents; website and internal documentation</w:t>
      </w:r>
    </w:p>
    <w:p w14:paraId="1E28FD93"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Information security and e-learning training</w:t>
      </w:r>
    </w:p>
    <w:p w14:paraId="2594ACCC"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Supplier due diligence </w:t>
      </w:r>
    </w:p>
    <w:p w14:paraId="53B5D105"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Data retention</w:t>
      </w:r>
    </w:p>
    <w:p w14:paraId="01208E87"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Raising staff awareness and audit walks</w:t>
      </w:r>
    </w:p>
    <w:p w14:paraId="59087F1F"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DPE events and webinars</w:t>
      </w:r>
    </w:p>
    <w:p w14:paraId="3601BD4D"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Record of processing (</w:t>
      </w:r>
      <w:proofErr w:type="spellStart"/>
      <w:r w:rsidRPr="00107FEB">
        <w:rPr>
          <w:rFonts w:ascii="Calibri" w:eastAsia="Times New Roman" w:hAnsi="Calibri" w:cs="Calibri"/>
          <w:color w:val="000000"/>
          <w:sz w:val="24"/>
          <w:szCs w:val="24"/>
          <w:lang w:eastAsia="en-GB"/>
        </w:rPr>
        <w:t>RoP</w:t>
      </w:r>
      <w:proofErr w:type="spellEnd"/>
      <w:r w:rsidRPr="00107FEB">
        <w:rPr>
          <w:rFonts w:ascii="Calibri" w:eastAsia="Times New Roman" w:hAnsi="Calibri" w:cs="Calibri"/>
          <w:color w:val="000000"/>
          <w:sz w:val="24"/>
          <w:szCs w:val="24"/>
          <w:lang w:eastAsia="en-GB"/>
        </w:rPr>
        <w:t>) update </w:t>
      </w:r>
    </w:p>
    <w:p w14:paraId="7BC80DA2"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Confirm future appointments</w:t>
      </w:r>
    </w:p>
    <w:p w14:paraId="44BFF7D0" w14:textId="77777777" w:rsidR="00107FEB" w:rsidRPr="00107FEB" w:rsidRDefault="00107FEB" w:rsidP="00107FEB">
      <w:pPr>
        <w:numPr>
          <w:ilvl w:val="0"/>
          <w:numId w:val="2"/>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Instructions for sending email to staff to complete e-learning training </w:t>
      </w:r>
    </w:p>
    <w:p w14:paraId="65A6856B" w14:textId="30AB22C7" w:rsidR="00107FEB" w:rsidRPr="00107FEB" w:rsidRDefault="00107FEB" w:rsidP="00BC6EE1">
      <w:pPr>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br/>
      </w:r>
    </w:p>
    <w:p w14:paraId="4059435F" w14:textId="417C9CD1" w:rsidR="00107FEB" w:rsidRPr="00107FEB" w:rsidRDefault="00107FEB" w:rsidP="006454E7">
      <w:pPr>
        <w:pStyle w:val="Heading1"/>
        <w:rPr>
          <w:rFonts w:eastAsia="Times New Roman"/>
          <w:lang w:eastAsia="en-GB"/>
        </w:rPr>
      </w:pPr>
      <w:bookmarkStart w:id="1" w:name="_Toc114740990"/>
      <w:r w:rsidRPr="00107FEB">
        <w:rPr>
          <w:rFonts w:eastAsia="Times New Roman"/>
          <w:lang w:eastAsia="en-GB"/>
        </w:rPr>
        <w:t>Review of GDPR status, compliance documents, website and internal documentation</w:t>
      </w:r>
      <w:bookmarkEnd w:id="1"/>
      <w:r w:rsidRPr="00107FEB">
        <w:rPr>
          <w:rFonts w:eastAsia="Times New Roman"/>
          <w:lang w:eastAsia="en-GB"/>
        </w:rPr>
        <w:t>  </w:t>
      </w:r>
    </w:p>
    <w:p w14:paraId="3B7A63C3"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14:paraId="6151F7EB"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p>
    <w:p w14:paraId="20A0E889"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b/>
          <w:bCs/>
          <w:color w:val="000000"/>
          <w:sz w:val="24"/>
          <w:szCs w:val="24"/>
          <w:lang w:eastAsia="en-GB"/>
        </w:rPr>
        <w:t>Website documents:</w:t>
      </w:r>
    </w:p>
    <w:p w14:paraId="58059467"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lastRenderedPageBreak/>
        <w:t>GDPR policy</w:t>
      </w:r>
    </w:p>
    <w:p w14:paraId="691B1BF1"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Privacy notice(s)</w:t>
      </w:r>
    </w:p>
    <w:p w14:paraId="500BD54D"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SAR and data breach procedure</w:t>
      </w:r>
    </w:p>
    <w:p w14:paraId="7102C243"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FOI and publication scheme</w:t>
      </w:r>
    </w:p>
    <w:p w14:paraId="11E375A2" w14:textId="77777777" w:rsidR="00107FEB" w:rsidRPr="00107FEB" w:rsidRDefault="00107FEB" w:rsidP="00107FEB">
      <w:pPr>
        <w:numPr>
          <w:ilvl w:val="0"/>
          <w:numId w:val="5"/>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Supplier/third party list</w:t>
      </w:r>
    </w:p>
    <w:p w14:paraId="5E2493E7"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p>
    <w:p w14:paraId="3C4AECC5"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b/>
          <w:bCs/>
          <w:color w:val="000000"/>
          <w:sz w:val="24"/>
          <w:szCs w:val="24"/>
          <w:lang w:eastAsia="en-GB"/>
        </w:rPr>
        <w:t>Other useful documents to review and check that you have are:</w:t>
      </w:r>
    </w:p>
    <w:p w14:paraId="216A11F7" w14:textId="77777777" w:rsidR="00107FEB" w:rsidRPr="00107FEB" w:rsidRDefault="00107FEB" w:rsidP="00107FEB">
      <w:pPr>
        <w:numPr>
          <w:ilvl w:val="0"/>
          <w:numId w:val="6"/>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Work away from school policy </w:t>
      </w:r>
    </w:p>
    <w:p w14:paraId="7D4006BF" w14:textId="77777777" w:rsidR="00107FEB" w:rsidRPr="00107FEB" w:rsidRDefault="00107FEB" w:rsidP="00107FEB">
      <w:pPr>
        <w:numPr>
          <w:ilvl w:val="0"/>
          <w:numId w:val="6"/>
        </w:numPr>
        <w:spacing w:after="0" w:line="240" w:lineRule="auto"/>
        <w:jc w:val="both"/>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1C4FBB4F" w14:textId="77777777" w:rsidR="00107FEB" w:rsidRPr="00107FEB" w:rsidRDefault="00107FEB" w:rsidP="00107FEB">
      <w:pPr>
        <w:spacing w:after="240" w:line="240" w:lineRule="auto"/>
        <w:rPr>
          <w:rFonts w:ascii="Times New Roman" w:eastAsia="Times New Roman" w:hAnsi="Times New Roman" w:cs="Times New Roman"/>
          <w:sz w:val="24"/>
          <w:szCs w:val="24"/>
          <w:lang w:eastAsia="en-GB"/>
        </w:rPr>
      </w:pPr>
    </w:p>
    <w:p w14:paraId="39D18B29"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 xml:space="preserve">For data retention (section 5 below)  there is a records management best practice area  and documentation for records management and Information classification. If your data protection policy refers to these documents then you should also have these documents in place: </w:t>
      </w:r>
      <w:hyperlink r:id="rId5" w:history="1">
        <w:r w:rsidRPr="00107FEB">
          <w:rPr>
            <w:rFonts w:ascii="Calibri" w:eastAsia="Times New Roman" w:hAnsi="Calibri" w:cs="Calibri"/>
            <w:color w:val="1155CC"/>
            <w:sz w:val="24"/>
            <w:szCs w:val="24"/>
            <w:u w:val="single"/>
            <w:lang w:eastAsia="en-GB"/>
          </w:rPr>
          <w:t>https://dataprotection.education/best-practice-library/best-practice/records-management</w:t>
        </w:r>
      </w:hyperlink>
      <w:r w:rsidRPr="00107FEB">
        <w:rPr>
          <w:rFonts w:ascii="Calibri" w:eastAsia="Times New Roman" w:hAnsi="Calibri" w:cs="Calibri"/>
          <w:color w:val="000000"/>
          <w:sz w:val="24"/>
          <w:szCs w:val="24"/>
          <w:lang w:eastAsia="en-GB"/>
        </w:rPr>
        <w:t> </w:t>
      </w:r>
    </w:p>
    <w:p w14:paraId="36D465FB"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br/>
      </w:r>
    </w:p>
    <w:p w14:paraId="0D592FF8" w14:textId="77777777" w:rsidR="00107FEB" w:rsidRPr="00107FEB" w:rsidRDefault="00107FEB" w:rsidP="006454E7">
      <w:pPr>
        <w:pStyle w:val="Heading1"/>
        <w:rPr>
          <w:rFonts w:eastAsia="Times New Roman"/>
          <w:lang w:eastAsia="en-GB"/>
        </w:rPr>
      </w:pPr>
      <w:bookmarkStart w:id="2" w:name="_Toc114740991"/>
      <w:r w:rsidRPr="00107FEB">
        <w:rPr>
          <w:rFonts w:eastAsia="Times New Roman"/>
          <w:lang w:eastAsia="en-GB"/>
        </w:rPr>
        <w:t>Supplier due diligence</w:t>
      </w:r>
      <w:bookmarkEnd w:id="2"/>
      <w:r w:rsidRPr="00107FEB">
        <w:rPr>
          <w:rFonts w:eastAsia="Times New Roman"/>
          <w:lang w:eastAsia="en-GB"/>
        </w:rPr>
        <w:t> </w:t>
      </w:r>
    </w:p>
    <w:p w14:paraId="3191F225"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Calibri" w:eastAsia="Times New Roman" w:hAnsi="Calibri" w:cs="Calibri"/>
          <w:color w:val="4A4A4A"/>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47033FFF"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62BAE935"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Calibri" w:eastAsia="Times New Roman" w:hAnsi="Calibri" w:cs="Calibri"/>
          <w:b/>
          <w:bCs/>
          <w:color w:val="000000"/>
          <w:sz w:val="24"/>
          <w:szCs w:val="24"/>
          <w:shd w:val="clear" w:color="auto" w:fill="FFFFFF"/>
          <w:lang w:eastAsia="en-GB"/>
        </w:rPr>
        <w:t>Things to consider:</w:t>
      </w:r>
    </w:p>
    <w:p w14:paraId="379192B6" w14:textId="77777777" w:rsidR="00107FEB" w:rsidRPr="00107FEB" w:rsidRDefault="00107FEB" w:rsidP="00107FEB">
      <w:pPr>
        <w:numPr>
          <w:ilvl w:val="0"/>
          <w:numId w:val="8"/>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66B61EA4" w14:textId="77777777" w:rsidR="00107FEB" w:rsidRPr="00107FEB" w:rsidRDefault="00107FEB" w:rsidP="00107FEB">
      <w:pPr>
        <w:numPr>
          <w:ilvl w:val="0"/>
          <w:numId w:val="8"/>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shd w:val="clear" w:color="auto" w:fill="FFFFFF"/>
          <w:lang w:eastAsia="en-GB"/>
        </w:rPr>
        <w:t>Due diligence form - this can be sent to new suppliers</w:t>
      </w:r>
    </w:p>
    <w:p w14:paraId="73C26133" w14:textId="77777777" w:rsidR="00107FEB" w:rsidRPr="00107FEB" w:rsidRDefault="00107FEB" w:rsidP="00107FEB">
      <w:pPr>
        <w:numPr>
          <w:ilvl w:val="0"/>
          <w:numId w:val="8"/>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shd w:val="clear" w:color="auto" w:fill="FFFFFF"/>
          <w:lang w:eastAsia="en-GB"/>
        </w:rPr>
        <w:t>Make sure that current and future contracts include data protection</w:t>
      </w:r>
    </w:p>
    <w:p w14:paraId="0317E9C0" w14:textId="77777777" w:rsidR="00107FEB" w:rsidRPr="00107FEB" w:rsidRDefault="00107FEB" w:rsidP="00107FEB">
      <w:pPr>
        <w:numPr>
          <w:ilvl w:val="0"/>
          <w:numId w:val="8"/>
        </w:numPr>
        <w:shd w:val="clear" w:color="auto" w:fill="FFFFFF"/>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0E34D9BF"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1C922CBC" w14:textId="01FE07AC"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6" w:history="1">
        <w:r w:rsidRPr="00107FEB">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p>
    <w:p w14:paraId="2ECAF28D"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1787C82D" w14:textId="77777777" w:rsidR="006454E7" w:rsidRPr="00107FEB" w:rsidRDefault="006454E7" w:rsidP="00107FEB">
      <w:pPr>
        <w:spacing w:after="0" w:line="240" w:lineRule="auto"/>
        <w:rPr>
          <w:rFonts w:ascii="Times New Roman" w:eastAsia="Times New Roman" w:hAnsi="Times New Roman" w:cs="Times New Roman"/>
          <w:sz w:val="24"/>
          <w:szCs w:val="24"/>
          <w:lang w:eastAsia="en-GB"/>
        </w:rPr>
      </w:pPr>
    </w:p>
    <w:p w14:paraId="2AED849B" w14:textId="77777777" w:rsidR="00107FEB" w:rsidRPr="00107FEB" w:rsidRDefault="00107FEB" w:rsidP="006454E7">
      <w:pPr>
        <w:pStyle w:val="Heading1"/>
        <w:rPr>
          <w:rFonts w:eastAsia="Times New Roman"/>
          <w:lang w:eastAsia="en-GB"/>
        </w:rPr>
      </w:pPr>
      <w:bookmarkStart w:id="3" w:name="_Toc114740992"/>
      <w:r w:rsidRPr="00107FEB">
        <w:rPr>
          <w:rFonts w:eastAsia="Times New Roman"/>
          <w:lang w:eastAsia="en-GB"/>
        </w:rPr>
        <w:t>Data retention</w:t>
      </w:r>
      <w:bookmarkEnd w:id="3"/>
    </w:p>
    <w:p w14:paraId="75050393" w14:textId="77777777" w:rsidR="00107FEB" w:rsidRPr="00107FEB" w:rsidRDefault="00107FEB" w:rsidP="00107FEB">
      <w:pPr>
        <w:spacing w:after="300" w:line="240" w:lineRule="auto"/>
        <w:rPr>
          <w:rFonts w:ascii="Times New Roman" w:eastAsia="Times New Roman" w:hAnsi="Times New Roman" w:cs="Times New Roman"/>
          <w:sz w:val="24"/>
          <w:szCs w:val="24"/>
          <w:lang w:eastAsia="en-GB"/>
        </w:rPr>
      </w:pPr>
      <w:r w:rsidRPr="00107FEB">
        <w:rPr>
          <w:rFonts w:ascii="Calibri" w:eastAsia="Times New Roman" w:hAnsi="Calibri" w:cs="Calibri"/>
          <w:color w:val="444444"/>
          <w:sz w:val="24"/>
          <w:szCs w:val="24"/>
          <w:shd w:val="clear" w:color="auto" w:fill="FFFFFF"/>
          <w:lang w:eastAsia="en-GB"/>
        </w:rPr>
        <w:t xml:space="preserve">Organisations can set deadlines, document and justify timeframes they have set for retaining data. There are </w:t>
      </w:r>
      <w:r w:rsidRPr="00107FEB">
        <w:rPr>
          <w:rFonts w:ascii="Calibri" w:eastAsia="Times New Roman" w:hAnsi="Calibri" w:cs="Calibri"/>
          <w:b/>
          <w:bCs/>
          <w:color w:val="444444"/>
          <w:sz w:val="24"/>
          <w:szCs w:val="24"/>
          <w:shd w:val="clear" w:color="auto" w:fill="FFFFFF"/>
          <w:lang w:eastAsia="en-GB"/>
        </w:rPr>
        <w:t>two key factors:</w:t>
      </w:r>
      <w:r w:rsidRPr="00107FEB">
        <w:rPr>
          <w:rFonts w:ascii="Calibri" w:eastAsia="Times New Roman" w:hAnsi="Calibri" w:cs="Calibri"/>
          <w:color w:val="444444"/>
          <w:sz w:val="24"/>
          <w:szCs w:val="24"/>
          <w:shd w:val="clear" w:color="auto" w:fill="FFFFFF"/>
          <w:lang w:eastAsia="en-GB"/>
        </w:rPr>
        <w:t xml:space="preserve"> the</w:t>
      </w:r>
      <w:r w:rsidRPr="00107FEB">
        <w:rPr>
          <w:rFonts w:ascii="Calibri" w:eastAsia="Times New Roman" w:hAnsi="Calibri" w:cs="Calibri"/>
          <w:b/>
          <w:bCs/>
          <w:color w:val="444444"/>
          <w:sz w:val="24"/>
          <w:szCs w:val="24"/>
          <w:shd w:val="clear" w:color="auto" w:fill="FFFFFF"/>
          <w:lang w:eastAsia="en-GB"/>
        </w:rPr>
        <w:t xml:space="preserve"> purpose </w:t>
      </w:r>
      <w:r w:rsidRPr="00107FEB">
        <w:rPr>
          <w:rFonts w:ascii="Calibri" w:eastAsia="Times New Roman" w:hAnsi="Calibri" w:cs="Calibri"/>
          <w:color w:val="444444"/>
          <w:sz w:val="24"/>
          <w:szCs w:val="24"/>
          <w:shd w:val="clear" w:color="auto" w:fill="FFFFFF"/>
          <w:lang w:eastAsia="en-GB"/>
        </w:rPr>
        <w:t xml:space="preserve">for processing the data, and any </w:t>
      </w:r>
      <w:r w:rsidRPr="00107FEB">
        <w:rPr>
          <w:rFonts w:ascii="Calibri" w:eastAsia="Times New Roman" w:hAnsi="Calibri" w:cs="Calibri"/>
          <w:b/>
          <w:bCs/>
          <w:color w:val="444444"/>
          <w:sz w:val="24"/>
          <w:szCs w:val="24"/>
          <w:shd w:val="clear" w:color="auto" w:fill="FFFFFF"/>
          <w:lang w:eastAsia="en-GB"/>
        </w:rPr>
        <w:t xml:space="preserve">legal or regulatory  requirements </w:t>
      </w:r>
      <w:r w:rsidRPr="00107FEB">
        <w:rPr>
          <w:rFonts w:ascii="Calibri" w:eastAsia="Times New Roman" w:hAnsi="Calibri" w:cs="Calibri"/>
          <w:color w:val="444444"/>
          <w:sz w:val="24"/>
          <w:szCs w:val="24"/>
          <w:shd w:val="clear" w:color="auto" w:fill="FFFFFF"/>
          <w:lang w:eastAsia="en-GB"/>
        </w:rPr>
        <w:t xml:space="preserve">for </w:t>
      </w:r>
      <w:r w:rsidRPr="00107FEB">
        <w:rPr>
          <w:rFonts w:ascii="Calibri" w:eastAsia="Times New Roman" w:hAnsi="Calibri" w:cs="Calibri"/>
          <w:b/>
          <w:bCs/>
          <w:color w:val="444444"/>
          <w:sz w:val="24"/>
          <w:szCs w:val="24"/>
          <w:shd w:val="clear" w:color="auto" w:fill="FFFFFF"/>
          <w:lang w:eastAsia="en-GB"/>
        </w:rPr>
        <w:t xml:space="preserve">retaining it. </w:t>
      </w:r>
      <w:r w:rsidRPr="00107FEB">
        <w:rPr>
          <w:rFonts w:ascii="Calibri" w:eastAsia="Times New Roman" w:hAnsi="Calibri" w:cs="Calibri"/>
          <w:color w:val="444444"/>
          <w:sz w:val="24"/>
          <w:szCs w:val="24"/>
          <w:shd w:val="clear" w:color="auto" w:fill="FFFFFF"/>
          <w:lang w:eastAsia="en-GB"/>
        </w:rPr>
        <w:t xml:space="preserve">One of your purposes will need to apply </w:t>
      </w:r>
      <w:r w:rsidRPr="00107FEB">
        <w:rPr>
          <w:rFonts w:ascii="Calibri" w:eastAsia="Times New Roman" w:hAnsi="Calibri" w:cs="Calibri"/>
          <w:color w:val="444444"/>
          <w:sz w:val="24"/>
          <w:szCs w:val="24"/>
          <w:shd w:val="clear" w:color="auto" w:fill="FFFFFF"/>
          <w:lang w:eastAsia="en-GB"/>
        </w:rPr>
        <w:lastRenderedPageBreak/>
        <w:t>for you to continue to store the data. Data should not be held for longer than is needed. You shouldn’t just keep data just in case you may need it in the future.</w:t>
      </w:r>
    </w:p>
    <w:p w14:paraId="5C67135D"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Calibri" w:eastAsia="Times New Roman" w:hAnsi="Calibri" w:cs="Calibri"/>
          <w:b/>
          <w:bCs/>
          <w:color w:val="222222"/>
          <w:sz w:val="24"/>
          <w:szCs w:val="24"/>
          <w:lang w:eastAsia="en-GB"/>
        </w:rPr>
        <w:t>Different data systems to  consider when reviewing data retention: </w:t>
      </w:r>
    </w:p>
    <w:p w14:paraId="795EC573" w14:textId="77777777" w:rsidR="00107FEB" w:rsidRPr="00107FEB" w:rsidRDefault="00107FEB" w:rsidP="00107FEB">
      <w:pPr>
        <w:numPr>
          <w:ilvl w:val="0"/>
          <w:numId w:val="12"/>
        </w:numPr>
        <w:shd w:val="clear" w:color="auto" w:fill="FFFFFF"/>
        <w:spacing w:after="0" w:line="240" w:lineRule="auto"/>
        <w:textAlignment w:val="baseline"/>
        <w:rPr>
          <w:rFonts w:ascii="Calibri" w:eastAsia="Times New Roman" w:hAnsi="Calibri" w:cs="Calibri"/>
          <w:color w:val="222222"/>
          <w:sz w:val="24"/>
          <w:szCs w:val="24"/>
          <w:lang w:eastAsia="en-GB"/>
        </w:rPr>
      </w:pPr>
      <w:r w:rsidRPr="00107FEB">
        <w:rPr>
          <w:rFonts w:ascii="Calibri" w:eastAsia="Times New Roman" w:hAnsi="Calibri" w:cs="Calibri"/>
          <w:color w:val="222222"/>
          <w:sz w:val="24"/>
          <w:szCs w:val="24"/>
          <w:lang w:eastAsia="en-GB"/>
        </w:rPr>
        <w:t>Emails</w:t>
      </w:r>
    </w:p>
    <w:p w14:paraId="43C9D7D8" w14:textId="77777777" w:rsidR="00107FEB" w:rsidRPr="00107FEB" w:rsidRDefault="00107FEB" w:rsidP="00107FEB">
      <w:pPr>
        <w:numPr>
          <w:ilvl w:val="0"/>
          <w:numId w:val="12"/>
        </w:numPr>
        <w:shd w:val="clear" w:color="auto" w:fill="FFFFFF"/>
        <w:spacing w:after="0" w:line="240" w:lineRule="auto"/>
        <w:textAlignment w:val="baseline"/>
        <w:rPr>
          <w:rFonts w:ascii="Calibri" w:eastAsia="Times New Roman" w:hAnsi="Calibri" w:cs="Calibri"/>
          <w:color w:val="222222"/>
          <w:sz w:val="24"/>
          <w:szCs w:val="24"/>
          <w:lang w:eastAsia="en-GB"/>
        </w:rPr>
      </w:pPr>
      <w:r w:rsidRPr="00107FEB">
        <w:rPr>
          <w:rFonts w:ascii="Calibri" w:eastAsia="Times New Roman" w:hAnsi="Calibri" w:cs="Calibri"/>
          <w:color w:val="222222"/>
          <w:sz w:val="24"/>
          <w:szCs w:val="24"/>
          <w:lang w:eastAsia="en-GB"/>
        </w:rPr>
        <w:t>MIS</w:t>
      </w:r>
    </w:p>
    <w:p w14:paraId="316A581B" w14:textId="77777777" w:rsidR="00107FEB" w:rsidRPr="00107FEB" w:rsidRDefault="00107FEB" w:rsidP="00107FEB">
      <w:pPr>
        <w:numPr>
          <w:ilvl w:val="0"/>
          <w:numId w:val="12"/>
        </w:numPr>
        <w:shd w:val="clear" w:color="auto" w:fill="FFFFFF"/>
        <w:spacing w:after="0" w:line="240" w:lineRule="auto"/>
        <w:textAlignment w:val="baseline"/>
        <w:rPr>
          <w:rFonts w:ascii="Calibri" w:eastAsia="Times New Roman" w:hAnsi="Calibri" w:cs="Calibri"/>
          <w:color w:val="222222"/>
          <w:sz w:val="24"/>
          <w:szCs w:val="24"/>
          <w:lang w:eastAsia="en-GB"/>
        </w:rPr>
      </w:pPr>
      <w:r w:rsidRPr="00107FEB">
        <w:rPr>
          <w:rFonts w:ascii="Calibri" w:eastAsia="Times New Roman" w:hAnsi="Calibri" w:cs="Calibri"/>
          <w:color w:val="222222"/>
          <w:sz w:val="24"/>
          <w:szCs w:val="24"/>
          <w:lang w:eastAsia="en-GB"/>
        </w:rPr>
        <w:t>Website</w:t>
      </w:r>
    </w:p>
    <w:p w14:paraId="57C2C718" w14:textId="77777777" w:rsidR="00107FEB" w:rsidRPr="00107FEB" w:rsidRDefault="00107FEB" w:rsidP="00107FEB">
      <w:pPr>
        <w:numPr>
          <w:ilvl w:val="0"/>
          <w:numId w:val="12"/>
        </w:numPr>
        <w:shd w:val="clear" w:color="auto" w:fill="FFFFFF"/>
        <w:spacing w:after="0" w:line="240" w:lineRule="auto"/>
        <w:textAlignment w:val="baseline"/>
        <w:rPr>
          <w:rFonts w:ascii="Calibri" w:eastAsia="Times New Roman" w:hAnsi="Calibri" w:cs="Calibri"/>
          <w:color w:val="222222"/>
          <w:sz w:val="24"/>
          <w:szCs w:val="24"/>
          <w:lang w:eastAsia="en-GB"/>
        </w:rPr>
      </w:pPr>
      <w:r w:rsidRPr="00107FEB">
        <w:rPr>
          <w:rFonts w:ascii="Calibri" w:eastAsia="Times New Roman" w:hAnsi="Calibri" w:cs="Calibri"/>
          <w:color w:val="222222"/>
          <w:sz w:val="24"/>
          <w:szCs w:val="24"/>
          <w:lang w:eastAsia="en-GB"/>
        </w:rPr>
        <w:t>Network/CLOUD</w:t>
      </w:r>
    </w:p>
    <w:p w14:paraId="665CC1E7"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0F87A120"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Calibri" w:eastAsia="Times New Roman" w:hAnsi="Calibri" w:cs="Calibri"/>
          <w:b/>
          <w:bCs/>
          <w:color w:val="222222"/>
          <w:sz w:val="24"/>
          <w:szCs w:val="24"/>
          <w:lang w:eastAsia="en-GB"/>
        </w:rPr>
        <w:t>Tools to support you:</w:t>
      </w:r>
    </w:p>
    <w:p w14:paraId="613CF2CF"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7A3BD326" w14:textId="77777777" w:rsidR="00107FEB" w:rsidRPr="00107FEB" w:rsidRDefault="00107FEB" w:rsidP="00107FEB">
      <w:pPr>
        <w:numPr>
          <w:ilvl w:val="0"/>
          <w:numId w:val="13"/>
        </w:numPr>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There are a number of tools to support you with data retention: I</w:t>
      </w:r>
      <w:hyperlink r:id="rId7" w:history="1">
        <w:r w:rsidRPr="00107FEB">
          <w:rPr>
            <w:rFonts w:ascii="Calibri" w:eastAsia="Times New Roman" w:hAnsi="Calibri" w:cs="Calibri"/>
            <w:color w:val="0563C1"/>
            <w:sz w:val="24"/>
            <w:szCs w:val="24"/>
            <w:u w:val="single"/>
            <w:lang w:eastAsia="en-GB"/>
          </w:rPr>
          <w:t>RMS</w:t>
        </w:r>
      </w:hyperlink>
      <w:r w:rsidRPr="00107FEB">
        <w:rPr>
          <w:rFonts w:ascii="Calibri" w:eastAsia="Times New Roman" w:hAnsi="Calibri" w:cs="Calibri"/>
          <w:color w:val="000000"/>
          <w:sz w:val="24"/>
          <w:szCs w:val="24"/>
          <w:lang w:eastAsia="en-GB"/>
        </w:rPr>
        <w:t xml:space="preserve"> tool kit</w:t>
      </w:r>
    </w:p>
    <w:p w14:paraId="642064D8" w14:textId="77777777" w:rsidR="00107FEB" w:rsidRPr="00107FEB" w:rsidRDefault="00107FEB" w:rsidP="00107FEB">
      <w:pPr>
        <w:numPr>
          <w:ilvl w:val="0"/>
          <w:numId w:val="13"/>
        </w:numPr>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 xml:space="preserve">DPE’s </w:t>
      </w:r>
      <w:hyperlink r:id="rId8" w:history="1">
        <w:r w:rsidRPr="00107FEB">
          <w:rPr>
            <w:rFonts w:ascii="Calibri" w:eastAsia="Times New Roman" w:hAnsi="Calibri" w:cs="Calibri"/>
            <w:color w:val="0563C1"/>
            <w:sz w:val="24"/>
            <w:szCs w:val="24"/>
            <w:u w:val="single"/>
            <w:lang w:eastAsia="en-GB"/>
          </w:rPr>
          <w:t xml:space="preserve">record management </w:t>
        </w:r>
      </w:hyperlink>
      <w:r w:rsidRPr="00107FEB">
        <w:rPr>
          <w:rFonts w:ascii="Calibri" w:eastAsia="Times New Roman" w:hAnsi="Calibri" w:cs="Calibri"/>
          <w:color w:val="000000"/>
          <w:sz w:val="24"/>
          <w:szCs w:val="24"/>
          <w:lang w:eastAsia="en-GB"/>
        </w:rPr>
        <w:t>best practice area and records management policy</w:t>
      </w:r>
    </w:p>
    <w:p w14:paraId="49C99F0A" w14:textId="77777777" w:rsidR="00107FEB" w:rsidRPr="00107FEB" w:rsidRDefault="00000000" w:rsidP="00107FEB">
      <w:pPr>
        <w:numPr>
          <w:ilvl w:val="0"/>
          <w:numId w:val="13"/>
        </w:numPr>
        <w:spacing w:after="0" w:line="240" w:lineRule="auto"/>
        <w:textAlignment w:val="baseline"/>
        <w:rPr>
          <w:rFonts w:ascii="Calibri" w:eastAsia="Times New Roman" w:hAnsi="Calibri" w:cs="Calibri"/>
          <w:color w:val="000000"/>
          <w:sz w:val="24"/>
          <w:szCs w:val="24"/>
          <w:lang w:eastAsia="en-GB"/>
        </w:rPr>
      </w:pPr>
      <w:hyperlink r:id="rId9" w:anchor=":~:text=Every%20entry%20in%20the%20admission,which%20the%20entry%20was%20made.&amp;text=Schools%20may%20wish%20to%20consider,dates%20they%20attended%20the%20school." w:history="1">
        <w:r w:rsidR="00107FEB" w:rsidRPr="00107FEB">
          <w:rPr>
            <w:rFonts w:ascii="Calibri" w:eastAsia="Times New Roman" w:hAnsi="Calibri" w:cs="Calibri"/>
            <w:color w:val="0563C1"/>
            <w:sz w:val="24"/>
            <w:szCs w:val="24"/>
            <w:u w:val="single"/>
            <w:lang w:eastAsia="en-GB"/>
          </w:rPr>
          <w:t>DfE</w:t>
        </w:r>
      </w:hyperlink>
      <w:r w:rsidR="00107FEB" w:rsidRPr="00107FEB">
        <w:rPr>
          <w:rFonts w:ascii="Calibri" w:eastAsia="Times New Roman" w:hAnsi="Calibri" w:cs="Calibri"/>
          <w:color w:val="000000"/>
          <w:sz w:val="24"/>
          <w:szCs w:val="24"/>
          <w:lang w:eastAsia="en-GB"/>
        </w:rPr>
        <w:t xml:space="preserve"> Annual review of school records and safe data destruction checklist</w:t>
      </w:r>
    </w:p>
    <w:p w14:paraId="56E7240A" w14:textId="77777777" w:rsidR="00107FEB" w:rsidRPr="00107FEB" w:rsidRDefault="00000000" w:rsidP="00107FEB">
      <w:pPr>
        <w:numPr>
          <w:ilvl w:val="0"/>
          <w:numId w:val="13"/>
        </w:numPr>
        <w:spacing w:after="0" w:line="240" w:lineRule="auto"/>
        <w:textAlignment w:val="baseline"/>
        <w:rPr>
          <w:rFonts w:ascii="Calibri" w:eastAsia="Times New Roman" w:hAnsi="Calibri" w:cs="Calibri"/>
          <w:color w:val="000000"/>
          <w:sz w:val="24"/>
          <w:szCs w:val="24"/>
          <w:lang w:eastAsia="en-GB"/>
        </w:rPr>
      </w:pPr>
      <w:hyperlink r:id="rId10" w:history="1">
        <w:r w:rsidR="00107FEB" w:rsidRPr="00107FEB">
          <w:rPr>
            <w:rFonts w:ascii="Calibri" w:eastAsia="Times New Roman" w:hAnsi="Calibri" w:cs="Calibri"/>
            <w:color w:val="0563C1"/>
            <w:sz w:val="24"/>
            <w:szCs w:val="24"/>
            <w:u w:val="single"/>
            <w:lang w:eastAsia="en-GB"/>
          </w:rPr>
          <w:t>ICO</w:t>
        </w:r>
      </w:hyperlink>
    </w:p>
    <w:p w14:paraId="7C5E7290" w14:textId="77777777" w:rsidR="00107FEB" w:rsidRPr="00107FEB" w:rsidRDefault="00107FEB" w:rsidP="00107FEB">
      <w:pPr>
        <w:numPr>
          <w:ilvl w:val="0"/>
          <w:numId w:val="13"/>
        </w:numPr>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 xml:space="preserve">DPEs </w:t>
      </w:r>
      <w:hyperlink r:id="rId11" w:history="1">
        <w:r w:rsidRPr="00107FEB">
          <w:rPr>
            <w:rFonts w:ascii="Calibri" w:eastAsia="Times New Roman" w:hAnsi="Calibri" w:cs="Calibri"/>
            <w:color w:val="0563C1"/>
            <w:sz w:val="24"/>
            <w:szCs w:val="24"/>
            <w:u w:val="single"/>
            <w:lang w:eastAsia="en-GB"/>
          </w:rPr>
          <w:t>Record of Processing (</w:t>
        </w:r>
        <w:proofErr w:type="spellStart"/>
        <w:r w:rsidRPr="00107FEB">
          <w:rPr>
            <w:rFonts w:ascii="Calibri" w:eastAsia="Times New Roman" w:hAnsi="Calibri" w:cs="Calibri"/>
            <w:color w:val="0563C1"/>
            <w:sz w:val="24"/>
            <w:szCs w:val="24"/>
            <w:u w:val="single"/>
            <w:lang w:eastAsia="en-GB"/>
          </w:rPr>
          <w:t>RoP</w:t>
        </w:r>
        <w:proofErr w:type="spellEnd"/>
        <w:r w:rsidRPr="00107FEB">
          <w:rPr>
            <w:rFonts w:ascii="Calibri" w:eastAsia="Times New Roman" w:hAnsi="Calibri" w:cs="Calibri"/>
            <w:color w:val="0563C1"/>
            <w:sz w:val="24"/>
            <w:szCs w:val="24"/>
            <w:u w:val="single"/>
            <w:lang w:eastAsia="en-GB"/>
          </w:rPr>
          <w:t>)</w:t>
        </w:r>
      </w:hyperlink>
    </w:p>
    <w:p w14:paraId="4E5E03D6" w14:textId="77777777" w:rsidR="00107FEB" w:rsidRPr="00107FEB" w:rsidRDefault="00107FEB" w:rsidP="00107FEB">
      <w:pPr>
        <w:numPr>
          <w:ilvl w:val="0"/>
          <w:numId w:val="13"/>
        </w:numPr>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Your third party list within your privacy notice</w:t>
      </w:r>
    </w:p>
    <w:p w14:paraId="07C5F699" w14:textId="77777777" w:rsidR="00107FEB" w:rsidRPr="00107FEB" w:rsidRDefault="00107FEB" w:rsidP="00107FEB">
      <w:pPr>
        <w:numPr>
          <w:ilvl w:val="0"/>
          <w:numId w:val="13"/>
        </w:numPr>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 xml:space="preserve">Laws and regulations (for example, financial regulations and handbooks and limitations act: </w:t>
      </w:r>
      <w:hyperlink r:id="rId12" w:history="1">
        <w:r w:rsidRPr="00107FEB">
          <w:rPr>
            <w:rFonts w:ascii="Calibri" w:eastAsia="Times New Roman" w:hAnsi="Calibri" w:cs="Calibri"/>
            <w:color w:val="0563C1"/>
            <w:sz w:val="24"/>
            <w:szCs w:val="24"/>
            <w:u w:val="single"/>
            <w:lang w:eastAsia="en-GB"/>
          </w:rPr>
          <w:t>https://www.legislation.gov.uk/ukpga/1980/58</w:t>
        </w:r>
      </w:hyperlink>
      <w:r w:rsidRPr="00107FEB">
        <w:rPr>
          <w:rFonts w:ascii="Calibri" w:eastAsia="Times New Roman" w:hAnsi="Calibri" w:cs="Calibri"/>
          <w:color w:val="000000"/>
          <w:sz w:val="24"/>
          <w:szCs w:val="24"/>
          <w:lang w:eastAsia="en-GB"/>
        </w:rPr>
        <w:t xml:space="preserve"> /legislation: </w:t>
      </w:r>
      <w:hyperlink r:id="rId13" w:history="1">
        <w:r w:rsidRPr="00107FEB">
          <w:rPr>
            <w:rFonts w:ascii="Calibri" w:eastAsia="Times New Roman" w:hAnsi="Calibri" w:cs="Calibri"/>
            <w:color w:val="0563C1"/>
            <w:sz w:val="24"/>
            <w:szCs w:val="24"/>
            <w:u w:val="single"/>
            <w:lang w:eastAsia="en-GB"/>
          </w:rPr>
          <w:t>https://www.legislation.gov.uk/uksi/2021/833/contents/made</w:t>
        </w:r>
      </w:hyperlink>
      <w:r w:rsidRPr="00107FEB">
        <w:rPr>
          <w:rFonts w:ascii="Calibri" w:eastAsia="Times New Roman" w:hAnsi="Calibri" w:cs="Calibri"/>
          <w:color w:val="000000"/>
          <w:sz w:val="24"/>
          <w:szCs w:val="24"/>
          <w:lang w:eastAsia="en-GB"/>
        </w:rPr>
        <w:t xml:space="preserve"> )</w:t>
      </w:r>
    </w:p>
    <w:p w14:paraId="5091F47E" w14:textId="77777777" w:rsidR="00107FEB" w:rsidRPr="00107FEB" w:rsidRDefault="00000000" w:rsidP="00107FEB">
      <w:pPr>
        <w:numPr>
          <w:ilvl w:val="0"/>
          <w:numId w:val="13"/>
        </w:numPr>
        <w:spacing w:after="0" w:line="240" w:lineRule="auto"/>
        <w:textAlignment w:val="baseline"/>
        <w:rPr>
          <w:rFonts w:ascii="Calibri" w:eastAsia="Times New Roman" w:hAnsi="Calibri" w:cs="Calibri"/>
          <w:color w:val="000000"/>
          <w:sz w:val="24"/>
          <w:szCs w:val="24"/>
          <w:lang w:eastAsia="en-GB"/>
        </w:rPr>
      </w:pPr>
      <w:hyperlink r:id="rId14" w:history="1">
        <w:r w:rsidR="00107FEB" w:rsidRPr="00107FEB">
          <w:rPr>
            <w:rFonts w:ascii="Calibri" w:eastAsia="Times New Roman" w:hAnsi="Calibri" w:cs="Calibri"/>
            <w:color w:val="0563C1"/>
            <w:sz w:val="24"/>
            <w:szCs w:val="24"/>
            <w:u w:val="single"/>
            <w:lang w:eastAsia="en-GB"/>
          </w:rPr>
          <w:t>Microsoft retention tools</w:t>
        </w:r>
      </w:hyperlink>
    </w:p>
    <w:p w14:paraId="0A5D665C" w14:textId="77777777" w:rsidR="00107FEB" w:rsidRPr="00107FEB" w:rsidRDefault="00000000" w:rsidP="00107FEB">
      <w:pPr>
        <w:numPr>
          <w:ilvl w:val="0"/>
          <w:numId w:val="13"/>
        </w:numPr>
        <w:spacing w:after="0" w:line="240" w:lineRule="auto"/>
        <w:textAlignment w:val="baseline"/>
        <w:rPr>
          <w:rFonts w:ascii="Calibri" w:eastAsia="Times New Roman" w:hAnsi="Calibri" w:cs="Calibri"/>
          <w:color w:val="000000"/>
          <w:sz w:val="24"/>
          <w:szCs w:val="24"/>
          <w:lang w:eastAsia="en-GB"/>
        </w:rPr>
      </w:pPr>
      <w:hyperlink r:id="rId15" w:history="1">
        <w:r w:rsidR="00107FEB" w:rsidRPr="00107FEB">
          <w:rPr>
            <w:rFonts w:ascii="Calibri" w:eastAsia="Times New Roman" w:hAnsi="Calibri" w:cs="Calibri"/>
            <w:color w:val="0563C1"/>
            <w:sz w:val="24"/>
            <w:szCs w:val="24"/>
            <w:u w:val="single"/>
            <w:lang w:eastAsia="en-GB"/>
          </w:rPr>
          <w:t>Google retention tools</w:t>
        </w:r>
      </w:hyperlink>
    </w:p>
    <w:p w14:paraId="3C2C9011" w14:textId="77777777" w:rsidR="00107FEB" w:rsidRPr="00107FEB" w:rsidRDefault="00000000" w:rsidP="00107FEB">
      <w:pPr>
        <w:numPr>
          <w:ilvl w:val="0"/>
          <w:numId w:val="13"/>
        </w:numPr>
        <w:spacing w:after="0" w:line="240" w:lineRule="auto"/>
        <w:textAlignment w:val="baseline"/>
        <w:rPr>
          <w:rFonts w:ascii="Calibri" w:eastAsia="Times New Roman" w:hAnsi="Calibri" w:cs="Calibri"/>
          <w:color w:val="000000"/>
          <w:sz w:val="24"/>
          <w:szCs w:val="24"/>
          <w:lang w:eastAsia="en-GB"/>
        </w:rPr>
      </w:pPr>
      <w:hyperlink r:id="rId16" w:history="1">
        <w:r w:rsidR="00107FEB" w:rsidRPr="00107FEB">
          <w:rPr>
            <w:rFonts w:ascii="Calibri" w:eastAsia="Times New Roman" w:hAnsi="Calibri" w:cs="Calibri"/>
            <w:color w:val="0563C1"/>
            <w:sz w:val="24"/>
            <w:szCs w:val="24"/>
            <w:u w:val="single"/>
            <w:lang w:eastAsia="en-GB"/>
          </w:rPr>
          <w:t>MIS retention tools</w:t>
        </w:r>
      </w:hyperlink>
    </w:p>
    <w:p w14:paraId="149FC24E" w14:textId="77777777" w:rsidR="00107FEB" w:rsidRPr="00107FEB" w:rsidRDefault="00107FEB" w:rsidP="00107FEB">
      <w:pPr>
        <w:numPr>
          <w:ilvl w:val="0"/>
          <w:numId w:val="13"/>
        </w:numPr>
        <w:spacing w:after="0" w:line="240" w:lineRule="auto"/>
        <w:textAlignment w:val="baseline"/>
        <w:rPr>
          <w:rFonts w:ascii="Calibri" w:eastAsia="Times New Roman" w:hAnsi="Calibri" w:cs="Calibri"/>
          <w:color w:val="000000"/>
          <w:sz w:val="24"/>
          <w:szCs w:val="24"/>
          <w:lang w:eastAsia="en-GB"/>
        </w:rPr>
      </w:pPr>
      <w:r w:rsidRPr="00107FEB">
        <w:rPr>
          <w:rFonts w:ascii="Calibri" w:eastAsia="Times New Roman" w:hAnsi="Calibri" w:cs="Calibri"/>
          <w:color w:val="000000"/>
          <w:sz w:val="24"/>
          <w:szCs w:val="24"/>
          <w:lang w:eastAsia="en-GB"/>
        </w:rPr>
        <w:t>Network scanning and retention tools - speak to your IT department</w:t>
      </w:r>
    </w:p>
    <w:p w14:paraId="4FEDF3EA"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Times New Roman" w:eastAsia="Times New Roman" w:hAnsi="Times New Roman" w:cs="Times New Roman"/>
          <w:sz w:val="24"/>
          <w:szCs w:val="24"/>
          <w:lang w:eastAsia="en-GB"/>
        </w:rPr>
        <w:t> </w:t>
      </w:r>
    </w:p>
    <w:p w14:paraId="76B34015" w14:textId="77777777" w:rsidR="00107FEB" w:rsidRPr="00107FEB" w:rsidRDefault="00107FEB" w:rsidP="006454E7">
      <w:pPr>
        <w:pStyle w:val="Heading1"/>
        <w:rPr>
          <w:rFonts w:eastAsia="Times New Roman"/>
          <w:lang w:eastAsia="en-GB"/>
        </w:rPr>
      </w:pPr>
      <w:bookmarkStart w:id="4" w:name="_Toc114740993"/>
      <w:r w:rsidRPr="00107FEB">
        <w:rPr>
          <w:rFonts w:eastAsia="Times New Roman"/>
          <w:lang w:eastAsia="en-GB"/>
        </w:rPr>
        <w:t>Raising staff awareness and audit walks</w:t>
      </w:r>
      <w:bookmarkEnd w:id="4"/>
    </w:p>
    <w:p w14:paraId="55AE4AEE" w14:textId="77777777" w:rsidR="00107FEB" w:rsidRPr="00107FEB" w:rsidRDefault="00107FEB" w:rsidP="00107FEB">
      <w:pPr>
        <w:shd w:val="clear" w:color="auto" w:fill="FFFFFF"/>
        <w:spacing w:after="0" w:line="240" w:lineRule="auto"/>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There is now a</w:t>
      </w:r>
      <w:r w:rsidRPr="00107FEB">
        <w:rPr>
          <w:rFonts w:ascii="Calibri" w:eastAsia="Times New Roman" w:hAnsi="Calibri" w:cs="Calibri"/>
          <w:b/>
          <w:bCs/>
          <w:color w:val="000000"/>
          <w:sz w:val="24"/>
          <w:szCs w:val="24"/>
          <w:lang w:eastAsia="en-GB"/>
        </w:rPr>
        <w:t xml:space="preserve"> Making the rounds electronic audit walk </w:t>
      </w:r>
      <w:r w:rsidRPr="00107FEB">
        <w:rPr>
          <w:rFonts w:ascii="Calibri" w:eastAsia="Times New Roman" w:hAnsi="Calibri" w:cs="Calibri"/>
          <w:color w:val="000000"/>
          <w:sz w:val="24"/>
          <w:szCs w:val="24"/>
          <w:lang w:eastAsia="en-GB"/>
        </w:rPr>
        <w:t xml:space="preserve">that can be completed by you in school. This tool will also be used by consultants when we visit. By completing electronically,  allows you to log and keep a record and is accessible via the My Activities tab on the DPE website:  </w:t>
      </w:r>
      <w:hyperlink r:id="rId17" w:history="1">
        <w:r w:rsidRPr="00107FEB">
          <w:rPr>
            <w:rFonts w:ascii="Calibri" w:eastAsia="Times New Roman" w:hAnsi="Calibri" w:cs="Calibri"/>
            <w:color w:val="1155CC"/>
            <w:sz w:val="24"/>
            <w:szCs w:val="24"/>
            <w:u w:val="single"/>
            <w:lang w:eastAsia="en-GB"/>
          </w:rPr>
          <w:t>https://dataprotection.education/courses-heading/making-the-rounds-log</w:t>
        </w:r>
      </w:hyperlink>
      <w:r w:rsidRPr="00107FEB">
        <w:rPr>
          <w:rFonts w:ascii="Calibri" w:eastAsia="Times New Roman" w:hAnsi="Calibri" w:cs="Calibri"/>
          <w:color w:val="000000"/>
          <w:sz w:val="24"/>
          <w:szCs w:val="24"/>
          <w:lang w:eastAsia="en-GB"/>
        </w:rPr>
        <w:t> </w:t>
      </w:r>
    </w:p>
    <w:p w14:paraId="1A7D7C7B" w14:textId="77777777" w:rsidR="00107FEB" w:rsidRPr="00107FEB" w:rsidRDefault="00107FEB" w:rsidP="00107FEB">
      <w:pPr>
        <w:spacing w:after="0" w:line="240" w:lineRule="auto"/>
        <w:rPr>
          <w:rFonts w:ascii="Times New Roman" w:eastAsia="Times New Roman" w:hAnsi="Times New Roman" w:cs="Times New Roman"/>
          <w:sz w:val="24"/>
          <w:szCs w:val="24"/>
          <w:lang w:eastAsia="en-GB"/>
        </w:rPr>
      </w:pPr>
    </w:p>
    <w:p w14:paraId="0CAE27F8" w14:textId="69C1AB71" w:rsidR="00107FEB" w:rsidRPr="006454E7" w:rsidRDefault="00107FEB" w:rsidP="00BC6EE1">
      <w:pPr>
        <w:spacing w:after="0" w:line="240" w:lineRule="auto"/>
        <w:jc w:val="both"/>
      </w:pPr>
      <w:r w:rsidRPr="00107FEB">
        <w:rPr>
          <w:rFonts w:ascii="Calibri" w:eastAsia="Times New Roman" w:hAnsi="Calibri" w:cs="Calibri"/>
          <w:b/>
          <w:bCs/>
          <w:color w:val="000000"/>
          <w:sz w:val="24"/>
          <w:szCs w:val="24"/>
          <w:lang w:eastAsia="en-GB"/>
        </w:rPr>
        <w:t xml:space="preserve">Why not use staff briefings and having a monthly focus </w:t>
      </w:r>
      <w:r w:rsidRPr="00107FEB">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r w:rsidRPr="00107FEB">
        <w:rPr>
          <w:rFonts w:eastAsia="Times New Roman"/>
          <w:lang w:eastAsia="en-GB"/>
        </w:rPr>
        <w:br/>
      </w:r>
    </w:p>
    <w:p w14:paraId="10401F20" w14:textId="77777777" w:rsidR="00107FEB" w:rsidRPr="006454E7" w:rsidRDefault="00107FEB" w:rsidP="006454E7">
      <w:pPr>
        <w:pStyle w:val="Heading1"/>
      </w:pPr>
      <w:bookmarkStart w:id="5" w:name="_Toc114740994"/>
      <w:r w:rsidRPr="006454E7">
        <w:t>DPE events and workshops</w:t>
      </w:r>
      <w:bookmarkEnd w:id="5"/>
    </w:p>
    <w:p w14:paraId="06F6D3CA" w14:textId="77777777" w:rsidR="00107FEB" w:rsidRPr="00107FEB" w:rsidRDefault="00107FEB" w:rsidP="00107FEB">
      <w:pPr>
        <w:spacing w:after="0" w:line="240" w:lineRule="auto"/>
        <w:jc w:val="both"/>
        <w:rPr>
          <w:rFonts w:ascii="Times New Roman" w:eastAsia="Times New Roman" w:hAnsi="Times New Roman" w:cs="Times New Roman"/>
          <w:sz w:val="24"/>
          <w:szCs w:val="24"/>
          <w:lang w:eastAsia="en-GB"/>
        </w:rPr>
      </w:pPr>
      <w:r w:rsidRPr="00107FEB">
        <w:rPr>
          <w:rFonts w:ascii="Calibri" w:eastAsia="Times New Roman" w:hAnsi="Calibri" w:cs="Calibri"/>
          <w:color w:val="000000"/>
          <w:sz w:val="24"/>
          <w:szCs w:val="24"/>
          <w:lang w:eastAsia="en-GB"/>
        </w:rPr>
        <w:t>Check out the latest webinars and workshops from the My Activities section of the DPE website. The next workshop is a</w:t>
      </w:r>
      <w:r w:rsidRPr="00107FEB">
        <w:rPr>
          <w:rFonts w:ascii="Calibri" w:eastAsia="Times New Roman" w:hAnsi="Calibri" w:cs="Calibri"/>
          <w:b/>
          <w:bCs/>
          <w:color w:val="000000"/>
          <w:sz w:val="24"/>
          <w:szCs w:val="24"/>
          <w:lang w:eastAsia="en-GB"/>
        </w:rPr>
        <w:t xml:space="preserve"> data retention interactive workshop </w:t>
      </w:r>
      <w:r w:rsidRPr="00107FEB">
        <w:rPr>
          <w:rFonts w:ascii="Calibri" w:eastAsia="Times New Roman" w:hAnsi="Calibri" w:cs="Calibri"/>
          <w:color w:val="000000"/>
          <w:sz w:val="24"/>
          <w:szCs w:val="24"/>
          <w:lang w:eastAsia="en-GB"/>
        </w:rPr>
        <w:t xml:space="preserve">on the 10th February: </w:t>
      </w:r>
      <w:hyperlink r:id="rId18" w:history="1">
        <w:r w:rsidRPr="00107FEB">
          <w:rPr>
            <w:rFonts w:ascii="Calibri" w:eastAsia="Times New Roman" w:hAnsi="Calibri" w:cs="Calibri"/>
            <w:color w:val="1155CC"/>
            <w:sz w:val="24"/>
            <w:szCs w:val="24"/>
            <w:u w:val="single"/>
            <w:lang w:eastAsia="en-GB"/>
          </w:rPr>
          <w:t>https://dataprotection.education/courses-heading/dpe-events</w:t>
        </w:r>
      </w:hyperlink>
      <w:r w:rsidRPr="00107FEB">
        <w:rPr>
          <w:rFonts w:ascii="Calibri" w:eastAsia="Times New Roman" w:hAnsi="Calibri" w:cs="Calibri"/>
          <w:color w:val="000000"/>
          <w:sz w:val="24"/>
          <w:szCs w:val="24"/>
          <w:lang w:eastAsia="en-GB"/>
        </w:rPr>
        <w:t> </w:t>
      </w:r>
    </w:p>
    <w:p w14:paraId="46279299" w14:textId="45DAFB4C" w:rsidR="00107FEB" w:rsidRPr="00107FEB" w:rsidRDefault="00107FEB" w:rsidP="00107FEB">
      <w:pPr>
        <w:spacing w:after="0" w:line="240" w:lineRule="auto"/>
        <w:rPr>
          <w:rFonts w:ascii="Times New Roman" w:eastAsia="Times New Roman" w:hAnsi="Times New Roman" w:cs="Times New Roman"/>
          <w:sz w:val="24"/>
          <w:szCs w:val="24"/>
          <w:lang w:eastAsia="en-GB"/>
        </w:rPr>
      </w:pPr>
    </w:p>
    <w:p w14:paraId="772FC37B" w14:textId="7CE76600" w:rsidR="00107FEB" w:rsidRDefault="00107FEB" w:rsidP="006454E7">
      <w:pPr>
        <w:pStyle w:val="Heading1"/>
        <w:rPr>
          <w:rFonts w:eastAsia="Times New Roman"/>
          <w:lang w:eastAsia="en-GB"/>
        </w:rPr>
      </w:pPr>
      <w:bookmarkStart w:id="6" w:name="_Toc114740995"/>
      <w:r w:rsidRPr="00107FEB">
        <w:rPr>
          <w:rFonts w:eastAsia="Times New Roman"/>
          <w:lang w:eastAsia="en-GB"/>
        </w:rPr>
        <w:t>Record of Processing (</w:t>
      </w:r>
      <w:proofErr w:type="spellStart"/>
      <w:r w:rsidRPr="00107FEB">
        <w:rPr>
          <w:rFonts w:eastAsia="Times New Roman"/>
          <w:lang w:eastAsia="en-GB"/>
        </w:rPr>
        <w:t>RoP</w:t>
      </w:r>
      <w:proofErr w:type="spellEnd"/>
      <w:r w:rsidRPr="00107FEB">
        <w:rPr>
          <w:rFonts w:eastAsia="Times New Roman"/>
          <w:lang w:eastAsia="en-GB"/>
        </w:rPr>
        <w:t>) - and DPE methodology</w:t>
      </w:r>
      <w:bookmarkEnd w:id="6"/>
      <w:r w:rsidRPr="00107FEB">
        <w:rPr>
          <w:rFonts w:eastAsia="Times New Roman"/>
          <w:lang w:eastAsia="en-GB"/>
        </w:rPr>
        <w:t> </w:t>
      </w:r>
    </w:p>
    <w:p w14:paraId="3E924069" w14:textId="30EFA9FB" w:rsidR="00BC6EE1" w:rsidRPr="00BC6EE1" w:rsidRDefault="00BC6EE1" w:rsidP="00BC6EE1">
      <w:pPr>
        <w:rPr>
          <w:sz w:val="24"/>
          <w:szCs w:val="24"/>
          <w:lang w:eastAsia="en-GB"/>
        </w:rPr>
      </w:pPr>
      <w:r w:rsidRPr="00BC6EE1">
        <w:rPr>
          <w:sz w:val="24"/>
          <w:szCs w:val="24"/>
          <w:lang w:eastAsia="en-GB"/>
        </w:rPr>
        <w:t>We will cover this at our next meeting</w:t>
      </w:r>
    </w:p>
    <w:p w14:paraId="0B415929" w14:textId="1C8ACCB5" w:rsidR="00107FEB" w:rsidRPr="00107FEB" w:rsidRDefault="00107FEB" w:rsidP="006454E7">
      <w:pPr>
        <w:pStyle w:val="Heading1"/>
        <w:rPr>
          <w:rFonts w:ascii="Times New Roman" w:eastAsia="Times New Roman" w:hAnsi="Times New Roman" w:cs="Times New Roman"/>
          <w:sz w:val="24"/>
          <w:szCs w:val="24"/>
          <w:lang w:eastAsia="en-GB"/>
        </w:rPr>
      </w:pPr>
      <w:bookmarkStart w:id="7" w:name="_Toc114740996"/>
      <w:r w:rsidRPr="00107FEB">
        <w:rPr>
          <w:rFonts w:eastAsia="Times New Roman"/>
          <w:lang w:eastAsia="en-GB"/>
        </w:rPr>
        <w:lastRenderedPageBreak/>
        <w:t>Instructions for sending staff e-Learning training email</w:t>
      </w:r>
      <w:bookmarkEnd w:id="7"/>
      <w:r w:rsidRPr="00107FEB">
        <w:rPr>
          <w:rFonts w:eastAsia="Times New Roman"/>
          <w:color w:val="000000"/>
          <w:sz w:val="24"/>
          <w:szCs w:val="24"/>
          <w:lang w:eastAsia="en-GB"/>
        </w:rPr>
        <w:t xml:space="preserve"> </w:t>
      </w:r>
    </w:p>
    <w:p w14:paraId="65063323" w14:textId="77777777" w:rsidR="00107FEB" w:rsidRPr="00BC6EE1" w:rsidRDefault="00107FEB" w:rsidP="00107FEB">
      <w:pPr>
        <w:shd w:val="clear" w:color="auto" w:fill="FFFFFF"/>
        <w:spacing w:after="0" w:line="240" w:lineRule="auto"/>
        <w:jc w:val="both"/>
        <w:rPr>
          <w:rFonts w:eastAsia="Times New Roman" w:cstheme="minorHAnsi"/>
          <w:sz w:val="24"/>
          <w:szCs w:val="24"/>
          <w:lang w:eastAsia="en-GB"/>
        </w:rPr>
      </w:pPr>
      <w:r w:rsidRPr="00BC6EE1">
        <w:rPr>
          <w:rFonts w:eastAsia="Times New Roman" w:cstheme="minorHAnsi"/>
          <w:b/>
          <w:bCs/>
          <w:color w:val="222222"/>
          <w:sz w:val="24"/>
          <w:szCs w:val="24"/>
          <w:lang w:eastAsia="en-GB"/>
        </w:rPr>
        <w:t>Staff training:</w:t>
      </w:r>
    </w:p>
    <w:p w14:paraId="39E4BD3A" w14:textId="5D5ADF8B" w:rsidR="00107FEB" w:rsidRPr="00BC6EE1" w:rsidRDefault="00107FEB" w:rsidP="00107FEB">
      <w:pPr>
        <w:shd w:val="clear" w:color="auto" w:fill="FFFFFF"/>
        <w:spacing w:after="0" w:line="240" w:lineRule="auto"/>
        <w:jc w:val="both"/>
        <w:rPr>
          <w:rFonts w:eastAsia="Times New Roman" w:cstheme="minorHAnsi"/>
          <w:sz w:val="24"/>
          <w:szCs w:val="24"/>
          <w:lang w:eastAsia="en-GB"/>
        </w:rPr>
      </w:pPr>
      <w:r w:rsidRPr="00BC6EE1">
        <w:rPr>
          <w:rFonts w:eastAsia="Times New Roman" w:cstheme="minorHAnsi"/>
          <w:color w:val="222222"/>
          <w:sz w:val="24"/>
          <w:szCs w:val="24"/>
          <w:lang w:eastAsia="en-GB"/>
        </w:rPr>
        <w:t xml:space="preserve">For the NCSC training that was discussed, if you want to send staff an email from the system to complete this course, the instructions to do this are below. If you are unsure and need support with this, </w:t>
      </w:r>
      <w:proofErr w:type="spellStart"/>
      <w:r w:rsidRPr="00BC6EE1">
        <w:rPr>
          <w:rFonts w:eastAsia="Times New Roman" w:cstheme="minorHAnsi"/>
          <w:color w:val="222222"/>
          <w:sz w:val="24"/>
          <w:szCs w:val="24"/>
          <w:lang w:eastAsia="en-GB"/>
        </w:rPr>
        <w:t>Kalina</w:t>
      </w:r>
      <w:proofErr w:type="spellEnd"/>
      <w:r w:rsidRPr="00BC6EE1">
        <w:rPr>
          <w:rFonts w:eastAsia="Times New Roman" w:cstheme="minorHAnsi"/>
          <w:color w:val="222222"/>
          <w:sz w:val="24"/>
          <w:szCs w:val="24"/>
          <w:lang w:eastAsia="en-GB"/>
        </w:rPr>
        <w:t xml:space="preserve"> (customer support) can be contacted at: </w:t>
      </w:r>
      <w:hyperlink r:id="rId19" w:history="1">
        <w:r w:rsidRPr="00BC6EE1">
          <w:rPr>
            <w:rStyle w:val="Hyperlink"/>
            <w:rFonts w:eastAsia="Times New Roman" w:cstheme="minorHAnsi"/>
            <w:sz w:val="24"/>
            <w:szCs w:val="24"/>
            <w:lang w:eastAsia="en-GB"/>
          </w:rPr>
          <w:t>mailto:mkalina.voyvodova@dataprotection.education</w:t>
        </w:r>
      </w:hyperlink>
      <w:r w:rsidRPr="00BC6EE1">
        <w:rPr>
          <w:rFonts w:eastAsia="Times New Roman" w:cstheme="minorHAnsi"/>
          <w:color w:val="222222"/>
          <w:sz w:val="24"/>
          <w:szCs w:val="24"/>
          <w:lang w:eastAsia="en-GB"/>
        </w:rPr>
        <w:t xml:space="preserve"> to talk you through and support you with the process.</w:t>
      </w:r>
    </w:p>
    <w:p w14:paraId="173C290C" w14:textId="77777777" w:rsidR="00107FEB" w:rsidRPr="00BC6EE1" w:rsidRDefault="00107FEB" w:rsidP="00107FEB">
      <w:pPr>
        <w:shd w:val="clear" w:color="auto" w:fill="FFFFFF"/>
        <w:spacing w:after="0" w:line="240" w:lineRule="auto"/>
        <w:jc w:val="both"/>
        <w:rPr>
          <w:rFonts w:eastAsia="Times New Roman" w:cstheme="minorHAnsi"/>
          <w:sz w:val="24"/>
          <w:szCs w:val="24"/>
          <w:lang w:eastAsia="en-GB"/>
        </w:rPr>
      </w:pPr>
      <w:r w:rsidRPr="00BC6EE1">
        <w:rPr>
          <w:rFonts w:eastAsia="Times New Roman" w:cstheme="minorHAnsi"/>
          <w:sz w:val="24"/>
          <w:szCs w:val="24"/>
          <w:lang w:eastAsia="en-GB"/>
        </w:rPr>
        <w:t> </w:t>
      </w:r>
    </w:p>
    <w:p w14:paraId="79FF7611" w14:textId="77777777" w:rsidR="00107FEB" w:rsidRPr="00BC6EE1" w:rsidRDefault="00107FEB" w:rsidP="00107FEB">
      <w:pPr>
        <w:shd w:val="clear" w:color="auto" w:fill="FFFFFF"/>
        <w:spacing w:after="0" w:line="240" w:lineRule="auto"/>
        <w:jc w:val="both"/>
        <w:rPr>
          <w:rFonts w:eastAsia="Times New Roman" w:cstheme="minorHAnsi"/>
          <w:sz w:val="24"/>
          <w:szCs w:val="24"/>
          <w:lang w:eastAsia="en-GB"/>
        </w:rPr>
      </w:pPr>
      <w:r w:rsidRPr="00BC6EE1">
        <w:rPr>
          <w:rFonts w:eastAsia="Times New Roman" w:cstheme="minorHAnsi"/>
          <w:b/>
          <w:bCs/>
          <w:color w:val="222222"/>
          <w:sz w:val="24"/>
          <w:szCs w:val="24"/>
          <w:lang w:eastAsia="en-GB"/>
        </w:rPr>
        <w:t> Assigning Courses to Staff and generating staff:</w:t>
      </w:r>
      <w:r w:rsidRPr="00BC6EE1">
        <w:rPr>
          <w:rFonts w:eastAsia="Times New Roman" w:cstheme="minorHAnsi"/>
          <w:color w:val="222222"/>
          <w:sz w:val="24"/>
          <w:szCs w:val="24"/>
          <w:lang w:eastAsia="en-GB"/>
        </w:rPr>
        <w:t xml:space="preserve"> Navigate from the DPE Dashboard and scroll down to Administration&gt;</w:t>
      </w:r>
      <w:r w:rsidRPr="00BC6EE1">
        <w:rPr>
          <w:rFonts w:eastAsia="Times New Roman" w:cstheme="minorHAnsi"/>
          <w:b/>
          <w:bCs/>
          <w:color w:val="222222"/>
          <w:sz w:val="24"/>
          <w:szCs w:val="24"/>
          <w:lang w:eastAsia="en-GB"/>
        </w:rPr>
        <w:t>Reports</w:t>
      </w:r>
      <w:r w:rsidRPr="00BC6EE1">
        <w:rPr>
          <w:rFonts w:eastAsia="Times New Roman" w:cstheme="minorHAnsi"/>
          <w:color w:val="222222"/>
          <w:sz w:val="24"/>
          <w:szCs w:val="24"/>
          <w:lang w:eastAsia="en-GB"/>
        </w:rPr>
        <w:t xml:space="preserve">&gt; select </w:t>
      </w:r>
      <w:r w:rsidRPr="00BC6EE1">
        <w:rPr>
          <w:rFonts w:eastAsia="Times New Roman" w:cstheme="minorHAnsi"/>
          <w:b/>
          <w:bCs/>
          <w:color w:val="222222"/>
          <w:sz w:val="24"/>
          <w:szCs w:val="24"/>
          <w:lang w:eastAsia="en-GB"/>
        </w:rPr>
        <w:t>Course Enrolment</w:t>
      </w:r>
      <w:r w:rsidRPr="00BC6EE1">
        <w:rPr>
          <w:rFonts w:eastAsia="Times New Roman" w:cstheme="minorHAnsi"/>
          <w:color w:val="222222"/>
          <w:sz w:val="24"/>
          <w:szCs w:val="24"/>
          <w:lang w:eastAsia="en-GB"/>
        </w:rPr>
        <w:t xml:space="preserve"> from the dropdown - 1) </w:t>
      </w:r>
      <w:r w:rsidRPr="00BC6EE1">
        <w:rPr>
          <w:rFonts w:eastAsia="Times New Roman" w:cstheme="minorHAnsi"/>
          <w:b/>
          <w:bCs/>
          <w:color w:val="222222"/>
          <w:sz w:val="24"/>
          <w:szCs w:val="24"/>
          <w:lang w:eastAsia="en-GB"/>
        </w:rPr>
        <w:t xml:space="preserve">Select course </w:t>
      </w:r>
      <w:proofErr w:type="spellStart"/>
      <w:r w:rsidRPr="00BC6EE1">
        <w:rPr>
          <w:rFonts w:eastAsia="Times New Roman" w:cstheme="minorHAnsi"/>
          <w:color w:val="222222"/>
          <w:sz w:val="24"/>
          <w:szCs w:val="24"/>
          <w:lang w:eastAsia="en-GB"/>
        </w:rPr>
        <w:t>eg.</w:t>
      </w:r>
      <w:proofErr w:type="spellEnd"/>
      <w:r w:rsidRPr="00BC6EE1">
        <w:rPr>
          <w:rFonts w:eastAsia="Times New Roman" w:cstheme="minorHAnsi"/>
          <w:color w:val="222222"/>
          <w:sz w:val="24"/>
          <w:szCs w:val="24"/>
          <w:lang w:eastAsia="en-GB"/>
        </w:rPr>
        <w:t xml:space="preserve"> NCSC stay safe online from the dropdown on the left-hand side  - 2) </w:t>
      </w:r>
      <w:r w:rsidRPr="00BC6EE1">
        <w:rPr>
          <w:rFonts w:eastAsia="Times New Roman" w:cstheme="minorHAnsi"/>
          <w:b/>
          <w:bCs/>
          <w:color w:val="222222"/>
          <w:sz w:val="24"/>
          <w:szCs w:val="24"/>
          <w:lang w:eastAsia="en-GB"/>
        </w:rPr>
        <w:t>Select organisation</w:t>
      </w:r>
      <w:r w:rsidRPr="00BC6EE1">
        <w:rPr>
          <w:rFonts w:eastAsia="Times New Roman" w:cstheme="minorHAnsi"/>
          <w:color w:val="222222"/>
          <w:sz w:val="24"/>
          <w:szCs w:val="24"/>
          <w:lang w:eastAsia="en-GB"/>
        </w:rPr>
        <w:t xml:space="preserve"> (if not showing), 3)  </w:t>
      </w:r>
      <w:r w:rsidRPr="00BC6EE1">
        <w:rPr>
          <w:rFonts w:eastAsia="Times New Roman" w:cstheme="minorHAnsi"/>
          <w:b/>
          <w:bCs/>
          <w:color w:val="222222"/>
          <w:sz w:val="24"/>
          <w:szCs w:val="24"/>
          <w:lang w:eastAsia="en-GB"/>
        </w:rPr>
        <w:t xml:space="preserve">Select </w:t>
      </w:r>
      <w:r w:rsidRPr="00BC6EE1">
        <w:rPr>
          <w:rFonts w:eastAsia="Times New Roman" w:cstheme="minorHAnsi"/>
          <w:color w:val="222222"/>
          <w:sz w:val="24"/>
          <w:szCs w:val="24"/>
          <w:lang w:eastAsia="en-GB"/>
        </w:rPr>
        <w:t xml:space="preserve">Incomplete from the dropdown, 4) Select: </w:t>
      </w:r>
      <w:r w:rsidRPr="00BC6EE1">
        <w:rPr>
          <w:rFonts w:eastAsia="Times New Roman" w:cstheme="minorHAnsi"/>
          <w:b/>
          <w:bCs/>
          <w:color w:val="222222"/>
          <w:sz w:val="24"/>
          <w:szCs w:val="24"/>
          <w:lang w:eastAsia="en-GB"/>
        </w:rPr>
        <w:t>Unenrolled</w:t>
      </w:r>
      <w:r w:rsidRPr="00BC6EE1">
        <w:rPr>
          <w:rFonts w:eastAsia="Times New Roman" w:cstheme="minorHAnsi"/>
          <w:color w:val="222222"/>
          <w:sz w:val="24"/>
          <w:szCs w:val="24"/>
          <w:lang w:eastAsia="en-GB"/>
        </w:rPr>
        <w:t xml:space="preserve"> from the dropdown. </w:t>
      </w:r>
      <w:r w:rsidRPr="00BC6EE1">
        <w:rPr>
          <w:rFonts w:eastAsia="Times New Roman" w:cstheme="minorHAnsi"/>
          <w:b/>
          <w:bCs/>
          <w:color w:val="222222"/>
          <w:sz w:val="24"/>
          <w:szCs w:val="24"/>
          <w:lang w:eastAsia="en-GB"/>
        </w:rPr>
        <w:t>Tick off the check box (next to organisation and staff list) on the top left for the list to select all staf</w:t>
      </w:r>
      <w:r w:rsidRPr="00BC6EE1">
        <w:rPr>
          <w:rFonts w:eastAsia="Times New Roman" w:cstheme="minorHAnsi"/>
          <w:color w:val="222222"/>
          <w:sz w:val="24"/>
          <w:szCs w:val="24"/>
          <w:lang w:eastAsia="en-GB"/>
        </w:rPr>
        <w:t xml:space="preserve">f (or selected staff) and click on the </w:t>
      </w:r>
      <w:r w:rsidRPr="00BC6EE1">
        <w:rPr>
          <w:rFonts w:eastAsia="Times New Roman" w:cstheme="minorHAnsi"/>
          <w:b/>
          <w:bCs/>
          <w:color w:val="222222"/>
          <w:sz w:val="24"/>
          <w:szCs w:val="24"/>
          <w:lang w:eastAsia="en-GB"/>
        </w:rPr>
        <w:t>Send Email</w:t>
      </w:r>
      <w:r w:rsidRPr="00BC6EE1">
        <w:rPr>
          <w:rFonts w:eastAsia="Times New Roman" w:cstheme="minorHAnsi"/>
          <w:color w:val="222222"/>
          <w:sz w:val="24"/>
          <w:szCs w:val="24"/>
          <w:lang w:eastAsia="en-GB"/>
        </w:rPr>
        <w:t xml:space="preserve"> blue button on the top of the page. Type in your message (no pre-selected text): for example:</w:t>
      </w:r>
    </w:p>
    <w:p w14:paraId="586159AB" w14:textId="77777777" w:rsidR="00107FEB" w:rsidRPr="00BC6EE1" w:rsidRDefault="00107FEB" w:rsidP="00107FEB">
      <w:pPr>
        <w:shd w:val="clear" w:color="auto" w:fill="FFFFFF"/>
        <w:spacing w:after="0" w:line="240" w:lineRule="auto"/>
        <w:jc w:val="both"/>
        <w:rPr>
          <w:rFonts w:eastAsia="Times New Roman" w:cstheme="minorHAnsi"/>
          <w:sz w:val="24"/>
          <w:szCs w:val="24"/>
          <w:lang w:eastAsia="en-GB"/>
        </w:rPr>
      </w:pPr>
      <w:r w:rsidRPr="00BC6EE1">
        <w:rPr>
          <w:rFonts w:eastAsia="Times New Roman" w:cstheme="minorHAnsi"/>
          <w:sz w:val="24"/>
          <w:szCs w:val="24"/>
          <w:lang w:eastAsia="en-GB"/>
        </w:rPr>
        <w:t> </w:t>
      </w:r>
    </w:p>
    <w:p w14:paraId="29B9D9C0" w14:textId="77777777" w:rsidR="00107FEB" w:rsidRPr="00BC6EE1" w:rsidRDefault="00107FEB" w:rsidP="00107FEB">
      <w:pPr>
        <w:shd w:val="clear" w:color="auto" w:fill="FFFFFF"/>
        <w:spacing w:after="0" w:line="240" w:lineRule="auto"/>
        <w:jc w:val="both"/>
        <w:rPr>
          <w:rFonts w:eastAsia="Times New Roman" w:cstheme="minorHAnsi"/>
          <w:sz w:val="24"/>
          <w:szCs w:val="24"/>
          <w:lang w:eastAsia="en-GB"/>
        </w:rPr>
      </w:pPr>
      <w:r w:rsidRPr="00BC6EE1">
        <w:rPr>
          <w:rFonts w:eastAsia="Times New Roman" w:cstheme="minorHAnsi"/>
          <w:b/>
          <w:bCs/>
          <w:color w:val="222222"/>
          <w:sz w:val="24"/>
          <w:szCs w:val="24"/>
          <w:lang w:eastAsia="en-GB"/>
        </w:rPr>
        <w:t>Email wording suggestion:</w:t>
      </w:r>
    </w:p>
    <w:p w14:paraId="59E3726A" w14:textId="77777777" w:rsidR="00107FEB" w:rsidRPr="00BC6EE1" w:rsidRDefault="00107FEB" w:rsidP="00107FEB">
      <w:pPr>
        <w:shd w:val="clear" w:color="auto" w:fill="FFFFFF"/>
        <w:spacing w:after="0" w:line="240" w:lineRule="auto"/>
        <w:jc w:val="both"/>
        <w:rPr>
          <w:rFonts w:eastAsia="Times New Roman" w:cstheme="minorHAnsi"/>
          <w:sz w:val="24"/>
          <w:szCs w:val="24"/>
          <w:lang w:eastAsia="en-GB"/>
        </w:rPr>
      </w:pPr>
      <w:r w:rsidRPr="00BC6EE1">
        <w:rPr>
          <w:rFonts w:eastAsia="Times New Roman" w:cstheme="minorHAnsi"/>
          <w:color w:val="222222"/>
          <w:sz w:val="24"/>
          <w:szCs w:val="24"/>
          <w:lang w:eastAsia="en-GB"/>
        </w:rPr>
        <w:t xml:space="preserve">You have been sent this email to complete the </w:t>
      </w:r>
      <w:r w:rsidRPr="00BC6EE1">
        <w:rPr>
          <w:rFonts w:eastAsia="Times New Roman" w:cstheme="minorHAnsi"/>
          <w:b/>
          <w:bCs/>
          <w:color w:val="222222"/>
          <w:sz w:val="24"/>
          <w:szCs w:val="24"/>
          <w:lang w:eastAsia="en-GB"/>
        </w:rPr>
        <w:t>Stay Safe Online NCSC training</w:t>
      </w:r>
      <w:r w:rsidRPr="00BC6EE1">
        <w:rPr>
          <w:rFonts w:eastAsia="Times New Roman" w:cstheme="minorHAnsi"/>
          <w:color w:val="222222"/>
          <w:sz w:val="24"/>
          <w:szCs w:val="24"/>
          <w:lang w:eastAsia="en-GB"/>
        </w:rPr>
        <w:t xml:space="preserve">. This course has really useful tips for protecting you as individuals and the organisation relating to information security. The course will take approximately 45-60 minutes to complete. You can access the course via the following link: </w:t>
      </w:r>
      <w:hyperlink r:id="rId20" w:history="1">
        <w:r w:rsidRPr="00BC6EE1">
          <w:rPr>
            <w:rFonts w:eastAsia="Times New Roman" w:cstheme="minorHAnsi"/>
            <w:color w:val="1155CC"/>
            <w:sz w:val="24"/>
            <w:szCs w:val="24"/>
            <w:u w:val="single"/>
            <w:lang w:eastAsia="en-GB"/>
          </w:rPr>
          <w:t>https://dataprotection.education/courses-heading/stay-safe-online-ncsc</w:t>
        </w:r>
      </w:hyperlink>
      <w:r w:rsidRPr="00BC6EE1">
        <w:rPr>
          <w:rFonts w:eastAsia="Times New Roman" w:cstheme="minorHAnsi"/>
          <w:color w:val="222222"/>
          <w:sz w:val="24"/>
          <w:szCs w:val="24"/>
          <w:lang w:eastAsia="en-GB"/>
        </w:rPr>
        <w:t xml:space="preserve"> If you have forgotten your username and/or password you will be able to reset these when you go to log on.</w:t>
      </w:r>
    </w:p>
    <w:p w14:paraId="2CA1250B" w14:textId="77777777" w:rsidR="00A56721" w:rsidRPr="00107FEB" w:rsidRDefault="00A56721" w:rsidP="00107FEB"/>
    <w:sectPr w:rsidR="00A56721" w:rsidRPr="00107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F0B29"/>
    <w:multiLevelType w:val="multilevel"/>
    <w:tmpl w:val="8B9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E6130"/>
    <w:multiLevelType w:val="multilevel"/>
    <w:tmpl w:val="672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2847"/>
    <w:multiLevelType w:val="multilevel"/>
    <w:tmpl w:val="BCE2D9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F61CD"/>
    <w:multiLevelType w:val="multilevel"/>
    <w:tmpl w:val="8E8AD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C74F1"/>
    <w:multiLevelType w:val="multilevel"/>
    <w:tmpl w:val="166EE5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E1DE7"/>
    <w:multiLevelType w:val="multilevel"/>
    <w:tmpl w:val="C6E0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0A35DB"/>
    <w:multiLevelType w:val="multilevel"/>
    <w:tmpl w:val="97F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D4C11"/>
    <w:multiLevelType w:val="multilevel"/>
    <w:tmpl w:val="E33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03D3A"/>
    <w:multiLevelType w:val="multilevel"/>
    <w:tmpl w:val="37844B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7F68CB"/>
    <w:multiLevelType w:val="multilevel"/>
    <w:tmpl w:val="02C8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922DCF"/>
    <w:multiLevelType w:val="multilevel"/>
    <w:tmpl w:val="4D402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644D9"/>
    <w:multiLevelType w:val="multilevel"/>
    <w:tmpl w:val="D81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43243"/>
    <w:multiLevelType w:val="multilevel"/>
    <w:tmpl w:val="CAD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4695F"/>
    <w:multiLevelType w:val="multilevel"/>
    <w:tmpl w:val="56B82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915C1F"/>
    <w:multiLevelType w:val="hybridMultilevel"/>
    <w:tmpl w:val="93BADD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164F1B"/>
    <w:multiLevelType w:val="multilevel"/>
    <w:tmpl w:val="15D267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331162">
    <w:abstractNumId w:val="14"/>
  </w:num>
  <w:num w:numId="2" w16cid:durableId="603341957">
    <w:abstractNumId w:val="5"/>
  </w:num>
  <w:num w:numId="3" w16cid:durableId="1446853928">
    <w:abstractNumId w:val="9"/>
  </w:num>
  <w:num w:numId="4" w16cid:durableId="146167696">
    <w:abstractNumId w:val="3"/>
    <w:lvlOverride w:ilvl="0">
      <w:lvl w:ilvl="0">
        <w:numFmt w:val="decimal"/>
        <w:lvlText w:val="%1."/>
        <w:lvlJc w:val="left"/>
      </w:lvl>
    </w:lvlOverride>
  </w:num>
  <w:num w:numId="5" w16cid:durableId="1427576613">
    <w:abstractNumId w:val="1"/>
  </w:num>
  <w:num w:numId="6" w16cid:durableId="227619717">
    <w:abstractNumId w:val="6"/>
  </w:num>
  <w:num w:numId="7" w16cid:durableId="598678573">
    <w:abstractNumId w:val="10"/>
    <w:lvlOverride w:ilvl="0">
      <w:lvl w:ilvl="0">
        <w:numFmt w:val="decimal"/>
        <w:lvlText w:val="%1."/>
        <w:lvlJc w:val="left"/>
      </w:lvl>
    </w:lvlOverride>
  </w:num>
  <w:num w:numId="8" w16cid:durableId="237178768">
    <w:abstractNumId w:val="0"/>
  </w:num>
  <w:num w:numId="9" w16cid:durableId="1615288781">
    <w:abstractNumId w:val="15"/>
    <w:lvlOverride w:ilvl="0">
      <w:lvl w:ilvl="0">
        <w:numFmt w:val="decimal"/>
        <w:lvlText w:val="%1."/>
        <w:lvlJc w:val="left"/>
      </w:lvl>
    </w:lvlOverride>
  </w:num>
  <w:num w:numId="10" w16cid:durableId="1056052231">
    <w:abstractNumId w:val="7"/>
  </w:num>
  <w:num w:numId="11" w16cid:durableId="693656147">
    <w:abstractNumId w:val="13"/>
    <w:lvlOverride w:ilvl="0">
      <w:lvl w:ilvl="0">
        <w:numFmt w:val="decimal"/>
        <w:lvlText w:val="%1."/>
        <w:lvlJc w:val="left"/>
      </w:lvl>
    </w:lvlOverride>
  </w:num>
  <w:num w:numId="12" w16cid:durableId="1190605388">
    <w:abstractNumId w:val="11"/>
  </w:num>
  <w:num w:numId="13" w16cid:durableId="1258908716">
    <w:abstractNumId w:val="12"/>
  </w:num>
  <w:num w:numId="14" w16cid:durableId="608200087">
    <w:abstractNumId w:val="4"/>
    <w:lvlOverride w:ilvl="0">
      <w:lvl w:ilvl="0">
        <w:numFmt w:val="decimal"/>
        <w:lvlText w:val="%1."/>
        <w:lvlJc w:val="left"/>
      </w:lvl>
    </w:lvlOverride>
  </w:num>
  <w:num w:numId="15" w16cid:durableId="504054949">
    <w:abstractNumId w:val="8"/>
    <w:lvlOverride w:ilvl="0">
      <w:lvl w:ilvl="0">
        <w:numFmt w:val="decimal"/>
        <w:lvlText w:val="%1."/>
        <w:lvlJc w:val="left"/>
      </w:lvl>
    </w:lvlOverride>
  </w:num>
  <w:num w:numId="16" w16cid:durableId="448280992">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21"/>
    <w:rsid w:val="00087476"/>
    <w:rsid w:val="00107FEB"/>
    <w:rsid w:val="0017085E"/>
    <w:rsid w:val="006454E7"/>
    <w:rsid w:val="006D3EDA"/>
    <w:rsid w:val="00A56721"/>
    <w:rsid w:val="00BC6EE1"/>
    <w:rsid w:val="00F00593"/>
    <w:rsid w:val="00F870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D135"/>
  <w15:chartTrackingRefBased/>
  <w15:docId w15:val="{24F862C4-E5EE-415C-B35B-0D39B2A4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6454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TOCHeading">
    <w:name w:val="TOC Heading"/>
    <w:basedOn w:val="Heading1"/>
    <w:next w:val="Normal"/>
    <w:uiPriority w:val="39"/>
    <w:unhideWhenUsed/>
    <w:qFormat/>
    <w:rsid w:val="006454E7"/>
    <w:pPr>
      <w:outlineLvl w:val="9"/>
    </w:pPr>
    <w:rPr>
      <w:lang w:eastAsia="en-GB"/>
    </w:rPr>
  </w:style>
  <w:style w:type="paragraph" w:styleId="TOC2">
    <w:name w:val="toc 2"/>
    <w:basedOn w:val="Normal"/>
    <w:next w:val="Normal"/>
    <w:autoRedefine/>
    <w:uiPriority w:val="39"/>
    <w:unhideWhenUsed/>
    <w:rsid w:val="006454E7"/>
    <w:pPr>
      <w:spacing w:after="100"/>
      <w:ind w:left="220"/>
    </w:pPr>
  </w:style>
  <w:style w:type="paragraph" w:styleId="TOC1">
    <w:name w:val="toc 1"/>
    <w:basedOn w:val="Normal"/>
    <w:next w:val="Normal"/>
    <w:autoRedefine/>
    <w:uiPriority w:val="39"/>
    <w:unhideWhenUsed/>
    <w:rsid w:val="006454E7"/>
    <w:pPr>
      <w:spacing w:after="100"/>
    </w:pPr>
    <w:rPr>
      <w:rFonts w:eastAsiaTheme="minorEastAsia" w:cs="Times New Roman"/>
      <w:lang w:eastAsia="en-GB"/>
    </w:rPr>
  </w:style>
  <w:style w:type="paragraph" w:styleId="TOC3">
    <w:name w:val="toc 3"/>
    <w:basedOn w:val="Normal"/>
    <w:next w:val="Normal"/>
    <w:autoRedefine/>
    <w:uiPriority w:val="39"/>
    <w:unhideWhenUsed/>
    <w:rsid w:val="006454E7"/>
    <w:pPr>
      <w:spacing w:after="100"/>
      <w:ind w:left="440"/>
    </w:pPr>
    <w:rPr>
      <w:rFonts w:eastAsiaTheme="minorEastAsia" w:cs="Times New Roman"/>
      <w:lang w:eastAsia="en-GB"/>
    </w:rPr>
  </w:style>
  <w:style w:type="character" w:customStyle="1" w:styleId="Heading3Char">
    <w:name w:val="Heading 3 Char"/>
    <w:basedOn w:val="DefaultParagraphFont"/>
    <w:link w:val="Heading3"/>
    <w:uiPriority w:val="9"/>
    <w:rsid w:val="006454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01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records-management" TargetMode="External"/><Relationship Id="rId13" Type="http://schemas.openxmlformats.org/officeDocument/2006/relationships/hyperlink" Target="https://www.legislation.gov.uk/uksi/2021/833/contents/made" TargetMode="External"/><Relationship Id="rId18" Type="http://schemas.openxmlformats.org/officeDocument/2006/relationships/hyperlink" Target="https://dataprotection.education/courses-heading/dpe-even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rms.org.uk/page/SchoolsToolkit" TargetMode="External"/><Relationship Id="rId12" Type="http://schemas.openxmlformats.org/officeDocument/2006/relationships/hyperlink" Target="https://www.legislation.gov.uk/ukpga/1980/58" TargetMode="External"/><Relationship Id="rId17" Type="http://schemas.openxmlformats.org/officeDocument/2006/relationships/hyperlink" Target="https://dataprotection.education/courses-heading/making-the-rounds-log" TargetMode="External"/><Relationship Id="rId2" Type="http://schemas.openxmlformats.org/officeDocument/2006/relationships/styles" Target="styles.xml"/><Relationship Id="rId16" Type="http://schemas.openxmlformats.org/officeDocument/2006/relationships/hyperlink" Target="https://support.capitasoftware.com/csm?id=kb_article_view&amp;sysparm_article=KB0035802&amp;sys_kb_id=1915cce21b9f3010c723edb2b24bcbce&amp;spa=1" TargetMode="External"/><Relationship Id="rId20" Type="http://schemas.openxmlformats.org/officeDocument/2006/relationships/hyperlink" Target="https://dataprotection.education/courses-heading/stay-safe-online-ncsc" TargetMode="External"/><Relationship Id="rId1" Type="http://schemas.openxmlformats.org/officeDocument/2006/relationships/numbering" Target="numbering.xml"/><Relationship Id="rId6" Type="http://schemas.openxmlformats.org/officeDocument/2006/relationships/hyperlink" Target="https://dataprotection.education/index.php/best-practice-library/best-practice/due-diligence-best-practice-area" TargetMode="External"/><Relationship Id="rId11" Type="http://schemas.openxmlformats.org/officeDocument/2006/relationships/hyperlink" Target="https://dataprotection.education/index.php?option=com_tjucm&amp;view=items&amp;client=com_tjucm.rop&amp;filter_process=generic&amp;Itemid=1258" TargetMode="External"/><Relationship Id="rId5" Type="http://schemas.openxmlformats.org/officeDocument/2006/relationships/hyperlink" Target="https://dataprotection.education/best-practice-library/best-practice/records-management" TargetMode="External"/><Relationship Id="rId15" Type="http://schemas.openxmlformats.org/officeDocument/2006/relationships/hyperlink" Target="https://support.google.com/vault/answer/2990828?hl=en" TargetMode="External"/><Relationship Id="rId10" Type="http://schemas.openxmlformats.org/officeDocument/2006/relationships/hyperlink" Target="https://ico.org.uk/for-organisations/guide-to-data-protection/guide-to-the-general-data-protection-regulation-gdpr/principles/storage-limitation/" TargetMode="External"/><Relationship Id="rId19" Type="http://schemas.openxmlformats.org/officeDocument/2006/relationships/hyperlink" Target="mailto:mkalina.voyvodova@dataprotection.education" TargetMode="External"/><Relationship Id="rId4" Type="http://schemas.openxmlformats.org/officeDocument/2006/relationships/webSettings" Target="webSettings.xml"/><Relationship Id="rId9" Type="http://schemas.openxmlformats.org/officeDocument/2006/relationships/hyperlink" Target="https://assets.publishing.service.gov.uk/government/uploads/system/uploads/attachment_data/file/737237/Records_Checklist_Safe_Data_Destruction_Log_accessible.docx" TargetMode="External"/><Relationship Id="rId14" Type="http://schemas.openxmlformats.org/officeDocument/2006/relationships/hyperlink" Target="https://docs.microsoft.com/en-us/microsoft-365/compliance/retention?view=o365-worldwid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2022-09-22T10:11:00Z</dcterms:created>
  <dcterms:modified xsi:type="dcterms:W3CDTF">2022-09-22T11:09:00Z</dcterms:modified>
</cp:coreProperties>
</file>