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4CA8B" w14:textId="4F5E7E7C" w:rsidR="003E5DF9" w:rsidRPr="009D63C1" w:rsidRDefault="003E5DF9" w:rsidP="003E5DF9">
      <w:pPr>
        <w:spacing w:before="360" w:after="80" w:line="240" w:lineRule="auto"/>
        <w:rPr>
          <w:rFonts w:ascii="Times New Roman" w:eastAsia="Times New Roman" w:hAnsi="Times New Roman" w:cs="Times New Roman"/>
          <w:sz w:val="24"/>
          <w:szCs w:val="24"/>
          <w:lang w:eastAsia="en-GB"/>
        </w:rPr>
      </w:pPr>
      <w:r w:rsidRPr="009D63C1">
        <w:rPr>
          <w:rFonts w:ascii="Calibri" w:eastAsia="Times New Roman" w:hAnsi="Calibri" w:cs="Calibri"/>
          <w:b/>
          <w:bCs/>
          <w:color w:val="4BACC6"/>
          <w:sz w:val="30"/>
          <w:szCs w:val="30"/>
          <w:lang w:eastAsia="en-GB"/>
        </w:rPr>
        <w:t>School</w:t>
      </w:r>
      <w:r w:rsidRPr="003E5DF9">
        <w:rPr>
          <w:rFonts w:ascii="Calibri" w:eastAsia="Times New Roman" w:hAnsi="Calibri" w:cs="Calibri"/>
          <w:b/>
          <w:bCs/>
          <w:color w:val="4BACC6"/>
          <w:sz w:val="30"/>
          <w:szCs w:val="30"/>
          <w:lang w:eastAsia="en-GB"/>
        </w:rPr>
        <w:t>:    </w:t>
      </w:r>
      <w:r w:rsidR="009D63C1" w:rsidRPr="009D63C1">
        <w:rPr>
          <w:rFonts w:ascii="Calibri" w:eastAsia="Times New Roman" w:hAnsi="Calibri" w:cs="Calibri"/>
          <w:color w:val="4BACC6"/>
          <w:sz w:val="30"/>
          <w:szCs w:val="30"/>
          <w:lang w:eastAsia="en-GB"/>
        </w:rPr>
        <w:t>Colman Federation</w:t>
      </w:r>
      <w:r w:rsidRPr="003E5DF9">
        <w:rPr>
          <w:rFonts w:ascii="Calibri" w:eastAsia="Times New Roman" w:hAnsi="Calibri" w:cs="Calibri"/>
          <w:b/>
          <w:bCs/>
          <w:color w:val="4BACC6"/>
          <w:sz w:val="30"/>
          <w:szCs w:val="30"/>
          <w:lang w:eastAsia="en-GB"/>
        </w:rPr>
        <w:t xml:space="preserve">                            </w:t>
      </w:r>
      <w:r w:rsidRPr="009D63C1">
        <w:rPr>
          <w:rFonts w:ascii="Calibri" w:eastAsia="Times New Roman" w:hAnsi="Calibri" w:cs="Calibri"/>
          <w:b/>
          <w:bCs/>
          <w:color w:val="4BACC6"/>
          <w:sz w:val="30"/>
          <w:szCs w:val="30"/>
          <w:lang w:eastAsia="en-GB"/>
        </w:rPr>
        <w:t>Date</w:t>
      </w:r>
      <w:r w:rsidRPr="003E5DF9">
        <w:rPr>
          <w:rFonts w:ascii="Calibri" w:eastAsia="Times New Roman" w:hAnsi="Calibri" w:cs="Calibri"/>
          <w:b/>
          <w:bCs/>
          <w:color w:val="4BACC6"/>
          <w:sz w:val="30"/>
          <w:szCs w:val="30"/>
          <w:lang w:eastAsia="en-GB"/>
        </w:rPr>
        <w:t>: </w:t>
      </w:r>
      <w:r w:rsidR="009D63C1">
        <w:rPr>
          <w:rFonts w:ascii="Calibri" w:eastAsia="Times New Roman" w:hAnsi="Calibri" w:cs="Calibri"/>
          <w:color w:val="4BACC6"/>
          <w:sz w:val="30"/>
          <w:szCs w:val="30"/>
          <w:lang w:eastAsia="en-GB"/>
        </w:rPr>
        <w:t>11/10/2022</w:t>
      </w:r>
    </w:p>
    <w:p w14:paraId="1C9B19EE" w14:textId="77777777" w:rsidR="003E5DF9" w:rsidRPr="003E5DF9" w:rsidRDefault="003E5DF9" w:rsidP="003E5DF9">
      <w:pPr>
        <w:spacing w:before="360" w:after="8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 xml:space="preserve">Report: </w:t>
      </w:r>
      <w:r w:rsidRPr="003E5DF9">
        <w:rPr>
          <w:rFonts w:ascii="Calibri" w:eastAsia="Times New Roman" w:hAnsi="Calibri" w:cs="Calibri"/>
          <w:b/>
          <w:bCs/>
          <w:color w:val="000000"/>
          <w:sz w:val="30"/>
          <w:szCs w:val="30"/>
          <w:lang w:eastAsia="en-GB"/>
        </w:rPr>
        <w:t> </w:t>
      </w:r>
      <w:r w:rsidRPr="003E5DF9">
        <w:rPr>
          <w:rFonts w:ascii="Calibri" w:eastAsia="Times New Roman" w:hAnsi="Calibri" w:cs="Calibri"/>
          <w:color w:val="0591B4"/>
          <w:sz w:val="30"/>
          <w:szCs w:val="30"/>
          <w:lang w:eastAsia="en-GB"/>
        </w:rPr>
        <w:t> Remote consultation</w:t>
      </w:r>
      <w:r w:rsidRPr="003E5DF9">
        <w:rPr>
          <w:rFonts w:ascii="Calibri" w:eastAsia="Times New Roman" w:hAnsi="Calibri" w:cs="Calibri"/>
          <w:b/>
          <w:bCs/>
          <w:color w:val="000000"/>
          <w:sz w:val="30"/>
          <w:szCs w:val="30"/>
          <w:lang w:eastAsia="en-GB"/>
        </w:rPr>
        <w:t>                  </w:t>
      </w:r>
    </w:p>
    <w:p w14:paraId="053E745D" w14:textId="25058F96"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30"/>
          <w:szCs w:val="30"/>
          <w:lang w:eastAsia="en-GB"/>
        </w:rPr>
        <w:t>DPE:</w:t>
      </w:r>
      <w:r w:rsidRPr="003E5DF9">
        <w:rPr>
          <w:rFonts w:ascii="Calibri" w:eastAsia="Times New Roman" w:hAnsi="Calibri" w:cs="Calibri"/>
          <w:color w:val="0591B4"/>
          <w:sz w:val="30"/>
          <w:szCs w:val="30"/>
          <w:lang w:eastAsia="en-GB"/>
        </w:rPr>
        <w:t> </w:t>
      </w:r>
      <w:r w:rsidR="009D63C1">
        <w:rPr>
          <w:rFonts w:ascii="Calibri" w:eastAsia="Times New Roman" w:hAnsi="Calibri" w:cs="Calibri"/>
          <w:color w:val="0591B4"/>
          <w:sz w:val="30"/>
          <w:szCs w:val="30"/>
          <w:lang w:eastAsia="en-GB"/>
        </w:rPr>
        <w:t>Tammy Buchanan</w:t>
      </w:r>
      <w:r w:rsidRPr="003E5DF9">
        <w:rPr>
          <w:rFonts w:ascii="Calibri" w:eastAsia="Times New Roman" w:hAnsi="Calibri" w:cs="Calibri"/>
          <w:color w:val="0591B4"/>
          <w:sz w:val="30"/>
          <w:szCs w:val="30"/>
          <w:lang w:eastAsia="en-GB"/>
        </w:rPr>
        <w:t xml:space="preserve">                 </w:t>
      </w:r>
      <w:r w:rsidRPr="003E5DF9">
        <w:rPr>
          <w:rFonts w:ascii="Calibri" w:eastAsia="Times New Roman" w:hAnsi="Calibri" w:cs="Calibri"/>
          <w:b/>
          <w:bCs/>
          <w:color w:val="0591B4"/>
          <w:sz w:val="30"/>
          <w:szCs w:val="30"/>
          <w:lang w:eastAsia="en-GB"/>
        </w:rPr>
        <w:t> Staff member:</w:t>
      </w:r>
      <w:r w:rsidR="009D63C1">
        <w:rPr>
          <w:rFonts w:ascii="Calibri" w:eastAsia="Times New Roman" w:hAnsi="Calibri" w:cs="Calibri"/>
          <w:b/>
          <w:bCs/>
          <w:color w:val="0591B4"/>
          <w:sz w:val="30"/>
          <w:szCs w:val="30"/>
          <w:lang w:eastAsia="en-GB"/>
        </w:rPr>
        <w:t xml:space="preserve"> </w:t>
      </w:r>
      <w:r w:rsidR="009D63C1" w:rsidRPr="009D63C1">
        <w:rPr>
          <w:rFonts w:ascii="Calibri" w:eastAsia="Times New Roman" w:hAnsi="Calibri" w:cs="Calibri"/>
          <w:color w:val="0591B4"/>
          <w:sz w:val="30"/>
          <w:szCs w:val="30"/>
          <w:lang w:eastAsia="en-GB"/>
        </w:rPr>
        <w:t>Michelle Leared</w:t>
      </w:r>
    </w:p>
    <w:p w14:paraId="4802D067"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2F01D73C"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591B4"/>
          <w:sz w:val="24"/>
          <w:szCs w:val="24"/>
          <w:lang w:eastAsia="en-GB"/>
        </w:rPr>
        <w:t>Agenda </w:t>
      </w:r>
    </w:p>
    <w:p w14:paraId="74AAEE23" w14:textId="77777777" w:rsidR="003E5DF9" w:rsidRPr="003E5DF9" w:rsidRDefault="003E5DF9" w:rsidP="003E5DF9">
      <w:pPr>
        <w:shd w:val="clear" w:color="auto" w:fill="FFFFFF"/>
        <w:spacing w:after="0" w:line="240" w:lineRule="auto"/>
        <w:ind w:left="720"/>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Introductions</w:t>
      </w:r>
    </w:p>
    <w:p w14:paraId="5C7EB0A5"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Where are you at (review of status)? How we can support you</w:t>
      </w:r>
    </w:p>
    <w:p w14:paraId="034B9492"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changes - housekeeping</w:t>
      </w:r>
    </w:p>
    <w:p w14:paraId="058F445D"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DPE KB updates (to do lists, making the rounds accountability tracker,  latest news etc)</w:t>
      </w:r>
    </w:p>
    <w:p w14:paraId="643E546A"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 UK data protection and digital information bill - what is it?</w:t>
      </w:r>
    </w:p>
    <w:p w14:paraId="463952EB"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Information security</w:t>
      </w:r>
    </w:p>
    <w:p w14:paraId="202EEBEC"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Record of Processing and supplier due diligence - what’s next with any new legislation changes </w:t>
      </w:r>
    </w:p>
    <w:p w14:paraId="431D7B73"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Data retention (IRMS)</w:t>
      </w:r>
    </w:p>
    <w:p w14:paraId="5D15C5E4" w14:textId="77777777"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Staff training and raising staff awareness</w:t>
      </w:r>
    </w:p>
    <w:p w14:paraId="275590E0" w14:textId="3D668A39" w:rsidR="003E5DF9" w:rsidRPr="003E5DF9" w:rsidRDefault="003E5DF9" w:rsidP="003E5DF9">
      <w:pPr>
        <w:numPr>
          <w:ilvl w:val="0"/>
          <w:numId w:val="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Confirm future appointments</w:t>
      </w:r>
      <w:r w:rsidR="009D63C1">
        <w:rPr>
          <w:rFonts w:ascii="Calibri" w:eastAsia="Times New Roman" w:hAnsi="Calibri" w:cs="Calibri"/>
          <w:color w:val="000000"/>
          <w:sz w:val="24"/>
          <w:szCs w:val="24"/>
          <w:lang w:eastAsia="en-GB"/>
        </w:rPr>
        <w:t xml:space="preserve"> – availability Tues/Weds 10-12/2-4pm before Christmas</w:t>
      </w:r>
    </w:p>
    <w:p w14:paraId="18A39B1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t> </w:t>
      </w:r>
    </w:p>
    <w:p w14:paraId="5780D622" w14:textId="77777777" w:rsidR="003E5DF9" w:rsidRPr="003E5DF9" w:rsidRDefault="003E5DF9" w:rsidP="00A71368">
      <w:pPr>
        <w:pStyle w:val="Heading1"/>
        <w:rPr>
          <w:rFonts w:eastAsia="Times New Roman"/>
          <w:lang w:eastAsia="en-GB"/>
        </w:rPr>
      </w:pPr>
      <w:bookmarkStart w:id="0" w:name="_Toc116384116"/>
      <w:r w:rsidRPr="003E5DF9">
        <w:rPr>
          <w:rFonts w:eastAsia="Times New Roman"/>
          <w:shd w:val="clear" w:color="auto" w:fill="FFFFFF"/>
          <w:lang w:eastAsia="en-GB"/>
        </w:rPr>
        <w:t>Where are you at (review of status)? How we can support you</w:t>
      </w:r>
      <w:bookmarkEnd w:id="0"/>
    </w:p>
    <w:p w14:paraId="04A3B2F8" w14:textId="499F00C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D8A41B2" w14:textId="6B63A5BC" w:rsidR="009D63C1" w:rsidRDefault="009D63C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the result of your audit with Norfolk Council and the procedures you have put in place as a result of that which included issuing supply laptops where the passwords are regularly updated, restricted access to IT with the passcode regularly changed and issuing a user IT agreement.</w:t>
      </w:r>
      <w:r w:rsidR="000A7322">
        <w:rPr>
          <w:rFonts w:ascii="Calibri" w:eastAsia="Times New Roman" w:hAnsi="Calibri" w:cs="Calibri"/>
          <w:color w:val="000000"/>
          <w:sz w:val="24"/>
          <w:szCs w:val="24"/>
          <w:lang w:eastAsia="en-GB"/>
        </w:rPr>
        <w:t xml:space="preserve"> The Colman Federation </w:t>
      </w:r>
      <w:r w:rsidR="005F3F14">
        <w:rPr>
          <w:rFonts w:ascii="Calibri" w:eastAsia="Times New Roman" w:hAnsi="Calibri" w:cs="Calibri"/>
          <w:color w:val="000000"/>
          <w:sz w:val="24"/>
          <w:szCs w:val="24"/>
          <w:lang w:eastAsia="en-GB"/>
        </w:rPr>
        <w:t>responded</w:t>
      </w:r>
      <w:r w:rsidR="000A7322">
        <w:rPr>
          <w:rFonts w:ascii="Calibri" w:eastAsia="Times New Roman" w:hAnsi="Calibri" w:cs="Calibri"/>
          <w:color w:val="000000"/>
          <w:sz w:val="24"/>
          <w:szCs w:val="24"/>
          <w:lang w:eastAsia="en-GB"/>
        </w:rPr>
        <w:t xml:space="preserve"> quickly </w:t>
      </w:r>
      <w:r w:rsidR="005F3F14">
        <w:rPr>
          <w:rFonts w:ascii="Calibri" w:eastAsia="Times New Roman" w:hAnsi="Calibri" w:cs="Calibri"/>
          <w:color w:val="000000"/>
          <w:sz w:val="24"/>
          <w:szCs w:val="24"/>
          <w:lang w:eastAsia="en-GB"/>
        </w:rPr>
        <w:t>to</w:t>
      </w:r>
      <w:r w:rsidR="000A7322">
        <w:rPr>
          <w:rFonts w:ascii="Calibri" w:eastAsia="Times New Roman" w:hAnsi="Calibri" w:cs="Calibri"/>
          <w:color w:val="000000"/>
          <w:sz w:val="24"/>
          <w:szCs w:val="24"/>
          <w:lang w:eastAsia="en-GB"/>
        </w:rPr>
        <w:t xml:space="preserve"> the result of the audit</w:t>
      </w:r>
      <w:r w:rsidR="005F3F14">
        <w:rPr>
          <w:rFonts w:ascii="Calibri" w:eastAsia="Times New Roman" w:hAnsi="Calibri" w:cs="Calibri"/>
          <w:color w:val="000000"/>
          <w:sz w:val="24"/>
          <w:szCs w:val="24"/>
          <w:lang w:eastAsia="en-GB"/>
        </w:rPr>
        <w:t xml:space="preserve"> by</w:t>
      </w:r>
      <w:r w:rsidR="000A7322">
        <w:rPr>
          <w:rFonts w:ascii="Calibri" w:eastAsia="Times New Roman" w:hAnsi="Calibri" w:cs="Calibri"/>
          <w:color w:val="000000"/>
          <w:sz w:val="24"/>
          <w:szCs w:val="24"/>
          <w:lang w:eastAsia="en-GB"/>
        </w:rPr>
        <w:t xml:space="preserve"> putting changes in place.</w:t>
      </w:r>
      <w:r w:rsidR="005F3F14">
        <w:rPr>
          <w:rFonts w:ascii="Calibri" w:eastAsia="Times New Roman" w:hAnsi="Calibri" w:cs="Calibri"/>
          <w:color w:val="000000"/>
          <w:sz w:val="24"/>
          <w:szCs w:val="24"/>
          <w:lang w:eastAsia="en-GB"/>
        </w:rPr>
        <w:t xml:space="preserve"> You explained how a governor now has the data protection responsibility as part of the governing board and will accompany you on the next data walk which DPE can provide feedback if required.  The NCSC governor link that I mentioned is listed further below.</w:t>
      </w:r>
    </w:p>
    <w:p w14:paraId="70C27593" w14:textId="77777777" w:rsidR="009D63C1" w:rsidRDefault="009D63C1" w:rsidP="003E5DF9">
      <w:pPr>
        <w:spacing w:after="0" w:line="240" w:lineRule="auto"/>
        <w:jc w:val="both"/>
        <w:rPr>
          <w:rFonts w:ascii="Calibri" w:eastAsia="Times New Roman" w:hAnsi="Calibri" w:cs="Calibri"/>
          <w:color w:val="000000"/>
          <w:sz w:val="24"/>
          <w:szCs w:val="24"/>
          <w:lang w:eastAsia="en-GB"/>
        </w:rPr>
      </w:pPr>
    </w:p>
    <w:p w14:paraId="4066F677" w14:textId="1C11BD96" w:rsidR="000A7322" w:rsidRDefault="009D63C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We discussed your current policies on the school website that are up to date</w:t>
      </w:r>
      <w:r w:rsidR="000A7322">
        <w:rPr>
          <w:rFonts w:ascii="Calibri" w:eastAsia="Times New Roman" w:hAnsi="Calibri" w:cs="Calibri"/>
          <w:color w:val="000000"/>
          <w:sz w:val="24"/>
          <w:szCs w:val="24"/>
          <w:lang w:eastAsia="en-GB"/>
        </w:rPr>
        <w:t xml:space="preserve"> and not due for review until 2023.</w:t>
      </w:r>
      <w:r>
        <w:rPr>
          <w:rFonts w:ascii="Calibri" w:eastAsia="Times New Roman" w:hAnsi="Calibri" w:cs="Calibri"/>
          <w:color w:val="000000"/>
          <w:sz w:val="24"/>
          <w:szCs w:val="24"/>
          <w:lang w:eastAsia="en-GB"/>
        </w:rPr>
        <w:t xml:space="preserve"> </w:t>
      </w:r>
      <w:r w:rsidR="000A7322">
        <w:rPr>
          <w:rFonts w:ascii="Calibri" w:eastAsia="Times New Roman" w:hAnsi="Calibri" w:cs="Calibri"/>
          <w:color w:val="000000"/>
          <w:sz w:val="24"/>
          <w:szCs w:val="24"/>
          <w:lang w:eastAsia="en-GB"/>
        </w:rPr>
        <w:t xml:space="preserve">You asked </w:t>
      </w:r>
      <w:r>
        <w:rPr>
          <w:rFonts w:ascii="Calibri" w:eastAsia="Times New Roman" w:hAnsi="Calibri" w:cs="Calibri"/>
          <w:color w:val="000000"/>
          <w:sz w:val="24"/>
          <w:szCs w:val="24"/>
          <w:lang w:eastAsia="en-GB"/>
        </w:rPr>
        <w:t>about a SAR Policy – as such we have a model procedure for a Subject Access Request which I have attached</w:t>
      </w:r>
      <w:r w:rsidR="000A7322">
        <w:rPr>
          <w:rFonts w:ascii="Calibri" w:eastAsia="Times New Roman" w:hAnsi="Calibri" w:cs="Calibri"/>
          <w:color w:val="000000"/>
          <w:sz w:val="24"/>
          <w:szCs w:val="24"/>
          <w:lang w:eastAsia="en-GB"/>
        </w:rPr>
        <w:t xml:space="preserve"> to the email along with this document</w:t>
      </w:r>
      <w:r>
        <w:rPr>
          <w:rFonts w:ascii="Calibri" w:eastAsia="Times New Roman" w:hAnsi="Calibri" w:cs="Calibri"/>
          <w:color w:val="000000"/>
          <w:sz w:val="24"/>
          <w:szCs w:val="24"/>
          <w:lang w:eastAsia="en-GB"/>
        </w:rPr>
        <w:t xml:space="preserve">. </w:t>
      </w:r>
      <w:r w:rsidR="000A7322">
        <w:rPr>
          <w:rFonts w:ascii="Calibri" w:eastAsia="Times New Roman" w:hAnsi="Calibri" w:cs="Calibri"/>
          <w:color w:val="000000"/>
          <w:sz w:val="24"/>
          <w:szCs w:val="24"/>
          <w:lang w:eastAsia="en-GB"/>
        </w:rPr>
        <w:t xml:space="preserve">  All model policies and procedures can be found under Best Practice-&gt; Resources</w:t>
      </w:r>
      <w:r w:rsidR="005F3F14">
        <w:rPr>
          <w:rFonts w:ascii="Calibri" w:eastAsia="Times New Roman" w:hAnsi="Calibri" w:cs="Calibri"/>
          <w:color w:val="000000"/>
          <w:sz w:val="24"/>
          <w:szCs w:val="24"/>
          <w:lang w:eastAsia="en-GB"/>
        </w:rPr>
        <w:t xml:space="preserve"> on the Knowledgebank</w:t>
      </w:r>
      <w:r w:rsidR="000A7322">
        <w:rPr>
          <w:rFonts w:ascii="Calibri" w:eastAsia="Times New Roman" w:hAnsi="Calibri" w:cs="Calibri"/>
          <w:color w:val="000000"/>
          <w:sz w:val="24"/>
          <w:szCs w:val="24"/>
          <w:lang w:eastAsia="en-GB"/>
        </w:rPr>
        <w:t>.</w:t>
      </w:r>
    </w:p>
    <w:p w14:paraId="1EB31F19" w14:textId="77777777" w:rsidR="000A7322" w:rsidRDefault="000A7322" w:rsidP="003E5DF9">
      <w:pPr>
        <w:spacing w:after="0" w:line="240" w:lineRule="auto"/>
        <w:jc w:val="both"/>
        <w:rPr>
          <w:rFonts w:ascii="Calibri" w:eastAsia="Times New Roman" w:hAnsi="Calibri" w:cs="Calibri"/>
          <w:color w:val="000000"/>
          <w:sz w:val="24"/>
          <w:szCs w:val="24"/>
          <w:lang w:eastAsia="en-GB"/>
        </w:rPr>
      </w:pPr>
    </w:p>
    <w:p w14:paraId="0E9A249F" w14:textId="50282CCF" w:rsidR="009D63C1" w:rsidRDefault="009D63C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Please find some more information below which may be useful</w:t>
      </w:r>
      <w:r w:rsidR="005F3F14">
        <w:rPr>
          <w:rFonts w:ascii="Calibri" w:eastAsia="Times New Roman" w:hAnsi="Calibri" w:cs="Calibri"/>
          <w:color w:val="000000"/>
          <w:sz w:val="24"/>
          <w:szCs w:val="24"/>
          <w:lang w:eastAsia="en-GB"/>
        </w:rPr>
        <w:t xml:space="preserve"> relating to policies</w:t>
      </w:r>
      <w:r>
        <w:rPr>
          <w:rFonts w:ascii="Calibri" w:eastAsia="Times New Roman" w:hAnsi="Calibri" w:cs="Calibri"/>
          <w:color w:val="000000"/>
          <w:sz w:val="24"/>
          <w:szCs w:val="24"/>
          <w:lang w:eastAsia="en-GB"/>
        </w:rPr>
        <w:t>:</w:t>
      </w:r>
    </w:p>
    <w:p w14:paraId="628C3421" w14:textId="37B8CC9A" w:rsidR="009D63C1" w:rsidRDefault="009D63C1" w:rsidP="003E5DF9">
      <w:pPr>
        <w:spacing w:after="0" w:line="240" w:lineRule="auto"/>
        <w:jc w:val="both"/>
        <w:rPr>
          <w:rFonts w:ascii="Calibri" w:eastAsia="Times New Roman" w:hAnsi="Calibri" w:cs="Calibri"/>
          <w:color w:val="000000"/>
          <w:sz w:val="24"/>
          <w:szCs w:val="24"/>
          <w:lang w:eastAsia="en-GB"/>
        </w:rPr>
      </w:pPr>
    </w:p>
    <w:p w14:paraId="171574B1" w14:textId="61622E61"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By now you should have all of your main updated compliance documents. Although the documents below are not all statutory to have on your website, for transparency and ease of managing these documents, it is good practice to have a data protection section on your website and consider including the following documents:</w:t>
      </w:r>
    </w:p>
    <w:p w14:paraId="2D2A5E4D"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4D708C0F"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lastRenderedPageBreak/>
        <w:t>Website documents:</w:t>
      </w:r>
    </w:p>
    <w:p w14:paraId="71B9FE5A"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GDPR/data protection policy</w:t>
      </w:r>
    </w:p>
    <w:p w14:paraId="075FB9E9"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Privacy notice(s)</w:t>
      </w:r>
    </w:p>
    <w:p w14:paraId="7E6BD2D1"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SAR and data breach procedure</w:t>
      </w:r>
    </w:p>
    <w:p w14:paraId="09839E74"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FOI and publication scheme</w:t>
      </w:r>
    </w:p>
    <w:p w14:paraId="19628BCE" w14:textId="77777777" w:rsidR="003E5DF9" w:rsidRPr="003E5DF9" w:rsidRDefault="003E5DF9" w:rsidP="003E5DF9">
      <w:pPr>
        <w:numPr>
          <w:ilvl w:val="0"/>
          <w:numId w:val="3"/>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Supplier/third party list</w:t>
      </w:r>
    </w:p>
    <w:p w14:paraId="749A1222"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55B69A50"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Other useful documents to review and check that you have are:</w:t>
      </w:r>
    </w:p>
    <w:p w14:paraId="594AC18F"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Work away from school policy </w:t>
      </w:r>
    </w:p>
    <w:p w14:paraId="23F06444" w14:textId="77777777" w:rsidR="003E5DF9" w:rsidRPr="003E5DF9" w:rsidRDefault="003E5DF9" w:rsidP="003E5DF9">
      <w:pPr>
        <w:numPr>
          <w:ilvl w:val="0"/>
          <w:numId w:val="4"/>
        </w:numPr>
        <w:spacing w:after="0" w:line="240" w:lineRule="auto"/>
        <w:jc w:val="both"/>
        <w:textAlignment w:val="baseline"/>
        <w:rPr>
          <w:rFonts w:ascii="Arial" w:eastAsia="Times New Roman" w:hAnsi="Arial" w:cs="Arial"/>
          <w:color w:val="000000"/>
          <w:sz w:val="24"/>
          <w:szCs w:val="24"/>
          <w:lang w:eastAsia="en-GB"/>
        </w:rPr>
      </w:pPr>
      <w:r w:rsidRPr="003E5DF9">
        <w:rPr>
          <w:rFonts w:ascii="Calibri" w:eastAsia="Times New Roman" w:hAnsi="Calibri" w:cs="Calibri"/>
          <w:color w:val="000000"/>
          <w:sz w:val="24"/>
          <w:szCs w:val="24"/>
          <w:lang w:eastAsia="en-GB"/>
        </w:rPr>
        <w:t>Information Security/Passwords </w:t>
      </w:r>
    </w:p>
    <w:p w14:paraId="58434BF5" w14:textId="77777777" w:rsidR="003E5DF9" w:rsidRPr="003E5DF9" w:rsidRDefault="003E5DF9" w:rsidP="003E5DF9">
      <w:pPr>
        <w:numPr>
          <w:ilvl w:val="0"/>
          <w:numId w:val="4"/>
        </w:numPr>
        <w:spacing w:after="0" w:line="240" w:lineRule="auto"/>
        <w:jc w:val="both"/>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Review of consent documentation. Consent guidance and consent withdrawal can also be added to the GDPR section of the school website</w:t>
      </w:r>
    </w:p>
    <w:p w14:paraId="28C5EC3E"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sz w:val="24"/>
          <w:szCs w:val="24"/>
          <w:lang w:eastAsia="en-GB"/>
        </w:rPr>
        <w:br/>
      </w:r>
    </w:p>
    <w:p w14:paraId="4C04D220" w14:textId="77777777" w:rsidR="003E5DF9" w:rsidRPr="003E5DF9" w:rsidRDefault="003E5DF9" w:rsidP="00A71368">
      <w:pPr>
        <w:pStyle w:val="Heading1"/>
        <w:rPr>
          <w:rFonts w:eastAsia="Times New Roman"/>
          <w:lang w:eastAsia="en-GB"/>
        </w:rPr>
      </w:pPr>
      <w:bookmarkStart w:id="1" w:name="_Toc116384117"/>
      <w:r w:rsidRPr="003E5DF9">
        <w:rPr>
          <w:rFonts w:eastAsia="Times New Roman"/>
          <w:shd w:val="clear" w:color="auto" w:fill="FFFFFF"/>
          <w:lang w:eastAsia="en-GB"/>
        </w:rPr>
        <w:t>Staff changes – housekeeping</w:t>
      </w:r>
      <w:bookmarkEnd w:id="1"/>
    </w:p>
    <w:p w14:paraId="0C86849D" w14:textId="56ED4C02" w:rsidR="009D63C1" w:rsidRDefault="009D63C1" w:rsidP="003E5DF9">
      <w:pPr>
        <w:spacing w:after="0" w:line="240" w:lineRule="auto"/>
        <w:jc w:val="both"/>
        <w:rPr>
          <w:rFonts w:ascii="Calibri" w:eastAsia="Times New Roman" w:hAnsi="Calibri" w:cs="Calibri"/>
          <w:color w:val="000000"/>
          <w:sz w:val="24"/>
          <w:szCs w:val="24"/>
          <w:lang w:eastAsia="en-GB"/>
        </w:rPr>
      </w:pPr>
      <w:r>
        <w:rPr>
          <w:rFonts w:ascii="Calibri" w:eastAsia="Times New Roman" w:hAnsi="Calibri" w:cs="Calibri"/>
          <w:color w:val="000000"/>
          <w:sz w:val="24"/>
          <w:szCs w:val="24"/>
          <w:lang w:eastAsia="en-GB"/>
        </w:rPr>
        <w:t>You had updated all of your staff on the DPE Knowledgebank over the Summer</w:t>
      </w:r>
      <w:r w:rsidR="005F3F14">
        <w:rPr>
          <w:rFonts w:ascii="Calibri" w:eastAsia="Times New Roman" w:hAnsi="Calibri" w:cs="Calibri"/>
          <w:color w:val="000000"/>
          <w:sz w:val="24"/>
          <w:szCs w:val="24"/>
          <w:lang w:eastAsia="en-GB"/>
        </w:rPr>
        <w:t xml:space="preserve"> and GDPR training is up to date</w:t>
      </w:r>
      <w:r>
        <w:rPr>
          <w:rFonts w:ascii="Calibri" w:eastAsia="Times New Roman" w:hAnsi="Calibri" w:cs="Calibri"/>
          <w:color w:val="000000"/>
          <w:sz w:val="24"/>
          <w:szCs w:val="24"/>
          <w:lang w:eastAsia="en-GB"/>
        </w:rPr>
        <w:t>.  Further information can be found below:</w:t>
      </w:r>
    </w:p>
    <w:p w14:paraId="6F7391F0" w14:textId="77777777" w:rsidR="009D63C1" w:rsidRDefault="009D63C1" w:rsidP="003E5DF9">
      <w:pPr>
        <w:spacing w:after="0" w:line="240" w:lineRule="auto"/>
        <w:jc w:val="both"/>
        <w:rPr>
          <w:rFonts w:ascii="Calibri" w:eastAsia="Times New Roman" w:hAnsi="Calibri" w:cs="Calibri"/>
          <w:color w:val="000000"/>
          <w:sz w:val="24"/>
          <w:szCs w:val="24"/>
          <w:lang w:eastAsia="en-GB"/>
        </w:rPr>
      </w:pPr>
    </w:p>
    <w:p w14:paraId="6FFDFA07" w14:textId="6F257F03"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xml:space="preserve">Reminder to </w:t>
      </w:r>
      <w:r w:rsidRPr="003E5DF9">
        <w:rPr>
          <w:rFonts w:ascii="Calibri" w:eastAsia="Times New Roman" w:hAnsi="Calibri" w:cs="Calibri"/>
          <w:b/>
          <w:bCs/>
          <w:color w:val="000000"/>
          <w:sz w:val="24"/>
          <w:szCs w:val="24"/>
          <w:lang w:eastAsia="en-GB"/>
        </w:rPr>
        <w:t xml:space="preserve">set new staff </w:t>
      </w:r>
      <w:r w:rsidRPr="003E5DF9">
        <w:rPr>
          <w:rFonts w:ascii="Calibri" w:eastAsia="Times New Roman" w:hAnsi="Calibri" w:cs="Calibri"/>
          <w:color w:val="000000"/>
          <w:sz w:val="24"/>
          <w:szCs w:val="24"/>
          <w:lang w:eastAsia="en-GB"/>
        </w:rPr>
        <w:t xml:space="preserve">up on the DPE website and </w:t>
      </w:r>
      <w:r w:rsidRPr="003E5DF9">
        <w:rPr>
          <w:rFonts w:ascii="Calibri" w:eastAsia="Times New Roman" w:hAnsi="Calibri" w:cs="Calibri"/>
          <w:b/>
          <w:bCs/>
          <w:color w:val="000000"/>
          <w:sz w:val="24"/>
          <w:szCs w:val="24"/>
          <w:lang w:eastAsia="en-GB"/>
        </w:rPr>
        <w:t>remove leavers</w:t>
      </w:r>
      <w:r w:rsidRPr="003E5DF9">
        <w:rPr>
          <w:rFonts w:ascii="Calibri" w:eastAsia="Times New Roman" w:hAnsi="Calibri" w:cs="Calibri"/>
          <w:color w:val="000000"/>
          <w:sz w:val="24"/>
          <w:szCs w:val="24"/>
          <w:lang w:eastAsia="en-GB"/>
        </w:rPr>
        <w:t>: DPE dashboard&gt;users&gt;add staff, either manually or bulk import.</w:t>
      </w:r>
      <w:r w:rsidRPr="003E5DF9">
        <w:rPr>
          <w:rFonts w:ascii="Calibri" w:eastAsia="Times New Roman" w:hAnsi="Calibri" w:cs="Calibri"/>
          <w:color w:val="595959"/>
          <w:sz w:val="24"/>
          <w:szCs w:val="24"/>
          <w:lang w:eastAsia="en-GB"/>
        </w:rPr>
        <w:t xml:space="preserve"> </w:t>
      </w:r>
      <w:r w:rsidRPr="003E5DF9">
        <w:rPr>
          <w:rFonts w:ascii="Calibri" w:eastAsia="Times New Roman" w:hAnsi="Calibri" w:cs="Calibri"/>
          <w:color w:val="000000"/>
          <w:sz w:val="24"/>
          <w:szCs w:val="24"/>
          <w:lang w:eastAsia="en-GB"/>
        </w:rPr>
        <w:t>Kalina at DPE (client support) is here to help you and can be contacted for support at:</w:t>
      </w:r>
    </w:p>
    <w:p w14:paraId="7D6DC7AA"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000000"/>
          <w:sz w:val="24"/>
          <w:szCs w:val="24"/>
          <w:lang w:eastAsia="en-GB"/>
        </w:rPr>
        <w:t> ka</w:t>
      </w:r>
      <w:r w:rsidRPr="003E5DF9">
        <w:rPr>
          <w:rFonts w:ascii="Calibri" w:eastAsia="Times New Roman" w:hAnsi="Calibri" w:cs="Calibri"/>
          <w:color w:val="222222"/>
          <w:sz w:val="24"/>
          <w:szCs w:val="24"/>
          <w:shd w:val="clear" w:color="auto" w:fill="FFFFFF"/>
          <w:lang w:eastAsia="en-GB"/>
        </w:rPr>
        <w:t>lina.voyvodova@dataprotection.education.</w:t>
      </w:r>
    </w:p>
    <w:p w14:paraId="7791BEF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2D57ED7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shd w:val="clear" w:color="auto" w:fill="FFFFFF"/>
          <w:lang w:eastAsia="en-GB"/>
        </w:rPr>
        <w:t xml:space="preserve">For new staff if not already, consider including DPE’s e-learning  GDPR training as part of the </w:t>
      </w:r>
      <w:r w:rsidRPr="003E5DF9">
        <w:rPr>
          <w:rFonts w:ascii="Calibri" w:eastAsia="Times New Roman" w:hAnsi="Calibri" w:cs="Calibri"/>
          <w:b/>
          <w:bCs/>
          <w:color w:val="222222"/>
          <w:sz w:val="24"/>
          <w:szCs w:val="24"/>
          <w:shd w:val="clear" w:color="auto" w:fill="FFFFFF"/>
          <w:lang w:eastAsia="en-GB"/>
        </w:rPr>
        <w:t>induction process.</w:t>
      </w:r>
    </w:p>
    <w:p w14:paraId="213D98B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DF61115" w14:textId="77777777" w:rsidR="009D63C1" w:rsidRDefault="009D63C1" w:rsidP="00A71368">
      <w:pPr>
        <w:pStyle w:val="Heading1"/>
        <w:rPr>
          <w:rFonts w:eastAsia="Times New Roman"/>
          <w:lang w:eastAsia="en-GB"/>
        </w:rPr>
      </w:pPr>
      <w:bookmarkStart w:id="2" w:name="_Toc116384118"/>
      <w:r>
        <w:rPr>
          <w:rFonts w:eastAsia="Times New Roman"/>
          <w:shd w:val="clear" w:color="auto" w:fill="FFFFFF"/>
          <w:lang w:eastAsia="en-GB"/>
        </w:rPr>
        <w:t>U</w:t>
      </w:r>
      <w:r w:rsidR="003E5DF9" w:rsidRPr="003E5DF9">
        <w:rPr>
          <w:rFonts w:eastAsia="Times New Roman"/>
          <w:shd w:val="clear" w:color="auto" w:fill="FFFFFF"/>
          <w:lang w:eastAsia="en-GB"/>
        </w:rPr>
        <w:t>K data protection and digital information bill</w:t>
      </w:r>
      <w:bookmarkEnd w:id="2"/>
    </w:p>
    <w:p w14:paraId="7D70322F" w14:textId="45FD9938" w:rsidR="003E5DF9" w:rsidRPr="009D63C1" w:rsidRDefault="009D63C1" w:rsidP="009D63C1">
      <w:pPr>
        <w:rPr>
          <w:rFonts w:asciiTheme="majorHAnsi" w:hAnsiTheme="majorHAnsi" w:cstheme="majorBidi"/>
          <w:sz w:val="32"/>
          <w:szCs w:val="32"/>
          <w:lang w:eastAsia="en-GB"/>
        </w:rPr>
      </w:pPr>
      <w:r>
        <w:rPr>
          <w:sz w:val="24"/>
          <w:szCs w:val="24"/>
          <w:lang w:eastAsia="en-GB"/>
        </w:rPr>
        <w:t>We talked about the current situation with the data protection bill and that it is currently put on hold.</w:t>
      </w:r>
      <w:r w:rsidR="003E5DF9" w:rsidRPr="003E5DF9">
        <w:rPr>
          <w:lang w:eastAsia="en-GB"/>
        </w:rPr>
        <w:br/>
      </w:r>
    </w:p>
    <w:p w14:paraId="544238CC" w14:textId="77777777" w:rsidR="003E5DF9" w:rsidRPr="003E5DF9" w:rsidRDefault="003E5DF9" w:rsidP="00A71368">
      <w:pPr>
        <w:pStyle w:val="Heading1"/>
        <w:rPr>
          <w:rFonts w:eastAsia="Times New Roman"/>
          <w:lang w:eastAsia="en-GB"/>
        </w:rPr>
      </w:pPr>
      <w:bookmarkStart w:id="3" w:name="_Toc116384119"/>
      <w:r w:rsidRPr="003E5DF9">
        <w:rPr>
          <w:rFonts w:eastAsia="Times New Roman"/>
          <w:lang w:eastAsia="en-GB"/>
        </w:rPr>
        <w:t>Information security</w:t>
      </w:r>
      <w:bookmarkEnd w:id="3"/>
      <w:r w:rsidRPr="003E5DF9">
        <w:rPr>
          <w:rFonts w:eastAsia="Times New Roman"/>
          <w:lang w:eastAsia="en-GB"/>
        </w:rPr>
        <w:t> </w:t>
      </w:r>
    </w:p>
    <w:p w14:paraId="0B89D08A"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621BB0D" w14:textId="3B1B9C14" w:rsidR="009D63C1" w:rsidRDefault="009D63C1" w:rsidP="003E5DF9">
      <w:pPr>
        <w:shd w:val="clear" w:color="auto" w:fill="FFFFFF"/>
        <w:spacing w:after="0" w:line="240" w:lineRule="auto"/>
        <w:jc w:val="both"/>
        <w:rPr>
          <w:rFonts w:ascii="Calibri" w:eastAsia="Times New Roman" w:hAnsi="Calibri" w:cs="Calibri"/>
          <w:color w:val="222222"/>
          <w:sz w:val="24"/>
          <w:szCs w:val="24"/>
          <w:lang w:eastAsia="en-GB"/>
        </w:rPr>
      </w:pPr>
      <w:r>
        <w:rPr>
          <w:rFonts w:ascii="Calibri" w:eastAsia="Times New Roman" w:hAnsi="Calibri" w:cs="Calibri"/>
          <w:color w:val="222222"/>
          <w:sz w:val="24"/>
          <w:szCs w:val="24"/>
          <w:lang w:eastAsia="en-GB"/>
        </w:rPr>
        <w:t>We talked about Information Security in relation to the recent audit and the NCSC training, please find some further information below – this section also includes the link to send to your Governor that I mentioned:</w:t>
      </w:r>
    </w:p>
    <w:p w14:paraId="68CE1DEE" w14:textId="77777777" w:rsidR="009D63C1" w:rsidRDefault="009D63C1" w:rsidP="003E5DF9">
      <w:pPr>
        <w:shd w:val="clear" w:color="auto" w:fill="FFFFFF"/>
        <w:spacing w:after="0" w:line="240" w:lineRule="auto"/>
        <w:jc w:val="both"/>
        <w:rPr>
          <w:rFonts w:ascii="Calibri" w:eastAsia="Times New Roman" w:hAnsi="Calibri" w:cs="Calibri"/>
          <w:color w:val="222222"/>
          <w:sz w:val="24"/>
          <w:szCs w:val="24"/>
          <w:lang w:eastAsia="en-GB"/>
        </w:rPr>
      </w:pPr>
    </w:p>
    <w:p w14:paraId="4111FD39" w14:textId="5D5B643F"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DPE have a number of resources for information security:</w:t>
      </w:r>
    </w:p>
    <w:p w14:paraId="6A2C4B4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hyperlink r:id="rId5" w:history="1">
        <w:r w:rsidRPr="003E5DF9">
          <w:rPr>
            <w:rFonts w:ascii="Calibri" w:eastAsia="Times New Roman" w:hAnsi="Calibri" w:cs="Calibri"/>
            <w:color w:val="1155CC"/>
            <w:sz w:val="24"/>
            <w:szCs w:val="24"/>
            <w:u w:val="single"/>
            <w:lang w:eastAsia="en-GB"/>
          </w:rPr>
          <w:t>https://dataprotection.education/best-practice-library/documents/information-technology-security</w:t>
        </w:r>
      </w:hyperlink>
      <w:r w:rsidRPr="003E5DF9">
        <w:rPr>
          <w:rFonts w:ascii="Calibri" w:eastAsia="Times New Roman" w:hAnsi="Calibri" w:cs="Calibri"/>
          <w:color w:val="222222"/>
          <w:sz w:val="24"/>
          <w:szCs w:val="24"/>
          <w:lang w:eastAsia="en-GB"/>
        </w:rPr>
        <w:t> </w:t>
      </w:r>
    </w:p>
    <w:p w14:paraId="40518969"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3116314"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If not already, staff should complete the </w:t>
      </w:r>
      <w:r w:rsidRPr="003E5DF9">
        <w:rPr>
          <w:rFonts w:ascii="Calibri" w:eastAsia="Times New Roman" w:hAnsi="Calibri" w:cs="Calibri"/>
          <w:b/>
          <w:bCs/>
          <w:color w:val="222222"/>
          <w:sz w:val="24"/>
          <w:szCs w:val="24"/>
          <w:lang w:eastAsia="en-GB"/>
        </w:rPr>
        <w:t>Stay Safe online NCSC training</w:t>
      </w:r>
      <w:r w:rsidRPr="003E5DF9">
        <w:rPr>
          <w:rFonts w:ascii="Calibri" w:eastAsia="Times New Roman" w:hAnsi="Calibri" w:cs="Calibri"/>
          <w:color w:val="222222"/>
          <w:sz w:val="24"/>
          <w:szCs w:val="24"/>
          <w:lang w:eastAsia="en-GB"/>
        </w:rPr>
        <w:t>. This is not only beneficial for the organisation but also for staff when accessing personal information online i.e. personal banking: </w:t>
      </w:r>
    </w:p>
    <w:p w14:paraId="1D12B941" w14:textId="77777777" w:rsidR="003E5DF9" w:rsidRPr="003E5DF9" w:rsidRDefault="00000000" w:rsidP="003E5DF9">
      <w:pPr>
        <w:shd w:val="clear" w:color="auto" w:fill="FFFFFF"/>
        <w:spacing w:after="0" w:line="240" w:lineRule="auto"/>
        <w:jc w:val="both"/>
        <w:rPr>
          <w:rFonts w:ascii="Times New Roman" w:eastAsia="Times New Roman" w:hAnsi="Times New Roman" w:cs="Times New Roman"/>
          <w:sz w:val="24"/>
          <w:szCs w:val="24"/>
          <w:lang w:eastAsia="en-GB"/>
        </w:rPr>
      </w:pPr>
      <w:hyperlink r:id="rId6" w:history="1">
        <w:r w:rsidR="003E5DF9" w:rsidRPr="003E5DF9">
          <w:rPr>
            <w:rFonts w:ascii="Calibri" w:eastAsia="Times New Roman" w:hAnsi="Calibri" w:cs="Calibri"/>
            <w:color w:val="0000FF"/>
            <w:sz w:val="24"/>
            <w:szCs w:val="24"/>
            <w:u w:val="single"/>
            <w:lang w:eastAsia="en-GB"/>
          </w:rPr>
          <w:t>https://dataprotection.education/courses-heading/stay-safe-online-ncsc</w:t>
        </w:r>
      </w:hyperlink>
      <w:r w:rsidR="003E5DF9" w:rsidRPr="003E5DF9">
        <w:rPr>
          <w:rFonts w:ascii="Calibri" w:eastAsia="Times New Roman" w:hAnsi="Calibri" w:cs="Calibri"/>
          <w:color w:val="222222"/>
          <w:sz w:val="24"/>
          <w:szCs w:val="24"/>
          <w:lang w:eastAsia="en-GB"/>
        </w:rPr>
        <w:t> </w:t>
      </w:r>
    </w:p>
    <w:p w14:paraId="7259B4EC"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67EB86B"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There is also an information security best practice area with policy documentation, links to other related best practice areas (passwords) and lots of content regarding latest threats in the  sector: </w:t>
      </w:r>
      <w:hyperlink r:id="rId7" w:history="1">
        <w:r w:rsidRPr="003E5DF9">
          <w:rPr>
            <w:rFonts w:ascii="Calibri" w:eastAsia="Times New Roman" w:hAnsi="Calibri" w:cs="Calibri"/>
            <w:color w:val="1155CC"/>
            <w:sz w:val="24"/>
            <w:szCs w:val="24"/>
            <w:u w:val="single"/>
            <w:lang w:eastAsia="en-GB"/>
          </w:rPr>
          <w:t>https://ico.org.uk/for-organisations/guide-to-data-protection/introduction-to-dpa-2018/about-the-dpa-2018/</w:t>
        </w:r>
      </w:hyperlink>
      <w:r w:rsidRPr="003E5DF9">
        <w:rPr>
          <w:rFonts w:ascii="Calibri" w:eastAsia="Times New Roman" w:hAnsi="Calibri" w:cs="Calibri"/>
          <w:color w:val="222222"/>
          <w:sz w:val="24"/>
          <w:szCs w:val="24"/>
          <w:lang w:eastAsia="en-GB"/>
        </w:rPr>
        <w:t> </w:t>
      </w:r>
    </w:p>
    <w:p w14:paraId="7675D648"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w:t>
      </w:r>
      <w:r w:rsidRPr="003E5DF9">
        <w:rPr>
          <w:rFonts w:ascii="Times New Roman" w:eastAsia="Times New Roman" w:hAnsi="Times New Roman" w:cs="Times New Roman"/>
          <w:color w:val="000000"/>
          <w:sz w:val="24"/>
          <w:szCs w:val="24"/>
          <w:lang w:eastAsia="en-GB"/>
        </w:rPr>
        <w:t>  </w:t>
      </w:r>
    </w:p>
    <w:p w14:paraId="21AA7A46" w14:textId="77777777" w:rsidR="003E5DF9" w:rsidRPr="003E5DF9" w:rsidRDefault="003E5DF9" w:rsidP="003E5DF9">
      <w:pPr>
        <w:shd w:val="clear" w:color="auto" w:fill="FFFFFF"/>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color w:val="222222"/>
          <w:sz w:val="24"/>
          <w:szCs w:val="24"/>
          <w:lang w:eastAsia="en-GB"/>
        </w:rPr>
        <w:t xml:space="preserve">In addition, you can check out the National Cyber Security Centre website: </w:t>
      </w:r>
      <w:hyperlink r:id="rId8" w:history="1">
        <w:r w:rsidRPr="003E5DF9">
          <w:rPr>
            <w:rFonts w:ascii="Calibri" w:eastAsia="Times New Roman" w:hAnsi="Calibri" w:cs="Calibri"/>
            <w:color w:val="1155CC"/>
            <w:sz w:val="24"/>
            <w:szCs w:val="24"/>
            <w:u w:val="single"/>
            <w:lang w:eastAsia="en-GB"/>
          </w:rPr>
          <w:t>ncsc.gov.uk</w:t>
        </w:r>
      </w:hyperlink>
      <w:r w:rsidRPr="003E5DF9">
        <w:rPr>
          <w:rFonts w:ascii="Calibri" w:eastAsia="Times New Roman" w:hAnsi="Calibri" w:cs="Calibri"/>
          <w:color w:val="222222"/>
          <w:sz w:val="24"/>
          <w:szCs w:val="24"/>
          <w:lang w:eastAsia="en-GB"/>
        </w:rPr>
        <w:t xml:space="preserve"> which has useful resources and tips for schools regarding cyber security:</w:t>
      </w:r>
    </w:p>
    <w:p w14:paraId="24219B7C" w14:textId="77777777" w:rsidR="003E5DF9" w:rsidRPr="003E5DF9" w:rsidRDefault="003E5DF9" w:rsidP="003E5DF9">
      <w:pPr>
        <w:numPr>
          <w:ilvl w:val="0"/>
          <w:numId w:val="9"/>
        </w:numPr>
        <w:spacing w:before="200" w:after="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School resources:</w:t>
      </w:r>
      <w:r w:rsidRPr="003E5DF9">
        <w:rPr>
          <w:rFonts w:ascii="Calibri" w:eastAsia="Times New Roman" w:hAnsi="Calibri" w:cs="Calibri"/>
          <w:color w:val="222222"/>
          <w:sz w:val="24"/>
          <w:szCs w:val="24"/>
          <w:lang w:eastAsia="en-GB"/>
        </w:rPr>
        <w:t xml:space="preserve"> </w:t>
      </w:r>
      <w:hyperlink r:id="rId9" w:history="1">
        <w:r w:rsidRPr="003E5DF9">
          <w:rPr>
            <w:rFonts w:ascii="Calibri" w:eastAsia="Times New Roman" w:hAnsi="Calibri" w:cs="Calibri"/>
            <w:color w:val="1155CC"/>
            <w:sz w:val="24"/>
            <w:szCs w:val="24"/>
            <w:u w:val="single"/>
            <w:lang w:eastAsia="en-GB"/>
          </w:rPr>
          <w:t>https://www.ncsc.gov.uk/section/education-skills/schools</w:t>
        </w:r>
      </w:hyperlink>
      <w:r w:rsidRPr="003E5DF9">
        <w:rPr>
          <w:rFonts w:ascii="Calibri" w:eastAsia="Times New Roman" w:hAnsi="Calibri" w:cs="Calibri"/>
          <w:color w:val="222222"/>
          <w:sz w:val="24"/>
          <w:szCs w:val="24"/>
          <w:lang w:eastAsia="en-GB"/>
        </w:rPr>
        <w:t> </w:t>
      </w:r>
    </w:p>
    <w:p w14:paraId="3856A589" w14:textId="77777777" w:rsidR="003E5DF9" w:rsidRPr="003E5DF9" w:rsidRDefault="003E5DF9" w:rsidP="003E5DF9">
      <w:pPr>
        <w:numPr>
          <w:ilvl w:val="0"/>
          <w:numId w:val="9"/>
        </w:numPr>
        <w:spacing w:after="200" w:line="240" w:lineRule="auto"/>
        <w:ind w:left="940"/>
        <w:textAlignment w:val="baseline"/>
        <w:rPr>
          <w:rFonts w:ascii="Calibri" w:eastAsia="Times New Roman" w:hAnsi="Calibri" w:cs="Calibri"/>
          <w:color w:val="222222"/>
          <w:sz w:val="24"/>
          <w:szCs w:val="24"/>
          <w:lang w:eastAsia="en-GB"/>
        </w:rPr>
      </w:pPr>
      <w:r w:rsidRPr="003E5DF9">
        <w:rPr>
          <w:rFonts w:ascii="Calibri" w:eastAsia="Times New Roman" w:hAnsi="Calibri" w:cs="Calibri"/>
          <w:b/>
          <w:bCs/>
          <w:color w:val="222222"/>
          <w:sz w:val="24"/>
          <w:szCs w:val="24"/>
          <w:lang w:eastAsia="en-GB"/>
        </w:rPr>
        <w:t>Governor Qs for schools:</w:t>
      </w:r>
      <w:r w:rsidRPr="003E5DF9">
        <w:rPr>
          <w:rFonts w:ascii="Calibri" w:eastAsia="Times New Roman" w:hAnsi="Calibri" w:cs="Calibri"/>
          <w:color w:val="222222"/>
          <w:sz w:val="24"/>
          <w:szCs w:val="24"/>
          <w:lang w:eastAsia="en-GB"/>
        </w:rPr>
        <w:t xml:space="preserve"> </w:t>
      </w:r>
      <w:hyperlink r:id="rId10" w:history="1">
        <w:r w:rsidRPr="003E5DF9">
          <w:rPr>
            <w:rFonts w:ascii="Calibri" w:eastAsia="Times New Roman" w:hAnsi="Calibri" w:cs="Calibri"/>
            <w:color w:val="1155CC"/>
            <w:sz w:val="24"/>
            <w:szCs w:val="24"/>
            <w:u w:val="single"/>
            <w:lang w:eastAsia="en-GB"/>
          </w:rPr>
          <w:t>https://www.ncsc.gov.uk/information/school-governor-questions</w:t>
        </w:r>
      </w:hyperlink>
    </w:p>
    <w:p w14:paraId="3818CCA4" w14:textId="2D3F839C" w:rsidR="003E5DF9" w:rsidRPr="00A71368" w:rsidRDefault="003E5DF9" w:rsidP="00A71368">
      <w:pPr>
        <w:pStyle w:val="Heading1"/>
      </w:pPr>
      <w:r w:rsidRPr="003E5DF9">
        <w:rPr>
          <w:rFonts w:eastAsia="Times New Roman"/>
          <w:lang w:eastAsia="en-GB"/>
        </w:rPr>
        <w:br/>
      </w:r>
      <w:bookmarkStart w:id="4" w:name="_Toc116384120"/>
      <w:r w:rsidRPr="00A71368">
        <w:t>Record of Processing and supplier due diligence</w:t>
      </w:r>
      <w:bookmarkEnd w:id="4"/>
      <w:r w:rsidRPr="00A71368">
        <w:t> </w:t>
      </w:r>
    </w:p>
    <w:p w14:paraId="7A9DB842" w14:textId="301AAC2E" w:rsidR="009D63C1" w:rsidRDefault="009D63C1" w:rsidP="003E5DF9">
      <w:pPr>
        <w:shd w:val="clear" w:color="auto" w:fill="FFFFFF"/>
        <w:spacing w:after="0" w:line="240" w:lineRule="auto"/>
        <w:rPr>
          <w:rFonts w:ascii="Calibri" w:eastAsia="Times New Roman" w:hAnsi="Calibri" w:cs="Calibri"/>
          <w:color w:val="000000" w:themeColor="text1"/>
          <w:sz w:val="24"/>
          <w:szCs w:val="24"/>
          <w:shd w:val="clear" w:color="auto" w:fill="FFFFFF"/>
          <w:lang w:eastAsia="en-GB"/>
        </w:rPr>
      </w:pPr>
      <w:r w:rsidRPr="009D63C1">
        <w:rPr>
          <w:rFonts w:ascii="Calibri" w:eastAsia="Times New Roman" w:hAnsi="Calibri" w:cs="Calibri"/>
          <w:color w:val="000000" w:themeColor="text1"/>
          <w:sz w:val="24"/>
          <w:szCs w:val="24"/>
          <w:shd w:val="clear" w:color="auto" w:fill="FFFFFF"/>
          <w:lang w:eastAsia="en-GB"/>
        </w:rPr>
        <w:t>We tal</w:t>
      </w:r>
      <w:r>
        <w:rPr>
          <w:rFonts w:ascii="Calibri" w:eastAsia="Times New Roman" w:hAnsi="Calibri" w:cs="Calibri"/>
          <w:color w:val="000000" w:themeColor="text1"/>
          <w:sz w:val="24"/>
          <w:szCs w:val="24"/>
          <w:shd w:val="clear" w:color="auto" w:fill="FFFFFF"/>
          <w:lang w:eastAsia="en-GB"/>
        </w:rPr>
        <w:t>ked about where you are with the Record of Processing in that you have a third party supplier list on your website.  Further information about Record of Processing and how the Knowledgebank can support that can be found below:</w:t>
      </w:r>
    </w:p>
    <w:p w14:paraId="0A4C3562" w14:textId="77777777" w:rsidR="009D63C1" w:rsidRPr="009D63C1" w:rsidRDefault="009D63C1" w:rsidP="003E5DF9">
      <w:pPr>
        <w:shd w:val="clear" w:color="auto" w:fill="FFFFFF"/>
        <w:spacing w:after="0" w:line="240" w:lineRule="auto"/>
        <w:rPr>
          <w:rFonts w:ascii="Calibri" w:eastAsia="Times New Roman" w:hAnsi="Calibri" w:cs="Calibri"/>
          <w:color w:val="000000" w:themeColor="text1"/>
          <w:sz w:val="24"/>
          <w:szCs w:val="24"/>
          <w:shd w:val="clear" w:color="auto" w:fill="FFFFFF"/>
          <w:lang w:eastAsia="en-GB"/>
        </w:rPr>
      </w:pPr>
    </w:p>
    <w:p w14:paraId="2A6F7723" w14:textId="78A8B110" w:rsidR="003E5DF9" w:rsidRPr="009D63C1" w:rsidRDefault="003E5DF9" w:rsidP="003E5DF9">
      <w:pPr>
        <w:shd w:val="clear" w:color="auto" w:fill="FFFFFF"/>
        <w:spacing w:after="0" w:line="240" w:lineRule="auto"/>
        <w:rPr>
          <w:rFonts w:ascii="Times New Roman" w:eastAsia="Times New Roman" w:hAnsi="Times New Roman" w:cs="Times New Roman"/>
          <w:color w:val="000000" w:themeColor="text1"/>
          <w:sz w:val="24"/>
          <w:szCs w:val="24"/>
          <w:lang w:eastAsia="en-GB"/>
        </w:rPr>
      </w:pPr>
      <w:r w:rsidRPr="009D63C1">
        <w:rPr>
          <w:rFonts w:ascii="Calibri" w:eastAsia="Times New Roman" w:hAnsi="Calibri" w:cs="Calibri"/>
          <w:color w:val="000000" w:themeColor="text1"/>
          <w:sz w:val="24"/>
          <w:szCs w:val="24"/>
          <w:shd w:val="clear" w:color="auto" w:fill="FFFFFF"/>
          <w:lang w:eastAsia="en-GB"/>
        </w:rPr>
        <w:t>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113A3F1A"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0293839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Things to consider:</w:t>
      </w:r>
    </w:p>
    <w:p w14:paraId="702B113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Privacy notice/third party/supplier list - is this up to date, do you know all the organisations/suppliers you share information with?</w:t>
      </w:r>
    </w:p>
    <w:p w14:paraId="3F404605"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Due diligence form - this can be sent to new suppliers</w:t>
      </w:r>
    </w:p>
    <w:p w14:paraId="1FCB12E6"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Make sure that current and future contracts include data protection</w:t>
      </w:r>
    </w:p>
    <w:p w14:paraId="4CA0B64E"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Risks - what you should be thinking of when purchasing and using new products and suppliers</w:t>
      </w:r>
    </w:p>
    <w:p w14:paraId="4C7EA361" w14:textId="77777777" w:rsidR="003E5DF9" w:rsidRPr="003E5DF9" w:rsidRDefault="003E5DF9" w:rsidP="003E5DF9">
      <w:pPr>
        <w:numPr>
          <w:ilvl w:val="0"/>
          <w:numId w:val="11"/>
        </w:numPr>
        <w:shd w:val="clear" w:color="auto" w:fill="FFFFFF"/>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shd w:val="clear" w:color="auto" w:fill="FFFFFF"/>
          <w:lang w:eastAsia="en-GB"/>
        </w:rPr>
        <w:t>If using GDPRiS for maintaining suppliers, make sure that this is updated and accurate</w:t>
      </w:r>
    </w:p>
    <w:p w14:paraId="314EA04C"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068583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shd w:val="clear" w:color="auto" w:fill="FFFFFF"/>
          <w:lang w:eastAsia="en-GB"/>
        </w:rPr>
        <w:t xml:space="preserve">DPEs best practice area and the due diligence form for suppliers is located here: </w:t>
      </w:r>
      <w:hyperlink r:id="rId11" w:history="1">
        <w:r w:rsidRPr="003E5DF9">
          <w:rPr>
            <w:rFonts w:ascii="Calibri" w:eastAsia="Times New Roman" w:hAnsi="Calibri" w:cs="Calibri"/>
            <w:color w:val="000000"/>
            <w:sz w:val="24"/>
            <w:szCs w:val="24"/>
            <w:u w:val="single"/>
            <w:shd w:val="clear" w:color="auto" w:fill="FFFFFF"/>
            <w:lang w:eastAsia="en-GB"/>
          </w:rPr>
          <w:t>https://dataprotection.education/index.php/best-practice-library/best-practice/due-diligence-best-practice-area</w:t>
        </w:r>
      </w:hyperlink>
    </w:p>
    <w:p w14:paraId="2E0C9F8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354FDED2"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5423F8A7" w14:textId="77777777" w:rsidR="003E5DF9" w:rsidRPr="003E5DF9" w:rsidRDefault="003E5DF9" w:rsidP="00A71368">
      <w:pPr>
        <w:pStyle w:val="Heading1"/>
        <w:rPr>
          <w:rFonts w:eastAsia="Times New Roman"/>
          <w:lang w:eastAsia="en-GB"/>
        </w:rPr>
      </w:pPr>
      <w:bookmarkStart w:id="5" w:name="_Toc116384121"/>
      <w:r w:rsidRPr="003E5DF9">
        <w:rPr>
          <w:rFonts w:eastAsia="Times New Roman"/>
          <w:lang w:eastAsia="en-GB"/>
        </w:rPr>
        <w:lastRenderedPageBreak/>
        <w:t>Data retention</w:t>
      </w:r>
      <w:bookmarkEnd w:id="5"/>
    </w:p>
    <w:p w14:paraId="3D80C5D7" w14:textId="2C1D16A9" w:rsidR="009D63C1" w:rsidRDefault="009D63C1" w:rsidP="003E5DF9">
      <w:pPr>
        <w:spacing w:after="300" w:line="240" w:lineRule="auto"/>
        <w:rPr>
          <w:rFonts w:ascii="Calibri" w:eastAsia="Times New Roman" w:hAnsi="Calibri" w:cs="Calibri"/>
          <w:color w:val="444444"/>
          <w:sz w:val="24"/>
          <w:szCs w:val="24"/>
          <w:shd w:val="clear" w:color="auto" w:fill="FFFFFF"/>
          <w:lang w:eastAsia="en-GB"/>
        </w:rPr>
      </w:pPr>
      <w:r>
        <w:rPr>
          <w:rFonts w:ascii="Calibri" w:eastAsia="Times New Roman" w:hAnsi="Calibri" w:cs="Calibri"/>
          <w:color w:val="444444"/>
          <w:sz w:val="24"/>
          <w:szCs w:val="24"/>
          <w:shd w:val="clear" w:color="auto" w:fill="FFFFFF"/>
          <w:lang w:eastAsia="en-GB"/>
        </w:rPr>
        <w:t>We talked about data retention and how you apply good data retention for digital and physical files but also with email in collaboration with your IT provider.  Further information can be found below:</w:t>
      </w:r>
    </w:p>
    <w:p w14:paraId="0306FAC2" w14:textId="6F5C283E" w:rsidR="003E5DF9" w:rsidRPr="003E5DF9" w:rsidRDefault="003E5DF9" w:rsidP="003E5DF9">
      <w:pPr>
        <w:spacing w:after="300" w:line="240" w:lineRule="auto"/>
        <w:rPr>
          <w:rFonts w:ascii="Times New Roman" w:eastAsia="Times New Roman" w:hAnsi="Times New Roman" w:cs="Times New Roman"/>
          <w:sz w:val="24"/>
          <w:szCs w:val="24"/>
          <w:lang w:eastAsia="en-GB"/>
        </w:rPr>
      </w:pPr>
      <w:r w:rsidRPr="003E5DF9">
        <w:rPr>
          <w:rFonts w:ascii="Calibri" w:eastAsia="Times New Roman" w:hAnsi="Calibri" w:cs="Calibri"/>
          <w:color w:val="444444"/>
          <w:sz w:val="24"/>
          <w:szCs w:val="24"/>
          <w:shd w:val="clear" w:color="auto" w:fill="FFFFFF"/>
          <w:lang w:eastAsia="en-GB"/>
        </w:rPr>
        <w:t xml:space="preserve">Organisations can set deadlines, document and justify timeframes they have set for retaining data. There are </w:t>
      </w:r>
      <w:r w:rsidRPr="003E5DF9">
        <w:rPr>
          <w:rFonts w:ascii="Calibri" w:eastAsia="Times New Roman" w:hAnsi="Calibri" w:cs="Calibri"/>
          <w:b/>
          <w:bCs/>
          <w:color w:val="444444"/>
          <w:sz w:val="24"/>
          <w:szCs w:val="24"/>
          <w:shd w:val="clear" w:color="auto" w:fill="FFFFFF"/>
          <w:lang w:eastAsia="en-GB"/>
        </w:rPr>
        <w:t>two key factors:</w:t>
      </w:r>
      <w:r w:rsidRPr="003E5DF9">
        <w:rPr>
          <w:rFonts w:ascii="Calibri" w:eastAsia="Times New Roman" w:hAnsi="Calibri" w:cs="Calibri"/>
          <w:color w:val="444444"/>
          <w:sz w:val="24"/>
          <w:szCs w:val="24"/>
          <w:shd w:val="clear" w:color="auto" w:fill="FFFFFF"/>
          <w:lang w:eastAsia="en-GB"/>
        </w:rPr>
        <w:t xml:space="preserve"> the</w:t>
      </w:r>
      <w:r w:rsidRPr="003E5DF9">
        <w:rPr>
          <w:rFonts w:ascii="Calibri" w:eastAsia="Times New Roman" w:hAnsi="Calibri" w:cs="Calibri"/>
          <w:b/>
          <w:bCs/>
          <w:color w:val="444444"/>
          <w:sz w:val="24"/>
          <w:szCs w:val="24"/>
          <w:shd w:val="clear" w:color="auto" w:fill="FFFFFF"/>
          <w:lang w:eastAsia="en-GB"/>
        </w:rPr>
        <w:t xml:space="preserve"> purpose </w:t>
      </w:r>
      <w:r w:rsidRPr="003E5DF9">
        <w:rPr>
          <w:rFonts w:ascii="Calibri" w:eastAsia="Times New Roman" w:hAnsi="Calibri" w:cs="Calibri"/>
          <w:color w:val="444444"/>
          <w:sz w:val="24"/>
          <w:szCs w:val="24"/>
          <w:shd w:val="clear" w:color="auto" w:fill="FFFFFF"/>
          <w:lang w:eastAsia="en-GB"/>
        </w:rPr>
        <w:t xml:space="preserve">for processing the data, and any </w:t>
      </w:r>
      <w:r w:rsidRPr="003E5DF9">
        <w:rPr>
          <w:rFonts w:ascii="Calibri" w:eastAsia="Times New Roman" w:hAnsi="Calibri" w:cs="Calibri"/>
          <w:b/>
          <w:bCs/>
          <w:color w:val="444444"/>
          <w:sz w:val="24"/>
          <w:szCs w:val="24"/>
          <w:shd w:val="clear" w:color="auto" w:fill="FFFFFF"/>
          <w:lang w:eastAsia="en-GB"/>
        </w:rPr>
        <w:t xml:space="preserve">legal or regulatory  requirements </w:t>
      </w:r>
      <w:r w:rsidRPr="003E5DF9">
        <w:rPr>
          <w:rFonts w:ascii="Calibri" w:eastAsia="Times New Roman" w:hAnsi="Calibri" w:cs="Calibri"/>
          <w:color w:val="444444"/>
          <w:sz w:val="24"/>
          <w:szCs w:val="24"/>
          <w:shd w:val="clear" w:color="auto" w:fill="FFFFFF"/>
          <w:lang w:eastAsia="en-GB"/>
        </w:rPr>
        <w:t xml:space="preserve">for </w:t>
      </w:r>
      <w:r w:rsidRPr="003E5DF9">
        <w:rPr>
          <w:rFonts w:ascii="Calibri" w:eastAsia="Times New Roman" w:hAnsi="Calibri" w:cs="Calibri"/>
          <w:b/>
          <w:bCs/>
          <w:color w:val="444444"/>
          <w:sz w:val="24"/>
          <w:szCs w:val="24"/>
          <w:shd w:val="clear" w:color="auto" w:fill="FFFFFF"/>
          <w:lang w:eastAsia="en-GB"/>
        </w:rPr>
        <w:t xml:space="preserve">retaining it. </w:t>
      </w:r>
      <w:r w:rsidRPr="003E5DF9">
        <w:rPr>
          <w:rFonts w:ascii="Calibri" w:eastAsia="Times New Roman" w:hAnsi="Calibri" w:cs="Calibri"/>
          <w:color w:val="444444"/>
          <w:sz w:val="24"/>
          <w:szCs w:val="24"/>
          <w:shd w:val="clear" w:color="auto" w:fill="FFFFFF"/>
          <w:lang w:eastAsia="en-GB"/>
        </w:rPr>
        <w:t>One of your purposes will need to apply for you to continue to store the data. Data should not be held for longer than is needed. You shouldn’t just keep data just in case you may need it in the future.</w:t>
      </w:r>
    </w:p>
    <w:p w14:paraId="3DCEA105"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Different data systems to  consider when reviewing data retention: </w:t>
      </w:r>
    </w:p>
    <w:p w14:paraId="3B040DA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Emails</w:t>
      </w:r>
    </w:p>
    <w:p w14:paraId="258D233A"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MIS</w:t>
      </w:r>
    </w:p>
    <w:p w14:paraId="328D3433"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Website</w:t>
      </w:r>
    </w:p>
    <w:p w14:paraId="6E1850FB" w14:textId="77777777" w:rsidR="003E5DF9" w:rsidRPr="003E5DF9" w:rsidRDefault="003E5DF9" w:rsidP="003E5DF9">
      <w:pPr>
        <w:numPr>
          <w:ilvl w:val="0"/>
          <w:numId w:val="13"/>
        </w:numPr>
        <w:shd w:val="clear" w:color="auto" w:fill="FFFFFF"/>
        <w:spacing w:after="0" w:line="240" w:lineRule="auto"/>
        <w:textAlignment w:val="baseline"/>
        <w:rPr>
          <w:rFonts w:ascii="Calibri" w:eastAsia="Times New Roman" w:hAnsi="Calibri" w:cs="Calibri"/>
          <w:color w:val="222222"/>
          <w:sz w:val="24"/>
          <w:szCs w:val="24"/>
          <w:lang w:eastAsia="en-GB"/>
        </w:rPr>
      </w:pPr>
      <w:r w:rsidRPr="003E5DF9">
        <w:rPr>
          <w:rFonts w:ascii="Calibri" w:eastAsia="Times New Roman" w:hAnsi="Calibri" w:cs="Calibri"/>
          <w:color w:val="222222"/>
          <w:sz w:val="24"/>
          <w:szCs w:val="24"/>
          <w:lang w:eastAsia="en-GB"/>
        </w:rPr>
        <w:t>Network/CLOUD</w:t>
      </w:r>
    </w:p>
    <w:p w14:paraId="35E79FD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11EB3833"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Calibri" w:eastAsia="Times New Roman" w:hAnsi="Calibri" w:cs="Calibri"/>
          <w:b/>
          <w:bCs/>
          <w:color w:val="222222"/>
          <w:sz w:val="24"/>
          <w:szCs w:val="24"/>
          <w:lang w:eastAsia="en-GB"/>
        </w:rPr>
        <w:t>Tools to support you:</w:t>
      </w:r>
    </w:p>
    <w:p w14:paraId="07D7A824"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75A159C"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There are a number of tools to support you with data retention: I</w:t>
      </w:r>
      <w:hyperlink r:id="rId12" w:history="1">
        <w:r w:rsidRPr="003E5DF9">
          <w:rPr>
            <w:rFonts w:ascii="Calibri" w:eastAsia="Times New Roman" w:hAnsi="Calibri" w:cs="Calibri"/>
            <w:color w:val="0563C1"/>
            <w:sz w:val="24"/>
            <w:szCs w:val="24"/>
            <w:u w:val="single"/>
            <w:lang w:eastAsia="en-GB"/>
          </w:rPr>
          <w:t>RMS</w:t>
        </w:r>
      </w:hyperlink>
      <w:r w:rsidRPr="003E5DF9">
        <w:rPr>
          <w:rFonts w:ascii="Calibri" w:eastAsia="Times New Roman" w:hAnsi="Calibri" w:cs="Calibri"/>
          <w:color w:val="000000"/>
          <w:sz w:val="24"/>
          <w:szCs w:val="24"/>
          <w:lang w:eastAsia="en-GB"/>
        </w:rPr>
        <w:t xml:space="preserve"> toolkit</w:t>
      </w:r>
    </w:p>
    <w:p w14:paraId="55FC0C23"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3" w:history="1">
        <w:r w:rsidRPr="003E5DF9">
          <w:rPr>
            <w:rFonts w:ascii="Calibri" w:eastAsia="Times New Roman" w:hAnsi="Calibri" w:cs="Calibri"/>
            <w:color w:val="0563C1"/>
            <w:sz w:val="24"/>
            <w:szCs w:val="24"/>
            <w:u w:val="single"/>
            <w:lang w:eastAsia="en-GB"/>
          </w:rPr>
          <w:t xml:space="preserve">record management </w:t>
        </w:r>
      </w:hyperlink>
      <w:r w:rsidRPr="003E5DF9">
        <w:rPr>
          <w:rFonts w:ascii="Calibri" w:eastAsia="Times New Roman" w:hAnsi="Calibri" w:cs="Calibri"/>
          <w:color w:val="000000"/>
          <w:sz w:val="24"/>
          <w:szCs w:val="24"/>
          <w:lang w:eastAsia="en-GB"/>
        </w:rPr>
        <w:t> best practice area</w:t>
      </w:r>
    </w:p>
    <w:p w14:paraId="416A8E54"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4" w:anchor=":~:text=Every%20entry%20in%20the%20admission,which%20the%20entry%20was%20made.&amp;text=Schools%20may%20wish%20to%20consider,dates%20they%20attended%20the%20school." w:history="1">
        <w:r w:rsidR="003E5DF9" w:rsidRPr="003E5DF9">
          <w:rPr>
            <w:rFonts w:ascii="Calibri" w:eastAsia="Times New Roman" w:hAnsi="Calibri" w:cs="Calibri"/>
            <w:color w:val="0563C1"/>
            <w:sz w:val="24"/>
            <w:szCs w:val="24"/>
            <w:u w:val="single"/>
            <w:lang w:eastAsia="en-GB"/>
          </w:rPr>
          <w:t>DfE</w:t>
        </w:r>
      </w:hyperlink>
      <w:r w:rsidR="003E5DF9" w:rsidRPr="003E5DF9">
        <w:rPr>
          <w:rFonts w:ascii="Calibri" w:eastAsia="Times New Roman" w:hAnsi="Calibri" w:cs="Calibri"/>
          <w:color w:val="000000"/>
          <w:sz w:val="24"/>
          <w:szCs w:val="24"/>
          <w:lang w:eastAsia="en-GB"/>
        </w:rPr>
        <w:t xml:space="preserve"> Annual review of school records and safe data destruction checklist</w:t>
      </w:r>
    </w:p>
    <w:p w14:paraId="2FE310C5"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5" w:history="1">
        <w:r w:rsidR="003E5DF9" w:rsidRPr="003E5DF9">
          <w:rPr>
            <w:rFonts w:ascii="Calibri" w:eastAsia="Times New Roman" w:hAnsi="Calibri" w:cs="Calibri"/>
            <w:color w:val="0563C1"/>
            <w:sz w:val="24"/>
            <w:szCs w:val="24"/>
            <w:u w:val="single"/>
            <w:lang w:eastAsia="en-GB"/>
          </w:rPr>
          <w:t>ICO</w:t>
        </w:r>
      </w:hyperlink>
    </w:p>
    <w:p w14:paraId="350730C1"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DPEs </w:t>
      </w:r>
      <w:hyperlink r:id="rId16" w:history="1">
        <w:r w:rsidRPr="003E5DF9">
          <w:rPr>
            <w:rFonts w:ascii="Calibri" w:eastAsia="Times New Roman" w:hAnsi="Calibri" w:cs="Calibri"/>
            <w:color w:val="0563C1"/>
            <w:sz w:val="24"/>
            <w:szCs w:val="24"/>
            <w:u w:val="single"/>
            <w:lang w:eastAsia="en-GB"/>
          </w:rPr>
          <w:t>Record of Processing (RoP)</w:t>
        </w:r>
      </w:hyperlink>
    </w:p>
    <w:p w14:paraId="6FE6381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Your third party list within your privacy notice</w:t>
      </w:r>
    </w:p>
    <w:p w14:paraId="6E03FF8F"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 xml:space="preserve">Laws and regulations (for example, financial regulations and handbooks and limitations act: </w:t>
      </w:r>
      <w:hyperlink r:id="rId17" w:history="1">
        <w:r w:rsidRPr="003E5DF9">
          <w:rPr>
            <w:rFonts w:ascii="Calibri" w:eastAsia="Times New Roman" w:hAnsi="Calibri" w:cs="Calibri"/>
            <w:color w:val="0563C1"/>
            <w:sz w:val="24"/>
            <w:szCs w:val="24"/>
            <w:u w:val="single"/>
            <w:lang w:eastAsia="en-GB"/>
          </w:rPr>
          <w:t>https://www.legislation.gov.uk/ukpga/1980/58</w:t>
        </w:r>
      </w:hyperlink>
      <w:r w:rsidRPr="003E5DF9">
        <w:rPr>
          <w:rFonts w:ascii="Calibri" w:eastAsia="Times New Roman" w:hAnsi="Calibri" w:cs="Calibri"/>
          <w:color w:val="000000"/>
          <w:sz w:val="24"/>
          <w:szCs w:val="24"/>
          <w:lang w:eastAsia="en-GB"/>
        </w:rPr>
        <w:t xml:space="preserve"> /legislation: </w:t>
      </w:r>
      <w:hyperlink r:id="rId18" w:history="1">
        <w:r w:rsidRPr="003E5DF9">
          <w:rPr>
            <w:rFonts w:ascii="Calibri" w:eastAsia="Times New Roman" w:hAnsi="Calibri" w:cs="Calibri"/>
            <w:color w:val="0563C1"/>
            <w:sz w:val="24"/>
            <w:szCs w:val="24"/>
            <w:u w:val="single"/>
            <w:lang w:eastAsia="en-GB"/>
          </w:rPr>
          <w:t>https://www.legislation.gov.uk/uksi/2021/833/contents/made</w:t>
        </w:r>
      </w:hyperlink>
      <w:r w:rsidRPr="003E5DF9">
        <w:rPr>
          <w:rFonts w:ascii="Calibri" w:eastAsia="Times New Roman" w:hAnsi="Calibri" w:cs="Calibri"/>
          <w:color w:val="000000"/>
          <w:sz w:val="24"/>
          <w:szCs w:val="24"/>
          <w:lang w:eastAsia="en-GB"/>
        </w:rPr>
        <w:t xml:space="preserve"> )</w:t>
      </w:r>
    </w:p>
    <w:p w14:paraId="2A700C5C"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19" w:history="1">
        <w:r w:rsidR="003E5DF9" w:rsidRPr="003E5DF9">
          <w:rPr>
            <w:rFonts w:ascii="Calibri" w:eastAsia="Times New Roman" w:hAnsi="Calibri" w:cs="Calibri"/>
            <w:color w:val="0563C1"/>
            <w:sz w:val="24"/>
            <w:szCs w:val="24"/>
            <w:u w:val="single"/>
            <w:lang w:eastAsia="en-GB"/>
          </w:rPr>
          <w:t>Microsoft retention tools</w:t>
        </w:r>
      </w:hyperlink>
    </w:p>
    <w:p w14:paraId="2796DF32"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0" w:history="1">
        <w:r w:rsidR="003E5DF9" w:rsidRPr="003E5DF9">
          <w:rPr>
            <w:rFonts w:ascii="Calibri" w:eastAsia="Times New Roman" w:hAnsi="Calibri" w:cs="Calibri"/>
            <w:color w:val="0563C1"/>
            <w:sz w:val="24"/>
            <w:szCs w:val="24"/>
            <w:u w:val="single"/>
            <w:lang w:eastAsia="en-GB"/>
          </w:rPr>
          <w:t>Google retention tools</w:t>
        </w:r>
      </w:hyperlink>
    </w:p>
    <w:p w14:paraId="61FD365D" w14:textId="77777777" w:rsidR="003E5DF9" w:rsidRPr="003E5DF9" w:rsidRDefault="00000000" w:rsidP="003E5DF9">
      <w:pPr>
        <w:numPr>
          <w:ilvl w:val="0"/>
          <w:numId w:val="14"/>
        </w:numPr>
        <w:spacing w:after="0" w:line="240" w:lineRule="auto"/>
        <w:textAlignment w:val="baseline"/>
        <w:rPr>
          <w:rFonts w:ascii="Calibri" w:eastAsia="Times New Roman" w:hAnsi="Calibri" w:cs="Calibri"/>
          <w:color w:val="000000"/>
          <w:sz w:val="24"/>
          <w:szCs w:val="24"/>
          <w:lang w:eastAsia="en-GB"/>
        </w:rPr>
      </w:pPr>
      <w:hyperlink r:id="rId21" w:history="1">
        <w:r w:rsidR="003E5DF9" w:rsidRPr="003E5DF9">
          <w:rPr>
            <w:rFonts w:ascii="Calibri" w:eastAsia="Times New Roman" w:hAnsi="Calibri" w:cs="Calibri"/>
            <w:color w:val="0563C1"/>
            <w:sz w:val="24"/>
            <w:szCs w:val="24"/>
            <w:u w:val="single"/>
            <w:lang w:eastAsia="en-GB"/>
          </w:rPr>
          <w:t>MIS retention tools</w:t>
        </w:r>
      </w:hyperlink>
    </w:p>
    <w:p w14:paraId="4A1B6646" w14:textId="77777777" w:rsidR="003E5DF9" w:rsidRPr="003E5DF9" w:rsidRDefault="003E5DF9" w:rsidP="003E5DF9">
      <w:pPr>
        <w:numPr>
          <w:ilvl w:val="0"/>
          <w:numId w:val="14"/>
        </w:numPr>
        <w:spacing w:after="0" w:line="240" w:lineRule="auto"/>
        <w:textAlignment w:val="baseline"/>
        <w:rPr>
          <w:rFonts w:ascii="Calibri" w:eastAsia="Times New Roman" w:hAnsi="Calibri" w:cs="Calibri"/>
          <w:color w:val="000000"/>
          <w:sz w:val="24"/>
          <w:szCs w:val="24"/>
          <w:lang w:eastAsia="en-GB"/>
        </w:rPr>
      </w:pPr>
      <w:r w:rsidRPr="003E5DF9">
        <w:rPr>
          <w:rFonts w:ascii="Calibri" w:eastAsia="Times New Roman" w:hAnsi="Calibri" w:cs="Calibri"/>
          <w:color w:val="000000"/>
          <w:sz w:val="24"/>
          <w:szCs w:val="24"/>
          <w:lang w:eastAsia="en-GB"/>
        </w:rPr>
        <w:t>Network scanning and retention tools - speak to your IT department</w:t>
      </w:r>
    </w:p>
    <w:p w14:paraId="182F7921" w14:textId="77777777" w:rsidR="003E5DF9" w:rsidRPr="003E5DF9" w:rsidRDefault="003E5DF9" w:rsidP="003E5DF9">
      <w:pPr>
        <w:shd w:val="clear" w:color="auto" w:fill="FFFFFF"/>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t> </w:t>
      </w:r>
    </w:p>
    <w:p w14:paraId="70469777" w14:textId="77777777" w:rsidR="003E5DF9" w:rsidRPr="003E5DF9" w:rsidRDefault="003E5DF9" w:rsidP="00A71368">
      <w:pPr>
        <w:pStyle w:val="Heading1"/>
        <w:rPr>
          <w:rFonts w:eastAsia="Times New Roman"/>
          <w:lang w:eastAsia="en-GB"/>
        </w:rPr>
      </w:pPr>
      <w:bookmarkStart w:id="6" w:name="_Toc116384122"/>
      <w:r w:rsidRPr="003E5DF9">
        <w:rPr>
          <w:rFonts w:eastAsia="Times New Roman"/>
          <w:lang w:eastAsia="en-GB"/>
        </w:rPr>
        <w:t>Staff training and raising staff awareness</w:t>
      </w:r>
      <w:bookmarkEnd w:id="6"/>
      <w:r w:rsidRPr="003E5DF9">
        <w:rPr>
          <w:rFonts w:eastAsia="Times New Roman"/>
          <w:lang w:eastAsia="en-GB"/>
        </w:rPr>
        <w:t> </w:t>
      </w:r>
    </w:p>
    <w:p w14:paraId="5F2D9E13"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p>
    <w:p w14:paraId="741623D4" w14:textId="77777777" w:rsidR="003E5DF9" w:rsidRPr="003E5DF9" w:rsidRDefault="003E5DF9" w:rsidP="003E5DF9">
      <w:pPr>
        <w:spacing w:after="0" w:line="240" w:lineRule="auto"/>
        <w:jc w:val="both"/>
        <w:rPr>
          <w:rFonts w:ascii="Times New Roman" w:eastAsia="Times New Roman" w:hAnsi="Times New Roman" w:cs="Times New Roman"/>
          <w:sz w:val="24"/>
          <w:szCs w:val="24"/>
          <w:lang w:eastAsia="en-GB"/>
        </w:rPr>
      </w:pPr>
      <w:r w:rsidRPr="003E5DF9">
        <w:rPr>
          <w:rFonts w:ascii="Calibri" w:eastAsia="Times New Roman" w:hAnsi="Calibri" w:cs="Calibri"/>
          <w:b/>
          <w:bCs/>
          <w:color w:val="000000"/>
          <w:sz w:val="24"/>
          <w:szCs w:val="24"/>
          <w:lang w:eastAsia="en-GB"/>
        </w:rPr>
        <w:t xml:space="preserve">Why not use staff briefings and having a monthly focus </w:t>
      </w:r>
      <w:r w:rsidRPr="003E5DF9">
        <w:rPr>
          <w:rFonts w:ascii="Calibri" w:eastAsia="Times New Roman" w:hAnsi="Calibri" w:cs="Calibri"/>
          <w:color w:val="000000"/>
          <w:sz w:val="24"/>
          <w:szCs w:val="24"/>
          <w:lang w:eastAsia="en-GB"/>
        </w:rPr>
        <w:t>i.e. clear desks and locking laptops etc. This is   an ideal way to raise awareness and keep staff focused with the latest data protection issues. </w:t>
      </w:r>
    </w:p>
    <w:p w14:paraId="10696F8F" w14:textId="77777777" w:rsidR="003E5DF9" w:rsidRPr="003E5DF9" w:rsidRDefault="003E5DF9" w:rsidP="003E5DF9">
      <w:pPr>
        <w:spacing w:after="0" w:line="240" w:lineRule="auto"/>
        <w:rPr>
          <w:rFonts w:ascii="Times New Roman" w:eastAsia="Times New Roman" w:hAnsi="Times New Roman" w:cs="Times New Roman"/>
          <w:sz w:val="24"/>
          <w:szCs w:val="24"/>
          <w:lang w:eastAsia="en-GB"/>
        </w:rPr>
      </w:pPr>
      <w:r w:rsidRPr="003E5DF9">
        <w:rPr>
          <w:rFonts w:ascii="Times New Roman" w:eastAsia="Times New Roman" w:hAnsi="Times New Roman" w:cs="Times New Roman"/>
          <w:color w:val="000000"/>
          <w:sz w:val="24"/>
          <w:szCs w:val="24"/>
          <w:lang w:eastAsia="en-GB"/>
        </w:rPr>
        <w:br/>
      </w:r>
      <w:r w:rsidRPr="003E5DF9">
        <w:rPr>
          <w:rFonts w:ascii="Times New Roman" w:eastAsia="Times New Roman" w:hAnsi="Times New Roman" w:cs="Times New Roman"/>
          <w:color w:val="000000"/>
          <w:sz w:val="24"/>
          <w:szCs w:val="24"/>
          <w:lang w:eastAsia="en-GB"/>
        </w:rPr>
        <w:br/>
      </w:r>
    </w:p>
    <w:p w14:paraId="63532481" w14:textId="77777777" w:rsidR="00E718F2" w:rsidRDefault="00E718F2"/>
    <w:sectPr w:rsidR="00E71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B60C1"/>
    <w:multiLevelType w:val="multilevel"/>
    <w:tmpl w:val="1F00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E2707"/>
    <w:multiLevelType w:val="multilevel"/>
    <w:tmpl w:val="E33ABD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F4972"/>
    <w:multiLevelType w:val="multilevel"/>
    <w:tmpl w:val="C1C4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977BF"/>
    <w:multiLevelType w:val="multilevel"/>
    <w:tmpl w:val="5EA8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7D6D"/>
    <w:multiLevelType w:val="multilevel"/>
    <w:tmpl w:val="39829A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20F02"/>
    <w:multiLevelType w:val="multilevel"/>
    <w:tmpl w:val="F68CFB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C2B2E"/>
    <w:multiLevelType w:val="multilevel"/>
    <w:tmpl w:val="809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167C3"/>
    <w:multiLevelType w:val="multilevel"/>
    <w:tmpl w:val="BF5A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266B1"/>
    <w:multiLevelType w:val="multilevel"/>
    <w:tmpl w:val="DC380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F77929"/>
    <w:multiLevelType w:val="multilevel"/>
    <w:tmpl w:val="F402A4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64522F"/>
    <w:multiLevelType w:val="multilevel"/>
    <w:tmpl w:val="310288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D12762"/>
    <w:multiLevelType w:val="multilevel"/>
    <w:tmpl w:val="1EF2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5110"/>
    <w:multiLevelType w:val="multilevel"/>
    <w:tmpl w:val="28F8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4014D"/>
    <w:multiLevelType w:val="multilevel"/>
    <w:tmpl w:val="222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79264F"/>
    <w:multiLevelType w:val="multilevel"/>
    <w:tmpl w:val="AB8C9E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21550">
    <w:abstractNumId w:val="7"/>
  </w:num>
  <w:num w:numId="2" w16cid:durableId="1117454551">
    <w:abstractNumId w:val="11"/>
  </w:num>
  <w:num w:numId="3" w16cid:durableId="1846244414">
    <w:abstractNumId w:val="0"/>
  </w:num>
  <w:num w:numId="4" w16cid:durableId="1018968878">
    <w:abstractNumId w:val="12"/>
  </w:num>
  <w:num w:numId="5" w16cid:durableId="1593976425">
    <w:abstractNumId w:val="14"/>
    <w:lvlOverride w:ilvl="0">
      <w:lvl w:ilvl="0">
        <w:numFmt w:val="decimal"/>
        <w:lvlText w:val="%1."/>
        <w:lvlJc w:val="left"/>
      </w:lvl>
    </w:lvlOverride>
  </w:num>
  <w:num w:numId="6" w16cid:durableId="323706235">
    <w:abstractNumId w:val="8"/>
    <w:lvlOverride w:ilvl="0">
      <w:lvl w:ilvl="0">
        <w:numFmt w:val="decimal"/>
        <w:lvlText w:val="%1."/>
        <w:lvlJc w:val="left"/>
      </w:lvl>
    </w:lvlOverride>
  </w:num>
  <w:num w:numId="7" w16cid:durableId="1851599616">
    <w:abstractNumId w:val="5"/>
    <w:lvlOverride w:ilvl="0">
      <w:lvl w:ilvl="0">
        <w:numFmt w:val="decimal"/>
        <w:lvlText w:val="%1."/>
        <w:lvlJc w:val="left"/>
      </w:lvl>
    </w:lvlOverride>
  </w:num>
  <w:num w:numId="8" w16cid:durableId="2131196418">
    <w:abstractNumId w:val="10"/>
    <w:lvlOverride w:ilvl="0">
      <w:lvl w:ilvl="0">
        <w:numFmt w:val="decimal"/>
        <w:lvlText w:val="%1."/>
        <w:lvlJc w:val="left"/>
      </w:lvl>
    </w:lvlOverride>
  </w:num>
  <w:num w:numId="9" w16cid:durableId="667176359">
    <w:abstractNumId w:val="2"/>
  </w:num>
  <w:num w:numId="10" w16cid:durableId="683554760">
    <w:abstractNumId w:val="1"/>
    <w:lvlOverride w:ilvl="0">
      <w:lvl w:ilvl="0">
        <w:numFmt w:val="decimal"/>
        <w:lvlText w:val="%1."/>
        <w:lvlJc w:val="left"/>
      </w:lvl>
    </w:lvlOverride>
  </w:num>
  <w:num w:numId="11" w16cid:durableId="2139955874">
    <w:abstractNumId w:val="6"/>
  </w:num>
  <w:num w:numId="12" w16cid:durableId="95173418">
    <w:abstractNumId w:val="9"/>
    <w:lvlOverride w:ilvl="0">
      <w:lvl w:ilvl="0">
        <w:numFmt w:val="decimal"/>
        <w:lvlText w:val="%1."/>
        <w:lvlJc w:val="left"/>
      </w:lvl>
    </w:lvlOverride>
  </w:num>
  <w:num w:numId="13" w16cid:durableId="1868640629">
    <w:abstractNumId w:val="13"/>
  </w:num>
  <w:num w:numId="14" w16cid:durableId="25328168">
    <w:abstractNumId w:val="3"/>
  </w:num>
  <w:num w:numId="15" w16cid:durableId="1987513997">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DF9"/>
    <w:rsid w:val="000A7322"/>
    <w:rsid w:val="003E5DF9"/>
    <w:rsid w:val="005F3F14"/>
    <w:rsid w:val="00622D99"/>
    <w:rsid w:val="0098378C"/>
    <w:rsid w:val="009D63C1"/>
    <w:rsid w:val="00A71368"/>
    <w:rsid w:val="00E718F2"/>
    <w:rsid w:val="00EE66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EB379"/>
  <w15:chartTrackingRefBased/>
  <w15:docId w15:val="{CD41D8D7-4111-4DB8-B5AD-41A5F0D52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3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E5DF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E5DF9"/>
    <w:rPr>
      <w:color w:val="0000FF"/>
      <w:u w:val="single"/>
    </w:rPr>
  </w:style>
  <w:style w:type="character" w:customStyle="1" w:styleId="Heading1Char">
    <w:name w:val="Heading 1 Char"/>
    <w:basedOn w:val="DefaultParagraphFont"/>
    <w:link w:val="Heading1"/>
    <w:uiPriority w:val="9"/>
    <w:rsid w:val="00A7136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71368"/>
    <w:pPr>
      <w:outlineLvl w:val="9"/>
    </w:pPr>
    <w:rPr>
      <w:lang w:eastAsia="en-GB"/>
    </w:rPr>
  </w:style>
  <w:style w:type="paragraph" w:styleId="TOC1">
    <w:name w:val="toc 1"/>
    <w:basedOn w:val="Normal"/>
    <w:next w:val="Normal"/>
    <w:autoRedefine/>
    <w:uiPriority w:val="39"/>
    <w:unhideWhenUsed/>
    <w:rsid w:val="00A7136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8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csc.gov.uk/" TargetMode="External"/><Relationship Id="rId13" Type="http://schemas.openxmlformats.org/officeDocument/2006/relationships/hyperlink" Target="https://dataprotection.education/index.php/best-practice-library/best-practice/records-management" TargetMode="External"/><Relationship Id="rId18" Type="http://schemas.openxmlformats.org/officeDocument/2006/relationships/hyperlink" Target="https://www.legislation.gov.uk/uksi/2021/833/contents/made" TargetMode="External"/><Relationship Id="rId3" Type="http://schemas.openxmlformats.org/officeDocument/2006/relationships/settings" Target="settings.xml"/><Relationship Id="rId21" Type="http://schemas.openxmlformats.org/officeDocument/2006/relationships/hyperlink" Target="https://support.capitasoftware.com/csm?id=kb_article_view&amp;sysparm_article=KB0035802&amp;sys_kb_id=1915cce21b9f3010c723edb2b24bcbce&amp;spa=1" TargetMode="External"/><Relationship Id="rId7" Type="http://schemas.openxmlformats.org/officeDocument/2006/relationships/hyperlink" Target="https://ico.org.uk/for-organisations/guide-to-data-protection/introduction-to-dpa-2018/about-the-dpa-2018/" TargetMode="External"/><Relationship Id="rId12" Type="http://schemas.openxmlformats.org/officeDocument/2006/relationships/hyperlink" Target="https://irms.org.uk/page/SchoolsToolkit" TargetMode="External"/><Relationship Id="rId17" Type="http://schemas.openxmlformats.org/officeDocument/2006/relationships/hyperlink" Target="https://www.legislation.gov.uk/ukpga/1980/58" TargetMode="External"/><Relationship Id="rId2" Type="http://schemas.openxmlformats.org/officeDocument/2006/relationships/styles" Target="styles.xml"/><Relationship Id="rId16" Type="http://schemas.openxmlformats.org/officeDocument/2006/relationships/hyperlink" Target="https://dataprotection.education/index.php?option=com_tjucm&amp;view=items&amp;client=com_tjucm.rop&amp;filter_process=generic&amp;Itemid=1258" TargetMode="External"/><Relationship Id="rId20" Type="http://schemas.openxmlformats.org/officeDocument/2006/relationships/hyperlink" Target="https://support.google.com/vault/answer/2990828?hl=en" TargetMode="External"/><Relationship Id="rId1" Type="http://schemas.openxmlformats.org/officeDocument/2006/relationships/numbering" Target="numbering.xml"/><Relationship Id="rId6" Type="http://schemas.openxmlformats.org/officeDocument/2006/relationships/hyperlink" Target="https://dataprotection.education/courses-heading/stay-safe-online-ncsc" TargetMode="External"/><Relationship Id="rId11" Type="http://schemas.openxmlformats.org/officeDocument/2006/relationships/hyperlink" Target="https://dataprotection.education/index.php/best-practice-library/best-practice/due-diligence-best-practice-area" TargetMode="External"/><Relationship Id="rId5" Type="http://schemas.openxmlformats.org/officeDocument/2006/relationships/hyperlink" Target="https://dataprotection.education/best-practice-library/documents/information-technology-security" TargetMode="External"/><Relationship Id="rId15" Type="http://schemas.openxmlformats.org/officeDocument/2006/relationships/hyperlink" Target="https://ico.org.uk/for-organisations/guide-to-data-protection/guide-to-the-general-data-protection-regulation-gdpr/principles/storage-limitation/" TargetMode="External"/><Relationship Id="rId23" Type="http://schemas.openxmlformats.org/officeDocument/2006/relationships/theme" Target="theme/theme1.xml"/><Relationship Id="rId10" Type="http://schemas.openxmlformats.org/officeDocument/2006/relationships/hyperlink" Target="https://www.ncsc.gov.uk/information/school-governor-questions" TargetMode="External"/><Relationship Id="rId19" Type="http://schemas.openxmlformats.org/officeDocument/2006/relationships/hyperlink" Target="https://docs.microsoft.com/en-us/microsoft-365/compliance/retention?view=o365-worldwide" TargetMode="External"/><Relationship Id="rId4" Type="http://schemas.openxmlformats.org/officeDocument/2006/relationships/webSettings" Target="webSettings.xml"/><Relationship Id="rId9" Type="http://schemas.openxmlformats.org/officeDocument/2006/relationships/hyperlink" Target="https://www.ncsc.gov.uk/section/education-skills/schools" TargetMode="External"/><Relationship Id="rId14" Type="http://schemas.openxmlformats.org/officeDocument/2006/relationships/hyperlink" Target="https://assets.publishing.service.gov.uk/government/uploads/system/uploads/attachment_data/file/737237/Records_Checklist_Safe_Data_Destruction_Log_accessible.doc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2022-10-11T11:24:00Z</dcterms:created>
  <dcterms:modified xsi:type="dcterms:W3CDTF">2022-10-11T12:38:00Z</dcterms:modified>
</cp:coreProperties>
</file>