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4CA8B" w14:textId="0FE2B1E5" w:rsidR="003E5DF9" w:rsidRPr="002F040F" w:rsidRDefault="003E5DF9" w:rsidP="003E5DF9">
      <w:pPr>
        <w:spacing w:before="360" w:after="8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4BACC6"/>
          <w:sz w:val="30"/>
          <w:szCs w:val="30"/>
          <w:lang w:eastAsia="en-GB"/>
        </w:rPr>
        <w:t>School:              </w:t>
      </w:r>
      <w:r w:rsidR="00F610D8">
        <w:rPr>
          <w:rFonts w:ascii="Calibri" w:eastAsia="Times New Roman" w:hAnsi="Calibri" w:cs="Calibri"/>
          <w:b/>
          <w:bCs/>
          <w:color w:val="4BACC6"/>
          <w:sz w:val="30"/>
          <w:szCs w:val="30"/>
          <w:lang w:eastAsia="en-GB"/>
        </w:rPr>
        <w:t>Hove Junior School</w:t>
      </w:r>
      <w:r w:rsidRPr="003E5DF9">
        <w:rPr>
          <w:rFonts w:ascii="Calibri" w:eastAsia="Times New Roman" w:hAnsi="Calibri" w:cs="Calibri"/>
          <w:b/>
          <w:bCs/>
          <w:color w:val="4BACC6"/>
          <w:sz w:val="30"/>
          <w:szCs w:val="30"/>
          <w:lang w:eastAsia="en-GB"/>
        </w:rPr>
        <w:t xml:space="preserve">                             Date: </w:t>
      </w:r>
      <w:r w:rsidR="00F610D8">
        <w:rPr>
          <w:rFonts w:ascii="Calibri" w:eastAsia="Times New Roman" w:hAnsi="Calibri" w:cs="Calibri"/>
          <w:b/>
          <w:bCs/>
          <w:color w:val="4BACC6"/>
          <w:sz w:val="30"/>
          <w:szCs w:val="30"/>
          <w:lang w:eastAsia="en-GB"/>
        </w:rPr>
        <w:t>18/10/2022</w:t>
      </w:r>
    </w:p>
    <w:p w14:paraId="1C9B19EE" w14:textId="77777777" w:rsidR="003E5DF9" w:rsidRPr="003E5DF9" w:rsidRDefault="003E5DF9" w:rsidP="003E5DF9">
      <w:pPr>
        <w:spacing w:before="360" w:after="8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30"/>
          <w:szCs w:val="30"/>
          <w:lang w:eastAsia="en-GB"/>
        </w:rPr>
        <w:t xml:space="preserve">Report: </w:t>
      </w:r>
      <w:r w:rsidRPr="003E5DF9">
        <w:rPr>
          <w:rFonts w:ascii="Calibri" w:eastAsia="Times New Roman" w:hAnsi="Calibri" w:cs="Calibri"/>
          <w:b/>
          <w:bCs/>
          <w:color w:val="000000"/>
          <w:sz w:val="30"/>
          <w:szCs w:val="30"/>
          <w:lang w:eastAsia="en-GB"/>
        </w:rPr>
        <w:t> </w:t>
      </w:r>
      <w:r w:rsidRPr="003E5DF9">
        <w:rPr>
          <w:rFonts w:ascii="Calibri" w:eastAsia="Times New Roman" w:hAnsi="Calibri" w:cs="Calibri"/>
          <w:color w:val="0591B4"/>
          <w:sz w:val="30"/>
          <w:szCs w:val="30"/>
          <w:lang w:eastAsia="en-GB"/>
        </w:rPr>
        <w:t> Remote consultation</w:t>
      </w:r>
      <w:r w:rsidRPr="003E5DF9">
        <w:rPr>
          <w:rFonts w:ascii="Calibri" w:eastAsia="Times New Roman" w:hAnsi="Calibri" w:cs="Calibri"/>
          <w:b/>
          <w:bCs/>
          <w:color w:val="000000"/>
          <w:sz w:val="30"/>
          <w:szCs w:val="30"/>
          <w:lang w:eastAsia="en-GB"/>
        </w:rPr>
        <w:t>                  </w:t>
      </w:r>
    </w:p>
    <w:p w14:paraId="053E745D" w14:textId="6A2BD507" w:rsidR="003E5DF9" w:rsidRPr="00F610D8"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30"/>
          <w:szCs w:val="30"/>
          <w:lang w:eastAsia="en-GB"/>
        </w:rPr>
        <w:t>DPE:</w:t>
      </w:r>
      <w:r w:rsidRPr="003E5DF9">
        <w:rPr>
          <w:rFonts w:ascii="Calibri" w:eastAsia="Times New Roman" w:hAnsi="Calibri" w:cs="Calibri"/>
          <w:color w:val="0591B4"/>
          <w:sz w:val="30"/>
          <w:szCs w:val="30"/>
          <w:lang w:eastAsia="en-GB"/>
        </w:rPr>
        <w:t xml:space="preserve">  </w:t>
      </w:r>
      <w:r w:rsidR="00F610D8">
        <w:rPr>
          <w:rFonts w:ascii="Calibri" w:eastAsia="Times New Roman" w:hAnsi="Calibri" w:cs="Calibri"/>
          <w:color w:val="0591B4"/>
          <w:sz w:val="30"/>
          <w:szCs w:val="30"/>
          <w:lang w:eastAsia="en-GB"/>
        </w:rPr>
        <w:t>Tammy Buchanan</w:t>
      </w:r>
      <w:r w:rsidRPr="003E5DF9">
        <w:rPr>
          <w:rFonts w:ascii="Calibri" w:eastAsia="Times New Roman" w:hAnsi="Calibri" w:cs="Calibri"/>
          <w:color w:val="0591B4"/>
          <w:sz w:val="30"/>
          <w:szCs w:val="30"/>
          <w:lang w:eastAsia="en-GB"/>
        </w:rPr>
        <w:t xml:space="preserve">              </w:t>
      </w:r>
      <w:r w:rsidRPr="003E5DF9">
        <w:rPr>
          <w:rFonts w:ascii="Calibri" w:eastAsia="Times New Roman" w:hAnsi="Calibri" w:cs="Calibri"/>
          <w:b/>
          <w:bCs/>
          <w:color w:val="0591B4"/>
          <w:sz w:val="30"/>
          <w:szCs w:val="30"/>
          <w:lang w:eastAsia="en-GB"/>
        </w:rPr>
        <w:t> Staff member:</w:t>
      </w:r>
      <w:r w:rsidR="00F610D8">
        <w:rPr>
          <w:rFonts w:ascii="Calibri" w:eastAsia="Times New Roman" w:hAnsi="Calibri" w:cs="Calibri"/>
          <w:b/>
          <w:bCs/>
          <w:color w:val="0591B4"/>
          <w:sz w:val="30"/>
          <w:szCs w:val="30"/>
          <w:lang w:eastAsia="en-GB"/>
        </w:rPr>
        <w:t xml:space="preserve"> </w:t>
      </w:r>
      <w:r w:rsidR="00F610D8">
        <w:rPr>
          <w:rFonts w:ascii="Calibri" w:eastAsia="Times New Roman" w:hAnsi="Calibri" w:cs="Calibri"/>
          <w:color w:val="0591B4"/>
          <w:sz w:val="30"/>
          <w:szCs w:val="30"/>
          <w:lang w:eastAsia="en-GB"/>
        </w:rPr>
        <w:t>Sarah Shaw, Kate Newman, Pam Barry</w:t>
      </w:r>
    </w:p>
    <w:p w14:paraId="4802D067"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2F01D73C"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24"/>
          <w:szCs w:val="24"/>
          <w:lang w:eastAsia="en-GB"/>
        </w:rPr>
        <w:t>Agenda </w:t>
      </w:r>
    </w:p>
    <w:p w14:paraId="74AAEE23" w14:textId="77777777" w:rsidR="003E5DF9" w:rsidRPr="003E5DF9" w:rsidRDefault="003E5DF9" w:rsidP="003E5DF9">
      <w:pPr>
        <w:shd w:val="clear" w:color="auto" w:fill="FFFFFF"/>
        <w:spacing w:after="0" w:line="240" w:lineRule="auto"/>
        <w:ind w:left="720"/>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Introductions</w:t>
      </w:r>
    </w:p>
    <w:p w14:paraId="5C7EB0A5"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Where are you at (review of status)? How we can support you</w:t>
      </w:r>
    </w:p>
    <w:p w14:paraId="034B9492"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Staff changes - housekeeping</w:t>
      </w:r>
    </w:p>
    <w:p w14:paraId="058F445D"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DPE KB updates (to do lists, making the rounds accountability tracker,  latest news etc)</w:t>
      </w:r>
    </w:p>
    <w:p w14:paraId="643E546A"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The UK data protection and digital information bill - what is it?</w:t>
      </w:r>
    </w:p>
    <w:p w14:paraId="202EEBEC"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Record of Processing and supplier due diligence - what’s next with any new legislation changes </w:t>
      </w:r>
    </w:p>
    <w:p w14:paraId="5D15C5E4"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Staff training and raising staff awareness</w:t>
      </w:r>
    </w:p>
    <w:p w14:paraId="275590E0" w14:textId="499FF48E"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Confirm future appointments</w:t>
      </w:r>
      <w:r w:rsidR="002B432C">
        <w:rPr>
          <w:rFonts w:ascii="Calibri" w:eastAsia="Times New Roman" w:hAnsi="Calibri" w:cs="Calibri"/>
          <w:color w:val="000000"/>
          <w:sz w:val="24"/>
          <w:szCs w:val="24"/>
          <w:lang w:eastAsia="en-GB"/>
        </w:rPr>
        <w:t xml:space="preserve"> – 23</w:t>
      </w:r>
      <w:r w:rsidR="002B432C" w:rsidRPr="002B432C">
        <w:rPr>
          <w:rFonts w:ascii="Calibri" w:eastAsia="Times New Roman" w:hAnsi="Calibri" w:cs="Calibri"/>
          <w:color w:val="000000"/>
          <w:sz w:val="24"/>
          <w:szCs w:val="24"/>
          <w:vertAlign w:val="superscript"/>
          <w:lang w:eastAsia="en-GB"/>
        </w:rPr>
        <w:t>rd</w:t>
      </w:r>
      <w:r w:rsidR="002B432C">
        <w:rPr>
          <w:rFonts w:ascii="Calibri" w:eastAsia="Times New Roman" w:hAnsi="Calibri" w:cs="Calibri"/>
          <w:color w:val="000000"/>
          <w:sz w:val="24"/>
          <w:szCs w:val="24"/>
          <w:lang w:eastAsia="en-GB"/>
        </w:rPr>
        <w:t xml:space="preserve"> January 2023 at 2pm</w:t>
      </w:r>
    </w:p>
    <w:p w14:paraId="18A39B13"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sz w:val="24"/>
          <w:szCs w:val="24"/>
          <w:lang w:eastAsia="en-GB"/>
        </w:rPr>
        <w:t> </w:t>
      </w:r>
    </w:p>
    <w:p w14:paraId="5780D622" w14:textId="77777777" w:rsidR="003E5DF9" w:rsidRPr="003E5DF9" w:rsidRDefault="003E5DF9" w:rsidP="00A71368">
      <w:pPr>
        <w:pStyle w:val="Heading1"/>
        <w:rPr>
          <w:rFonts w:eastAsia="Times New Roman"/>
          <w:lang w:eastAsia="en-GB"/>
        </w:rPr>
      </w:pPr>
      <w:r w:rsidRPr="003E5DF9">
        <w:rPr>
          <w:rFonts w:eastAsia="Times New Roman"/>
          <w:shd w:val="clear" w:color="auto" w:fill="FFFFFF"/>
          <w:lang w:eastAsia="en-GB"/>
        </w:rPr>
        <w:t>Where are you at (review of status)? How we can support you</w:t>
      </w:r>
    </w:p>
    <w:p w14:paraId="04A3B2F8" w14:textId="70F0D403" w:rsidR="003E5DF9" w:rsidRPr="00182EB7" w:rsidRDefault="009870BC" w:rsidP="00182EB7">
      <w:pPr>
        <w:rPr>
          <w:sz w:val="24"/>
          <w:szCs w:val="24"/>
          <w:lang w:eastAsia="en-GB"/>
        </w:rPr>
      </w:pPr>
      <w:r>
        <w:rPr>
          <w:sz w:val="24"/>
          <w:szCs w:val="24"/>
          <w:lang w:eastAsia="en-GB"/>
        </w:rPr>
        <w:t>We discussed where you are with data protection and training of staff. The privacy notices and data protection policy are on the school website.  Please see below for some further policy information.  All template policies are on the DPE Knowledgebank under Best Practices-&gt;Resources.</w:t>
      </w:r>
    </w:p>
    <w:p w14:paraId="727F1827" w14:textId="77777777" w:rsidR="009870BC" w:rsidRDefault="009870BC" w:rsidP="003E5DF9">
      <w:pPr>
        <w:spacing w:after="0" w:line="240" w:lineRule="auto"/>
        <w:jc w:val="both"/>
        <w:rPr>
          <w:rFonts w:ascii="Calibri" w:eastAsia="Times New Roman" w:hAnsi="Calibri" w:cs="Calibri"/>
          <w:color w:val="000000"/>
          <w:sz w:val="24"/>
          <w:szCs w:val="24"/>
          <w:lang w:eastAsia="en-GB"/>
        </w:rPr>
      </w:pPr>
    </w:p>
    <w:p w14:paraId="171574B1" w14:textId="4BAACCC9"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By now you should have all of your main updated compliance documents. Although the documents below are not all statutory to have on your website, for transparency and ease of managing these documents, it is good practice to have a data protection section on your website and consider including the following documents:</w:t>
      </w:r>
    </w:p>
    <w:p w14:paraId="2D2A5E4D"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4D708C0F"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t>Website documents:</w:t>
      </w:r>
    </w:p>
    <w:p w14:paraId="71B9FE5A"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GDPR/data protection policy</w:t>
      </w:r>
    </w:p>
    <w:p w14:paraId="075FB9E9"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Privacy notice(s)</w:t>
      </w:r>
    </w:p>
    <w:p w14:paraId="7E6BD2D1"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SAR and data breach procedure</w:t>
      </w:r>
    </w:p>
    <w:p w14:paraId="09839E74"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FOI and publication scheme</w:t>
      </w:r>
    </w:p>
    <w:p w14:paraId="19628BCE"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Supplier/third party list</w:t>
      </w:r>
    </w:p>
    <w:p w14:paraId="749A1222"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55B69A50"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t>Other useful documents to review and check that you have are:</w:t>
      </w:r>
    </w:p>
    <w:p w14:paraId="594AC18F" w14:textId="77777777" w:rsidR="003E5DF9" w:rsidRPr="003E5DF9" w:rsidRDefault="003E5DF9" w:rsidP="003E5DF9">
      <w:pPr>
        <w:numPr>
          <w:ilvl w:val="0"/>
          <w:numId w:val="4"/>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Work away from school policy </w:t>
      </w:r>
    </w:p>
    <w:p w14:paraId="23F06444" w14:textId="77777777" w:rsidR="003E5DF9" w:rsidRPr="003E5DF9" w:rsidRDefault="003E5DF9" w:rsidP="003E5DF9">
      <w:pPr>
        <w:numPr>
          <w:ilvl w:val="0"/>
          <w:numId w:val="4"/>
        </w:numPr>
        <w:spacing w:after="0" w:line="240" w:lineRule="auto"/>
        <w:jc w:val="both"/>
        <w:textAlignment w:val="baseline"/>
        <w:rPr>
          <w:rFonts w:ascii="Arial" w:eastAsia="Times New Roman" w:hAnsi="Arial" w:cs="Arial"/>
          <w:color w:val="000000"/>
          <w:sz w:val="24"/>
          <w:szCs w:val="24"/>
          <w:lang w:eastAsia="en-GB"/>
        </w:rPr>
      </w:pPr>
      <w:r w:rsidRPr="003E5DF9">
        <w:rPr>
          <w:rFonts w:ascii="Calibri" w:eastAsia="Times New Roman" w:hAnsi="Calibri" w:cs="Calibri"/>
          <w:color w:val="000000"/>
          <w:sz w:val="24"/>
          <w:szCs w:val="24"/>
          <w:lang w:eastAsia="en-GB"/>
        </w:rPr>
        <w:t>Information Security/Passwords </w:t>
      </w:r>
    </w:p>
    <w:p w14:paraId="58434BF5" w14:textId="77777777" w:rsidR="003E5DF9" w:rsidRPr="003E5DF9" w:rsidRDefault="003E5DF9" w:rsidP="003E5DF9">
      <w:pPr>
        <w:numPr>
          <w:ilvl w:val="0"/>
          <w:numId w:val="4"/>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Review of consent documentation. Consent guidance and consent withdrawal can also be added to the GDPR section of the school website</w:t>
      </w:r>
    </w:p>
    <w:p w14:paraId="28C5EC3E"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sz w:val="24"/>
          <w:szCs w:val="24"/>
          <w:lang w:eastAsia="en-GB"/>
        </w:rPr>
        <w:br/>
      </w:r>
    </w:p>
    <w:p w14:paraId="4C04D220" w14:textId="77777777" w:rsidR="003E5DF9" w:rsidRPr="003E5DF9" w:rsidRDefault="003E5DF9" w:rsidP="00A71368">
      <w:pPr>
        <w:pStyle w:val="Heading1"/>
        <w:rPr>
          <w:rFonts w:eastAsia="Times New Roman"/>
          <w:lang w:eastAsia="en-GB"/>
        </w:rPr>
      </w:pPr>
      <w:r w:rsidRPr="003E5DF9">
        <w:rPr>
          <w:rFonts w:eastAsia="Times New Roman"/>
          <w:shd w:val="clear" w:color="auto" w:fill="FFFFFF"/>
          <w:lang w:eastAsia="en-GB"/>
        </w:rPr>
        <w:lastRenderedPageBreak/>
        <w:t>Staff changes – housekeeping</w:t>
      </w:r>
    </w:p>
    <w:p w14:paraId="146AC134" w14:textId="527889BC" w:rsidR="009870BC" w:rsidRDefault="009870BC" w:rsidP="003E5DF9">
      <w:pPr>
        <w:spacing w:after="0" w:line="240" w:lineRule="auto"/>
        <w:jc w:val="both"/>
        <w:rPr>
          <w:rFonts w:ascii="Calibri" w:eastAsia="Times New Roman" w:hAnsi="Calibri" w:cs="Calibri"/>
          <w:color w:val="000000"/>
          <w:sz w:val="24"/>
          <w:szCs w:val="24"/>
          <w:lang w:eastAsia="en-GB"/>
        </w:rPr>
      </w:pPr>
      <w:r>
        <w:rPr>
          <w:rFonts w:ascii="Calibri" w:eastAsia="Times New Roman" w:hAnsi="Calibri" w:cs="Calibri"/>
          <w:color w:val="000000"/>
          <w:sz w:val="24"/>
          <w:szCs w:val="24"/>
          <w:lang w:eastAsia="en-GB"/>
        </w:rPr>
        <w:t>Teaching and support staff are currently not on the DPE Knowledgebank.  Once these are uploaded it is possible to assign course to staff over a time period for completion.</w:t>
      </w:r>
    </w:p>
    <w:p w14:paraId="7548D10D" w14:textId="0588E52D" w:rsidR="009870BC" w:rsidRDefault="009870BC" w:rsidP="003E5DF9">
      <w:pPr>
        <w:spacing w:after="0" w:line="240" w:lineRule="auto"/>
        <w:jc w:val="both"/>
        <w:rPr>
          <w:rFonts w:ascii="Calibri" w:eastAsia="Times New Roman" w:hAnsi="Calibri" w:cs="Calibri"/>
          <w:color w:val="000000"/>
          <w:sz w:val="24"/>
          <w:szCs w:val="24"/>
          <w:lang w:eastAsia="en-GB"/>
        </w:rPr>
      </w:pPr>
    </w:p>
    <w:p w14:paraId="6FCC8FCA" w14:textId="74A9F9AA" w:rsidR="009870BC" w:rsidRDefault="009870BC" w:rsidP="003E5DF9">
      <w:pPr>
        <w:spacing w:after="0" w:line="240" w:lineRule="auto"/>
        <w:jc w:val="both"/>
        <w:rPr>
          <w:rFonts w:ascii="Calibri" w:eastAsia="Times New Roman" w:hAnsi="Calibri" w:cs="Calibri"/>
          <w:color w:val="000000"/>
          <w:sz w:val="24"/>
          <w:szCs w:val="24"/>
          <w:lang w:eastAsia="en-GB"/>
        </w:rPr>
      </w:pPr>
      <w:r>
        <w:rPr>
          <w:rFonts w:ascii="Calibri" w:eastAsia="Times New Roman" w:hAnsi="Calibri" w:cs="Calibri"/>
          <w:color w:val="000000"/>
          <w:sz w:val="24"/>
          <w:szCs w:val="24"/>
          <w:lang w:eastAsia="en-GB"/>
        </w:rPr>
        <w:t>Template for uploading staff is attached to the email.</w:t>
      </w:r>
    </w:p>
    <w:p w14:paraId="37DBE5D2" w14:textId="77777777" w:rsidR="009870BC" w:rsidRDefault="009870BC" w:rsidP="003E5DF9">
      <w:pPr>
        <w:spacing w:after="0" w:line="240" w:lineRule="auto"/>
        <w:jc w:val="both"/>
        <w:rPr>
          <w:rFonts w:ascii="Calibri" w:eastAsia="Times New Roman" w:hAnsi="Calibri" w:cs="Calibri"/>
          <w:color w:val="000000"/>
          <w:sz w:val="24"/>
          <w:szCs w:val="24"/>
          <w:lang w:eastAsia="en-GB"/>
        </w:rPr>
      </w:pPr>
    </w:p>
    <w:p w14:paraId="6FFDFA07" w14:textId="62027C63"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 xml:space="preserve">Reminder to </w:t>
      </w:r>
      <w:r w:rsidRPr="003E5DF9">
        <w:rPr>
          <w:rFonts w:ascii="Calibri" w:eastAsia="Times New Roman" w:hAnsi="Calibri" w:cs="Calibri"/>
          <w:b/>
          <w:bCs/>
          <w:color w:val="000000"/>
          <w:sz w:val="24"/>
          <w:szCs w:val="24"/>
          <w:lang w:eastAsia="en-GB"/>
        </w:rPr>
        <w:t xml:space="preserve">set new staff </w:t>
      </w:r>
      <w:r w:rsidRPr="003E5DF9">
        <w:rPr>
          <w:rFonts w:ascii="Calibri" w:eastAsia="Times New Roman" w:hAnsi="Calibri" w:cs="Calibri"/>
          <w:color w:val="000000"/>
          <w:sz w:val="24"/>
          <w:szCs w:val="24"/>
          <w:lang w:eastAsia="en-GB"/>
        </w:rPr>
        <w:t xml:space="preserve">up on the DPE website and </w:t>
      </w:r>
      <w:r w:rsidRPr="003E5DF9">
        <w:rPr>
          <w:rFonts w:ascii="Calibri" w:eastAsia="Times New Roman" w:hAnsi="Calibri" w:cs="Calibri"/>
          <w:b/>
          <w:bCs/>
          <w:color w:val="000000"/>
          <w:sz w:val="24"/>
          <w:szCs w:val="24"/>
          <w:lang w:eastAsia="en-GB"/>
        </w:rPr>
        <w:t>remove leavers</w:t>
      </w:r>
      <w:r w:rsidRPr="003E5DF9">
        <w:rPr>
          <w:rFonts w:ascii="Calibri" w:eastAsia="Times New Roman" w:hAnsi="Calibri" w:cs="Calibri"/>
          <w:color w:val="000000"/>
          <w:sz w:val="24"/>
          <w:szCs w:val="24"/>
          <w:lang w:eastAsia="en-GB"/>
        </w:rPr>
        <w:t>: DPE dashboard&gt;users&gt;add staff, either manually or bulk import.</w:t>
      </w:r>
      <w:r w:rsidRPr="003E5DF9">
        <w:rPr>
          <w:rFonts w:ascii="Calibri" w:eastAsia="Times New Roman" w:hAnsi="Calibri" w:cs="Calibri"/>
          <w:color w:val="595959"/>
          <w:sz w:val="24"/>
          <w:szCs w:val="24"/>
          <w:lang w:eastAsia="en-GB"/>
        </w:rPr>
        <w:t xml:space="preserve"> </w:t>
      </w:r>
      <w:r w:rsidRPr="003E5DF9">
        <w:rPr>
          <w:rFonts w:ascii="Calibri" w:eastAsia="Times New Roman" w:hAnsi="Calibri" w:cs="Calibri"/>
          <w:color w:val="000000"/>
          <w:sz w:val="24"/>
          <w:szCs w:val="24"/>
          <w:lang w:eastAsia="en-GB"/>
        </w:rPr>
        <w:t>Kalina at DPE (client support) is here to help you and can be contacted for support at:</w:t>
      </w:r>
    </w:p>
    <w:p w14:paraId="7D6DC7AA"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 ka</w:t>
      </w:r>
      <w:r w:rsidRPr="003E5DF9">
        <w:rPr>
          <w:rFonts w:ascii="Calibri" w:eastAsia="Times New Roman" w:hAnsi="Calibri" w:cs="Calibri"/>
          <w:color w:val="222222"/>
          <w:sz w:val="24"/>
          <w:szCs w:val="24"/>
          <w:shd w:val="clear" w:color="auto" w:fill="FFFFFF"/>
          <w:lang w:eastAsia="en-GB"/>
        </w:rPr>
        <w:t>lina.voyvodova@dataprotection.education.</w:t>
      </w:r>
    </w:p>
    <w:p w14:paraId="7791BEF6"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2D57ED76"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shd w:val="clear" w:color="auto" w:fill="FFFFFF"/>
          <w:lang w:eastAsia="en-GB"/>
        </w:rPr>
        <w:t xml:space="preserve">For new staff if not already, consider including DPE’s e-learning  GDPR training as part of the </w:t>
      </w:r>
      <w:r w:rsidRPr="003E5DF9">
        <w:rPr>
          <w:rFonts w:ascii="Calibri" w:eastAsia="Times New Roman" w:hAnsi="Calibri" w:cs="Calibri"/>
          <w:b/>
          <w:bCs/>
          <w:color w:val="222222"/>
          <w:sz w:val="24"/>
          <w:szCs w:val="24"/>
          <w:shd w:val="clear" w:color="auto" w:fill="FFFFFF"/>
          <w:lang w:eastAsia="en-GB"/>
        </w:rPr>
        <w:t>induction process.</w:t>
      </w:r>
    </w:p>
    <w:p w14:paraId="213D98B8"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5B2033CD" w14:textId="1AED333C" w:rsidR="003E5DF9" w:rsidRDefault="003E5DF9" w:rsidP="00A71368">
      <w:pPr>
        <w:pStyle w:val="Heading1"/>
        <w:rPr>
          <w:rFonts w:eastAsia="Times New Roman"/>
          <w:shd w:val="clear" w:color="auto" w:fill="FFFFFF"/>
          <w:lang w:eastAsia="en-GB"/>
        </w:rPr>
      </w:pPr>
      <w:r w:rsidRPr="003E5DF9">
        <w:rPr>
          <w:rFonts w:eastAsia="Times New Roman"/>
          <w:shd w:val="clear" w:color="auto" w:fill="FFFFFF"/>
          <w:lang w:eastAsia="en-GB"/>
        </w:rPr>
        <w:t>UK data protection and digital information bill</w:t>
      </w:r>
    </w:p>
    <w:p w14:paraId="7D70322F" w14:textId="1475B8CF" w:rsidR="003E5DF9" w:rsidRPr="003E5DF9" w:rsidRDefault="009870BC" w:rsidP="003E0606">
      <w:pPr>
        <w:rPr>
          <w:lang w:eastAsia="en-GB"/>
        </w:rPr>
      </w:pPr>
      <w:r>
        <w:rPr>
          <w:sz w:val="24"/>
          <w:szCs w:val="24"/>
          <w:lang w:eastAsia="en-GB"/>
        </w:rPr>
        <w:t>An update on these bills was given and a reminder that a third party supplier list is a good place to start in relation to the Record of Processing. Further information about the Record of Processing can be found below.</w:t>
      </w:r>
    </w:p>
    <w:p w14:paraId="3818CCA4" w14:textId="77777777" w:rsidR="003E5DF9" w:rsidRPr="00A71368" w:rsidRDefault="003E5DF9" w:rsidP="00A71368">
      <w:pPr>
        <w:pStyle w:val="Heading1"/>
      </w:pPr>
      <w:r w:rsidRPr="00A71368">
        <w:t>Record of Processing and supplier due diligence </w:t>
      </w:r>
    </w:p>
    <w:p w14:paraId="2A6F7723" w14:textId="77777777" w:rsidR="003E5DF9" w:rsidRPr="00E128C8" w:rsidRDefault="003E5DF9" w:rsidP="003E5DF9">
      <w:pPr>
        <w:shd w:val="clear" w:color="auto" w:fill="FFFFFF"/>
        <w:spacing w:after="0" w:line="240" w:lineRule="auto"/>
        <w:rPr>
          <w:rFonts w:ascii="Times New Roman" w:eastAsia="Times New Roman" w:hAnsi="Times New Roman" w:cs="Times New Roman"/>
          <w:color w:val="000000" w:themeColor="text1"/>
          <w:sz w:val="24"/>
          <w:szCs w:val="24"/>
          <w:lang w:eastAsia="en-GB"/>
        </w:rPr>
      </w:pPr>
      <w:r w:rsidRPr="00E128C8">
        <w:rPr>
          <w:rFonts w:ascii="Calibri" w:eastAsia="Times New Roman" w:hAnsi="Calibri" w:cs="Calibri"/>
          <w:color w:val="000000" w:themeColor="text1"/>
          <w:sz w:val="24"/>
          <w:szCs w:val="24"/>
          <w:shd w:val="clear" w:color="auto" w:fill="FFFFFF"/>
          <w:lang w:eastAsia="en-GB"/>
        </w:rPr>
        <w:t>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113A3F1A"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02938391"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shd w:val="clear" w:color="auto" w:fill="FFFFFF"/>
          <w:lang w:eastAsia="en-GB"/>
        </w:rPr>
        <w:t>Things to consider:</w:t>
      </w:r>
    </w:p>
    <w:p w14:paraId="702B1136"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Privacy notice/third party/supplier list - is this up to date, do you know all the organisations/suppliers you share information with?</w:t>
      </w:r>
    </w:p>
    <w:p w14:paraId="3F404605"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Due diligence form - this can be sent to new suppliers</w:t>
      </w:r>
    </w:p>
    <w:p w14:paraId="1FCB12E6"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Make sure that current and future contracts include data protection</w:t>
      </w:r>
    </w:p>
    <w:p w14:paraId="4CA0B64E"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Risks - what you should be thinking of when purchasing and using new products and suppliers</w:t>
      </w:r>
    </w:p>
    <w:p w14:paraId="4C7EA361"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If using GDPRiS for maintaining suppliers, make sure that this is updated and accurate</w:t>
      </w:r>
    </w:p>
    <w:p w14:paraId="314EA04C"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30685834" w14:textId="77777777" w:rsidR="003E5DF9" w:rsidRPr="00E128C8" w:rsidRDefault="003E5DF9" w:rsidP="003E5DF9">
      <w:pPr>
        <w:shd w:val="clear" w:color="auto" w:fill="FFFFFF"/>
        <w:spacing w:after="0" w:line="240" w:lineRule="auto"/>
        <w:rPr>
          <w:rFonts w:ascii="Times New Roman" w:eastAsia="Times New Roman" w:hAnsi="Times New Roman" w:cs="Times New Roman"/>
          <w:color w:val="0070C0"/>
          <w:sz w:val="24"/>
          <w:szCs w:val="24"/>
          <w:lang w:eastAsia="en-GB"/>
        </w:rPr>
      </w:pPr>
      <w:r w:rsidRPr="003E5DF9">
        <w:rPr>
          <w:rFonts w:ascii="Calibri" w:eastAsia="Times New Roman" w:hAnsi="Calibri" w:cs="Calibri"/>
          <w:b/>
          <w:bCs/>
          <w:color w:val="000000"/>
          <w:sz w:val="24"/>
          <w:szCs w:val="24"/>
          <w:shd w:val="clear" w:color="auto" w:fill="FFFFFF"/>
          <w:lang w:eastAsia="en-GB"/>
        </w:rPr>
        <w:t xml:space="preserve">DPEs best practice area and the due diligence form for suppliers is located here: </w:t>
      </w:r>
      <w:hyperlink r:id="rId5" w:history="1">
        <w:r w:rsidRPr="00E128C8">
          <w:rPr>
            <w:rFonts w:ascii="Calibri" w:eastAsia="Times New Roman" w:hAnsi="Calibri" w:cs="Calibri"/>
            <w:color w:val="0070C0"/>
            <w:sz w:val="24"/>
            <w:szCs w:val="24"/>
            <w:u w:val="single"/>
            <w:shd w:val="clear" w:color="auto" w:fill="FFFFFF"/>
            <w:lang w:eastAsia="en-GB"/>
          </w:rPr>
          <w:t>https://dataprotection.education/index.php/best-practice-library/best-practice/due-diligence-best-practice-area</w:t>
        </w:r>
      </w:hyperlink>
    </w:p>
    <w:p w14:paraId="2E0C9F81"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354FDED2"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70469777" w14:textId="77777777" w:rsidR="003E5DF9" w:rsidRPr="003E5DF9" w:rsidRDefault="003E5DF9" w:rsidP="00A71368">
      <w:pPr>
        <w:pStyle w:val="Heading1"/>
        <w:rPr>
          <w:rFonts w:eastAsia="Times New Roman"/>
          <w:lang w:eastAsia="en-GB"/>
        </w:rPr>
      </w:pPr>
      <w:r w:rsidRPr="003E5DF9">
        <w:rPr>
          <w:rFonts w:eastAsia="Times New Roman"/>
          <w:lang w:eastAsia="en-GB"/>
        </w:rPr>
        <w:lastRenderedPageBreak/>
        <w:t>Staff training and raising staff awareness </w:t>
      </w:r>
    </w:p>
    <w:p w14:paraId="5F2D9E13"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741623D4"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t xml:space="preserve">Why not use staff briefings and having a monthly focus </w:t>
      </w:r>
      <w:r w:rsidRPr="003E5DF9">
        <w:rPr>
          <w:rFonts w:ascii="Calibri" w:eastAsia="Times New Roman" w:hAnsi="Calibri" w:cs="Calibri"/>
          <w:color w:val="000000"/>
          <w:sz w:val="24"/>
          <w:szCs w:val="24"/>
          <w:lang w:eastAsia="en-GB"/>
        </w:rPr>
        <w:t>i.e. clear desks and locking laptops etc. This is   an ideal way to raise awareness and keep staff focused with the latest data protection issues. </w:t>
      </w:r>
    </w:p>
    <w:p w14:paraId="10696F8F"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br/>
      </w:r>
      <w:r w:rsidRPr="003E5DF9">
        <w:rPr>
          <w:rFonts w:ascii="Times New Roman" w:eastAsia="Times New Roman" w:hAnsi="Times New Roman" w:cs="Times New Roman"/>
          <w:color w:val="000000"/>
          <w:sz w:val="24"/>
          <w:szCs w:val="24"/>
          <w:lang w:eastAsia="en-GB"/>
        </w:rPr>
        <w:br/>
      </w:r>
    </w:p>
    <w:p w14:paraId="63532481" w14:textId="77777777" w:rsidR="00E718F2" w:rsidRDefault="00E718F2"/>
    <w:sectPr w:rsidR="00E718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B60C1"/>
    <w:multiLevelType w:val="multilevel"/>
    <w:tmpl w:val="1F00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E2707"/>
    <w:multiLevelType w:val="multilevel"/>
    <w:tmpl w:val="E33ABD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F4972"/>
    <w:multiLevelType w:val="multilevel"/>
    <w:tmpl w:val="C1C4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977BF"/>
    <w:multiLevelType w:val="multilevel"/>
    <w:tmpl w:val="5EA8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B7D6D"/>
    <w:multiLevelType w:val="multilevel"/>
    <w:tmpl w:val="39829A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420F02"/>
    <w:multiLevelType w:val="multilevel"/>
    <w:tmpl w:val="F68CFB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DC2B2E"/>
    <w:multiLevelType w:val="multilevel"/>
    <w:tmpl w:val="8090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167C3"/>
    <w:multiLevelType w:val="multilevel"/>
    <w:tmpl w:val="BF5A7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C266B1"/>
    <w:multiLevelType w:val="multilevel"/>
    <w:tmpl w:val="DC380E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F77929"/>
    <w:multiLevelType w:val="multilevel"/>
    <w:tmpl w:val="F402A4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64522F"/>
    <w:multiLevelType w:val="multilevel"/>
    <w:tmpl w:val="310288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D12762"/>
    <w:multiLevelType w:val="multilevel"/>
    <w:tmpl w:val="1EF27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5F5110"/>
    <w:multiLevelType w:val="multilevel"/>
    <w:tmpl w:val="28F8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14014D"/>
    <w:multiLevelType w:val="multilevel"/>
    <w:tmpl w:val="2220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79264F"/>
    <w:multiLevelType w:val="multilevel"/>
    <w:tmpl w:val="AB8C9E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8021550">
    <w:abstractNumId w:val="7"/>
  </w:num>
  <w:num w:numId="2" w16cid:durableId="1117454551">
    <w:abstractNumId w:val="11"/>
  </w:num>
  <w:num w:numId="3" w16cid:durableId="1846244414">
    <w:abstractNumId w:val="0"/>
  </w:num>
  <w:num w:numId="4" w16cid:durableId="1018968878">
    <w:abstractNumId w:val="12"/>
  </w:num>
  <w:num w:numId="5" w16cid:durableId="1593976425">
    <w:abstractNumId w:val="14"/>
    <w:lvlOverride w:ilvl="0">
      <w:lvl w:ilvl="0">
        <w:numFmt w:val="decimal"/>
        <w:lvlText w:val="%1."/>
        <w:lvlJc w:val="left"/>
      </w:lvl>
    </w:lvlOverride>
  </w:num>
  <w:num w:numId="6" w16cid:durableId="323706235">
    <w:abstractNumId w:val="8"/>
    <w:lvlOverride w:ilvl="0">
      <w:lvl w:ilvl="0">
        <w:numFmt w:val="decimal"/>
        <w:lvlText w:val="%1."/>
        <w:lvlJc w:val="left"/>
      </w:lvl>
    </w:lvlOverride>
  </w:num>
  <w:num w:numId="7" w16cid:durableId="1851599616">
    <w:abstractNumId w:val="5"/>
    <w:lvlOverride w:ilvl="0">
      <w:lvl w:ilvl="0">
        <w:numFmt w:val="decimal"/>
        <w:lvlText w:val="%1."/>
        <w:lvlJc w:val="left"/>
      </w:lvl>
    </w:lvlOverride>
  </w:num>
  <w:num w:numId="8" w16cid:durableId="2131196418">
    <w:abstractNumId w:val="10"/>
    <w:lvlOverride w:ilvl="0">
      <w:lvl w:ilvl="0">
        <w:numFmt w:val="decimal"/>
        <w:lvlText w:val="%1."/>
        <w:lvlJc w:val="left"/>
      </w:lvl>
    </w:lvlOverride>
  </w:num>
  <w:num w:numId="9" w16cid:durableId="667176359">
    <w:abstractNumId w:val="2"/>
  </w:num>
  <w:num w:numId="10" w16cid:durableId="683554760">
    <w:abstractNumId w:val="1"/>
    <w:lvlOverride w:ilvl="0">
      <w:lvl w:ilvl="0">
        <w:numFmt w:val="decimal"/>
        <w:lvlText w:val="%1."/>
        <w:lvlJc w:val="left"/>
      </w:lvl>
    </w:lvlOverride>
  </w:num>
  <w:num w:numId="11" w16cid:durableId="2139955874">
    <w:abstractNumId w:val="6"/>
  </w:num>
  <w:num w:numId="12" w16cid:durableId="95173418">
    <w:abstractNumId w:val="9"/>
    <w:lvlOverride w:ilvl="0">
      <w:lvl w:ilvl="0">
        <w:numFmt w:val="decimal"/>
        <w:lvlText w:val="%1."/>
        <w:lvlJc w:val="left"/>
      </w:lvl>
    </w:lvlOverride>
  </w:num>
  <w:num w:numId="13" w16cid:durableId="1868640629">
    <w:abstractNumId w:val="13"/>
  </w:num>
  <w:num w:numId="14" w16cid:durableId="25328168">
    <w:abstractNumId w:val="3"/>
  </w:num>
  <w:num w:numId="15" w16cid:durableId="1987513997">
    <w:abstractNumId w:val="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DF9"/>
    <w:rsid w:val="00182EB7"/>
    <w:rsid w:val="001C4B6F"/>
    <w:rsid w:val="002B432C"/>
    <w:rsid w:val="002C0B75"/>
    <w:rsid w:val="002E7192"/>
    <w:rsid w:val="002F040F"/>
    <w:rsid w:val="003E0606"/>
    <w:rsid w:val="003E5DF9"/>
    <w:rsid w:val="009870BC"/>
    <w:rsid w:val="00A71368"/>
    <w:rsid w:val="00E128C8"/>
    <w:rsid w:val="00E14DD9"/>
    <w:rsid w:val="00E718F2"/>
    <w:rsid w:val="00F610D8"/>
    <w:rsid w:val="00FD41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EB379"/>
  <w15:chartTrackingRefBased/>
  <w15:docId w15:val="{CD41D8D7-4111-4DB8-B5AD-41A5F0D52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3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5DF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3E5DF9"/>
    <w:rPr>
      <w:color w:val="0000FF"/>
      <w:u w:val="single"/>
    </w:rPr>
  </w:style>
  <w:style w:type="character" w:customStyle="1" w:styleId="Heading1Char">
    <w:name w:val="Heading 1 Char"/>
    <w:basedOn w:val="DefaultParagraphFont"/>
    <w:link w:val="Heading1"/>
    <w:uiPriority w:val="9"/>
    <w:rsid w:val="00A7136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71368"/>
    <w:pPr>
      <w:outlineLvl w:val="9"/>
    </w:pPr>
    <w:rPr>
      <w:lang w:eastAsia="en-GB"/>
    </w:rPr>
  </w:style>
  <w:style w:type="paragraph" w:styleId="TOC1">
    <w:name w:val="toc 1"/>
    <w:basedOn w:val="Normal"/>
    <w:next w:val="Normal"/>
    <w:autoRedefine/>
    <w:uiPriority w:val="39"/>
    <w:unhideWhenUsed/>
    <w:rsid w:val="00A7136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886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taprotection.education/index.php/best-practice-library/best-practice/due-diligence-best-practice-are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652</Words>
  <Characters>3722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dc:description/>
  <cp:lastModifiedBy>Tammy Buchanan</cp:lastModifiedBy>
  <cp:revision>5</cp:revision>
  <dcterms:created xsi:type="dcterms:W3CDTF">2022-10-18T12:54:00Z</dcterms:created>
  <dcterms:modified xsi:type="dcterms:W3CDTF">2022-10-18T14:14:00Z</dcterms:modified>
</cp:coreProperties>
</file>