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6CCE9C2F" w:rsidR="003E5DF9" w:rsidRPr="002F040F"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 xml:space="preserve">School: </w:t>
      </w:r>
      <w:r w:rsidR="00E17053">
        <w:rPr>
          <w:rFonts w:ascii="Calibri" w:eastAsia="Times New Roman" w:hAnsi="Calibri" w:cs="Calibri"/>
          <w:b/>
          <w:bCs/>
          <w:color w:val="4BACC6"/>
          <w:sz w:val="30"/>
          <w:szCs w:val="30"/>
          <w:lang w:eastAsia="en-GB"/>
        </w:rPr>
        <w:t>Harman’s Water Primary School</w:t>
      </w:r>
      <w:r w:rsidRPr="003E5DF9">
        <w:rPr>
          <w:rFonts w:ascii="Calibri" w:eastAsia="Times New Roman" w:hAnsi="Calibri" w:cs="Calibri"/>
          <w:b/>
          <w:bCs/>
          <w:color w:val="4BACC6"/>
          <w:sz w:val="30"/>
          <w:szCs w:val="30"/>
          <w:lang w:eastAsia="en-GB"/>
        </w:rPr>
        <w:t>          Date: </w:t>
      </w:r>
      <w:r w:rsidR="00E17053">
        <w:rPr>
          <w:rFonts w:ascii="Calibri" w:eastAsia="Times New Roman" w:hAnsi="Calibri" w:cs="Calibri"/>
          <w:b/>
          <w:bCs/>
          <w:color w:val="4BACC6"/>
          <w:sz w:val="30"/>
          <w:szCs w:val="30"/>
          <w:lang w:eastAsia="en-GB"/>
        </w:rPr>
        <w:t xml:space="preserve"> 19/10/2022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579EA16B" w:rsidR="003E5DF9" w:rsidRPr="00E17053"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E17053">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E17053">
        <w:rPr>
          <w:rFonts w:ascii="Calibri" w:eastAsia="Times New Roman" w:hAnsi="Calibri" w:cs="Calibri"/>
          <w:b/>
          <w:bCs/>
          <w:color w:val="0591B4"/>
          <w:sz w:val="30"/>
          <w:szCs w:val="30"/>
          <w:lang w:eastAsia="en-GB"/>
        </w:rPr>
        <w:t xml:space="preserve"> </w:t>
      </w:r>
      <w:r w:rsidR="00E17053">
        <w:rPr>
          <w:rFonts w:ascii="Calibri" w:eastAsia="Times New Roman" w:hAnsi="Calibri" w:cs="Calibri"/>
          <w:color w:val="0591B4"/>
          <w:sz w:val="30"/>
          <w:szCs w:val="30"/>
          <w:lang w:eastAsia="en-GB"/>
        </w:rPr>
        <w:t>Lynn Simkin</w:t>
      </w:r>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Where are you at (review of status)? How we can support you</w:t>
      </w:r>
    </w:p>
    <w:p w14:paraId="076435AC" w14:textId="7C603F00" w:rsidR="006E6901" w:rsidRDefault="006E690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 xml:space="preserve">We discussed where you are with training staff in that teacher and admin staff are trained through the </w:t>
      </w:r>
      <w:proofErr w:type="spellStart"/>
      <w:r>
        <w:rPr>
          <w:rFonts w:ascii="Calibri" w:eastAsia="Times New Roman" w:hAnsi="Calibri" w:cs="Calibri"/>
          <w:color w:val="000000"/>
          <w:sz w:val="24"/>
          <w:szCs w:val="24"/>
          <w:lang w:eastAsia="en-GB"/>
        </w:rPr>
        <w:t>Knowledgebank</w:t>
      </w:r>
      <w:proofErr w:type="spellEnd"/>
      <w:r>
        <w:rPr>
          <w:rFonts w:ascii="Calibri" w:eastAsia="Times New Roman" w:hAnsi="Calibri" w:cs="Calibri"/>
          <w:color w:val="000000"/>
          <w:sz w:val="24"/>
          <w:szCs w:val="24"/>
          <w:lang w:eastAsia="en-GB"/>
        </w:rPr>
        <w:t>.  You will look to add on the LSA’s and admin staff.  Staff are doing the data protection course and the data breach course.  Further information about adding staff on can be found at the end of this document</w:t>
      </w:r>
      <w:r w:rsidR="006A69CF">
        <w:rPr>
          <w:rFonts w:ascii="Calibri" w:eastAsia="Times New Roman" w:hAnsi="Calibri" w:cs="Calibri"/>
          <w:color w:val="000000"/>
          <w:sz w:val="24"/>
          <w:szCs w:val="24"/>
          <w:lang w:eastAsia="en-GB"/>
        </w:rPr>
        <w:t>.</w:t>
      </w:r>
    </w:p>
    <w:p w14:paraId="6F2D07FC" w14:textId="2D984F20" w:rsidR="006E6901" w:rsidRDefault="006E6901" w:rsidP="003E5DF9">
      <w:pPr>
        <w:spacing w:after="0" w:line="240" w:lineRule="auto"/>
        <w:jc w:val="both"/>
        <w:rPr>
          <w:rFonts w:ascii="Calibri" w:eastAsia="Times New Roman" w:hAnsi="Calibri" w:cs="Calibri"/>
          <w:color w:val="000000"/>
          <w:sz w:val="24"/>
          <w:szCs w:val="24"/>
          <w:lang w:eastAsia="en-GB"/>
        </w:rPr>
      </w:pPr>
    </w:p>
    <w:p w14:paraId="47204CC6" w14:textId="69E40BA3" w:rsidR="006E6901" w:rsidRDefault="006E690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policies and you advised that your data protection policy has just been updated – I agreed to send through the latest template version which takes into account some slight name changes of the UK GDPR.    Here is some further information which may be useful:</w:t>
      </w:r>
    </w:p>
    <w:p w14:paraId="6C9F6D2A" w14:textId="77777777" w:rsidR="006E6901" w:rsidRDefault="006E6901" w:rsidP="003E5DF9">
      <w:pPr>
        <w:spacing w:after="0" w:line="240" w:lineRule="auto"/>
        <w:jc w:val="both"/>
        <w:rPr>
          <w:rFonts w:ascii="Calibri" w:eastAsia="Times New Roman" w:hAnsi="Calibri" w:cs="Calibri"/>
          <w:color w:val="000000"/>
          <w:sz w:val="24"/>
          <w:szCs w:val="24"/>
          <w:lang w:eastAsia="en-GB"/>
        </w:rPr>
      </w:pPr>
    </w:p>
    <w:p w14:paraId="171574B1" w14:textId="217101F1"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230AE226" w14:textId="77777777" w:rsidR="006E6901" w:rsidRPr="006E6901" w:rsidRDefault="003E5DF9" w:rsidP="0029154E">
      <w:pPr>
        <w:numPr>
          <w:ilvl w:val="0"/>
          <w:numId w:val="4"/>
        </w:numPr>
        <w:spacing w:after="0" w:line="240" w:lineRule="auto"/>
        <w:jc w:val="both"/>
        <w:textAlignment w:val="baseline"/>
        <w:rPr>
          <w:rFonts w:ascii="Times New Roman" w:eastAsia="Times New Roman" w:hAnsi="Times New Roman" w:cs="Times New Roman"/>
          <w:sz w:val="24"/>
          <w:szCs w:val="24"/>
          <w:lang w:eastAsia="en-GB"/>
        </w:rPr>
      </w:pPr>
      <w:r w:rsidRPr="006E6901">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11F9464E" w:rsidR="003E5DF9" w:rsidRPr="006E6901" w:rsidRDefault="003E5DF9" w:rsidP="006E6901">
      <w:pPr>
        <w:spacing w:after="0" w:line="240" w:lineRule="auto"/>
        <w:ind w:left="720"/>
        <w:jc w:val="both"/>
        <w:textAlignment w:val="baseline"/>
        <w:rPr>
          <w:rFonts w:ascii="Times New Roman" w:eastAsia="Times New Roman" w:hAnsi="Times New Roman" w:cs="Times New Roman"/>
          <w:sz w:val="24"/>
          <w:szCs w:val="24"/>
          <w:lang w:eastAsia="en-GB"/>
        </w:rPr>
      </w:pPr>
      <w:r w:rsidRPr="006E6901">
        <w:rPr>
          <w:rFonts w:ascii="Times New Roman" w:eastAsia="Times New Roman" w:hAnsi="Times New Roman" w:cs="Times New Roman"/>
          <w:sz w:val="24"/>
          <w:szCs w:val="24"/>
          <w:lang w:eastAsia="en-GB"/>
        </w:rPr>
        <w:lastRenderedPageBreak/>
        <w:br/>
      </w:r>
    </w:p>
    <w:p w14:paraId="4C04D220" w14:textId="77777777" w:rsidR="003E5DF9" w:rsidRPr="003E5DF9" w:rsidRDefault="003E5DF9" w:rsidP="00A71368">
      <w:pPr>
        <w:pStyle w:val="Heading1"/>
        <w:rPr>
          <w:rFonts w:eastAsia="Times New Roman"/>
          <w:lang w:eastAsia="en-GB"/>
        </w:rPr>
      </w:pPr>
      <w:r w:rsidRPr="003E5DF9">
        <w:rPr>
          <w:rFonts w:eastAsia="Times New Roman"/>
          <w:shd w:val="clear" w:color="auto" w:fill="FFFFFF"/>
          <w:lang w:eastAsia="en-GB"/>
        </w:rPr>
        <w:t>Staff changes – housekeeping</w:t>
      </w:r>
    </w:p>
    <w:p w14:paraId="6FFDFA07"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proofErr w:type="spellStart"/>
      <w:r w:rsidRPr="003E5DF9">
        <w:rPr>
          <w:rFonts w:ascii="Calibri" w:eastAsia="Times New Roman" w:hAnsi="Calibri" w:cs="Calibri"/>
          <w:color w:val="000000"/>
          <w:sz w:val="24"/>
          <w:szCs w:val="24"/>
          <w:lang w:eastAsia="en-GB"/>
        </w:rPr>
        <w:t>Kalina</w:t>
      </w:r>
      <w:proofErr w:type="spellEnd"/>
      <w:r w:rsidRPr="003E5DF9">
        <w:rPr>
          <w:rFonts w:ascii="Calibri" w:eastAsia="Times New Roman" w:hAnsi="Calibri" w:cs="Calibri"/>
          <w:color w:val="000000"/>
          <w:sz w:val="24"/>
          <w:szCs w:val="24"/>
          <w:lang w:eastAsia="en-GB"/>
        </w:rPr>
        <w:t xml:space="preserve">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w:t>
      </w:r>
      <w:proofErr w:type="spellStart"/>
      <w:r w:rsidRPr="003E5DF9">
        <w:rPr>
          <w:rFonts w:ascii="Calibri" w:eastAsia="Times New Roman" w:hAnsi="Calibri" w:cs="Calibri"/>
          <w:color w:val="000000"/>
          <w:sz w:val="24"/>
          <w:szCs w:val="24"/>
          <w:lang w:eastAsia="en-GB"/>
        </w:rPr>
        <w:t>ka</w:t>
      </w:r>
      <w:r w:rsidRPr="003E5DF9">
        <w:rPr>
          <w:rFonts w:ascii="Calibri" w:eastAsia="Times New Roman" w:hAnsi="Calibri" w:cs="Calibri"/>
          <w:color w:val="222222"/>
          <w:sz w:val="24"/>
          <w:szCs w:val="24"/>
          <w:shd w:val="clear" w:color="auto" w:fill="FFFFFF"/>
          <w:lang w:eastAsia="en-GB"/>
        </w:rPr>
        <w:t>lina.voyvodova@dataprotection.education</w:t>
      </w:r>
      <w:proofErr w:type="spellEnd"/>
      <w:r w:rsidRPr="003E5DF9">
        <w:rPr>
          <w:rFonts w:ascii="Calibri" w:eastAsia="Times New Roman" w:hAnsi="Calibri" w:cs="Calibri"/>
          <w:color w:val="222222"/>
          <w:sz w:val="24"/>
          <w:szCs w:val="24"/>
          <w:shd w:val="clear" w:color="auto" w:fill="FFFFFF"/>
          <w:lang w:eastAsia="en-GB"/>
        </w:rPr>
        <w:t>.</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13D98B8" w14:textId="794BDA22"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r w:rsidRPr="003E5DF9">
        <w:rPr>
          <w:rFonts w:ascii="Times New Roman" w:eastAsia="Times New Roman" w:hAnsi="Times New Roman" w:cs="Times New Roman"/>
          <w:color w:val="000000"/>
          <w:sz w:val="24"/>
          <w:szCs w:val="24"/>
          <w:lang w:eastAsia="en-GB"/>
        </w:rPr>
        <w:t> </w:t>
      </w:r>
    </w:p>
    <w:p w14:paraId="5B2033CD" w14:textId="135DDCE9" w:rsidR="003E5DF9" w:rsidRDefault="003E5DF9" w:rsidP="00A71368">
      <w:pPr>
        <w:pStyle w:val="Heading1"/>
        <w:rPr>
          <w:rFonts w:eastAsia="Times New Roman"/>
          <w:shd w:val="clear" w:color="auto" w:fill="FFFFFF"/>
          <w:lang w:eastAsia="en-GB"/>
        </w:rPr>
      </w:pPr>
      <w:r w:rsidRPr="003E5DF9">
        <w:rPr>
          <w:rFonts w:eastAsia="Times New Roman"/>
          <w:shd w:val="clear" w:color="auto" w:fill="FFFFFF"/>
          <w:lang w:eastAsia="en-GB"/>
        </w:rPr>
        <w:t>UK data protection and digital information bill</w:t>
      </w:r>
    </w:p>
    <w:p w14:paraId="12F09E81" w14:textId="77777777" w:rsidR="006A69CF" w:rsidRPr="006A69CF" w:rsidRDefault="006A69CF" w:rsidP="006A69CF">
      <w:pPr>
        <w:rPr>
          <w:lang w:eastAsia="en-GB"/>
        </w:rPr>
      </w:pPr>
    </w:p>
    <w:p w14:paraId="7D70322F" w14:textId="23F140B3" w:rsidR="003E5DF9" w:rsidRPr="003E5DF9" w:rsidRDefault="006E6901" w:rsidP="003E0606">
      <w:pPr>
        <w:rPr>
          <w:lang w:eastAsia="en-GB"/>
        </w:rPr>
      </w:pPr>
      <w:r w:rsidRPr="006E6901">
        <w:rPr>
          <w:sz w:val="24"/>
          <w:szCs w:val="24"/>
          <w:lang w:eastAsia="en-GB"/>
        </w:rPr>
        <w:t>We discussed</w:t>
      </w:r>
      <w:r>
        <w:rPr>
          <w:sz w:val="24"/>
          <w:szCs w:val="24"/>
          <w:lang w:eastAsia="en-GB"/>
        </w:rPr>
        <w:t xml:space="preserve"> that this is currently on hold as we wait for it to go through.  We would advise that you ensure your Third Party supplier documentation is up to date where possible.</w:t>
      </w:r>
    </w:p>
    <w:p w14:paraId="544238CC" w14:textId="77777777" w:rsidR="003E5DF9" w:rsidRPr="003E5DF9" w:rsidRDefault="003E5DF9" w:rsidP="00A71368">
      <w:pPr>
        <w:pStyle w:val="Heading1"/>
        <w:rPr>
          <w:rFonts w:eastAsia="Times New Roman"/>
          <w:lang w:eastAsia="en-GB"/>
        </w:rPr>
      </w:pPr>
      <w:r w:rsidRPr="003E5DF9">
        <w:rPr>
          <w:rFonts w:eastAsia="Times New Roman"/>
          <w:lang w:eastAsia="en-GB"/>
        </w:rPr>
        <w:t>Information security </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4111FD3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3E5DF9" w:rsidRDefault="00000000" w:rsidP="003E5DF9">
      <w:pPr>
        <w:shd w:val="clear" w:color="auto" w:fill="FFFFFF"/>
        <w:spacing w:after="0" w:line="240" w:lineRule="auto"/>
        <w:jc w:val="both"/>
        <w:rPr>
          <w:rFonts w:ascii="Times New Roman" w:eastAsia="Times New Roman" w:hAnsi="Times New Roman" w:cs="Times New Roman"/>
          <w:sz w:val="24"/>
          <w:szCs w:val="24"/>
          <w:lang w:eastAsia="en-GB"/>
        </w:rPr>
      </w:pPr>
      <w:hyperlink r:id="rId6" w:history="1">
        <w:r w:rsidR="003E5DF9" w:rsidRPr="00E128C8">
          <w:rPr>
            <w:rFonts w:ascii="Calibri" w:eastAsia="Times New Roman" w:hAnsi="Calibri" w:cs="Calibri"/>
            <w:color w:val="0070C0"/>
            <w:sz w:val="24"/>
            <w:szCs w:val="24"/>
            <w:u w:val="single"/>
            <w:lang w:eastAsia="en-GB"/>
          </w:rPr>
          <w:t>https://dataprotection.education/courses-heading/stay-safe-online-ncsc</w:t>
        </w:r>
      </w:hyperlink>
      <w:r w:rsidR="003E5DF9" w:rsidRPr="003E5DF9">
        <w:rPr>
          <w:rFonts w:ascii="Calibri" w:eastAsia="Times New Roman" w:hAnsi="Calibri" w:cs="Calibri"/>
          <w:color w:val="222222"/>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67EB86B" w14:textId="77777777" w:rsidR="003E5DF9" w:rsidRPr="00E128C8" w:rsidRDefault="003E5DF9" w:rsidP="003E5DF9">
      <w:pPr>
        <w:shd w:val="clear" w:color="auto" w:fill="FFFFFF"/>
        <w:spacing w:after="0" w:line="240" w:lineRule="auto"/>
        <w:jc w:val="both"/>
        <w:rPr>
          <w:rFonts w:ascii="Times New Roman" w:eastAsia="Times New Roman" w:hAnsi="Times New Roman" w:cs="Times New Roman"/>
          <w:color w:val="0070C0"/>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E128C8">
          <w:rPr>
            <w:rFonts w:ascii="Calibri" w:eastAsia="Times New Roman" w:hAnsi="Calibri" w:cs="Calibri"/>
            <w:color w:val="0070C0"/>
            <w:sz w:val="24"/>
            <w:szCs w:val="24"/>
            <w:u w:val="single"/>
            <w:lang w:eastAsia="en-GB"/>
          </w:rPr>
          <w:t>https://ico.org.uk/for-organisations/guide-to-data-protection/introduction-to-dpa-2018/about-the-dpa-2018/</w:t>
        </w:r>
      </w:hyperlink>
      <w:r w:rsidRPr="00E128C8">
        <w:rPr>
          <w:rFonts w:ascii="Calibri" w:eastAsia="Times New Roman" w:hAnsi="Calibri" w:cs="Calibri"/>
          <w:color w:val="0070C0"/>
          <w:sz w:val="24"/>
          <w:szCs w:val="24"/>
          <w:lang w:eastAsia="en-GB"/>
        </w:rPr>
        <w:t> </w:t>
      </w:r>
    </w:p>
    <w:p w14:paraId="7675D64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r w:rsidRPr="003E5DF9">
        <w:rPr>
          <w:rFonts w:ascii="Times New Roman" w:eastAsia="Times New Roman" w:hAnsi="Times New Roman" w:cs="Times New Roman"/>
          <w:color w:val="00000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6F19492A" w14:textId="77777777" w:rsidR="003E5DF9" w:rsidRPr="00A71368" w:rsidRDefault="003E5DF9" w:rsidP="00A71368">
      <w:pPr>
        <w:pStyle w:val="Heading1"/>
      </w:pPr>
      <w:r w:rsidRPr="003E5DF9">
        <w:rPr>
          <w:rFonts w:eastAsia="Times New Roman"/>
          <w:lang w:eastAsia="en-GB"/>
        </w:rPr>
        <w:lastRenderedPageBreak/>
        <w:br/>
      </w:r>
    </w:p>
    <w:p w14:paraId="3818CCA4" w14:textId="77777777" w:rsidR="003E5DF9" w:rsidRPr="00A71368" w:rsidRDefault="003E5DF9" w:rsidP="00A71368">
      <w:pPr>
        <w:pStyle w:val="Heading1"/>
      </w:pPr>
      <w:r w:rsidRPr="00A71368">
        <w:t>Record of Processing and supplier due diligence </w:t>
      </w:r>
    </w:p>
    <w:p w14:paraId="2A6F7723" w14:textId="73928E0A" w:rsidR="003E5DF9" w:rsidRPr="00E128C8" w:rsidRDefault="003E5DF9" w:rsidP="003E5DF9">
      <w:pPr>
        <w:shd w:val="clear" w:color="auto" w:fill="FFFFFF"/>
        <w:spacing w:after="0" w:line="240" w:lineRule="auto"/>
        <w:rPr>
          <w:rFonts w:ascii="Times New Roman" w:eastAsia="Times New Roman" w:hAnsi="Times New Roman" w:cs="Times New Roman"/>
          <w:color w:val="000000" w:themeColor="text1"/>
          <w:sz w:val="24"/>
          <w:szCs w:val="24"/>
          <w:lang w:eastAsia="en-GB"/>
        </w:rPr>
      </w:pPr>
      <w:r w:rsidRPr="00E128C8">
        <w:rPr>
          <w:rFonts w:ascii="Calibri" w:eastAsia="Times New Roman" w:hAnsi="Calibri" w:cs="Calibri"/>
          <w:color w:val="000000" w:themeColor="text1"/>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 xml:space="preserve">If using </w:t>
      </w:r>
      <w:proofErr w:type="spellStart"/>
      <w:r w:rsidRPr="003E5DF9">
        <w:rPr>
          <w:rFonts w:ascii="Calibri" w:eastAsia="Times New Roman" w:hAnsi="Calibri" w:cs="Calibri"/>
          <w:color w:val="000000"/>
          <w:sz w:val="24"/>
          <w:szCs w:val="24"/>
          <w:shd w:val="clear" w:color="auto" w:fill="FFFFFF"/>
          <w:lang w:eastAsia="en-GB"/>
        </w:rPr>
        <w:t>GDPRiS</w:t>
      </w:r>
      <w:proofErr w:type="spellEnd"/>
      <w:r w:rsidRPr="003E5DF9">
        <w:rPr>
          <w:rFonts w:ascii="Calibri" w:eastAsia="Times New Roman" w:hAnsi="Calibri" w:cs="Calibri"/>
          <w:color w:val="000000"/>
          <w:sz w:val="24"/>
          <w:szCs w:val="24"/>
          <w:shd w:val="clear" w:color="auto" w:fill="FFFFFF"/>
          <w:lang w:eastAsia="en-GB"/>
        </w:rPr>
        <w:t xml:space="preserve">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E128C8" w:rsidRDefault="003E5DF9" w:rsidP="003E5DF9">
      <w:pPr>
        <w:shd w:val="clear" w:color="auto" w:fill="FFFFFF"/>
        <w:spacing w:after="0" w:line="240" w:lineRule="auto"/>
        <w:rPr>
          <w:rFonts w:ascii="Times New Roman" w:eastAsia="Times New Roman" w:hAnsi="Times New Roman" w:cs="Times New Roman"/>
          <w:color w:val="0070C0"/>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11" w:history="1">
        <w:r w:rsidRPr="00E128C8">
          <w:rPr>
            <w:rFonts w:ascii="Calibri" w:eastAsia="Times New Roman" w:hAnsi="Calibri" w:cs="Calibri"/>
            <w:color w:val="0070C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r w:rsidRPr="003E5DF9">
        <w:rPr>
          <w:rFonts w:eastAsia="Times New Roman"/>
          <w:lang w:eastAsia="en-GB"/>
        </w:rPr>
        <w:t>Data retention</w:t>
      </w:r>
    </w:p>
    <w:p w14:paraId="0306FAC2" w14:textId="77777777" w:rsidR="003E5DF9" w:rsidRPr="003E0606" w:rsidRDefault="003E5DF9" w:rsidP="003E5DF9">
      <w:pPr>
        <w:spacing w:after="300" w:line="240" w:lineRule="auto"/>
        <w:rPr>
          <w:rFonts w:ascii="Times New Roman" w:eastAsia="Times New Roman" w:hAnsi="Times New Roman" w:cs="Times New Roman"/>
          <w:color w:val="000000" w:themeColor="text1"/>
          <w:sz w:val="24"/>
          <w:szCs w:val="24"/>
          <w:lang w:eastAsia="en-GB"/>
        </w:rPr>
      </w:pPr>
      <w:r w:rsidRPr="003E0606">
        <w:rPr>
          <w:rFonts w:ascii="Calibri" w:eastAsia="Times New Roman" w:hAnsi="Calibri" w:cs="Calibri"/>
          <w:color w:val="000000" w:themeColor="text1"/>
          <w:sz w:val="24"/>
          <w:szCs w:val="24"/>
          <w:shd w:val="clear" w:color="auto" w:fill="FFFFFF"/>
          <w:lang w:eastAsia="en-GB"/>
        </w:rPr>
        <w:t xml:space="preserve">Organisations can set deadlines, document and justify timeframes they have set for retaining data. There are </w:t>
      </w:r>
      <w:r w:rsidRPr="003E0606">
        <w:rPr>
          <w:rFonts w:ascii="Calibri" w:eastAsia="Times New Roman" w:hAnsi="Calibri" w:cs="Calibri"/>
          <w:b/>
          <w:bCs/>
          <w:color w:val="000000" w:themeColor="text1"/>
          <w:sz w:val="24"/>
          <w:szCs w:val="24"/>
          <w:shd w:val="clear" w:color="auto" w:fill="FFFFFF"/>
          <w:lang w:eastAsia="en-GB"/>
        </w:rPr>
        <w:t>two key factors:</w:t>
      </w:r>
      <w:r w:rsidRPr="003E0606">
        <w:rPr>
          <w:rFonts w:ascii="Calibri" w:eastAsia="Times New Roman" w:hAnsi="Calibri" w:cs="Calibri"/>
          <w:color w:val="000000" w:themeColor="text1"/>
          <w:sz w:val="24"/>
          <w:szCs w:val="24"/>
          <w:shd w:val="clear" w:color="auto" w:fill="FFFFFF"/>
          <w:lang w:eastAsia="en-GB"/>
        </w:rPr>
        <w:t xml:space="preserve"> the</w:t>
      </w:r>
      <w:r w:rsidRPr="003E0606">
        <w:rPr>
          <w:rFonts w:ascii="Calibri" w:eastAsia="Times New Roman" w:hAnsi="Calibri" w:cs="Calibri"/>
          <w:b/>
          <w:bCs/>
          <w:color w:val="000000" w:themeColor="text1"/>
          <w:sz w:val="24"/>
          <w:szCs w:val="24"/>
          <w:shd w:val="clear" w:color="auto" w:fill="FFFFFF"/>
          <w:lang w:eastAsia="en-GB"/>
        </w:rPr>
        <w:t xml:space="preserve"> purpose </w:t>
      </w:r>
      <w:r w:rsidRPr="003E0606">
        <w:rPr>
          <w:rFonts w:ascii="Calibri" w:eastAsia="Times New Roman" w:hAnsi="Calibri" w:cs="Calibri"/>
          <w:color w:val="000000" w:themeColor="text1"/>
          <w:sz w:val="24"/>
          <w:szCs w:val="24"/>
          <w:shd w:val="clear" w:color="auto" w:fill="FFFFFF"/>
          <w:lang w:eastAsia="en-GB"/>
        </w:rPr>
        <w:t xml:space="preserve">for processing the data, and any </w:t>
      </w:r>
      <w:r w:rsidRPr="003E0606">
        <w:rPr>
          <w:rFonts w:ascii="Calibri" w:eastAsia="Times New Roman" w:hAnsi="Calibri" w:cs="Calibri"/>
          <w:b/>
          <w:bCs/>
          <w:color w:val="000000" w:themeColor="text1"/>
          <w:sz w:val="24"/>
          <w:szCs w:val="24"/>
          <w:shd w:val="clear" w:color="auto" w:fill="FFFFFF"/>
          <w:lang w:eastAsia="en-GB"/>
        </w:rPr>
        <w:t xml:space="preserve">legal or regulatory  requirements </w:t>
      </w:r>
      <w:r w:rsidRPr="003E0606">
        <w:rPr>
          <w:rFonts w:ascii="Calibri" w:eastAsia="Times New Roman" w:hAnsi="Calibri" w:cs="Calibri"/>
          <w:color w:val="000000" w:themeColor="text1"/>
          <w:sz w:val="24"/>
          <w:szCs w:val="24"/>
          <w:shd w:val="clear" w:color="auto" w:fill="FFFFFF"/>
          <w:lang w:eastAsia="en-GB"/>
        </w:rPr>
        <w:t xml:space="preserve">for </w:t>
      </w:r>
      <w:r w:rsidRPr="003E0606">
        <w:rPr>
          <w:rFonts w:ascii="Calibri" w:eastAsia="Times New Roman" w:hAnsi="Calibri" w:cs="Calibri"/>
          <w:b/>
          <w:bCs/>
          <w:color w:val="000000" w:themeColor="text1"/>
          <w:sz w:val="24"/>
          <w:szCs w:val="24"/>
          <w:shd w:val="clear" w:color="auto" w:fill="FFFFFF"/>
          <w:lang w:eastAsia="en-GB"/>
        </w:rPr>
        <w:t xml:space="preserve">retaining it. </w:t>
      </w:r>
      <w:r w:rsidRPr="003E0606">
        <w:rPr>
          <w:rFonts w:ascii="Calibri" w:eastAsia="Times New Roman" w:hAnsi="Calibri" w:cs="Calibri"/>
          <w:color w:val="000000" w:themeColor="text1"/>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There are a number of tools to support you with data retention: I</w:t>
      </w:r>
      <w:hyperlink r:id="rId12"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3"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6" w:history="1">
        <w:r w:rsidRPr="003E5DF9">
          <w:rPr>
            <w:rFonts w:ascii="Calibri" w:eastAsia="Times New Roman" w:hAnsi="Calibri" w:cs="Calibri"/>
            <w:color w:val="0563C1"/>
            <w:sz w:val="24"/>
            <w:szCs w:val="24"/>
            <w:u w:val="single"/>
            <w:lang w:eastAsia="en-GB"/>
          </w:rPr>
          <w:t>Record of Processing (</w:t>
        </w:r>
        <w:proofErr w:type="spellStart"/>
        <w:r w:rsidRPr="003E5DF9">
          <w:rPr>
            <w:rFonts w:ascii="Calibri" w:eastAsia="Times New Roman" w:hAnsi="Calibri" w:cs="Calibri"/>
            <w:color w:val="0563C1"/>
            <w:sz w:val="24"/>
            <w:szCs w:val="24"/>
            <w:u w:val="single"/>
            <w:lang w:eastAsia="en-GB"/>
          </w:rPr>
          <w:t>RoP</w:t>
        </w:r>
        <w:proofErr w:type="spellEnd"/>
        <w:r w:rsidRPr="003E5DF9">
          <w:rPr>
            <w:rFonts w:ascii="Calibri" w:eastAsia="Times New Roman" w:hAnsi="Calibri" w:cs="Calibri"/>
            <w:color w:val="0563C1"/>
            <w:sz w:val="24"/>
            <w:szCs w:val="24"/>
            <w:u w:val="single"/>
            <w:lang w:eastAsia="en-GB"/>
          </w:rPr>
          <w:t>)</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7"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8"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9"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0"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1"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r w:rsidRPr="003E5DF9">
        <w:rPr>
          <w:rFonts w:eastAsia="Times New Roman"/>
          <w:lang w:eastAsia="en-GB"/>
        </w:rPr>
        <w:t>Staff training and raising staff awareness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182EB7"/>
    <w:rsid w:val="001C4B6F"/>
    <w:rsid w:val="002E7192"/>
    <w:rsid w:val="002F040F"/>
    <w:rsid w:val="003E0606"/>
    <w:rsid w:val="003E5DF9"/>
    <w:rsid w:val="006A69CF"/>
    <w:rsid w:val="006E6901"/>
    <w:rsid w:val="00A71368"/>
    <w:rsid w:val="00B4157F"/>
    <w:rsid w:val="00E128C8"/>
    <w:rsid w:val="00E14DD9"/>
    <w:rsid w:val="00E17053"/>
    <w:rsid w:val="00E718F2"/>
    <w:rsid w:val="00FD41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hyperlink" Target="https://dataprotection.education/index.php/best-practice-library/best-practice/records-management" TargetMode="External"/><Relationship Id="rId18" Type="http://schemas.openxmlformats.org/officeDocument/2006/relationships/hyperlink" Target="https://www.legislation.gov.uk/uksi/2021/833/contents/made" TargetMode="External"/><Relationship Id="rId3" Type="http://schemas.openxmlformats.org/officeDocument/2006/relationships/settings" Target="setting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hyperlink" Target="https://irms.org.uk/page/SchoolsToolkit" TargetMode="External"/><Relationship Id="rId17" Type="http://schemas.openxmlformats.org/officeDocument/2006/relationships/hyperlink" Target="https://www.legislation.gov.uk/ukpga/1980/58" TargetMode="External"/><Relationship Id="rId2" Type="http://schemas.openxmlformats.org/officeDocument/2006/relationships/styles" Target="styles.xml"/><Relationship Id="rId16" Type="http://schemas.openxmlformats.org/officeDocument/2006/relationships/hyperlink" Target="https://dataprotection.education/index.php?option=com_tjucm&amp;view=items&amp;client=com_tjucm.rop&amp;filter_process=generic&amp;Itemid=1258" TargetMode="External"/><Relationship Id="rId20" Type="http://schemas.openxmlformats.org/officeDocument/2006/relationships/hyperlink" Target="https://support.google.com/vault/answer/2990828?hl=en" TargetMode="Externa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hyperlink" Target="https://dataprotection.education/index.php/best-practice-library/best-practice/due-diligence-best-practice-area" TargetMode="External"/><Relationship Id="rId5" Type="http://schemas.openxmlformats.org/officeDocument/2006/relationships/hyperlink" Target="https://dataprotection.education/best-practice-library/documents/information-technology-security" TargetMode="Externa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theme" Target="theme/theme1.xml"/><Relationship Id="rId10" Type="http://schemas.openxmlformats.org/officeDocument/2006/relationships/hyperlink" Target="https://www.ncsc.gov.uk/information/school-governor-questions"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2022-10-19T08:46:00Z</dcterms:created>
  <dcterms:modified xsi:type="dcterms:W3CDTF">2022-10-19T09:59:00Z</dcterms:modified>
</cp:coreProperties>
</file>