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81FB559" w:rsidR="003254E5" w:rsidRPr="008728B9" w:rsidRDefault="00000000" w:rsidP="00CD6BF7">
      <w:pPr>
        <w:spacing w:before="360" w:after="80" w:line="240" w:lineRule="auto"/>
        <w:rPr>
          <w:rFonts w:ascii="Times New Roman" w:eastAsia="Times New Roman" w:hAnsi="Times New Roman" w:cs="Times New Roman"/>
          <w:bCs/>
          <w:sz w:val="36"/>
          <w:szCs w:val="36"/>
        </w:rPr>
      </w:pPr>
      <w:r w:rsidRPr="008728B9">
        <w:rPr>
          <w:b/>
          <w:sz w:val="30"/>
          <w:szCs w:val="30"/>
        </w:rPr>
        <w:t>School:</w:t>
      </w:r>
      <w:r w:rsidR="00CD6BF7" w:rsidRPr="008728B9">
        <w:rPr>
          <w:bCs/>
          <w:sz w:val="30"/>
          <w:szCs w:val="30"/>
        </w:rPr>
        <w:tab/>
      </w:r>
      <w:r w:rsidR="00BC22AF">
        <w:rPr>
          <w:bCs/>
          <w:sz w:val="30"/>
          <w:szCs w:val="30"/>
        </w:rPr>
        <w:t xml:space="preserve">Great Dunham </w:t>
      </w:r>
      <w:r w:rsidR="003358C2">
        <w:rPr>
          <w:bCs/>
          <w:sz w:val="30"/>
          <w:szCs w:val="30"/>
        </w:rPr>
        <w:t>Primary</w:t>
      </w:r>
      <w:r w:rsidR="00BC22AF">
        <w:rPr>
          <w:bCs/>
          <w:sz w:val="30"/>
          <w:szCs w:val="30"/>
        </w:rPr>
        <w:tab/>
      </w:r>
      <w:r w:rsidR="00CD6BF7" w:rsidRPr="008728B9">
        <w:rPr>
          <w:bCs/>
          <w:sz w:val="30"/>
          <w:szCs w:val="30"/>
        </w:rPr>
        <w:tab/>
      </w:r>
      <w:r w:rsidRPr="008728B9">
        <w:rPr>
          <w:b/>
          <w:sz w:val="30"/>
          <w:szCs w:val="30"/>
        </w:rPr>
        <w:t>Date:</w:t>
      </w:r>
      <w:r w:rsidRPr="008728B9">
        <w:rPr>
          <w:bCs/>
          <w:sz w:val="30"/>
          <w:szCs w:val="30"/>
        </w:rPr>
        <w:t xml:space="preserve"> </w:t>
      </w:r>
      <w:r w:rsidR="008728B9">
        <w:rPr>
          <w:bCs/>
          <w:sz w:val="30"/>
          <w:szCs w:val="30"/>
        </w:rPr>
        <w:tab/>
      </w:r>
      <w:r w:rsidR="008728B9">
        <w:rPr>
          <w:bCs/>
          <w:sz w:val="30"/>
          <w:szCs w:val="30"/>
        </w:rPr>
        <w:tab/>
      </w:r>
      <w:r w:rsidR="00BC22AF">
        <w:rPr>
          <w:bCs/>
          <w:sz w:val="30"/>
          <w:szCs w:val="30"/>
        </w:rPr>
        <w:t>15</w:t>
      </w:r>
      <w:r w:rsidR="003358C2">
        <w:rPr>
          <w:bCs/>
          <w:sz w:val="30"/>
          <w:szCs w:val="30"/>
        </w:rPr>
        <w:t>.11</w:t>
      </w:r>
      <w:r w:rsidR="00CD6BF7" w:rsidRPr="008728B9">
        <w:rPr>
          <w:bCs/>
          <w:sz w:val="30"/>
          <w:szCs w:val="30"/>
        </w:rPr>
        <w:t>.2022</w:t>
      </w:r>
    </w:p>
    <w:p w14:paraId="00000003" w14:textId="15C692BF" w:rsidR="003254E5" w:rsidRPr="008728B9" w:rsidRDefault="00000000" w:rsidP="00CD6BF7">
      <w:pPr>
        <w:spacing w:after="0" w:line="240" w:lineRule="auto"/>
        <w:rPr>
          <w:rFonts w:ascii="Times New Roman" w:eastAsia="Times New Roman" w:hAnsi="Times New Roman" w:cs="Times New Roman"/>
          <w:bCs/>
          <w:sz w:val="24"/>
          <w:szCs w:val="24"/>
        </w:rPr>
      </w:pPr>
      <w:r w:rsidRPr="008728B9">
        <w:rPr>
          <w:b/>
          <w:sz w:val="30"/>
          <w:szCs w:val="30"/>
        </w:rPr>
        <w:t>DPE:</w:t>
      </w:r>
      <w:r w:rsidR="00CD6BF7" w:rsidRPr="008728B9">
        <w:rPr>
          <w:bCs/>
          <w:sz w:val="30"/>
          <w:szCs w:val="30"/>
        </w:rPr>
        <w:tab/>
      </w:r>
      <w:r w:rsidR="00CD6BF7" w:rsidRPr="008728B9">
        <w:rPr>
          <w:bCs/>
          <w:sz w:val="30"/>
          <w:szCs w:val="30"/>
        </w:rPr>
        <w:tab/>
        <w:t>Lindsey Smith</w:t>
      </w:r>
      <w:r w:rsidR="00CD6BF7" w:rsidRPr="008728B9">
        <w:rPr>
          <w:bCs/>
          <w:sz w:val="30"/>
          <w:szCs w:val="30"/>
        </w:rPr>
        <w:tab/>
      </w:r>
      <w:r w:rsidR="00CD6BF7" w:rsidRPr="008728B9">
        <w:rPr>
          <w:bCs/>
          <w:sz w:val="30"/>
          <w:szCs w:val="30"/>
        </w:rPr>
        <w:tab/>
      </w:r>
      <w:r w:rsidR="00CD6BF7" w:rsidRPr="008728B9">
        <w:rPr>
          <w:bCs/>
          <w:sz w:val="30"/>
          <w:szCs w:val="30"/>
        </w:rPr>
        <w:tab/>
      </w:r>
      <w:r w:rsidRPr="008728B9">
        <w:rPr>
          <w:b/>
          <w:sz w:val="30"/>
          <w:szCs w:val="30"/>
        </w:rPr>
        <w:t>Staff member:</w:t>
      </w:r>
      <w:r w:rsidR="00CD6BF7" w:rsidRPr="008728B9">
        <w:rPr>
          <w:bCs/>
          <w:sz w:val="30"/>
          <w:szCs w:val="30"/>
        </w:rPr>
        <w:tab/>
      </w:r>
      <w:r w:rsidR="00A16393">
        <w:rPr>
          <w:bCs/>
          <w:sz w:val="30"/>
          <w:szCs w:val="30"/>
        </w:rPr>
        <w:t>Cheryl Marshall</w:t>
      </w:r>
    </w:p>
    <w:p w14:paraId="00000004" w14:textId="77777777" w:rsidR="003254E5" w:rsidRDefault="003254E5" w:rsidP="00CD6BF7">
      <w:pPr>
        <w:spacing w:after="0" w:line="240" w:lineRule="auto"/>
        <w:rPr>
          <w:rFonts w:ascii="Times New Roman" w:eastAsia="Times New Roman" w:hAnsi="Times New Roman" w:cs="Times New Roman"/>
          <w:sz w:val="24"/>
          <w:szCs w:val="24"/>
        </w:rPr>
      </w:pPr>
    </w:p>
    <w:p w14:paraId="00000005" w14:textId="77777777" w:rsidR="003254E5" w:rsidRDefault="00000000" w:rsidP="00CD6BF7">
      <w:pPr>
        <w:spacing w:after="0" w:line="240" w:lineRule="auto"/>
        <w:rPr>
          <w:rFonts w:ascii="Times New Roman" w:eastAsia="Times New Roman" w:hAnsi="Times New Roman" w:cs="Times New Roman"/>
          <w:sz w:val="24"/>
          <w:szCs w:val="24"/>
        </w:rPr>
      </w:pPr>
      <w:r>
        <w:rPr>
          <w:b/>
          <w:color w:val="0591B4"/>
          <w:sz w:val="24"/>
          <w:szCs w:val="24"/>
        </w:rPr>
        <w:t>Agenda </w:t>
      </w:r>
    </w:p>
    <w:p w14:paraId="72A0C022" w14:textId="77777777" w:rsidR="00CD6BF7" w:rsidRPr="00CD6BF7" w:rsidRDefault="00CD6BF7" w:rsidP="00CD6BF7">
      <w:pPr>
        <w:shd w:val="clear" w:color="auto" w:fill="FFFFFF"/>
        <w:spacing w:after="0" w:line="240" w:lineRule="auto"/>
        <w:ind w:left="567"/>
        <w:rPr>
          <w:color w:val="000000"/>
          <w:sz w:val="24"/>
          <w:szCs w:val="24"/>
        </w:rPr>
      </w:pPr>
    </w:p>
    <w:p w14:paraId="486B9A84" w14:textId="77777777" w:rsidR="007A0037" w:rsidRDefault="007A0037"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Review of Compliance Documents</w:t>
      </w:r>
    </w:p>
    <w:p w14:paraId="66413CD0" w14:textId="3BDA5161"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 xml:space="preserve">Staff changes </w:t>
      </w:r>
      <w:r w:rsidR="007A0037">
        <w:rPr>
          <w:color w:val="000000"/>
          <w:sz w:val="24"/>
          <w:szCs w:val="24"/>
        </w:rPr>
        <w:t>–</w:t>
      </w:r>
      <w:r w:rsidRPr="007A0037">
        <w:rPr>
          <w:color w:val="000000"/>
          <w:sz w:val="24"/>
          <w:szCs w:val="24"/>
        </w:rPr>
        <w:t xml:space="preserve"> housekeeping</w:t>
      </w:r>
    </w:p>
    <w:p w14:paraId="62D00D82" w14:textId="77777777" w:rsidR="007A0037" w:rsidRP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sz w:val="24"/>
          <w:szCs w:val="24"/>
        </w:rPr>
        <w:t>DPE K</w:t>
      </w:r>
      <w:r w:rsidR="002B6E5E" w:rsidRPr="007A0037">
        <w:rPr>
          <w:sz w:val="24"/>
          <w:szCs w:val="24"/>
        </w:rPr>
        <w:t xml:space="preserve">nowledge </w:t>
      </w:r>
      <w:r w:rsidRPr="007A0037">
        <w:rPr>
          <w:sz w:val="24"/>
          <w:szCs w:val="24"/>
        </w:rPr>
        <w:t>B</w:t>
      </w:r>
      <w:r w:rsidR="002B6E5E" w:rsidRPr="007A0037">
        <w:rPr>
          <w:sz w:val="24"/>
          <w:szCs w:val="24"/>
        </w:rPr>
        <w:t>ank</w:t>
      </w:r>
      <w:r w:rsidRPr="007A0037">
        <w:rPr>
          <w:sz w:val="24"/>
          <w:szCs w:val="24"/>
        </w:rPr>
        <w:t xml:space="preserve"> updates </w:t>
      </w:r>
    </w:p>
    <w:p w14:paraId="44CF4EE2" w14:textId="77777777"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Information security</w:t>
      </w:r>
    </w:p>
    <w:p w14:paraId="34729891" w14:textId="77777777"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sz w:val="24"/>
          <w:szCs w:val="24"/>
        </w:rPr>
        <w:t>Record of Processing and s</w:t>
      </w:r>
      <w:r w:rsidRPr="007A0037">
        <w:rPr>
          <w:color w:val="000000"/>
          <w:sz w:val="24"/>
          <w:szCs w:val="24"/>
        </w:rPr>
        <w:t>upplier due diligence</w:t>
      </w:r>
    </w:p>
    <w:p w14:paraId="2C3BD58C" w14:textId="77777777" w:rsid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color w:val="000000"/>
          <w:sz w:val="24"/>
          <w:szCs w:val="24"/>
        </w:rPr>
        <w:t>Data retention (IRMS)</w:t>
      </w:r>
    </w:p>
    <w:p w14:paraId="0000000E" w14:textId="0BF76073" w:rsidR="003254E5" w:rsidRPr="007A0037" w:rsidRDefault="00000000" w:rsidP="007A0037">
      <w:pPr>
        <w:pStyle w:val="ListParagraph"/>
        <w:numPr>
          <w:ilvl w:val="0"/>
          <w:numId w:val="9"/>
        </w:numPr>
        <w:shd w:val="clear" w:color="auto" w:fill="FFFFFF"/>
        <w:spacing w:after="0" w:line="240" w:lineRule="auto"/>
        <w:ind w:left="567" w:hanging="567"/>
        <w:rPr>
          <w:color w:val="000000"/>
          <w:sz w:val="24"/>
          <w:szCs w:val="24"/>
        </w:rPr>
      </w:pPr>
      <w:r w:rsidRPr="007A0037">
        <w:rPr>
          <w:sz w:val="24"/>
          <w:szCs w:val="24"/>
        </w:rPr>
        <w:t>Staff training and r</w:t>
      </w:r>
      <w:r w:rsidRPr="007A0037">
        <w:rPr>
          <w:color w:val="000000"/>
          <w:sz w:val="24"/>
          <w:szCs w:val="24"/>
        </w:rPr>
        <w:t>aising staff awarenes</w:t>
      </w:r>
      <w:r w:rsidRPr="007A0037">
        <w:rPr>
          <w:sz w:val="24"/>
          <w:szCs w:val="24"/>
        </w:rPr>
        <w:t>s</w:t>
      </w:r>
    </w:p>
    <w:p w14:paraId="00000010" w14:textId="2E673ABB" w:rsidR="003254E5" w:rsidRDefault="003254E5" w:rsidP="00CD6BF7">
      <w:pPr>
        <w:shd w:val="clear" w:color="auto" w:fill="FFFFFF"/>
        <w:spacing w:after="0" w:line="240" w:lineRule="auto"/>
        <w:rPr>
          <w:color w:val="000000"/>
          <w:sz w:val="24"/>
          <w:szCs w:val="24"/>
        </w:rPr>
      </w:pPr>
    </w:p>
    <w:p w14:paraId="4944D97F" w14:textId="77777777" w:rsidR="002B6E5E" w:rsidRDefault="002B6E5E" w:rsidP="00CD6BF7">
      <w:pPr>
        <w:shd w:val="clear" w:color="auto" w:fill="FFFFFF"/>
        <w:spacing w:after="0" w:line="240" w:lineRule="auto"/>
        <w:rPr>
          <w:b/>
          <w:color w:val="4BACC6"/>
          <w:sz w:val="24"/>
          <w:szCs w:val="24"/>
          <w:highlight w:val="white"/>
        </w:rPr>
      </w:pPr>
    </w:p>
    <w:p w14:paraId="00000011" w14:textId="16C2601D" w:rsidR="003254E5" w:rsidRDefault="002B6E5E" w:rsidP="00CD6BF7">
      <w:pPr>
        <w:numPr>
          <w:ilvl w:val="0"/>
          <w:numId w:val="3"/>
        </w:numPr>
        <w:shd w:val="clear" w:color="auto" w:fill="FFFFFF"/>
        <w:spacing w:after="0" w:line="240" w:lineRule="auto"/>
        <w:ind w:left="567" w:hanging="567"/>
        <w:rPr>
          <w:b/>
          <w:color w:val="0591B4"/>
          <w:sz w:val="28"/>
          <w:szCs w:val="28"/>
          <w:highlight w:val="white"/>
        </w:rPr>
      </w:pPr>
      <w:r>
        <w:rPr>
          <w:b/>
          <w:color w:val="0591B4"/>
          <w:sz w:val="28"/>
          <w:szCs w:val="28"/>
          <w:highlight w:val="white"/>
        </w:rPr>
        <w:t>Review of Compliance Documents</w:t>
      </w:r>
    </w:p>
    <w:p w14:paraId="00000012" w14:textId="77777777" w:rsidR="003254E5" w:rsidRDefault="003254E5" w:rsidP="00CD6BF7">
      <w:pPr>
        <w:spacing w:after="0" w:line="240" w:lineRule="auto"/>
        <w:rPr>
          <w:b/>
          <w:color w:val="0591B4"/>
          <w:sz w:val="28"/>
          <w:szCs w:val="28"/>
        </w:rPr>
      </w:pPr>
    </w:p>
    <w:p w14:paraId="00000013" w14:textId="72195617" w:rsidR="003254E5" w:rsidRDefault="00000000" w:rsidP="00CD6BF7">
      <w:pPr>
        <w:spacing w:after="0" w:line="240" w:lineRule="auto"/>
        <w:rPr>
          <w:rFonts w:ascii="Times New Roman" w:eastAsia="Times New Roman" w:hAnsi="Times New Roman" w:cs="Times New Roman"/>
          <w:sz w:val="24"/>
          <w:szCs w:val="24"/>
        </w:rPr>
      </w:pPr>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00000014" w14:textId="77777777" w:rsidR="003254E5" w:rsidRDefault="003254E5" w:rsidP="00CD6BF7">
      <w:pPr>
        <w:spacing w:after="0" w:line="240" w:lineRule="auto"/>
        <w:rPr>
          <w:rFonts w:ascii="Times New Roman" w:eastAsia="Times New Roman" w:hAnsi="Times New Roman" w:cs="Times New Roman"/>
          <w:sz w:val="24"/>
          <w:szCs w:val="24"/>
        </w:rPr>
      </w:pPr>
    </w:p>
    <w:p w14:paraId="00000015"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Website documents:</w:t>
      </w:r>
    </w:p>
    <w:p w14:paraId="00000016" w14:textId="094997BC" w:rsidR="003254E5" w:rsidRPr="00B364AB" w:rsidRDefault="00000000" w:rsidP="00CD6BF7">
      <w:pPr>
        <w:numPr>
          <w:ilvl w:val="0"/>
          <w:numId w:val="1"/>
        </w:numPr>
        <w:spacing w:after="0" w:line="240" w:lineRule="auto"/>
        <w:rPr>
          <w:sz w:val="24"/>
          <w:szCs w:val="24"/>
        </w:rPr>
      </w:pPr>
      <w:r>
        <w:rPr>
          <w:sz w:val="24"/>
          <w:szCs w:val="24"/>
        </w:rPr>
        <w:t>GDPR/data protection policy</w:t>
      </w:r>
      <w:r w:rsidR="00FF3D1E">
        <w:rPr>
          <w:sz w:val="24"/>
          <w:szCs w:val="24"/>
        </w:rPr>
        <w:t xml:space="preserve"> – </w:t>
      </w:r>
      <w:r w:rsidR="007A0037">
        <w:rPr>
          <w:color w:val="FF0000"/>
          <w:sz w:val="24"/>
          <w:szCs w:val="24"/>
        </w:rPr>
        <w:t xml:space="preserve">published </w:t>
      </w:r>
      <w:r w:rsidR="00F36528">
        <w:rPr>
          <w:color w:val="FF0000"/>
          <w:sz w:val="24"/>
          <w:szCs w:val="24"/>
        </w:rPr>
        <w:t>due for review Dec 22</w:t>
      </w:r>
      <w:r w:rsidR="00B364AB">
        <w:rPr>
          <w:color w:val="FF0000"/>
          <w:sz w:val="24"/>
          <w:szCs w:val="24"/>
        </w:rPr>
        <w:t xml:space="preserve"> – updated documents are available here: </w:t>
      </w:r>
      <w:hyperlink r:id="rId8" w:history="1">
        <w:r w:rsidR="00B364AB" w:rsidRPr="00AF089A">
          <w:rPr>
            <w:rStyle w:val="Hyperlink"/>
            <w:sz w:val="24"/>
            <w:szCs w:val="24"/>
          </w:rPr>
          <w:t>https://dataprotection.education/best-practice-library/best-practice/commitment-to-compliance</w:t>
        </w:r>
      </w:hyperlink>
    </w:p>
    <w:p w14:paraId="00000017" w14:textId="341638E7" w:rsidR="003254E5" w:rsidRDefault="00000000" w:rsidP="00CD6BF7">
      <w:pPr>
        <w:numPr>
          <w:ilvl w:val="0"/>
          <w:numId w:val="1"/>
        </w:numPr>
        <w:spacing w:after="0" w:line="240" w:lineRule="auto"/>
        <w:rPr>
          <w:sz w:val="24"/>
          <w:szCs w:val="24"/>
        </w:rPr>
      </w:pPr>
      <w:r>
        <w:rPr>
          <w:sz w:val="24"/>
          <w:szCs w:val="24"/>
        </w:rPr>
        <w:t>Privacy notice(s)</w:t>
      </w:r>
      <w:r w:rsidR="00FF3D1E">
        <w:rPr>
          <w:sz w:val="24"/>
          <w:szCs w:val="24"/>
        </w:rPr>
        <w:t xml:space="preserve"> – </w:t>
      </w:r>
      <w:r w:rsidR="00F36528">
        <w:rPr>
          <w:color w:val="FF0000"/>
          <w:sz w:val="24"/>
          <w:szCs w:val="24"/>
        </w:rPr>
        <w:t>published and up to date (review date 2023)</w:t>
      </w:r>
    </w:p>
    <w:p w14:paraId="00000018" w14:textId="4B72D1F1" w:rsidR="003254E5" w:rsidRDefault="00000000" w:rsidP="00CD6BF7">
      <w:pPr>
        <w:numPr>
          <w:ilvl w:val="0"/>
          <w:numId w:val="1"/>
        </w:numPr>
        <w:spacing w:after="0" w:line="240" w:lineRule="auto"/>
        <w:rPr>
          <w:sz w:val="24"/>
          <w:szCs w:val="24"/>
        </w:rPr>
      </w:pPr>
      <w:r>
        <w:rPr>
          <w:sz w:val="24"/>
          <w:szCs w:val="24"/>
        </w:rPr>
        <w:t>SAR and data breach procedure</w:t>
      </w:r>
    </w:p>
    <w:p w14:paraId="00000019" w14:textId="16A6427A" w:rsidR="003254E5" w:rsidRPr="00B364AB" w:rsidRDefault="00000000" w:rsidP="00CD6BF7">
      <w:pPr>
        <w:numPr>
          <w:ilvl w:val="0"/>
          <w:numId w:val="1"/>
        </w:numPr>
        <w:spacing w:after="0" w:line="240" w:lineRule="auto"/>
        <w:rPr>
          <w:sz w:val="24"/>
          <w:szCs w:val="24"/>
        </w:rPr>
      </w:pPr>
      <w:r>
        <w:rPr>
          <w:sz w:val="24"/>
          <w:szCs w:val="24"/>
        </w:rPr>
        <w:t>FOI and publication scheme</w:t>
      </w:r>
      <w:r w:rsidR="009A1E84">
        <w:rPr>
          <w:sz w:val="24"/>
          <w:szCs w:val="24"/>
        </w:rPr>
        <w:t xml:space="preserve"> – </w:t>
      </w:r>
      <w:r w:rsidR="009A1E84" w:rsidRPr="00F36528">
        <w:rPr>
          <w:color w:val="FF0000"/>
          <w:sz w:val="24"/>
          <w:szCs w:val="24"/>
        </w:rPr>
        <w:t xml:space="preserve">published </w:t>
      </w:r>
      <w:r w:rsidR="00F36528" w:rsidRPr="00F36528">
        <w:rPr>
          <w:color w:val="FF0000"/>
          <w:sz w:val="24"/>
          <w:szCs w:val="24"/>
        </w:rPr>
        <w:t>due for review Autumn 22</w:t>
      </w:r>
      <w:r w:rsidR="00B364AB">
        <w:rPr>
          <w:color w:val="FF0000"/>
          <w:sz w:val="24"/>
          <w:szCs w:val="24"/>
        </w:rPr>
        <w:t xml:space="preserve"> – updated documents are available here: </w:t>
      </w:r>
      <w:hyperlink r:id="rId9" w:history="1">
        <w:r w:rsidR="00B364AB" w:rsidRPr="00AF089A">
          <w:rPr>
            <w:rStyle w:val="Hyperlink"/>
            <w:sz w:val="24"/>
            <w:szCs w:val="24"/>
          </w:rPr>
          <w:t>https://dataprotection.education/best-practice-library/best-practice/freedom-of-information</w:t>
        </w:r>
      </w:hyperlink>
    </w:p>
    <w:p w14:paraId="0000001A" w14:textId="08339D9C" w:rsidR="003254E5" w:rsidRDefault="00000000" w:rsidP="00CD6BF7">
      <w:pPr>
        <w:numPr>
          <w:ilvl w:val="0"/>
          <w:numId w:val="1"/>
        </w:numPr>
        <w:spacing w:after="0" w:line="240" w:lineRule="auto"/>
        <w:rPr>
          <w:sz w:val="24"/>
          <w:szCs w:val="24"/>
        </w:rPr>
      </w:pPr>
      <w:r>
        <w:rPr>
          <w:sz w:val="24"/>
          <w:szCs w:val="24"/>
        </w:rPr>
        <w:t>Supplier/third party list</w:t>
      </w:r>
      <w:r w:rsidR="00F36528">
        <w:rPr>
          <w:sz w:val="24"/>
          <w:szCs w:val="24"/>
        </w:rPr>
        <w:t xml:space="preserve"> – </w:t>
      </w:r>
      <w:r w:rsidR="00F36528" w:rsidRPr="00F36528">
        <w:rPr>
          <w:color w:val="FF0000"/>
          <w:sz w:val="24"/>
          <w:szCs w:val="24"/>
        </w:rPr>
        <w:t>published and up to date (review date 2023)</w:t>
      </w:r>
    </w:p>
    <w:p w14:paraId="0000001B" w14:textId="77777777" w:rsidR="003254E5" w:rsidRDefault="003254E5" w:rsidP="00CD6BF7">
      <w:pPr>
        <w:spacing w:after="0" w:line="240" w:lineRule="auto"/>
        <w:rPr>
          <w:rFonts w:ascii="Times New Roman" w:eastAsia="Times New Roman" w:hAnsi="Times New Roman" w:cs="Times New Roman"/>
          <w:sz w:val="24"/>
          <w:szCs w:val="24"/>
        </w:rPr>
      </w:pPr>
    </w:p>
    <w:p w14:paraId="0000001C" w14:textId="77777777" w:rsidR="003254E5" w:rsidRDefault="00000000" w:rsidP="00CD6BF7">
      <w:pPr>
        <w:spacing w:after="0" w:line="240" w:lineRule="auto"/>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3254E5" w:rsidRDefault="00000000" w:rsidP="00CD6BF7">
      <w:pPr>
        <w:numPr>
          <w:ilvl w:val="0"/>
          <w:numId w:val="2"/>
        </w:numPr>
        <w:spacing w:after="0" w:line="240" w:lineRule="auto"/>
        <w:rPr>
          <w:sz w:val="24"/>
          <w:szCs w:val="24"/>
        </w:rPr>
      </w:pPr>
      <w:r>
        <w:rPr>
          <w:sz w:val="24"/>
          <w:szCs w:val="24"/>
        </w:rPr>
        <w:t>Work away from school policy </w:t>
      </w:r>
    </w:p>
    <w:p w14:paraId="0000001E" w14:textId="77777777" w:rsidR="003254E5" w:rsidRDefault="00000000" w:rsidP="00CD6BF7">
      <w:pPr>
        <w:numPr>
          <w:ilvl w:val="0"/>
          <w:numId w:val="2"/>
        </w:numPr>
        <w:spacing w:after="0" w:line="240" w:lineRule="auto"/>
        <w:rPr>
          <w:sz w:val="24"/>
          <w:szCs w:val="24"/>
        </w:rPr>
      </w:pPr>
      <w:sdt>
        <w:sdtPr>
          <w:tag w:val="goog_rdk_2"/>
          <w:id w:val="-1969509455"/>
        </w:sdtPr>
        <w:sdtContent/>
      </w:sdt>
      <w:r>
        <w:rPr>
          <w:sz w:val="24"/>
          <w:szCs w:val="24"/>
        </w:rPr>
        <w:t xml:space="preserve">Information Security/Passwords </w:t>
      </w:r>
    </w:p>
    <w:p w14:paraId="0000001F" w14:textId="77777777" w:rsidR="003254E5" w:rsidRDefault="00000000" w:rsidP="00CD6BF7">
      <w:pPr>
        <w:numPr>
          <w:ilvl w:val="0"/>
          <w:numId w:val="2"/>
        </w:numPr>
        <w:spacing w:after="0" w:line="240" w:lineRule="auto"/>
        <w:rPr>
          <w:sz w:val="24"/>
          <w:szCs w:val="24"/>
        </w:rPr>
      </w:pPr>
      <w:r>
        <w:rPr>
          <w:sz w:val="24"/>
          <w:szCs w:val="24"/>
        </w:rPr>
        <w:t>Review of consent documentation. Consent guidance and consent withdrawal can also be added to the GDPR section of the school website</w:t>
      </w:r>
    </w:p>
    <w:p w14:paraId="00000020" w14:textId="77777777" w:rsidR="003254E5" w:rsidRDefault="003254E5" w:rsidP="00CD6BF7">
      <w:pPr>
        <w:spacing w:after="0" w:line="240" w:lineRule="auto"/>
        <w:rPr>
          <w:rFonts w:ascii="Times New Roman" w:eastAsia="Times New Roman" w:hAnsi="Times New Roman" w:cs="Times New Roman"/>
          <w:sz w:val="24"/>
          <w:szCs w:val="24"/>
        </w:rPr>
      </w:pPr>
    </w:p>
    <w:p w14:paraId="00000021" w14:textId="77777777" w:rsidR="003254E5" w:rsidRDefault="00000000" w:rsidP="00CD6BF7">
      <w:pPr>
        <w:numPr>
          <w:ilvl w:val="0"/>
          <w:numId w:val="3"/>
        </w:numPr>
        <w:spacing w:after="0" w:line="240" w:lineRule="auto"/>
        <w:ind w:left="567" w:hanging="567"/>
        <w:rPr>
          <w:b/>
          <w:color w:val="0591B4"/>
          <w:sz w:val="28"/>
          <w:szCs w:val="28"/>
          <w:highlight w:val="white"/>
        </w:rPr>
      </w:pPr>
      <w:r>
        <w:rPr>
          <w:b/>
          <w:color w:val="0591B4"/>
          <w:sz w:val="28"/>
          <w:szCs w:val="28"/>
          <w:highlight w:val="white"/>
        </w:rPr>
        <w:t>Staff changes – housekeeping</w:t>
      </w:r>
    </w:p>
    <w:p w14:paraId="46A3B18E" w14:textId="77777777" w:rsidR="002B6E5E" w:rsidRDefault="00000000" w:rsidP="00CD6BF7">
      <w:pPr>
        <w:spacing w:after="0" w:line="240" w:lineRule="auto"/>
        <w:rPr>
          <w:color w:val="000000"/>
          <w:sz w:val="24"/>
          <w:szCs w:val="24"/>
        </w:rPr>
      </w:pPr>
      <w:sdt>
        <w:sdtPr>
          <w:tag w:val="goog_rdk_3"/>
          <w:id w:val="283767975"/>
        </w:sdtPr>
        <w:sdtContent/>
      </w:sdt>
    </w:p>
    <w:p w14:paraId="4BD2BDDA" w14:textId="0176C38D" w:rsidR="00F36528" w:rsidRDefault="00F36528" w:rsidP="00CD6BF7">
      <w:pPr>
        <w:spacing w:after="0" w:line="240" w:lineRule="auto"/>
        <w:rPr>
          <w:color w:val="000000"/>
          <w:sz w:val="24"/>
          <w:szCs w:val="24"/>
        </w:rPr>
      </w:pPr>
      <w:r>
        <w:rPr>
          <w:color w:val="000000"/>
          <w:sz w:val="24"/>
          <w:szCs w:val="24"/>
        </w:rPr>
        <w:t>Great Dunham</w:t>
      </w:r>
      <w:r w:rsidR="002B6E5E">
        <w:rPr>
          <w:color w:val="000000"/>
          <w:sz w:val="24"/>
          <w:szCs w:val="24"/>
        </w:rPr>
        <w:t xml:space="preserve"> upload staff users to the Knowledge Bank as a matter of routine when inducting new employees.  Uptake of </w:t>
      </w:r>
      <w:r>
        <w:rPr>
          <w:color w:val="000000"/>
          <w:sz w:val="24"/>
          <w:szCs w:val="24"/>
        </w:rPr>
        <w:t>data protection</w:t>
      </w:r>
      <w:r w:rsidR="002B6E5E">
        <w:rPr>
          <w:color w:val="000000"/>
          <w:sz w:val="24"/>
          <w:szCs w:val="24"/>
        </w:rPr>
        <w:t xml:space="preserve"> training is good.  </w:t>
      </w:r>
      <w:r>
        <w:rPr>
          <w:color w:val="000000"/>
          <w:sz w:val="24"/>
          <w:szCs w:val="24"/>
        </w:rPr>
        <w:t>We highly recommend Stay Safe Online NCSC for any upcoming inset, in addition to How to avoid a data breach and An introduction to GDPR.</w:t>
      </w:r>
      <w:r w:rsidR="00B364AB">
        <w:rPr>
          <w:color w:val="000000"/>
          <w:sz w:val="24"/>
          <w:szCs w:val="24"/>
        </w:rPr>
        <w:t xml:space="preserve">  We’re also aware that Unity request training on Smartlog which may be repetitive of those courses available on the Knowledge Bank.</w:t>
      </w:r>
    </w:p>
    <w:p w14:paraId="5F7CC81C" w14:textId="77777777" w:rsidR="00F36528" w:rsidRDefault="00F36528" w:rsidP="00CD6BF7">
      <w:pPr>
        <w:spacing w:after="0" w:line="240" w:lineRule="auto"/>
        <w:rPr>
          <w:color w:val="000000"/>
          <w:sz w:val="24"/>
          <w:szCs w:val="24"/>
        </w:rPr>
      </w:pPr>
    </w:p>
    <w:p w14:paraId="7D53453E" w14:textId="0B96EEB2" w:rsidR="002B6E5E" w:rsidRDefault="002B6E5E" w:rsidP="00CD6BF7">
      <w:pPr>
        <w:shd w:val="clear" w:color="auto" w:fill="FFFFFF"/>
        <w:spacing w:after="0" w:line="240" w:lineRule="auto"/>
        <w:rPr>
          <w:rFonts w:ascii="Times New Roman" w:eastAsia="Times New Roman" w:hAnsi="Times New Roman" w:cs="Times New Roman"/>
          <w:sz w:val="24"/>
          <w:szCs w:val="24"/>
        </w:rPr>
      </w:pPr>
    </w:p>
    <w:p w14:paraId="6A99CAB5" w14:textId="77777777" w:rsidR="009A1E84" w:rsidRDefault="009A1E84" w:rsidP="00CD6BF7">
      <w:pPr>
        <w:shd w:val="clear" w:color="auto" w:fill="FFFFFF"/>
        <w:spacing w:after="0" w:line="240" w:lineRule="auto"/>
        <w:rPr>
          <w:rFonts w:ascii="Times New Roman" w:eastAsia="Times New Roman" w:hAnsi="Times New Roman" w:cs="Times New Roman"/>
          <w:sz w:val="24"/>
          <w:szCs w:val="24"/>
        </w:rPr>
      </w:pPr>
    </w:p>
    <w:p w14:paraId="00000027" w14:textId="3D11033D" w:rsidR="003254E5" w:rsidRDefault="00000000" w:rsidP="00CD6BF7">
      <w:pPr>
        <w:numPr>
          <w:ilvl w:val="0"/>
          <w:numId w:val="3"/>
        </w:numPr>
        <w:spacing w:after="0" w:line="240" w:lineRule="auto"/>
        <w:ind w:left="567" w:hanging="567"/>
        <w:rPr>
          <w:b/>
          <w:color w:val="0591B4"/>
          <w:sz w:val="28"/>
          <w:szCs w:val="28"/>
          <w:highlight w:val="white"/>
        </w:rPr>
      </w:pPr>
      <w:sdt>
        <w:sdtPr>
          <w:tag w:val="goog_rdk_4"/>
          <w:id w:val="-895271781"/>
        </w:sdtPr>
        <w:sdtContent/>
      </w:sdt>
      <w:r>
        <w:rPr>
          <w:b/>
          <w:color w:val="0591B4"/>
          <w:sz w:val="28"/>
          <w:szCs w:val="28"/>
          <w:highlight w:val="white"/>
        </w:rPr>
        <w:t>K</w:t>
      </w:r>
      <w:r w:rsidR="00CD6BF7">
        <w:rPr>
          <w:b/>
          <w:color w:val="0591B4"/>
          <w:sz w:val="28"/>
          <w:szCs w:val="28"/>
          <w:highlight w:val="white"/>
        </w:rPr>
        <w:t xml:space="preserve">nowledge </w:t>
      </w:r>
      <w:r>
        <w:rPr>
          <w:b/>
          <w:color w:val="0591B4"/>
          <w:sz w:val="28"/>
          <w:szCs w:val="28"/>
          <w:highlight w:val="white"/>
        </w:rPr>
        <w:t>B</w:t>
      </w:r>
      <w:r w:rsidR="00CD6BF7">
        <w:rPr>
          <w:b/>
          <w:color w:val="0591B4"/>
          <w:sz w:val="28"/>
          <w:szCs w:val="28"/>
          <w:highlight w:val="white"/>
        </w:rPr>
        <w:t>ank</w:t>
      </w:r>
      <w:r>
        <w:rPr>
          <w:b/>
          <w:color w:val="0591B4"/>
          <w:sz w:val="28"/>
          <w:szCs w:val="28"/>
          <w:highlight w:val="white"/>
        </w:rPr>
        <w:t xml:space="preserve"> updates</w:t>
      </w:r>
    </w:p>
    <w:p w14:paraId="2D4E656A" w14:textId="77777777" w:rsidR="00CD6BF7" w:rsidRDefault="00CD6BF7" w:rsidP="00CD6BF7">
      <w:pPr>
        <w:shd w:val="clear" w:color="auto" w:fill="FFFFFF"/>
        <w:spacing w:after="0" w:line="240" w:lineRule="auto"/>
        <w:rPr>
          <w:color w:val="222222"/>
          <w:sz w:val="24"/>
          <w:szCs w:val="24"/>
        </w:rPr>
      </w:pPr>
    </w:p>
    <w:p w14:paraId="61C8ACC8" w14:textId="07AD8BB7" w:rsidR="00CD6BF7" w:rsidRDefault="002B6E5E" w:rsidP="00CD6BF7">
      <w:pPr>
        <w:shd w:val="clear" w:color="auto" w:fill="FFFFFF"/>
        <w:spacing w:after="0" w:line="240" w:lineRule="auto"/>
        <w:rPr>
          <w:color w:val="222222"/>
          <w:sz w:val="24"/>
          <w:szCs w:val="24"/>
        </w:rPr>
      </w:pPr>
      <w:r>
        <w:rPr>
          <w:color w:val="222222"/>
          <w:sz w:val="24"/>
          <w:szCs w:val="24"/>
        </w:rPr>
        <w:t>The</w:t>
      </w:r>
      <w:r w:rsidR="00CD6BF7">
        <w:rPr>
          <w:color w:val="222222"/>
          <w:sz w:val="24"/>
          <w:szCs w:val="24"/>
        </w:rPr>
        <w:t xml:space="preserve"> </w:t>
      </w:r>
      <w:r>
        <w:rPr>
          <w:color w:val="222222"/>
          <w:sz w:val="24"/>
          <w:szCs w:val="24"/>
        </w:rPr>
        <w:t>‘M</w:t>
      </w:r>
      <w:r w:rsidR="00CD6BF7">
        <w:rPr>
          <w:color w:val="222222"/>
          <w:sz w:val="24"/>
          <w:szCs w:val="24"/>
        </w:rPr>
        <w:t>aking the Rounds</w:t>
      </w:r>
      <w:r>
        <w:rPr>
          <w:color w:val="222222"/>
          <w:sz w:val="24"/>
          <w:szCs w:val="24"/>
        </w:rPr>
        <w:t>’</w:t>
      </w:r>
      <w:r w:rsidR="00CD6BF7">
        <w:rPr>
          <w:color w:val="222222"/>
          <w:sz w:val="24"/>
          <w:szCs w:val="24"/>
        </w:rPr>
        <w:t xml:space="preserve"> tool </w:t>
      </w:r>
      <w:r>
        <w:rPr>
          <w:color w:val="222222"/>
          <w:sz w:val="24"/>
          <w:szCs w:val="24"/>
        </w:rPr>
        <w:t xml:space="preserve">can be used </w:t>
      </w:r>
      <w:r w:rsidR="00CD6BF7">
        <w:rPr>
          <w:color w:val="222222"/>
          <w:sz w:val="24"/>
          <w:szCs w:val="24"/>
        </w:rPr>
        <w:t>on a regular basis</w:t>
      </w:r>
      <w:r>
        <w:rPr>
          <w:color w:val="222222"/>
          <w:sz w:val="24"/>
          <w:szCs w:val="24"/>
        </w:rPr>
        <w:t xml:space="preserve"> </w:t>
      </w:r>
      <w:r w:rsidR="00CD6BF7">
        <w:rPr>
          <w:color w:val="222222"/>
          <w:sz w:val="24"/>
          <w:szCs w:val="24"/>
        </w:rPr>
        <w:t xml:space="preserve">to identify any </w:t>
      </w:r>
      <w:r>
        <w:rPr>
          <w:color w:val="222222"/>
          <w:sz w:val="24"/>
          <w:szCs w:val="24"/>
        </w:rPr>
        <w:t xml:space="preserve">visible risks.  The DPE consultant can discuss the outcome of these reports at the next session to support you in mitigating any risks identified and share best practice advice. </w:t>
      </w:r>
      <w:hyperlink r:id="rId10" w:history="1">
        <w:r w:rsidRPr="0099697A">
          <w:rPr>
            <w:rStyle w:val="Hyperlink"/>
            <w:sz w:val="24"/>
            <w:szCs w:val="24"/>
          </w:rPr>
          <w:t>https://dataprotection.education/courses-heading/making-the-rounds-log/add-log</w:t>
        </w:r>
      </w:hyperlink>
    </w:p>
    <w:p w14:paraId="02163057" w14:textId="28493361" w:rsidR="002B6E5E" w:rsidRDefault="002B6E5E" w:rsidP="00CD6BF7">
      <w:pPr>
        <w:shd w:val="clear" w:color="auto" w:fill="FFFFFF"/>
        <w:spacing w:after="0" w:line="240" w:lineRule="auto"/>
        <w:rPr>
          <w:color w:val="222222"/>
          <w:sz w:val="24"/>
          <w:szCs w:val="24"/>
        </w:rPr>
      </w:pPr>
    </w:p>
    <w:p w14:paraId="1A081002" w14:textId="356A3917" w:rsidR="002B6E5E" w:rsidRDefault="002B6E5E" w:rsidP="00CD6BF7">
      <w:pPr>
        <w:shd w:val="clear" w:color="auto" w:fill="FFFFFF"/>
        <w:spacing w:after="0" w:line="240" w:lineRule="auto"/>
        <w:rPr>
          <w:noProof/>
        </w:rPr>
      </w:pPr>
      <w:r>
        <w:rPr>
          <w:noProof/>
          <w:color w:val="222222"/>
          <w:sz w:val="24"/>
          <w:szCs w:val="24"/>
        </w:rPr>
        <mc:AlternateContent>
          <mc:Choice Requires="wps">
            <w:drawing>
              <wp:anchor distT="0" distB="0" distL="114300" distR="114300" simplePos="0" relativeHeight="251659264" behindDoc="0" locked="0" layoutInCell="1" allowOverlap="1" wp14:anchorId="471D0A30" wp14:editId="60E95321">
                <wp:simplePos x="0" y="0"/>
                <wp:positionH relativeFrom="column">
                  <wp:posOffset>3076575</wp:posOffset>
                </wp:positionH>
                <wp:positionV relativeFrom="paragraph">
                  <wp:posOffset>512445</wp:posOffset>
                </wp:positionV>
                <wp:extent cx="152400" cy="161925"/>
                <wp:effectExtent l="0" t="0" r="76200" b="47625"/>
                <wp:wrapNone/>
                <wp:docPr id="2" name="Straight Arrow Connector 2"/>
                <wp:cNvGraphicFramePr/>
                <a:graphic xmlns:a="http://schemas.openxmlformats.org/drawingml/2006/main">
                  <a:graphicData uri="http://schemas.microsoft.com/office/word/2010/wordprocessingShape">
                    <wps:wsp>
                      <wps:cNvCnPr/>
                      <wps:spPr>
                        <a:xfrm>
                          <a:off x="0" y="0"/>
                          <a:ext cx="152400" cy="1619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D67ADA" id="_x0000_t32" coordsize="21600,21600" o:spt="32" o:oned="t" path="m,l21600,21600e" filled="f">
                <v:path arrowok="t" fillok="f" o:connecttype="none"/>
                <o:lock v:ext="edit" shapetype="t"/>
              </v:shapetype>
              <v:shape id="Straight Arrow Connector 2" o:spid="_x0000_s1026" type="#_x0000_t32" style="position:absolute;margin-left:242.25pt;margin-top:40.35pt;width:12pt;height:1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" strokecolor="red" strokeweight=".5pt">
                <v:stroke endarrow="block" joinstyle="miter"/>
              </v:shape>
            </w:pict>
          </mc:Fallback>
        </mc:AlternateContent>
      </w:r>
      <w:r>
        <w:rPr>
          <w:color w:val="222222"/>
          <w:sz w:val="24"/>
          <w:szCs w:val="24"/>
        </w:rPr>
        <w:t>There is also a new ‘to-do list’ function where the administrator can assign tasks to members of staff and define a deadline date for completion.  This feature is located in the bottom right-hand corner of the main dashboard</w:t>
      </w:r>
      <w:r>
        <w:rPr>
          <w:noProof/>
        </w:rPr>
        <w:t xml:space="preserve"> </w:t>
      </w:r>
    </w:p>
    <w:p w14:paraId="1B44C571" w14:textId="4127417C" w:rsidR="002B6E5E" w:rsidRDefault="002B6E5E" w:rsidP="002B6E5E">
      <w:pPr>
        <w:shd w:val="clear" w:color="auto" w:fill="FFFFFF"/>
        <w:spacing w:after="0" w:line="240" w:lineRule="auto"/>
        <w:ind w:left="4320" w:firstLine="720"/>
        <w:rPr>
          <w:color w:val="222222"/>
          <w:sz w:val="24"/>
          <w:szCs w:val="24"/>
        </w:rPr>
      </w:pPr>
      <w:r>
        <w:rPr>
          <w:noProof/>
        </w:rPr>
        <w:drawing>
          <wp:inline distT="0" distB="0" distL="0" distR="0" wp14:anchorId="3DBF676B" wp14:editId="72EF47CA">
            <wp:extent cx="7874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6676" t="76131" r="50798" b="16918"/>
                    <a:stretch/>
                  </pic:blipFill>
                  <pic:spPr bwMode="auto">
                    <a:xfrm>
                      <a:off x="0" y="0"/>
                      <a:ext cx="788716" cy="610619"/>
                    </a:xfrm>
                    <a:prstGeom prst="rect">
                      <a:avLst/>
                    </a:prstGeom>
                    <a:ln>
                      <a:noFill/>
                    </a:ln>
                    <a:extLst>
                      <a:ext uri="{53640926-AAD7-44D8-BBD7-CCE9431645EC}">
                        <a14:shadowObscured xmlns:a14="http://schemas.microsoft.com/office/drawing/2010/main"/>
                      </a:ext>
                    </a:extLst>
                  </pic:spPr>
                </pic:pic>
              </a:graphicData>
            </a:graphic>
          </wp:inline>
        </w:drawing>
      </w:r>
    </w:p>
    <w:p w14:paraId="3A8C2CFC" w14:textId="68C8A004" w:rsidR="002B6E5E" w:rsidRPr="00CD6BF7" w:rsidRDefault="002B6E5E" w:rsidP="00CD6BF7">
      <w:pPr>
        <w:shd w:val="clear" w:color="auto" w:fill="FFFFFF"/>
        <w:spacing w:after="0" w:line="240" w:lineRule="auto"/>
        <w:rPr>
          <w:color w:val="222222"/>
          <w:sz w:val="24"/>
          <w:szCs w:val="24"/>
        </w:rPr>
      </w:pPr>
    </w:p>
    <w:p w14:paraId="0000002B" w14:textId="77777777" w:rsidR="003254E5" w:rsidRDefault="00000000" w:rsidP="00CD6BF7">
      <w:pPr>
        <w:numPr>
          <w:ilvl w:val="0"/>
          <w:numId w:val="3"/>
        </w:numPr>
        <w:shd w:val="clear" w:color="auto" w:fill="FFFFFF"/>
        <w:spacing w:after="0" w:line="240" w:lineRule="auto"/>
        <w:ind w:left="567" w:hanging="567"/>
        <w:rPr>
          <w:b/>
          <w:color w:val="0591B4"/>
          <w:sz w:val="28"/>
          <w:szCs w:val="28"/>
        </w:rPr>
      </w:pPr>
      <w:sdt>
        <w:sdtPr>
          <w:tag w:val="goog_rdk_8"/>
          <w:id w:val="845977951"/>
        </w:sdtPr>
        <w:sdtContent/>
      </w:sdt>
      <w:r>
        <w:rPr>
          <w:b/>
          <w:color w:val="0591B4"/>
          <w:sz w:val="28"/>
          <w:szCs w:val="28"/>
        </w:rPr>
        <w:t xml:space="preserve">Information security </w:t>
      </w:r>
    </w:p>
    <w:p w14:paraId="0000002C" w14:textId="77777777" w:rsidR="003254E5" w:rsidRDefault="00000000" w:rsidP="00CD6BF7">
      <w:pPr>
        <w:shd w:val="clear" w:color="auto" w:fill="FFFFFF"/>
        <w:spacing w:after="0" w:line="24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D" w14:textId="77777777" w:rsidR="003254E5" w:rsidRDefault="00000000" w:rsidP="00CD6BF7">
      <w:pPr>
        <w:shd w:val="clear" w:color="auto" w:fill="FFFFFF"/>
        <w:spacing w:after="0" w:line="240" w:lineRule="auto"/>
        <w:rPr>
          <w:color w:val="222222"/>
          <w:sz w:val="24"/>
          <w:szCs w:val="24"/>
        </w:rPr>
      </w:pPr>
      <w:r>
        <w:rPr>
          <w:color w:val="222222"/>
          <w:sz w:val="24"/>
          <w:szCs w:val="24"/>
        </w:rPr>
        <w:t>DPE have a number of resources for information security:</w:t>
      </w:r>
    </w:p>
    <w:p w14:paraId="0000002E" w14:textId="4F3A2E7D" w:rsidR="003254E5" w:rsidRDefault="00000000" w:rsidP="00CD6BF7">
      <w:pPr>
        <w:shd w:val="clear" w:color="auto" w:fill="FFFFFF"/>
        <w:spacing w:after="0" w:line="240" w:lineRule="auto"/>
        <w:rPr>
          <w:rFonts w:ascii="Times New Roman" w:eastAsia="Times New Roman" w:hAnsi="Times New Roman" w:cs="Times New Roman"/>
          <w:sz w:val="24"/>
          <w:szCs w:val="24"/>
        </w:rPr>
      </w:pPr>
      <w:hyperlink r:id="rId12">
        <w:r>
          <w:rPr>
            <w:color w:val="1155CC"/>
            <w:sz w:val="24"/>
            <w:szCs w:val="24"/>
            <w:u w:val="single"/>
          </w:rPr>
          <w:t>https://dataprotection.education/best-practice-library/documents/information-technology-security</w:t>
        </w:r>
      </w:hyperlink>
      <w:r>
        <w:rPr>
          <w:color w:val="222222"/>
          <w:sz w:val="24"/>
          <w:szCs w:val="24"/>
        </w:rPr>
        <w:t> </w:t>
      </w:r>
    </w:p>
    <w:p w14:paraId="0000002F"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0" w14:textId="77777777" w:rsidR="003254E5" w:rsidRDefault="00000000" w:rsidP="00CD6BF7">
      <w:pPr>
        <w:shd w:val="clear" w:color="auto" w:fill="FFFFFF"/>
        <w:spacing w:after="0" w:line="240" w:lineRule="auto"/>
        <w:rPr>
          <w:color w:val="222222"/>
          <w:sz w:val="24"/>
          <w:szCs w:val="24"/>
        </w:rPr>
      </w:pPr>
      <w:r>
        <w:rPr>
          <w:color w:val="222222"/>
          <w:sz w:val="24"/>
          <w:szCs w:val="24"/>
        </w:rPr>
        <w:t xml:space="preserve">If not already, staff should complete the </w:t>
      </w:r>
      <w:r>
        <w:rPr>
          <w:b/>
          <w:color w:val="222222"/>
          <w:sz w:val="24"/>
          <w:szCs w:val="24"/>
        </w:rPr>
        <w:t>Stay Safe online NCSC training</w:t>
      </w:r>
      <w:r>
        <w:rPr>
          <w:color w:val="222222"/>
          <w:sz w:val="24"/>
          <w:szCs w:val="24"/>
        </w:rPr>
        <w:t xml:space="preserve">. This is not only beneficial for the organisation but also for staff when accessing personal information online i.e. personal banking: </w:t>
      </w:r>
    </w:p>
    <w:p w14:paraId="00000031"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hyperlink r:id="rId13">
        <w:r>
          <w:rPr>
            <w:color w:val="0000FF"/>
            <w:sz w:val="24"/>
            <w:szCs w:val="24"/>
            <w:u w:val="single"/>
          </w:rPr>
          <w:t>https://dataprotection.education/courses-heading/stay-safe-online-ncsc</w:t>
        </w:r>
      </w:hyperlink>
      <w:r>
        <w:rPr>
          <w:color w:val="222222"/>
          <w:sz w:val="24"/>
          <w:szCs w:val="24"/>
        </w:rPr>
        <w:t> </w:t>
      </w:r>
    </w:p>
    <w:p w14:paraId="00000032"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3" w14:textId="72270D20" w:rsidR="003254E5" w:rsidRDefault="00000000" w:rsidP="00CD6BF7">
      <w:pPr>
        <w:shd w:val="clear" w:color="auto" w:fill="FFFFFF"/>
        <w:spacing w:after="0" w:line="240" w:lineRule="auto"/>
        <w:rPr>
          <w:color w:val="222222"/>
          <w:sz w:val="24"/>
          <w:szCs w:val="24"/>
        </w:rPr>
      </w:pPr>
      <w:r>
        <w:rPr>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4">
        <w:r>
          <w:rPr>
            <w:color w:val="1155CC"/>
            <w:sz w:val="24"/>
            <w:szCs w:val="24"/>
            <w:u w:val="single"/>
          </w:rPr>
          <w:t>https://ico.org.uk/for-organisations/guide-to-data-protection/introduction-to-dpa-2018/about-the-dpa-2018/</w:t>
        </w:r>
      </w:hyperlink>
      <w:r>
        <w:rPr>
          <w:color w:val="222222"/>
          <w:sz w:val="24"/>
          <w:szCs w:val="24"/>
        </w:rPr>
        <w:t xml:space="preserve"> </w:t>
      </w:r>
    </w:p>
    <w:p w14:paraId="0000003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rPr>
        <w:t xml:space="preserve"> </w:t>
      </w:r>
      <w:r>
        <w:rPr>
          <w:rFonts w:ascii="Times New Roman" w:eastAsia="Times New Roman" w:hAnsi="Times New Roman" w:cs="Times New Roman"/>
          <w:sz w:val="24"/>
          <w:szCs w:val="24"/>
        </w:rPr>
        <w:t>  </w:t>
      </w:r>
    </w:p>
    <w:p w14:paraId="00000035"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color w:val="222222"/>
          <w:sz w:val="24"/>
          <w:szCs w:val="24"/>
        </w:rPr>
        <w:t xml:space="preserve">In addition, you can check out the National Cyber Security Centre website: </w:t>
      </w:r>
      <w:hyperlink r:id="rId15">
        <w:r>
          <w:rPr>
            <w:color w:val="1155CC"/>
            <w:sz w:val="24"/>
            <w:szCs w:val="24"/>
            <w:u w:val="single"/>
          </w:rPr>
          <w:t>ncsc.gov.uk</w:t>
        </w:r>
      </w:hyperlink>
      <w:r>
        <w:rPr>
          <w:color w:val="222222"/>
          <w:sz w:val="24"/>
          <w:szCs w:val="24"/>
        </w:rPr>
        <w:t xml:space="preserve"> which has useful resources and tips for schools regarding cyber security:</w:t>
      </w:r>
    </w:p>
    <w:p w14:paraId="00000036" w14:textId="77777777" w:rsidR="003254E5" w:rsidRDefault="00000000" w:rsidP="002B6E5E">
      <w:pPr>
        <w:numPr>
          <w:ilvl w:val="0"/>
          <w:numId w:val="4"/>
        </w:numPr>
        <w:spacing w:before="200" w:after="0" w:line="240" w:lineRule="auto"/>
        <w:ind w:left="567" w:hanging="567"/>
        <w:rPr>
          <w:color w:val="222222"/>
          <w:sz w:val="24"/>
          <w:szCs w:val="24"/>
        </w:rPr>
      </w:pPr>
      <w:r>
        <w:rPr>
          <w:b/>
          <w:color w:val="222222"/>
          <w:sz w:val="24"/>
          <w:szCs w:val="24"/>
        </w:rPr>
        <w:t>School resources:</w:t>
      </w:r>
      <w:r>
        <w:rPr>
          <w:color w:val="222222"/>
          <w:sz w:val="24"/>
          <w:szCs w:val="24"/>
        </w:rPr>
        <w:t xml:space="preserve"> </w:t>
      </w:r>
      <w:hyperlink r:id="rId16">
        <w:r>
          <w:rPr>
            <w:color w:val="1155CC"/>
            <w:sz w:val="24"/>
            <w:szCs w:val="24"/>
            <w:u w:val="single"/>
          </w:rPr>
          <w:t>https://www.ncsc.gov.uk/section/education-skills/schools</w:t>
        </w:r>
      </w:hyperlink>
      <w:r>
        <w:rPr>
          <w:color w:val="222222"/>
          <w:sz w:val="24"/>
          <w:szCs w:val="24"/>
        </w:rPr>
        <w:t> </w:t>
      </w:r>
    </w:p>
    <w:p w14:paraId="00000037" w14:textId="77777777" w:rsidR="003254E5" w:rsidRDefault="00000000" w:rsidP="002B6E5E">
      <w:pPr>
        <w:numPr>
          <w:ilvl w:val="0"/>
          <w:numId w:val="4"/>
        </w:numPr>
        <w:spacing w:after="200" w:line="240" w:lineRule="auto"/>
        <w:ind w:left="567" w:hanging="567"/>
        <w:rPr>
          <w:color w:val="222222"/>
          <w:sz w:val="24"/>
          <w:szCs w:val="24"/>
        </w:rPr>
      </w:pPr>
      <w:r>
        <w:rPr>
          <w:b/>
          <w:color w:val="222222"/>
          <w:sz w:val="24"/>
          <w:szCs w:val="24"/>
        </w:rPr>
        <w:t>Governor Qs for schools:</w:t>
      </w:r>
      <w:r>
        <w:rPr>
          <w:color w:val="222222"/>
          <w:sz w:val="24"/>
          <w:szCs w:val="24"/>
        </w:rPr>
        <w:t xml:space="preserve"> </w:t>
      </w:r>
      <w:hyperlink r:id="rId17">
        <w:r>
          <w:rPr>
            <w:color w:val="1155CC"/>
            <w:sz w:val="24"/>
            <w:szCs w:val="24"/>
            <w:u w:val="single"/>
          </w:rPr>
          <w:t>https://www.ncsc.gov.uk/information/school-governor-questions</w:t>
        </w:r>
      </w:hyperlink>
    </w:p>
    <w:p w14:paraId="00000038" w14:textId="77777777" w:rsidR="003254E5" w:rsidRDefault="003254E5" w:rsidP="00CD6BF7">
      <w:pPr>
        <w:spacing w:after="0" w:line="240" w:lineRule="auto"/>
        <w:rPr>
          <w:b/>
          <w:color w:val="0591B4"/>
          <w:sz w:val="28"/>
          <w:szCs w:val="28"/>
          <w:highlight w:val="white"/>
        </w:rPr>
      </w:pPr>
    </w:p>
    <w:p w14:paraId="00000039" w14:textId="57E8009A" w:rsidR="003254E5" w:rsidRDefault="00000000" w:rsidP="00CD6BF7">
      <w:pPr>
        <w:numPr>
          <w:ilvl w:val="0"/>
          <w:numId w:val="3"/>
        </w:numPr>
        <w:spacing w:after="0" w:line="240" w:lineRule="auto"/>
        <w:ind w:left="567" w:hanging="567"/>
        <w:rPr>
          <w:b/>
          <w:color w:val="0591B4"/>
          <w:sz w:val="28"/>
          <w:szCs w:val="28"/>
        </w:rPr>
      </w:pPr>
      <w:sdt>
        <w:sdtPr>
          <w:tag w:val="goog_rdk_9"/>
          <w:id w:val="598223759"/>
          <w:showingPlcHdr/>
        </w:sdtPr>
        <w:sdtContent>
          <w:r w:rsidR="00CD6BF7">
            <w:t xml:space="preserve">     </w:t>
          </w:r>
        </w:sdtContent>
      </w:sdt>
      <w:r>
        <w:rPr>
          <w:b/>
          <w:color w:val="0591B4"/>
          <w:sz w:val="28"/>
          <w:szCs w:val="28"/>
        </w:rPr>
        <w:t>Record of Processing and supplier due diligence </w:t>
      </w:r>
    </w:p>
    <w:p w14:paraId="10541B18" w14:textId="77777777" w:rsidR="00CD6BF7" w:rsidRDefault="00CD6BF7" w:rsidP="00CD6BF7">
      <w:pPr>
        <w:shd w:val="clear" w:color="auto" w:fill="FFFFFF"/>
        <w:spacing w:after="0" w:line="240" w:lineRule="auto"/>
        <w:rPr>
          <w:color w:val="4A4A4A"/>
          <w:sz w:val="24"/>
          <w:szCs w:val="24"/>
          <w:highlight w:val="white"/>
        </w:rPr>
      </w:pPr>
    </w:p>
    <w:p w14:paraId="0000003A" w14:textId="11A20986"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sz w:val="24"/>
          <w:szCs w:val="24"/>
          <w:highlight w:val="white"/>
        </w:rPr>
        <w:t xml:space="preserve">The controller is responsible for assessing that any </w:t>
      </w:r>
      <w:r w:rsidR="00CD6BF7" w:rsidRPr="008728B9">
        <w:rPr>
          <w:sz w:val="24"/>
          <w:szCs w:val="24"/>
          <w:highlight w:val="white"/>
        </w:rPr>
        <w:t>third-party</w:t>
      </w:r>
      <w:r w:rsidRPr="008728B9">
        <w:rPr>
          <w:sz w:val="24"/>
          <w:szCs w:val="24"/>
          <w:highlight w:val="white"/>
        </w:rPr>
        <w:t xml:space="preserve">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w:t>
      </w:r>
      <w:r w:rsidRPr="008728B9">
        <w:rPr>
          <w:sz w:val="24"/>
          <w:szCs w:val="24"/>
          <w:highlight w:val="white"/>
        </w:rPr>
        <w:lastRenderedPageBreak/>
        <w:t>implement appropriate technical and organisational measures to ensure the processing complies with the UK GDPR and protects the rights of individuals.</w:t>
      </w:r>
    </w:p>
    <w:p w14:paraId="0000003B" w14:textId="2AFD6255" w:rsidR="003254E5" w:rsidRPr="008728B9" w:rsidRDefault="003254E5" w:rsidP="00CD6BF7">
      <w:pPr>
        <w:shd w:val="clear" w:color="auto" w:fill="FFFFFF"/>
        <w:spacing w:after="0" w:line="240" w:lineRule="auto"/>
        <w:rPr>
          <w:rFonts w:asciiTheme="minorHAnsi" w:eastAsia="Times New Roman" w:hAnsiTheme="minorHAnsi" w:cstheme="minorHAnsi"/>
          <w:sz w:val="24"/>
          <w:szCs w:val="24"/>
        </w:rPr>
      </w:pPr>
    </w:p>
    <w:p w14:paraId="55B219F0" w14:textId="72DB13D9" w:rsidR="008728B9" w:rsidRPr="008728B9" w:rsidRDefault="008728B9" w:rsidP="00CD6BF7">
      <w:pPr>
        <w:shd w:val="clear" w:color="auto" w:fill="FFFFFF"/>
        <w:spacing w:after="0" w:line="240" w:lineRule="auto"/>
        <w:rPr>
          <w:rFonts w:asciiTheme="minorHAnsi" w:eastAsia="Times New Roman" w:hAnsiTheme="minorHAnsi" w:cstheme="minorHAnsi"/>
          <w:sz w:val="24"/>
          <w:szCs w:val="24"/>
        </w:rPr>
      </w:pPr>
      <w:r w:rsidRPr="008728B9">
        <w:rPr>
          <w:rFonts w:asciiTheme="minorHAnsi" w:eastAsia="Times New Roman" w:hAnsiTheme="minorHAnsi" w:cstheme="minorHAnsi"/>
          <w:sz w:val="24"/>
          <w:szCs w:val="24"/>
        </w:rPr>
        <w:t xml:space="preserve">Some work on the Record of Processing has been previously carried out by </w:t>
      </w:r>
      <w:r w:rsidR="009A1E84">
        <w:rPr>
          <w:rFonts w:asciiTheme="minorHAnsi" w:eastAsia="Times New Roman" w:hAnsiTheme="minorHAnsi" w:cstheme="minorHAnsi"/>
          <w:sz w:val="24"/>
          <w:szCs w:val="24"/>
        </w:rPr>
        <w:t>with</w:t>
      </w:r>
      <w:r w:rsidRPr="008728B9">
        <w:rPr>
          <w:rFonts w:asciiTheme="minorHAnsi" w:eastAsia="Times New Roman" w:hAnsiTheme="minorHAnsi" w:cstheme="minorHAnsi"/>
          <w:sz w:val="24"/>
          <w:szCs w:val="24"/>
        </w:rPr>
        <w:t xml:space="preserve"> Linda Mortimer (former DPE Consultant)</w:t>
      </w:r>
      <w:r w:rsidR="00FD575D">
        <w:rPr>
          <w:rFonts w:asciiTheme="minorHAnsi" w:eastAsia="Times New Roman" w:hAnsiTheme="minorHAnsi" w:cstheme="minorHAnsi"/>
          <w:sz w:val="24"/>
          <w:szCs w:val="24"/>
        </w:rPr>
        <w:t>.</w:t>
      </w:r>
      <w:r w:rsidR="00B364AB">
        <w:rPr>
          <w:rFonts w:asciiTheme="minorHAnsi" w:eastAsia="Times New Roman" w:hAnsiTheme="minorHAnsi" w:cstheme="minorHAnsi"/>
          <w:sz w:val="24"/>
          <w:szCs w:val="24"/>
        </w:rPr>
        <w:t xml:space="preserve">  During our next meeting we will work on the ‘top 10’ RoPs.</w:t>
      </w:r>
    </w:p>
    <w:p w14:paraId="2A5EE695" w14:textId="77777777" w:rsidR="008728B9" w:rsidRDefault="008728B9" w:rsidP="00CD6BF7">
      <w:pPr>
        <w:shd w:val="clear" w:color="auto" w:fill="FFFFFF"/>
        <w:spacing w:after="0" w:line="240" w:lineRule="auto"/>
        <w:rPr>
          <w:rFonts w:ascii="Times New Roman" w:eastAsia="Times New Roman" w:hAnsi="Times New Roman" w:cs="Times New Roman"/>
          <w:sz w:val="24"/>
          <w:szCs w:val="24"/>
        </w:rPr>
      </w:pPr>
    </w:p>
    <w:p w14:paraId="0000003C"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3254E5" w:rsidRDefault="00000000" w:rsidP="00CD6BF7">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2"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18">
        <w:r>
          <w:rPr>
            <w:color w:val="000000"/>
            <w:sz w:val="24"/>
            <w:szCs w:val="24"/>
            <w:highlight w:val="white"/>
            <w:u w:val="single"/>
          </w:rPr>
          <w:t>https://dataprotection.education/index.php/best-practice-library/best-practice/due-diligence-best-practice-area</w:t>
        </w:r>
      </w:hyperlink>
    </w:p>
    <w:p w14:paraId="00000044"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3254E5" w:rsidRDefault="00000000" w:rsidP="00CD6BF7">
      <w:pPr>
        <w:numPr>
          <w:ilvl w:val="0"/>
          <w:numId w:val="3"/>
        </w:numPr>
        <w:shd w:val="clear" w:color="auto" w:fill="FFFFFF"/>
        <w:spacing w:after="0" w:line="240" w:lineRule="auto"/>
        <w:ind w:left="0" w:hanging="567"/>
        <w:rPr>
          <w:b/>
          <w:color w:val="0591B4"/>
          <w:sz w:val="28"/>
          <w:szCs w:val="28"/>
        </w:rPr>
      </w:pPr>
      <w:r>
        <w:rPr>
          <w:b/>
          <w:color w:val="0591B4"/>
          <w:sz w:val="28"/>
          <w:szCs w:val="28"/>
        </w:rPr>
        <w:t>Data retention</w:t>
      </w:r>
    </w:p>
    <w:p w14:paraId="6788AE92" w14:textId="77777777" w:rsidR="00CD6BF7" w:rsidRDefault="00CD6BF7" w:rsidP="00CD6BF7">
      <w:pPr>
        <w:spacing w:after="0" w:line="240" w:lineRule="auto"/>
        <w:rPr>
          <w:color w:val="444444"/>
          <w:sz w:val="24"/>
          <w:szCs w:val="24"/>
          <w:highlight w:val="white"/>
        </w:rPr>
      </w:pPr>
    </w:p>
    <w:p w14:paraId="00000047" w14:textId="4CDBEC20" w:rsidR="003254E5" w:rsidRPr="008728B9" w:rsidRDefault="00000000" w:rsidP="00CD6BF7">
      <w:pPr>
        <w:spacing w:after="300" w:line="240" w:lineRule="auto"/>
        <w:rPr>
          <w:rFonts w:ascii="Times New Roman" w:eastAsia="Times New Roman" w:hAnsi="Times New Roman" w:cs="Times New Roman"/>
          <w:sz w:val="24"/>
          <w:szCs w:val="24"/>
        </w:rPr>
      </w:pPr>
      <w:r w:rsidRPr="008728B9">
        <w:rPr>
          <w:sz w:val="24"/>
          <w:szCs w:val="24"/>
          <w:highlight w:val="white"/>
        </w:rPr>
        <w:t xml:space="preserve">Organisations can set deadlines, document and justify timeframes they have set for retaining data. There are </w:t>
      </w:r>
      <w:r w:rsidRPr="008728B9">
        <w:rPr>
          <w:b/>
          <w:sz w:val="24"/>
          <w:szCs w:val="24"/>
          <w:highlight w:val="white"/>
        </w:rPr>
        <w:t>two key factors:</w:t>
      </w:r>
      <w:r w:rsidRPr="008728B9">
        <w:rPr>
          <w:sz w:val="24"/>
          <w:szCs w:val="24"/>
          <w:highlight w:val="white"/>
        </w:rPr>
        <w:t xml:space="preserve"> the</w:t>
      </w:r>
      <w:r w:rsidRPr="008728B9">
        <w:rPr>
          <w:b/>
          <w:sz w:val="24"/>
          <w:szCs w:val="24"/>
          <w:highlight w:val="white"/>
        </w:rPr>
        <w:t xml:space="preserve"> purpose </w:t>
      </w:r>
      <w:r w:rsidRPr="008728B9">
        <w:rPr>
          <w:sz w:val="24"/>
          <w:szCs w:val="24"/>
          <w:highlight w:val="white"/>
        </w:rPr>
        <w:t xml:space="preserve">for processing the data, and any </w:t>
      </w:r>
      <w:r w:rsidRPr="008728B9">
        <w:rPr>
          <w:b/>
          <w:sz w:val="24"/>
          <w:szCs w:val="24"/>
          <w:highlight w:val="white"/>
        </w:rPr>
        <w:t xml:space="preserve">legal or regulatory requirements </w:t>
      </w:r>
      <w:r w:rsidRPr="008728B9">
        <w:rPr>
          <w:sz w:val="24"/>
          <w:szCs w:val="24"/>
          <w:highlight w:val="white"/>
        </w:rPr>
        <w:t xml:space="preserve">for </w:t>
      </w:r>
      <w:r w:rsidRPr="008728B9">
        <w:rPr>
          <w:b/>
          <w:sz w:val="24"/>
          <w:szCs w:val="24"/>
          <w:highlight w:val="white"/>
        </w:rPr>
        <w:t xml:space="preserve">retaining it. </w:t>
      </w:r>
      <w:r w:rsidRPr="008728B9">
        <w:rPr>
          <w:sz w:val="24"/>
          <w:szCs w:val="24"/>
          <w:highlight w:val="white"/>
        </w:rPr>
        <w:t xml:space="preserve">One of your purposes will need to apply for you to continue to store the data. </w:t>
      </w:r>
      <w:r w:rsidR="00B364AB">
        <w:rPr>
          <w:sz w:val="24"/>
          <w:szCs w:val="24"/>
        </w:rPr>
        <w:t>Great Dunham Primary has good procedures in place now to destroy data no longer necessary and clearly labels documentation for shredding.</w:t>
      </w:r>
    </w:p>
    <w:p w14:paraId="00000048" w14:textId="4A76E59B"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b/>
          <w:sz w:val="24"/>
          <w:szCs w:val="24"/>
        </w:rPr>
        <w:t>Different data systems to consider when reviewing data retention: </w:t>
      </w:r>
    </w:p>
    <w:p w14:paraId="00000049"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Emails</w:t>
      </w:r>
    </w:p>
    <w:p w14:paraId="0000004A"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MIS</w:t>
      </w:r>
    </w:p>
    <w:p w14:paraId="0000004B"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Website</w:t>
      </w:r>
    </w:p>
    <w:p w14:paraId="0000004C" w14:textId="77777777" w:rsidR="003254E5" w:rsidRPr="008728B9" w:rsidRDefault="00000000" w:rsidP="00CD6BF7">
      <w:pPr>
        <w:numPr>
          <w:ilvl w:val="0"/>
          <w:numId w:val="6"/>
        </w:numPr>
        <w:shd w:val="clear" w:color="auto" w:fill="FFFFFF"/>
        <w:spacing w:after="0" w:line="240" w:lineRule="auto"/>
        <w:rPr>
          <w:sz w:val="24"/>
          <w:szCs w:val="24"/>
        </w:rPr>
      </w:pPr>
      <w:r w:rsidRPr="008728B9">
        <w:rPr>
          <w:sz w:val="24"/>
          <w:szCs w:val="24"/>
        </w:rPr>
        <w:t>Network/CLOUD</w:t>
      </w:r>
    </w:p>
    <w:p w14:paraId="0000004D" w14:textId="77777777"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rFonts w:ascii="Times New Roman" w:eastAsia="Times New Roman" w:hAnsi="Times New Roman" w:cs="Times New Roman"/>
          <w:sz w:val="24"/>
          <w:szCs w:val="24"/>
        </w:rPr>
        <w:t> </w:t>
      </w:r>
    </w:p>
    <w:p w14:paraId="0000004E" w14:textId="77777777" w:rsidR="003254E5" w:rsidRPr="008728B9" w:rsidRDefault="00000000" w:rsidP="00CD6BF7">
      <w:pPr>
        <w:shd w:val="clear" w:color="auto" w:fill="FFFFFF"/>
        <w:spacing w:after="0" w:line="240" w:lineRule="auto"/>
        <w:rPr>
          <w:rFonts w:ascii="Times New Roman" w:eastAsia="Times New Roman" w:hAnsi="Times New Roman" w:cs="Times New Roman"/>
          <w:sz w:val="24"/>
          <w:szCs w:val="24"/>
        </w:rPr>
      </w:pPr>
      <w:r w:rsidRPr="008728B9">
        <w:rPr>
          <w:b/>
          <w:sz w:val="24"/>
          <w:szCs w:val="24"/>
        </w:rPr>
        <w:t>Tools to support you:</w:t>
      </w:r>
    </w:p>
    <w:p w14:paraId="00000050" w14:textId="396F2CFD" w:rsidR="003254E5" w:rsidRDefault="00000000" w:rsidP="008728B9">
      <w:pPr>
        <w:shd w:val="clear" w:color="auto" w:fill="FFFFFF"/>
        <w:spacing w:after="0" w:line="240" w:lineRule="auto"/>
        <w:rPr>
          <w:color w:val="000000"/>
          <w:sz w:val="24"/>
          <w:szCs w:val="24"/>
        </w:rPr>
      </w:pPr>
      <w:r>
        <w:rPr>
          <w:rFonts w:ascii="Times New Roman" w:eastAsia="Times New Roman" w:hAnsi="Times New Roman" w:cs="Times New Roman"/>
          <w:sz w:val="24"/>
          <w:szCs w:val="24"/>
        </w:rPr>
        <w:t> </w:t>
      </w:r>
      <w:r>
        <w:rPr>
          <w:color w:val="000000"/>
          <w:sz w:val="24"/>
          <w:szCs w:val="24"/>
        </w:rPr>
        <w:t>There are a number of tools to support you with data retention: I</w:t>
      </w:r>
      <w:hyperlink r:id="rId19">
        <w:r>
          <w:rPr>
            <w:color w:val="0563C1"/>
            <w:sz w:val="24"/>
            <w:szCs w:val="24"/>
            <w:u w:val="single"/>
          </w:rPr>
          <w:t>RMS</w:t>
        </w:r>
      </w:hyperlink>
      <w:r>
        <w:rPr>
          <w:color w:val="000000"/>
          <w:sz w:val="24"/>
          <w:szCs w:val="24"/>
        </w:rPr>
        <w:t xml:space="preserve"> </w:t>
      </w:r>
      <w:r>
        <w:rPr>
          <w:sz w:val="24"/>
          <w:szCs w:val="24"/>
        </w:rPr>
        <w:t>toolkit</w:t>
      </w:r>
    </w:p>
    <w:p w14:paraId="00000051"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sdt>
        <w:sdtPr>
          <w:tag w:val="goog_rdk_10"/>
          <w:id w:val="-324208604"/>
        </w:sdtPr>
        <w:sdtContent/>
      </w:sdt>
      <w:hyperlink r:id="rId20">
        <w:r>
          <w:rPr>
            <w:color w:val="0563C1"/>
            <w:sz w:val="24"/>
            <w:szCs w:val="24"/>
            <w:u w:val="single"/>
          </w:rPr>
          <w:t xml:space="preserve">record management </w:t>
        </w:r>
      </w:hyperlink>
      <w:r>
        <w:rPr>
          <w:sz w:val="24"/>
          <w:szCs w:val="24"/>
        </w:rPr>
        <w:t xml:space="preserve"> best practice area</w:t>
      </w:r>
    </w:p>
    <w:p w14:paraId="00000052" w14:textId="77777777" w:rsidR="003254E5" w:rsidRDefault="00000000" w:rsidP="00CD6BF7">
      <w:pPr>
        <w:numPr>
          <w:ilvl w:val="0"/>
          <w:numId w:val="7"/>
        </w:numPr>
        <w:spacing w:after="0" w:line="240" w:lineRule="auto"/>
        <w:rPr>
          <w:color w:val="000000"/>
          <w:sz w:val="24"/>
          <w:szCs w:val="24"/>
        </w:rPr>
      </w:pPr>
      <w:hyperlink r:id="rId21"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3254E5" w:rsidRDefault="00000000" w:rsidP="00CD6BF7">
      <w:pPr>
        <w:numPr>
          <w:ilvl w:val="0"/>
          <w:numId w:val="7"/>
        </w:numPr>
        <w:spacing w:after="0" w:line="240" w:lineRule="auto"/>
        <w:rPr>
          <w:color w:val="000000"/>
          <w:sz w:val="24"/>
          <w:szCs w:val="24"/>
        </w:rPr>
      </w:pPr>
      <w:hyperlink r:id="rId22">
        <w:r>
          <w:rPr>
            <w:color w:val="0563C1"/>
            <w:sz w:val="24"/>
            <w:szCs w:val="24"/>
            <w:u w:val="single"/>
          </w:rPr>
          <w:t>ICO</w:t>
        </w:r>
      </w:hyperlink>
    </w:p>
    <w:p w14:paraId="00000054"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DPEs </w:t>
      </w:r>
      <w:hyperlink r:id="rId23">
        <w:r>
          <w:rPr>
            <w:color w:val="0563C1"/>
            <w:sz w:val="24"/>
            <w:szCs w:val="24"/>
            <w:u w:val="single"/>
          </w:rPr>
          <w:t>Record of Processing (RoP)</w:t>
        </w:r>
      </w:hyperlink>
    </w:p>
    <w:p w14:paraId="00000055" w14:textId="77777777" w:rsidR="003254E5" w:rsidRDefault="00000000" w:rsidP="00CD6BF7">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3254E5" w:rsidRDefault="00000000" w:rsidP="00CD6BF7">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24">
        <w:r>
          <w:rPr>
            <w:color w:val="0563C1"/>
            <w:sz w:val="24"/>
            <w:szCs w:val="24"/>
            <w:u w:val="single"/>
          </w:rPr>
          <w:t>https://www.legislation.gov.uk/ukpga/1980/58</w:t>
        </w:r>
      </w:hyperlink>
      <w:r>
        <w:rPr>
          <w:color w:val="000000"/>
          <w:sz w:val="24"/>
          <w:szCs w:val="24"/>
        </w:rPr>
        <w:t xml:space="preserve"> /legislation: </w:t>
      </w:r>
      <w:hyperlink r:id="rId25">
        <w:r>
          <w:rPr>
            <w:color w:val="0563C1"/>
            <w:sz w:val="24"/>
            <w:szCs w:val="24"/>
            <w:u w:val="single"/>
          </w:rPr>
          <w:t>https://www.legislation.gov.uk/uksi/2021/833/contents/made</w:t>
        </w:r>
      </w:hyperlink>
      <w:r>
        <w:rPr>
          <w:color w:val="000000"/>
          <w:sz w:val="24"/>
          <w:szCs w:val="24"/>
        </w:rPr>
        <w:t xml:space="preserve"> )</w:t>
      </w:r>
    </w:p>
    <w:p w14:paraId="00000057" w14:textId="77777777" w:rsidR="003254E5" w:rsidRDefault="00000000" w:rsidP="00CD6BF7">
      <w:pPr>
        <w:numPr>
          <w:ilvl w:val="0"/>
          <w:numId w:val="7"/>
        </w:numPr>
        <w:spacing w:after="0" w:line="240" w:lineRule="auto"/>
        <w:rPr>
          <w:color w:val="000000"/>
          <w:sz w:val="24"/>
          <w:szCs w:val="24"/>
        </w:rPr>
      </w:pPr>
      <w:hyperlink r:id="rId26">
        <w:r>
          <w:rPr>
            <w:color w:val="0563C1"/>
            <w:sz w:val="24"/>
            <w:szCs w:val="24"/>
            <w:u w:val="single"/>
          </w:rPr>
          <w:t>Microsoft retention tools</w:t>
        </w:r>
      </w:hyperlink>
    </w:p>
    <w:p w14:paraId="00000058" w14:textId="77777777" w:rsidR="003254E5" w:rsidRDefault="00000000" w:rsidP="00CD6BF7">
      <w:pPr>
        <w:numPr>
          <w:ilvl w:val="0"/>
          <w:numId w:val="7"/>
        </w:numPr>
        <w:spacing w:after="0" w:line="240" w:lineRule="auto"/>
        <w:rPr>
          <w:color w:val="000000"/>
          <w:sz w:val="24"/>
          <w:szCs w:val="24"/>
        </w:rPr>
      </w:pPr>
      <w:hyperlink r:id="rId27">
        <w:r>
          <w:rPr>
            <w:color w:val="0563C1"/>
            <w:sz w:val="24"/>
            <w:szCs w:val="24"/>
            <w:u w:val="single"/>
          </w:rPr>
          <w:t>Google retention tools</w:t>
        </w:r>
      </w:hyperlink>
    </w:p>
    <w:p w14:paraId="00000059" w14:textId="77777777" w:rsidR="003254E5" w:rsidRDefault="00000000" w:rsidP="00CD6BF7">
      <w:pPr>
        <w:numPr>
          <w:ilvl w:val="0"/>
          <w:numId w:val="7"/>
        </w:numPr>
        <w:spacing w:after="0" w:line="240" w:lineRule="auto"/>
        <w:rPr>
          <w:color w:val="000000"/>
          <w:sz w:val="24"/>
          <w:szCs w:val="24"/>
        </w:rPr>
      </w:pPr>
      <w:hyperlink r:id="rId28">
        <w:r>
          <w:rPr>
            <w:color w:val="0563C1"/>
            <w:sz w:val="24"/>
            <w:szCs w:val="24"/>
            <w:u w:val="single"/>
          </w:rPr>
          <w:t>MIS retention tools</w:t>
        </w:r>
      </w:hyperlink>
    </w:p>
    <w:p w14:paraId="0000005A" w14:textId="77777777" w:rsidR="003254E5" w:rsidRDefault="00000000" w:rsidP="00CD6BF7">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5F2BF053" w:rsidR="003254E5" w:rsidRDefault="00000000" w:rsidP="00CD6BF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33AF8F32" w14:textId="77777777" w:rsidR="00FD575D" w:rsidRDefault="00FD575D" w:rsidP="00CD6BF7">
      <w:pPr>
        <w:shd w:val="clear" w:color="auto" w:fill="FFFFFF"/>
        <w:spacing w:after="0" w:line="240" w:lineRule="auto"/>
        <w:rPr>
          <w:rFonts w:ascii="Times New Roman" w:eastAsia="Times New Roman" w:hAnsi="Times New Roman" w:cs="Times New Roman"/>
          <w:sz w:val="24"/>
          <w:szCs w:val="24"/>
        </w:rPr>
      </w:pPr>
    </w:p>
    <w:p w14:paraId="0000005C" w14:textId="3C6D27EE" w:rsidR="003254E5" w:rsidRDefault="00000000" w:rsidP="00CD6BF7">
      <w:pPr>
        <w:numPr>
          <w:ilvl w:val="0"/>
          <w:numId w:val="3"/>
        </w:numPr>
        <w:shd w:val="clear" w:color="auto" w:fill="FFFFFF"/>
        <w:spacing w:after="0" w:line="240" w:lineRule="auto"/>
        <w:ind w:left="567" w:hanging="567"/>
        <w:rPr>
          <w:b/>
          <w:color w:val="0591B4"/>
          <w:sz w:val="28"/>
          <w:szCs w:val="28"/>
        </w:rPr>
      </w:pPr>
      <w:sdt>
        <w:sdtPr>
          <w:tag w:val="goog_rdk_11"/>
          <w:id w:val="-1531488283"/>
          <w:showingPlcHdr/>
        </w:sdtPr>
        <w:sdtContent>
          <w:r w:rsidR="00CD6BF7">
            <w:t xml:space="preserve">     </w:t>
          </w:r>
        </w:sdtContent>
      </w:sdt>
      <w:r>
        <w:rPr>
          <w:b/>
          <w:color w:val="0591B4"/>
          <w:sz w:val="28"/>
          <w:szCs w:val="28"/>
        </w:rPr>
        <w:t xml:space="preserve">Staff training and raising staff awareness </w:t>
      </w:r>
    </w:p>
    <w:p w14:paraId="0000005D" w14:textId="77777777" w:rsidR="003254E5" w:rsidRDefault="003254E5" w:rsidP="00CD6BF7">
      <w:pPr>
        <w:spacing w:after="0" w:line="240" w:lineRule="auto"/>
        <w:rPr>
          <w:rFonts w:ascii="Times New Roman" w:eastAsia="Times New Roman" w:hAnsi="Times New Roman" w:cs="Times New Roman"/>
          <w:sz w:val="24"/>
          <w:szCs w:val="24"/>
        </w:rPr>
      </w:pPr>
    </w:p>
    <w:p w14:paraId="0000005E" w14:textId="099FB6F3" w:rsidR="003254E5" w:rsidRDefault="00000000" w:rsidP="00CD6BF7">
      <w:pPr>
        <w:spacing w:after="0" w:line="240" w:lineRule="auto"/>
        <w:rPr>
          <w:rFonts w:ascii="Times New Roman" w:eastAsia="Times New Roman" w:hAnsi="Times New Roman" w:cs="Times New Roman"/>
          <w:sz w:val="24"/>
          <w:szCs w:val="24"/>
        </w:rPr>
      </w:pPr>
      <w:r>
        <w:rPr>
          <w:b/>
          <w:color w:val="000000"/>
          <w:sz w:val="24"/>
          <w:szCs w:val="24"/>
        </w:rPr>
        <w:t xml:space="preserve">Why not use staff briefings and having a monthly focus </w:t>
      </w:r>
      <w:r w:rsidR="00FD575D">
        <w:rPr>
          <w:color w:val="000000"/>
          <w:sz w:val="24"/>
          <w:szCs w:val="24"/>
        </w:rPr>
        <w:t>i.e.,</w:t>
      </w:r>
      <w:r>
        <w:rPr>
          <w:color w:val="000000"/>
          <w:sz w:val="24"/>
          <w:szCs w:val="24"/>
        </w:rPr>
        <w:t xml:space="preserve"> clear desks and locking laptops etc. This is an ideal way to raise awareness and keep staff focused with the latest data protection issues. </w:t>
      </w:r>
      <w:r w:rsidR="00CD6BF7">
        <w:rPr>
          <w:color w:val="000000"/>
          <w:sz w:val="24"/>
          <w:szCs w:val="24"/>
        </w:rPr>
        <w:t xml:space="preserve"> We also have a bank of ‘drip feed’ posters available in our resources area</w:t>
      </w:r>
      <w:r w:rsidR="00692723">
        <w:rPr>
          <w:color w:val="000000"/>
          <w:sz w:val="24"/>
          <w:szCs w:val="24"/>
        </w:rPr>
        <w:t xml:space="preserve"> to help with the focus: </w:t>
      </w:r>
      <w:hyperlink r:id="rId29" w:history="1">
        <w:r w:rsidR="00692723" w:rsidRPr="006A3E94">
          <w:rPr>
            <w:rStyle w:val="Hyperlink"/>
            <w:sz w:val="24"/>
            <w:szCs w:val="24"/>
          </w:rPr>
          <w:t>https://dataprotection.education/best-practice-library/documents/drip-feeds</w:t>
        </w:r>
      </w:hyperlink>
      <w:r w:rsidR="00692723">
        <w:rPr>
          <w:color w:val="000000"/>
          <w:sz w:val="24"/>
          <w:szCs w:val="24"/>
        </w:rPr>
        <w:t xml:space="preserve"> </w:t>
      </w:r>
    </w:p>
    <w:p w14:paraId="0000005F" w14:textId="77777777" w:rsidR="003254E5" w:rsidRDefault="00000000" w:rsidP="00CD6B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51E8F061" w14:textId="3EF2EB15" w:rsidR="009A1E84" w:rsidRDefault="00000000" w:rsidP="009A1E84">
      <w:pPr>
        <w:numPr>
          <w:ilvl w:val="0"/>
          <w:numId w:val="3"/>
        </w:numPr>
        <w:shd w:val="clear" w:color="auto" w:fill="FFFFFF"/>
        <w:spacing w:after="0" w:line="240" w:lineRule="auto"/>
        <w:ind w:left="567" w:hanging="567"/>
        <w:rPr>
          <w:b/>
          <w:color w:val="0591B4"/>
          <w:sz w:val="28"/>
          <w:szCs w:val="28"/>
        </w:rPr>
      </w:pPr>
      <w:sdt>
        <w:sdtPr>
          <w:tag w:val="goog_rdk_11"/>
          <w:id w:val="148097335"/>
          <w:showingPlcHdr/>
        </w:sdtPr>
        <w:sdtContent>
          <w:r w:rsidR="009A1E84">
            <w:t xml:space="preserve">     </w:t>
          </w:r>
        </w:sdtContent>
      </w:sdt>
      <w:r w:rsidR="009A1E84">
        <w:rPr>
          <w:b/>
          <w:color w:val="0591B4"/>
          <w:sz w:val="28"/>
          <w:szCs w:val="28"/>
        </w:rPr>
        <w:t xml:space="preserve">Best Practice Checklist </w:t>
      </w:r>
    </w:p>
    <w:p w14:paraId="00000060" w14:textId="083166DD" w:rsidR="003254E5" w:rsidRDefault="003254E5" w:rsidP="00CD6BF7"/>
    <w:p w14:paraId="6A43E4C7" w14:textId="75BF7C52" w:rsidR="009A1E84" w:rsidRDefault="009A1E84" w:rsidP="00CD6BF7">
      <w:r>
        <w:t>The checklist was updated during the session to reflect the work done and identify any areas outstanding.</w:t>
      </w:r>
      <w:r w:rsidR="00B364AB">
        <w:t xml:space="preserve">  This will be further updated during our next session.</w:t>
      </w:r>
    </w:p>
    <w:sectPr w:rsidR="009A1E84" w:rsidSect="003358C2">
      <w:headerReference w:type="default" r:id="rId30"/>
      <w:pgSz w:w="11906" w:h="16838"/>
      <w:pgMar w:top="1440" w:right="99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D69C6" w14:textId="77777777" w:rsidR="008B2F3B" w:rsidRDefault="008B2F3B" w:rsidP="00CD6BF7">
      <w:pPr>
        <w:spacing w:after="0" w:line="240" w:lineRule="auto"/>
      </w:pPr>
      <w:r>
        <w:separator/>
      </w:r>
    </w:p>
  </w:endnote>
  <w:endnote w:type="continuationSeparator" w:id="0">
    <w:p w14:paraId="6650E785" w14:textId="77777777" w:rsidR="008B2F3B" w:rsidRDefault="008B2F3B" w:rsidP="00CD6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B47B3" w14:textId="77777777" w:rsidR="008B2F3B" w:rsidRDefault="008B2F3B" w:rsidP="00CD6BF7">
      <w:pPr>
        <w:spacing w:after="0" w:line="240" w:lineRule="auto"/>
      </w:pPr>
      <w:r>
        <w:separator/>
      </w:r>
    </w:p>
  </w:footnote>
  <w:footnote w:type="continuationSeparator" w:id="0">
    <w:p w14:paraId="40CDCB93" w14:textId="77777777" w:rsidR="008B2F3B" w:rsidRDefault="008B2F3B" w:rsidP="00CD6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C03C" w14:textId="79238175" w:rsidR="00CD6BF7" w:rsidRDefault="00CD6BF7" w:rsidP="00CD6BF7">
    <w:pPr>
      <w:pStyle w:val="Header"/>
      <w:jc w:val="right"/>
    </w:pPr>
    <w:r>
      <w:rPr>
        <w:noProof/>
      </w:rPr>
      <w:drawing>
        <wp:inline distT="0" distB="0" distL="0" distR="0" wp14:anchorId="622A5286" wp14:editId="201DBCD4">
          <wp:extent cx="2659323" cy="6953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61349" cy="6958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AE507A"/>
    <w:multiLevelType w:val="multilevel"/>
    <w:tmpl w:val="3F1A32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51F14AD"/>
    <w:multiLevelType w:val="multilevel"/>
    <w:tmpl w:val="A872A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EB21F9"/>
    <w:multiLevelType w:val="multilevel"/>
    <w:tmpl w:val="259074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944696"/>
    <w:multiLevelType w:val="multilevel"/>
    <w:tmpl w:val="454E4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ED54FF"/>
    <w:multiLevelType w:val="multilevel"/>
    <w:tmpl w:val="E36068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95885215">
    <w:abstractNumId w:val="0"/>
  </w:num>
  <w:num w:numId="2" w16cid:durableId="1444836499">
    <w:abstractNumId w:val="3"/>
  </w:num>
  <w:num w:numId="3" w16cid:durableId="345719136">
    <w:abstractNumId w:val="6"/>
  </w:num>
  <w:num w:numId="4" w16cid:durableId="978919618">
    <w:abstractNumId w:val="8"/>
  </w:num>
  <w:num w:numId="5" w16cid:durableId="1573277748">
    <w:abstractNumId w:val="7"/>
  </w:num>
  <w:num w:numId="6" w16cid:durableId="1957368408">
    <w:abstractNumId w:val="4"/>
  </w:num>
  <w:num w:numId="7" w16cid:durableId="13312216">
    <w:abstractNumId w:val="5"/>
  </w:num>
  <w:num w:numId="8" w16cid:durableId="1059785895">
    <w:abstractNumId w:val="2"/>
  </w:num>
  <w:num w:numId="9" w16cid:durableId="551313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E5"/>
    <w:rsid w:val="00057EAE"/>
    <w:rsid w:val="00104FDD"/>
    <w:rsid w:val="00233529"/>
    <w:rsid w:val="002B6E5E"/>
    <w:rsid w:val="003254E5"/>
    <w:rsid w:val="003358C2"/>
    <w:rsid w:val="00354B57"/>
    <w:rsid w:val="00692723"/>
    <w:rsid w:val="00731783"/>
    <w:rsid w:val="007629AD"/>
    <w:rsid w:val="007A0037"/>
    <w:rsid w:val="007C00FE"/>
    <w:rsid w:val="0080192C"/>
    <w:rsid w:val="008728B9"/>
    <w:rsid w:val="008B2F3B"/>
    <w:rsid w:val="009A1E84"/>
    <w:rsid w:val="00A16393"/>
    <w:rsid w:val="00B364AB"/>
    <w:rsid w:val="00BC22AF"/>
    <w:rsid w:val="00CA178B"/>
    <w:rsid w:val="00CD6BF7"/>
    <w:rsid w:val="00CF2041"/>
    <w:rsid w:val="00F36528"/>
    <w:rsid w:val="00FD575D"/>
    <w:rsid w:val="00FF3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04858"/>
  <w15:docId w15:val="{93D7F599-7A29-4E66-B717-5DD207F9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D6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BF7"/>
  </w:style>
  <w:style w:type="paragraph" w:styleId="Footer">
    <w:name w:val="footer"/>
    <w:basedOn w:val="Normal"/>
    <w:link w:val="FooterChar"/>
    <w:uiPriority w:val="99"/>
    <w:unhideWhenUsed/>
    <w:rsid w:val="00CD6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commitment-to-compliance" TargetMode="External"/><Relationship Id="rId13" Type="http://schemas.openxmlformats.org/officeDocument/2006/relationships/hyperlink" Target="https://dataprotection.education/courses-heading/stay-safe-online-ncsc" TargetMode="External"/><Relationship Id="rId18" Type="http://schemas.openxmlformats.org/officeDocument/2006/relationships/hyperlink" Target="https://dataprotection.education/index.php/best-practice-library/best-practice/due-diligence-best-practice-area" TargetMode="External"/><Relationship Id="rId26" Type="http://schemas.openxmlformats.org/officeDocument/2006/relationships/hyperlink" Target="https://docs.microsoft.com/en-us/microsoft-365/compliance/retention?view=o365-worldwide" TargetMode="External"/><Relationship Id="rId3" Type="http://schemas.openxmlformats.org/officeDocument/2006/relationships/styles" Target="styles.xml"/><Relationship Id="rId21" Type="http://schemas.openxmlformats.org/officeDocument/2006/relationships/hyperlink" Target="https://assets.publishing.service.gov.uk/government/uploads/system/uploads/attachment_data/file/737237/Records_Checklist_Safe_Data_Destruction_Log_accessible.docx" TargetMode="External"/><Relationship Id="rId7" Type="http://schemas.openxmlformats.org/officeDocument/2006/relationships/endnotes" Target="endnotes.xml"/><Relationship Id="rId12" Type="http://schemas.openxmlformats.org/officeDocument/2006/relationships/hyperlink" Target="https://dataprotection.education/best-practice-library/documents/information-technology-security" TargetMode="External"/><Relationship Id="rId17" Type="http://schemas.openxmlformats.org/officeDocument/2006/relationships/hyperlink" Target="https://www.ncsc.gov.uk/information/school-governor-questions" TargetMode="External"/><Relationship Id="rId25" Type="http://schemas.openxmlformats.org/officeDocument/2006/relationships/hyperlink" Target="https://www.legislation.gov.uk/uksi/2021/833/contents/made" TargetMode="External"/><Relationship Id="rId2" Type="http://schemas.openxmlformats.org/officeDocument/2006/relationships/numbering" Target="numbering.xml"/><Relationship Id="rId16" Type="http://schemas.openxmlformats.org/officeDocument/2006/relationships/hyperlink" Target="https://www.ncsc.gov.uk/section/education-skills/schools" TargetMode="External"/><Relationship Id="rId20" Type="http://schemas.openxmlformats.org/officeDocument/2006/relationships/hyperlink" Target="https://dataprotection.education/index.php/best-practice-library/best-practice/records-management" TargetMode="External"/><Relationship Id="rId29" Type="http://schemas.openxmlformats.org/officeDocument/2006/relationships/hyperlink" Target="https://dataprotection.education/best-practice-library/documents/drip-fee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legislation.gov.uk/ukpga/1980/5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ncsc.gov.uk/" TargetMode="External"/><Relationship Id="rId23" Type="http://schemas.openxmlformats.org/officeDocument/2006/relationships/hyperlink" Target="https://dataprotection.education/index.php?option=com_tjucm&amp;view=items&amp;client=com_tjucm.rop&amp;filter_process=generic&amp;Itemid=1258" TargetMode="External"/><Relationship Id="rId28"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s://dataprotection.education/courses-heading/making-the-rounds-log/add-log" TargetMode="External"/><Relationship Id="rId19" Type="http://schemas.openxmlformats.org/officeDocument/2006/relationships/hyperlink" Target="https://irms.org.uk/page/SchoolsToolki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protection.education/best-practice-library/best-practice/freedom-of-information" TargetMode="External"/><Relationship Id="rId14" Type="http://schemas.openxmlformats.org/officeDocument/2006/relationships/hyperlink" Target="https://ico.org.uk/for-organisations/guide-to-data-protection/introduction-to-dpa-2018/about-the-dpa-2018/" TargetMode="External"/><Relationship Id="rId22" Type="http://schemas.openxmlformats.org/officeDocument/2006/relationships/hyperlink" Target="https://ico.org.uk/for-organisations/guide-to-data-protection/guide-to-the-general-data-protection-regulation-gdpr/principles/storage-limitation/" TargetMode="External"/><Relationship Id="rId27" Type="http://schemas.openxmlformats.org/officeDocument/2006/relationships/hyperlink" Target="https://support.google.com/vault/answer/2990828?hl=en"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Lindsey Smith</cp:lastModifiedBy>
  <cp:revision>6</cp:revision>
  <dcterms:created xsi:type="dcterms:W3CDTF">2022-11-14T14:41:00Z</dcterms:created>
  <dcterms:modified xsi:type="dcterms:W3CDTF">2022-11-15T14:40:00Z</dcterms:modified>
</cp:coreProperties>
</file>