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C9B5F59" w:rsidR="00977910" w:rsidRPr="004213AB" w:rsidRDefault="0048294B">
      <w:pPr>
        <w:spacing w:before="360" w:after="80" w:line="240" w:lineRule="auto"/>
        <w:rPr>
          <w:rFonts w:ascii="Times New Roman" w:eastAsia="Times New Roman" w:hAnsi="Times New Roman" w:cs="Times New Roman"/>
          <w:bCs/>
          <w:sz w:val="36"/>
          <w:szCs w:val="36"/>
        </w:rPr>
      </w:pPr>
      <w:r>
        <w:rPr>
          <w:b/>
          <w:color w:val="4BACC6"/>
          <w:sz w:val="30"/>
          <w:szCs w:val="30"/>
        </w:rPr>
        <w:t>School:  </w:t>
      </w:r>
      <w:r w:rsidR="00E9340E">
        <w:rPr>
          <w:b/>
          <w:color w:val="4BACC6"/>
          <w:sz w:val="30"/>
          <w:szCs w:val="30"/>
        </w:rPr>
        <w:t>St Peter’s Community Primary</w:t>
      </w:r>
      <w:r>
        <w:rPr>
          <w:b/>
          <w:color w:val="4BACC6"/>
          <w:sz w:val="30"/>
          <w:szCs w:val="30"/>
        </w:rPr>
        <w:t xml:space="preserve">   Date:</w:t>
      </w:r>
      <w:r w:rsidR="003662BA">
        <w:rPr>
          <w:b/>
          <w:color w:val="4BACC6"/>
          <w:sz w:val="30"/>
          <w:szCs w:val="30"/>
        </w:rPr>
        <w:t xml:space="preserve"> </w:t>
      </w:r>
      <w:r w:rsidR="00E9340E">
        <w:rPr>
          <w:b/>
          <w:color w:val="4BACC6"/>
          <w:sz w:val="30"/>
          <w:szCs w:val="30"/>
        </w:rPr>
        <w:t>22/11/2022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5ED8339F" w:rsidR="00977910" w:rsidRPr="007415EF"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E9340E">
        <w:rPr>
          <w:b/>
          <w:color w:val="0591B4"/>
          <w:sz w:val="30"/>
          <w:szCs w:val="30"/>
        </w:rPr>
        <w:t xml:space="preserve">  Colette Lynch</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9" w14:textId="77777777" w:rsidR="00977910" w:rsidRDefault="00000000">
      <w:pPr>
        <w:numPr>
          <w:ilvl w:val="0"/>
          <w:numId w:val="8"/>
        </w:numPr>
        <w:shd w:val="clear" w:color="auto" w:fill="FFFFFF"/>
        <w:spacing w:after="0" w:line="240" w:lineRule="auto"/>
        <w:rPr>
          <w:sz w:val="24"/>
          <w:szCs w:val="24"/>
        </w:rPr>
      </w:pPr>
      <w:r>
        <w:rPr>
          <w:sz w:val="24"/>
          <w:szCs w:val="24"/>
        </w:rPr>
        <w:t>DPE KB updates (to do lists, making the rounds accountability tracker,  latest news etc)</w:t>
      </w:r>
    </w:p>
    <w:p w14:paraId="0000000A" w14:textId="77777777" w:rsidR="00977910" w:rsidRDefault="00000000">
      <w:pPr>
        <w:numPr>
          <w:ilvl w:val="0"/>
          <w:numId w:val="8"/>
        </w:numPr>
        <w:shd w:val="clear" w:color="auto" w:fill="FFFFFF"/>
        <w:spacing w:after="0" w:line="240" w:lineRule="auto"/>
        <w:rPr>
          <w:sz w:val="24"/>
          <w:szCs w:val="24"/>
        </w:rPr>
      </w:pPr>
      <w:r>
        <w:rPr>
          <w:sz w:val="24"/>
          <w:szCs w:val="24"/>
        </w:rPr>
        <w:t>The UK data protection and digital information bill - what is it?</w:t>
      </w:r>
    </w:p>
    <w:p w14:paraId="0000000B"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Information security</w:t>
      </w:r>
    </w:p>
    <w:p w14:paraId="0000000C" w14:textId="77777777" w:rsidR="00977910" w:rsidRDefault="00000000">
      <w:pPr>
        <w:numPr>
          <w:ilvl w:val="0"/>
          <w:numId w:val="8"/>
        </w:numPr>
        <w:shd w:val="clear" w:color="auto" w:fill="FFFFFF"/>
        <w:spacing w:after="0" w:line="240" w:lineRule="auto"/>
        <w:rPr>
          <w:color w:val="000000"/>
          <w:sz w:val="24"/>
          <w:szCs w:val="24"/>
        </w:rPr>
      </w:pPr>
      <w:r>
        <w:rPr>
          <w:sz w:val="24"/>
          <w:szCs w:val="24"/>
        </w:rPr>
        <w:t>Record of Processing and s</w:t>
      </w:r>
      <w:r>
        <w:rPr>
          <w:color w:val="000000"/>
          <w:sz w:val="24"/>
          <w:szCs w:val="24"/>
        </w:rPr>
        <w:t>upplier due diligence - what</w:t>
      </w:r>
      <w:r>
        <w:rPr>
          <w:sz w:val="24"/>
          <w:szCs w:val="24"/>
        </w:rPr>
        <w:t>’s next with any new legislation changes</w:t>
      </w:r>
      <w:r>
        <w:rPr>
          <w:color w:val="000000"/>
          <w:sz w:val="24"/>
          <w:szCs w:val="24"/>
        </w:rPr>
        <w:t> </w:t>
      </w:r>
    </w:p>
    <w:p w14:paraId="0000000D"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Data retention (IRMS)</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5AED7E47"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00000012" w14:textId="77777777" w:rsidR="00977910" w:rsidRDefault="00977910">
      <w:pPr>
        <w:spacing w:after="0" w:line="240" w:lineRule="auto"/>
        <w:jc w:val="both"/>
        <w:rPr>
          <w:b/>
          <w:color w:val="0591B4"/>
          <w:sz w:val="28"/>
          <w:szCs w:val="28"/>
        </w:rPr>
      </w:pPr>
    </w:p>
    <w:p w14:paraId="184DD14D" w14:textId="1CFFC4F3" w:rsidR="004D2BF8" w:rsidRDefault="00000000">
      <w:pPr>
        <w:spacing w:after="0" w:line="240" w:lineRule="auto"/>
        <w:jc w:val="both"/>
        <w:rPr>
          <w:sz w:val="24"/>
          <w:szCs w:val="24"/>
        </w:rPr>
      </w:pPr>
      <w:sdt>
        <w:sdtPr>
          <w:tag w:val="goog_rdk_1"/>
          <w:id w:val="-2131166748"/>
        </w:sdtPr>
        <w:sdtContent/>
      </w:sdt>
      <w:r w:rsidR="004D2BF8">
        <w:rPr>
          <w:sz w:val="24"/>
          <w:szCs w:val="24"/>
        </w:rPr>
        <w:t>You gave a good overview of where you are with data protection and have good practices already in place.  Please see below some additional information around policies and procedures.</w:t>
      </w:r>
    </w:p>
    <w:p w14:paraId="1B33628A" w14:textId="77777777" w:rsidR="004D2BF8" w:rsidRDefault="004D2BF8">
      <w:pPr>
        <w:spacing w:after="0" w:line="240" w:lineRule="auto"/>
        <w:jc w:val="both"/>
        <w:rPr>
          <w:sz w:val="24"/>
          <w:szCs w:val="24"/>
        </w:rPr>
      </w:pPr>
    </w:p>
    <w:p w14:paraId="00000013" w14:textId="7C6335D6" w:rsidR="00977910" w:rsidRDefault="004D2BF8">
      <w:pPr>
        <w:spacing w:after="0" w:line="240" w:lineRule="auto"/>
        <w:jc w:val="both"/>
        <w:rPr>
          <w:sz w:val="24"/>
          <w:szCs w:val="24"/>
        </w:rPr>
      </w:pPr>
      <w:r>
        <w:rPr>
          <w:sz w:val="24"/>
          <w:szCs w:val="24"/>
        </w:rPr>
        <w:t>A</w:t>
      </w:r>
      <w:r w:rsidR="00000000">
        <w:rPr>
          <w:sz w:val="24"/>
          <w:szCs w:val="24"/>
        </w:rPr>
        <w:t>lthough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lastRenderedPageBreak/>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609B8192"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t>Staff changes – housekeeping</w:t>
      </w:r>
      <w:r w:rsidR="00D60AFC">
        <w:rPr>
          <w:b/>
          <w:color w:val="0591B4"/>
          <w:sz w:val="28"/>
          <w:szCs w:val="28"/>
          <w:highlight w:val="white"/>
        </w:rPr>
        <w:t xml:space="preserve"> and staff training</w:t>
      </w:r>
    </w:p>
    <w:p w14:paraId="00000022" w14:textId="612981E3" w:rsidR="00977910" w:rsidRDefault="00000000">
      <w:pPr>
        <w:spacing w:after="0" w:line="240" w:lineRule="auto"/>
        <w:jc w:val="both"/>
        <w:rPr>
          <w:color w:val="000000"/>
          <w:sz w:val="24"/>
          <w:szCs w:val="24"/>
        </w:rPr>
      </w:pPr>
      <w:sdt>
        <w:sdtPr>
          <w:tag w:val="goog_rdk_3"/>
          <w:id w:val="-860808532"/>
        </w:sdtPr>
        <w:sdtContent/>
      </w:sdt>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xml:space="preserve">: DPE </w:t>
      </w:r>
      <w:r w:rsidR="00CD28C5">
        <w:rPr>
          <w:b/>
          <w:bCs/>
          <w:color w:val="000000"/>
          <w:sz w:val="24"/>
          <w:szCs w:val="24"/>
        </w:rPr>
        <w:t>D</w:t>
      </w:r>
      <w:r w:rsidRPr="00CD28C5">
        <w:rPr>
          <w:b/>
          <w:bCs/>
          <w:color w:val="000000"/>
          <w:sz w:val="24"/>
          <w:szCs w:val="24"/>
        </w:rPr>
        <w:t>ashboard</w:t>
      </w:r>
      <w:r w:rsidR="00CD28C5">
        <w:rPr>
          <w:b/>
          <w:bCs/>
          <w:color w:val="000000"/>
          <w:sz w:val="24"/>
          <w:szCs w:val="24"/>
        </w:rPr>
        <w:t xml:space="preserve"> </w:t>
      </w:r>
      <w:r w:rsidR="00CD28C5" w:rsidRPr="00CD28C5">
        <w:rPr>
          <w:color w:val="000000"/>
          <w:sz w:val="24"/>
          <w:szCs w:val="24"/>
        </w:rPr>
        <w:t>-</w:t>
      </w:r>
      <w:r w:rsidRPr="00CD28C5">
        <w:rPr>
          <w:color w:val="000000"/>
          <w:sz w:val="24"/>
          <w:szCs w:val="24"/>
        </w:rPr>
        <w:t>&gt;</w:t>
      </w:r>
      <w:r w:rsidR="00CD28C5">
        <w:rPr>
          <w:color w:val="000000"/>
          <w:sz w:val="24"/>
          <w:szCs w:val="24"/>
        </w:rPr>
        <w:t xml:space="preserve"> </w:t>
      </w:r>
      <w:r w:rsidR="00CD28C5">
        <w:rPr>
          <w:b/>
          <w:bCs/>
          <w:color w:val="000000"/>
          <w:sz w:val="24"/>
          <w:szCs w:val="24"/>
        </w:rPr>
        <w:t>U</w:t>
      </w:r>
      <w:r w:rsidRPr="00CD28C5">
        <w:rPr>
          <w:b/>
          <w:bCs/>
          <w:color w:val="000000"/>
          <w:sz w:val="24"/>
          <w:szCs w:val="24"/>
        </w:rPr>
        <w:t>sers</w:t>
      </w:r>
      <w:r w:rsidR="00CD28C5">
        <w:rPr>
          <w:b/>
          <w:bCs/>
          <w:color w:val="000000"/>
          <w:sz w:val="24"/>
          <w:szCs w:val="24"/>
        </w:rPr>
        <w:t xml:space="preserve"> -</w:t>
      </w:r>
      <w:r>
        <w:rPr>
          <w:color w:val="000000"/>
          <w:sz w:val="24"/>
          <w:szCs w:val="24"/>
        </w:rPr>
        <w:t>&gt;</w:t>
      </w:r>
      <w:r w:rsidR="00CD28C5">
        <w:rPr>
          <w:color w:val="000000"/>
          <w:sz w:val="24"/>
          <w:szCs w:val="24"/>
        </w:rPr>
        <w:t xml:space="preserve"> A</w:t>
      </w:r>
      <w:r>
        <w:rPr>
          <w:color w:val="000000"/>
          <w:sz w:val="24"/>
          <w:szCs w:val="24"/>
        </w:rPr>
        <w:t>dd staff, either manually or bulk import.</w:t>
      </w:r>
      <w:r w:rsidR="00CD28C5">
        <w:rPr>
          <w:color w:val="000000"/>
          <w:sz w:val="24"/>
          <w:szCs w:val="24"/>
        </w:rPr>
        <w:t xml:space="preserve">  The bulk import option will allow the download of a template file which can be populated and uploaded. It is recommended that staff are advised beforehand that they will receive an email with login details as it may go into junk/spam. </w:t>
      </w:r>
      <w:r>
        <w:rPr>
          <w:color w:val="595959"/>
          <w:sz w:val="24"/>
          <w:szCs w:val="24"/>
        </w:rPr>
        <w:t xml:space="preserve"> </w:t>
      </w:r>
      <w:r>
        <w:rPr>
          <w:color w:val="000000"/>
          <w:sz w:val="24"/>
          <w:szCs w:val="24"/>
        </w:rPr>
        <w:t>Kalina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064B42C6" w:rsidR="00977910" w:rsidRPr="00CD28C5" w:rsidRDefault="00000000">
      <w:pPr>
        <w:shd w:val="clear" w:color="auto" w:fill="FFFFFF"/>
        <w:spacing w:after="0" w:line="240" w:lineRule="auto"/>
        <w:jc w:val="both"/>
        <w:rPr>
          <w:rFonts w:ascii="Times New Roman" w:eastAsia="Times New Roman" w:hAnsi="Times New Roman" w:cs="Times New Roman"/>
          <w:bCs/>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r w:rsidR="00CD28C5">
        <w:rPr>
          <w:b/>
          <w:color w:val="222222"/>
          <w:sz w:val="24"/>
          <w:szCs w:val="24"/>
        </w:rPr>
        <w:t xml:space="preserve"> </w:t>
      </w: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7" w14:textId="1D580DD2" w:rsidR="00977910" w:rsidRDefault="00000000">
      <w:pPr>
        <w:numPr>
          <w:ilvl w:val="0"/>
          <w:numId w:val="3"/>
        </w:numPr>
        <w:spacing w:after="0" w:line="240" w:lineRule="auto"/>
        <w:jc w:val="both"/>
        <w:rPr>
          <w:b/>
          <w:color w:val="0591B4"/>
          <w:sz w:val="28"/>
          <w:szCs w:val="28"/>
          <w:highlight w:val="white"/>
        </w:rPr>
      </w:pPr>
      <w:sdt>
        <w:sdtPr>
          <w:tag w:val="goog_rdk_4"/>
          <w:id w:val="-694996816"/>
        </w:sdtPr>
        <w:sdtContent/>
      </w:sdt>
      <w:r>
        <w:rPr>
          <w:b/>
          <w:color w:val="0591B4"/>
          <w:sz w:val="28"/>
          <w:szCs w:val="28"/>
          <w:highlight w:val="white"/>
        </w:rPr>
        <w:t>KB updates</w:t>
      </w:r>
    </w:p>
    <w:p w14:paraId="21172F05" w14:textId="0CCC8CE7" w:rsidR="006A4BE5" w:rsidRPr="006A4BE5" w:rsidRDefault="004D2BF8" w:rsidP="004D2BF8">
      <w:pPr>
        <w:rPr>
          <w:bCs/>
          <w:color w:val="000000" w:themeColor="text1"/>
          <w:sz w:val="24"/>
          <w:szCs w:val="24"/>
          <w:highlight w:val="white"/>
        </w:rPr>
      </w:pPr>
      <w:r w:rsidRPr="004D2BF8">
        <w:rPr>
          <w:sz w:val="24"/>
          <w:szCs w:val="24"/>
          <w:highlight w:val="white"/>
        </w:rPr>
        <w:t>I explained about using the Compliance manager and how that may help with assigning policies and procedures to staff to read. I also mentioned some new functionality coming around assigning ToDo’s for staff for training courses.</w:t>
      </w:r>
    </w:p>
    <w:p w14:paraId="00000028" w14:textId="77777777" w:rsidR="00977910" w:rsidRDefault="00977910">
      <w:pPr>
        <w:spacing w:after="0" w:line="240" w:lineRule="auto"/>
        <w:jc w:val="both"/>
        <w:rPr>
          <w:b/>
          <w:color w:val="0591B4"/>
          <w:sz w:val="28"/>
          <w:szCs w:val="28"/>
          <w:highlight w:val="white"/>
        </w:rPr>
      </w:pPr>
    </w:p>
    <w:p w14:paraId="00000029" w14:textId="3D100CDA" w:rsidR="00977910" w:rsidRDefault="00000000">
      <w:pPr>
        <w:numPr>
          <w:ilvl w:val="0"/>
          <w:numId w:val="3"/>
        </w:numPr>
        <w:spacing w:after="0" w:line="240" w:lineRule="auto"/>
        <w:jc w:val="both"/>
        <w:rPr>
          <w:b/>
          <w:color w:val="0591B4"/>
          <w:sz w:val="28"/>
          <w:szCs w:val="28"/>
          <w:highlight w:val="white"/>
        </w:rPr>
      </w:pPr>
      <w:sdt>
        <w:sdtPr>
          <w:tag w:val="goog_rdk_5"/>
          <w:id w:val="1094131183"/>
        </w:sdtPr>
        <w:sdtContent/>
      </w:sdt>
      <w:sdt>
        <w:sdtPr>
          <w:tag w:val="goog_rdk_6"/>
          <w:id w:val="-1195761140"/>
        </w:sdtPr>
        <w:sdtContent/>
      </w:sdt>
      <w:sdt>
        <w:sdtPr>
          <w:tag w:val="goog_rdk_7"/>
          <w:id w:val="1936243478"/>
        </w:sdtPr>
        <w:sdtContent/>
      </w:sdt>
      <w:r>
        <w:rPr>
          <w:b/>
          <w:color w:val="0591B4"/>
          <w:sz w:val="28"/>
          <w:szCs w:val="28"/>
          <w:highlight w:val="white"/>
        </w:rPr>
        <w:t>UK data protection and digital information bill</w:t>
      </w:r>
    </w:p>
    <w:p w14:paraId="33665F93" w14:textId="77777777" w:rsidR="006D7811" w:rsidRPr="008925C3" w:rsidRDefault="006D7811" w:rsidP="006D7811">
      <w:pPr>
        <w:spacing w:after="0" w:line="240" w:lineRule="auto"/>
        <w:jc w:val="both"/>
        <w:rPr>
          <w:bCs/>
          <w:color w:val="000000" w:themeColor="text1"/>
          <w:sz w:val="24"/>
          <w:szCs w:val="24"/>
          <w:highlight w:val="white"/>
        </w:rPr>
      </w:pPr>
      <w:r>
        <w:rPr>
          <w:bCs/>
          <w:color w:val="000000" w:themeColor="text1"/>
          <w:sz w:val="24"/>
          <w:szCs w:val="24"/>
          <w:highlight w:val="white"/>
        </w:rPr>
        <w:t>I gave an update on where the government are with this and will advise when there is further information available.</w:t>
      </w:r>
    </w:p>
    <w:p w14:paraId="2BC9EDA0" w14:textId="77777777" w:rsidR="006D7811" w:rsidRDefault="006D7811" w:rsidP="006D7811">
      <w:pPr>
        <w:spacing w:after="0" w:line="240" w:lineRule="auto"/>
        <w:ind w:left="720"/>
        <w:jc w:val="both"/>
        <w:rPr>
          <w:b/>
          <w:color w:val="0591B4"/>
          <w:sz w:val="28"/>
          <w:szCs w:val="28"/>
          <w:highlight w:val="white"/>
        </w:rPr>
      </w:pPr>
    </w:p>
    <w:p w14:paraId="0000002A" w14:textId="77777777" w:rsidR="00977910" w:rsidRDefault="00977910">
      <w:pPr>
        <w:spacing w:after="0" w:line="240" w:lineRule="auto"/>
        <w:jc w:val="both"/>
        <w:rPr>
          <w:b/>
          <w:color w:val="0591B4"/>
          <w:sz w:val="28"/>
          <w:szCs w:val="28"/>
          <w:highlight w:val="white"/>
        </w:rPr>
      </w:pPr>
    </w:p>
    <w:p w14:paraId="0000002B" w14:textId="77777777" w:rsidR="00977910" w:rsidRDefault="00000000">
      <w:pPr>
        <w:numPr>
          <w:ilvl w:val="0"/>
          <w:numId w:val="3"/>
        </w:numPr>
        <w:shd w:val="clear" w:color="auto" w:fill="FFFFFF"/>
        <w:spacing w:after="0" w:line="240" w:lineRule="auto"/>
        <w:rPr>
          <w:b/>
          <w:color w:val="0591B4"/>
          <w:sz w:val="28"/>
          <w:szCs w:val="28"/>
        </w:rPr>
      </w:pPr>
      <w:sdt>
        <w:sdtPr>
          <w:tag w:val="goog_rdk_8"/>
          <w:id w:val="-1238087647"/>
        </w:sdtPr>
        <w:sdtContent/>
      </w:sdt>
      <w:r>
        <w:rPr>
          <w:b/>
          <w:color w:val="0591B4"/>
          <w:sz w:val="28"/>
          <w:szCs w:val="28"/>
        </w:rPr>
        <w:t xml:space="preserve">Information security </w:t>
      </w:r>
    </w:p>
    <w:p w14:paraId="0000002C"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D" w14:textId="77777777" w:rsidR="00977910" w:rsidRDefault="00000000">
      <w:pPr>
        <w:shd w:val="clear" w:color="auto" w:fill="FFFFFF"/>
        <w:spacing w:after="0" w:line="240" w:lineRule="auto"/>
        <w:jc w:val="both"/>
        <w:rPr>
          <w:color w:val="222222"/>
          <w:sz w:val="24"/>
          <w:szCs w:val="24"/>
        </w:rPr>
      </w:pPr>
      <w:r>
        <w:rPr>
          <w:color w:val="222222"/>
          <w:sz w:val="24"/>
          <w:szCs w:val="24"/>
        </w:rPr>
        <w:t>DPE have a number of resources for information security:</w:t>
      </w:r>
    </w:p>
    <w:p w14:paraId="0000002E"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t xml:space="preserve"> </w:t>
      </w:r>
      <w:hyperlink r:id="rId9">
        <w:r w:rsidRPr="00B55231">
          <w:rPr>
            <w:color w:val="0070C0"/>
            <w:sz w:val="24"/>
            <w:szCs w:val="24"/>
            <w:u w:val="single"/>
          </w:rPr>
          <w:t>https://dataprotection.education/best-practice-library/documents/information-technology-security</w:t>
        </w:r>
      </w:hyperlink>
      <w:r w:rsidRPr="00B55231">
        <w:rPr>
          <w:color w:val="0070C0"/>
          <w:sz w:val="24"/>
          <w:szCs w:val="24"/>
        </w:rPr>
        <w:t> </w:t>
      </w:r>
    </w:p>
    <w:p w14:paraId="0000002F"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0" w14:textId="77777777" w:rsidR="00977910" w:rsidRDefault="00000000">
      <w:pPr>
        <w:shd w:val="clear" w:color="auto" w:fill="FFFFFF"/>
        <w:spacing w:after="0" w:line="240" w:lineRule="auto"/>
        <w:jc w:val="both"/>
        <w:rPr>
          <w:color w:val="222222"/>
          <w:sz w:val="24"/>
          <w:szCs w:val="24"/>
        </w:rPr>
      </w:pPr>
      <w:r>
        <w:rPr>
          <w:color w:val="222222"/>
          <w:sz w:val="24"/>
          <w:szCs w:val="24"/>
        </w:rPr>
        <w:t xml:space="preserve">If not already, staff should complete the </w:t>
      </w:r>
      <w:r>
        <w:rPr>
          <w:b/>
          <w:color w:val="222222"/>
          <w:sz w:val="24"/>
          <w:szCs w:val="24"/>
        </w:rPr>
        <w:t>Stay Safe online NCSC training</w:t>
      </w:r>
      <w:r>
        <w:rPr>
          <w:color w:val="222222"/>
          <w:sz w:val="24"/>
          <w:szCs w:val="24"/>
        </w:rPr>
        <w:t xml:space="preserve">. This is not only beneficial for the organisation but also for staff when accessing personal information online i.e. personal banking: </w:t>
      </w:r>
    </w:p>
    <w:p w14:paraId="00000031" w14:textId="77777777" w:rsidR="00977910" w:rsidRPr="00B55231" w:rsidRDefault="00000000">
      <w:pPr>
        <w:shd w:val="clear" w:color="auto" w:fill="FFFFFF"/>
        <w:spacing w:after="0" w:line="240" w:lineRule="auto"/>
        <w:jc w:val="both"/>
        <w:rPr>
          <w:rFonts w:ascii="Times New Roman" w:eastAsia="Times New Roman" w:hAnsi="Times New Roman" w:cs="Times New Roman"/>
          <w:color w:val="0070C0"/>
          <w:sz w:val="24"/>
          <w:szCs w:val="24"/>
        </w:rPr>
      </w:pPr>
      <w:hyperlink r:id="rId10">
        <w:r w:rsidRPr="00B55231">
          <w:rPr>
            <w:color w:val="0070C0"/>
            <w:sz w:val="24"/>
            <w:szCs w:val="24"/>
            <w:u w:val="single"/>
          </w:rPr>
          <w:t>https://dataprotection.education/courses-heading/stay-safe-online-ncsc</w:t>
        </w:r>
      </w:hyperlink>
      <w:r w:rsidRPr="00B55231">
        <w:rPr>
          <w:color w:val="0070C0"/>
          <w:sz w:val="24"/>
          <w:szCs w:val="24"/>
        </w:rPr>
        <w:t> </w:t>
      </w:r>
    </w:p>
    <w:p w14:paraId="00000032"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58CD34BB" w14:textId="77777777" w:rsidR="00B55231" w:rsidRPr="00C83CC6" w:rsidRDefault="00000000">
      <w:pPr>
        <w:shd w:val="clear" w:color="auto" w:fill="FFFFFF"/>
        <w:spacing w:after="0" w:line="240" w:lineRule="auto"/>
        <w:jc w:val="both"/>
        <w:rPr>
          <w:color w:val="000000" w:themeColor="text1"/>
          <w:sz w:val="24"/>
          <w:szCs w:val="24"/>
        </w:rPr>
      </w:pPr>
      <w:r w:rsidRPr="00C83CC6">
        <w:rPr>
          <w:color w:val="000000" w:themeColor="text1"/>
          <w:sz w:val="24"/>
          <w:szCs w:val="24"/>
        </w:rPr>
        <w:t>There is also an information security best practice area with policy documentation, links to other related best practice areas (passwords) and lots of content regarding latest threats in th</w:t>
      </w:r>
      <w:r w:rsidR="00B55231" w:rsidRPr="00C83CC6">
        <w:rPr>
          <w:color w:val="000000" w:themeColor="text1"/>
          <w:sz w:val="24"/>
          <w:szCs w:val="24"/>
        </w:rPr>
        <w:t xml:space="preserve">e </w:t>
      </w:r>
      <w:r w:rsidRPr="00C83CC6">
        <w:rPr>
          <w:color w:val="000000" w:themeColor="text1"/>
          <w:sz w:val="24"/>
          <w:szCs w:val="24"/>
        </w:rPr>
        <w:t>sector:</w:t>
      </w:r>
    </w:p>
    <w:p w14:paraId="00000033" w14:textId="536CDEF9" w:rsidR="00977910" w:rsidRDefault="00000000">
      <w:pPr>
        <w:shd w:val="clear" w:color="auto" w:fill="FFFFFF"/>
        <w:spacing w:after="0" w:line="240" w:lineRule="auto"/>
        <w:jc w:val="both"/>
        <w:rPr>
          <w:color w:val="222222"/>
          <w:sz w:val="24"/>
          <w:szCs w:val="24"/>
        </w:rPr>
      </w:pPr>
      <w:hyperlink r:id="rId11">
        <w:r w:rsidRPr="00B55231">
          <w:rPr>
            <w:color w:val="0070C0"/>
            <w:sz w:val="24"/>
            <w:szCs w:val="24"/>
            <w:u w:val="single"/>
          </w:rPr>
          <w:t>https://ico.org.uk/for-organisations/guide-to-data-protection/introduction-to-dpa-2018/about-the-dpa-2018/</w:t>
        </w:r>
      </w:hyperlink>
      <w:r w:rsidRPr="00B55231">
        <w:rPr>
          <w:color w:val="0070C0"/>
          <w:sz w:val="24"/>
          <w:szCs w:val="24"/>
        </w:rPr>
        <w:t xml:space="preserve"> </w:t>
      </w:r>
    </w:p>
    <w:p w14:paraId="0000003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t xml:space="preserve"> </w:t>
      </w:r>
      <w:r>
        <w:rPr>
          <w:rFonts w:ascii="Times New Roman" w:eastAsia="Times New Roman" w:hAnsi="Times New Roman" w:cs="Times New Roman"/>
          <w:sz w:val="24"/>
          <w:szCs w:val="24"/>
        </w:rPr>
        <w:t>  </w:t>
      </w:r>
    </w:p>
    <w:p w14:paraId="00000035"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t xml:space="preserve">In addition, you can check out the National Cyber Security Centre website: </w:t>
      </w:r>
      <w:hyperlink r:id="rId12">
        <w:r>
          <w:rPr>
            <w:color w:val="1155CC"/>
            <w:sz w:val="24"/>
            <w:szCs w:val="24"/>
            <w:u w:val="single"/>
          </w:rPr>
          <w:t>ncsc.gov.uk</w:t>
        </w:r>
      </w:hyperlink>
      <w:r>
        <w:rPr>
          <w:color w:val="222222"/>
          <w:sz w:val="24"/>
          <w:szCs w:val="24"/>
        </w:rPr>
        <w:t xml:space="preserve"> which has useful resources and tips for schools regarding cyber security:</w:t>
      </w:r>
    </w:p>
    <w:p w14:paraId="00000036" w14:textId="77777777" w:rsidR="00977910" w:rsidRPr="00B55231" w:rsidRDefault="00000000">
      <w:pPr>
        <w:numPr>
          <w:ilvl w:val="0"/>
          <w:numId w:val="4"/>
        </w:numPr>
        <w:spacing w:before="200" w:after="0" w:line="240" w:lineRule="auto"/>
        <w:ind w:left="940"/>
        <w:rPr>
          <w:color w:val="0070C0"/>
          <w:sz w:val="24"/>
          <w:szCs w:val="24"/>
        </w:rPr>
      </w:pPr>
      <w:r>
        <w:rPr>
          <w:b/>
          <w:color w:val="222222"/>
          <w:sz w:val="24"/>
          <w:szCs w:val="24"/>
        </w:rPr>
        <w:t>School resources:</w:t>
      </w:r>
      <w:r>
        <w:rPr>
          <w:color w:val="222222"/>
          <w:sz w:val="24"/>
          <w:szCs w:val="24"/>
        </w:rPr>
        <w:t xml:space="preserve"> </w:t>
      </w:r>
      <w:hyperlink r:id="rId13">
        <w:r w:rsidRPr="00B55231">
          <w:rPr>
            <w:color w:val="0070C0"/>
            <w:sz w:val="24"/>
            <w:szCs w:val="24"/>
            <w:u w:val="single"/>
          </w:rPr>
          <w:t>https://www.ncsc.gov.uk/section/education-skills/schools</w:t>
        </w:r>
      </w:hyperlink>
      <w:r w:rsidRPr="00B55231">
        <w:rPr>
          <w:color w:val="0070C0"/>
          <w:sz w:val="24"/>
          <w:szCs w:val="24"/>
        </w:rPr>
        <w:t> </w:t>
      </w:r>
    </w:p>
    <w:p w14:paraId="00000037" w14:textId="77777777" w:rsidR="00977910" w:rsidRPr="00B55231" w:rsidRDefault="00000000">
      <w:pPr>
        <w:numPr>
          <w:ilvl w:val="0"/>
          <w:numId w:val="4"/>
        </w:numPr>
        <w:spacing w:after="200" w:line="240" w:lineRule="auto"/>
        <w:ind w:left="940"/>
        <w:rPr>
          <w:color w:val="0070C0"/>
          <w:sz w:val="24"/>
          <w:szCs w:val="24"/>
        </w:rPr>
      </w:pPr>
      <w:r>
        <w:rPr>
          <w:b/>
          <w:color w:val="222222"/>
          <w:sz w:val="24"/>
          <w:szCs w:val="24"/>
        </w:rPr>
        <w:lastRenderedPageBreak/>
        <w:t>Governor Qs for schools:</w:t>
      </w:r>
      <w:r>
        <w:rPr>
          <w:color w:val="222222"/>
          <w:sz w:val="24"/>
          <w:szCs w:val="24"/>
        </w:rPr>
        <w:t xml:space="preserve"> </w:t>
      </w:r>
      <w:hyperlink r:id="rId14">
        <w:r w:rsidRPr="00B55231">
          <w:rPr>
            <w:color w:val="0070C0"/>
            <w:sz w:val="24"/>
            <w:szCs w:val="24"/>
            <w:u w:val="single"/>
          </w:rPr>
          <w:t>https://www.ncsc.gov.uk/information/school-governor-questions</w:t>
        </w:r>
      </w:hyperlink>
    </w:p>
    <w:p w14:paraId="00000038" w14:textId="77777777" w:rsidR="00977910" w:rsidRDefault="00977910">
      <w:pPr>
        <w:spacing w:after="0" w:line="240" w:lineRule="auto"/>
        <w:rPr>
          <w:b/>
          <w:color w:val="0591B4"/>
          <w:sz w:val="28"/>
          <w:szCs w:val="28"/>
          <w:highlight w:val="white"/>
        </w:rPr>
      </w:pPr>
    </w:p>
    <w:p w14:paraId="00000039" w14:textId="77777777" w:rsidR="00977910" w:rsidRDefault="00000000">
      <w:pPr>
        <w:numPr>
          <w:ilvl w:val="0"/>
          <w:numId w:val="3"/>
        </w:numPr>
        <w:spacing w:after="0" w:line="240" w:lineRule="auto"/>
        <w:rPr>
          <w:b/>
          <w:color w:val="0591B4"/>
          <w:sz w:val="28"/>
          <w:szCs w:val="28"/>
        </w:rPr>
      </w:pPr>
      <w:sdt>
        <w:sdtPr>
          <w:tag w:val="goog_rdk_9"/>
          <w:id w:val="-1007903260"/>
        </w:sdtPr>
        <w:sdtContent/>
      </w:sdt>
      <w:r>
        <w:rPr>
          <w:b/>
          <w:color w:val="0591B4"/>
          <w:sz w:val="28"/>
          <w:szCs w:val="28"/>
        </w:rPr>
        <w:t>Record of Processing and supplier due diligence </w:t>
      </w:r>
    </w:p>
    <w:p w14:paraId="0000003A" w14:textId="77777777" w:rsidR="00977910" w:rsidRPr="006D7811" w:rsidRDefault="00000000">
      <w:pPr>
        <w:shd w:val="clear" w:color="auto" w:fill="FFFFFF"/>
        <w:spacing w:after="0" w:line="240" w:lineRule="auto"/>
        <w:rPr>
          <w:rFonts w:ascii="Times New Roman" w:eastAsia="Times New Roman" w:hAnsi="Times New Roman" w:cs="Times New Roman"/>
          <w:color w:val="000000" w:themeColor="text1"/>
          <w:sz w:val="24"/>
          <w:szCs w:val="24"/>
        </w:rPr>
      </w:pPr>
      <w:r w:rsidRPr="006D7811">
        <w:rPr>
          <w:color w:val="000000" w:themeColor="text1"/>
          <w:sz w:val="24"/>
          <w:szCs w:val="24"/>
          <w:highlight w:val="white"/>
        </w:rPr>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1"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If using GDPRiS for maintaining suppliers, make sure that this is updated and accurate</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 xml:space="preserve">DPEs best practice area and the due diligence form for suppliers is located here: </w:t>
      </w:r>
      <w:hyperlink r:id="rId15">
        <w:r w:rsidRPr="00B55231">
          <w:rPr>
            <w:color w:val="0070C0"/>
            <w:sz w:val="24"/>
            <w:szCs w:val="24"/>
            <w:highlight w:val="white"/>
            <w:u w:val="single"/>
          </w:rPr>
          <w:t>https://dataprotection.education/index.php/best-practice-library/best-practice/due-diligence-best-practice-area</w:t>
        </w:r>
      </w:hyperlink>
    </w:p>
    <w:p w14:paraId="00000044"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5"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6" w14:textId="77777777" w:rsidR="00977910" w:rsidRDefault="00000000">
      <w:pPr>
        <w:numPr>
          <w:ilvl w:val="0"/>
          <w:numId w:val="3"/>
        </w:numPr>
        <w:shd w:val="clear" w:color="auto" w:fill="FFFFFF"/>
        <w:spacing w:after="0" w:line="240" w:lineRule="auto"/>
        <w:rPr>
          <w:b/>
          <w:color w:val="0591B4"/>
          <w:sz w:val="28"/>
          <w:szCs w:val="28"/>
        </w:rPr>
      </w:pPr>
      <w:r>
        <w:rPr>
          <w:b/>
          <w:color w:val="0591B4"/>
          <w:sz w:val="28"/>
          <w:szCs w:val="28"/>
        </w:rPr>
        <w:t>Data retention</w:t>
      </w:r>
    </w:p>
    <w:p w14:paraId="00000047" w14:textId="77777777" w:rsidR="00977910" w:rsidRPr="00C83CC6" w:rsidRDefault="00000000">
      <w:pPr>
        <w:spacing w:after="300" w:line="240" w:lineRule="auto"/>
        <w:rPr>
          <w:rFonts w:ascii="Times New Roman" w:eastAsia="Times New Roman" w:hAnsi="Times New Roman" w:cs="Times New Roman"/>
          <w:color w:val="000000" w:themeColor="text1"/>
          <w:sz w:val="24"/>
          <w:szCs w:val="24"/>
        </w:rPr>
      </w:pPr>
      <w:r w:rsidRPr="00C83CC6">
        <w:rPr>
          <w:color w:val="000000" w:themeColor="text1"/>
          <w:sz w:val="24"/>
          <w:szCs w:val="24"/>
          <w:highlight w:val="white"/>
        </w:rPr>
        <w:t xml:space="preserve">Organisations can set deadlines, document and justify timeframes they have set for retaining data. There are </w:t>
      </w:r>
      <w:r w:rsidRPr="00C83CC6">
        <w:rPr>
          <w:b/>
          <w:color w:val="000000" w:themeColor="text1"/>
          <w:sz w:val="24"/>
          <w:szCs w:val="24"/>
          <w:highlight w:val="white"/>
        </w:rPr>
        <w:t>two key factors:</w:t>
      </w:r>
      <w:r w:rsidRPr="00C83CC6">
        <w:rPr>
          <w:color w:val="000000" w:themeColor="text1"/>
          <w:sz w:val="24"/>
          <w:szCs w:val="24"/>
          <w:highlight w:val="white"/>
        </w:rPr>
        <w:t xml:space="preserve"> the</w:t>
      </w:r>
      <w:r w:rsidRPr="00C83CC6">
        <w:rPr>
          <w:b/>
          <w:color w:val="000000" w:themeColor="text1"/>
          <w:sz w:val="24"/>
          <w:szCs w:val="24"/>
          <w:highlight w:val="white"/>
        </w:rPr>
        <w:t xml:space="preserve"> purpose </w:t>
      </w:r>
      <w:r w:rsidRPr="00C83CC6">
        <w:rPr>
          <w:color w:val="000000" w:themeColor="text1"/>
          <w:sz w:val="24"/>
          <w:szCs w:val="24"/>
          <w:highlight w:val="white"/>
        </w:rPr>
        <w:t xml:space="preserve">for processing the data, and any </w:t>
      </w:r>
      <w:r w:rsidRPr="00C83CC6">
        <w:rPr>
          <w:b/>
          <w:color w:val="000000" w:themeColor="text1"/>
          <w:sz w:val="24"/>
          <w:szCs w:val="24"/>
          <w:highlight w:val="white"/>
        </w:rPr>
        <w:t xml:space="preserve">legal or regulatory  requirements </w:t>
      </w:r>
      <w:r w:rsidRPr="00C83CC6">
        <w:rPr>
          <w:color w:val="000000" w:themeColor="text1"/>
          <w:sz w:val="24"/>
          <w:szCs w:val="24"/>
          <w:highlight w:val="white"/>
        </w:rPr>
        <w:t xml:space="preserve">for </w:t>
      </w:r>
      <w:r w:rsidRPr="00C83CC6">
        <w:rPr>
          <w:b/>
          <w:color w:val="000000" w:themeColor="text1"/>
          <w:sz w:val="24"/>
          <w:szCs w:val="24"/>
          <w:highlight w:val="white"/>
        </w:rPr>
        <w:t xml:space="preserve">retaining it. </w:t>
      </w:r>
      <w:r w:rsidRPr="00C83CC6">
        <w:rPr>
          <w:color w:val="000000" w:themeColor="text1"/>
          <w:sz w:val="24"/>
          <w:szCs w:val="24"/>
          <w:highlight w:val="white"/>
        </w:rPr>
        <w:t>One of your purposes will need to apply for you to continue to store the data. Data should not be held for longer than is needed. You shouldn’t just keep data just in case you may need it in the future.</w:t>
      </w:r>
    </w:p>
    <w:p w14:paraId="00000048"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Different data systems to  consider when reviewing data retention: </w:t>
      </w:r>
    </w:p>
    <w:p w14:paraId="00000049"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Emails</w:t>
      </w:r>
    </w:p>
    <w:p w14:paraId="0000004A"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MIS</w:t>
      </w:r>
    </w:p>
    <w:p w14:paraId="0000004B"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Website</w:t>
      </w:r>
    </w:p>
    <w:p w14:paraId="0000004C"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Network/CLOUD</w:t>
      </w:r>
    </w:p>
    <w:p w14:paraId="0000004D"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E"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Tools to support you:</w:t>
      </w:r>
    </w:p>
    <w:p w14:paraId="0000004F"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0" w14:textId="1495B1ED" w:rsidR="00977910" w:rsidRDefault="00000000">
      <w:pPr>
        <w:numPr>
          <w:ilvl w:val="0"/>
          <w:numId w:val="7"/>
        </w:numPr>
        <w:spacing w:after="0" w:line="240" w:lineRule="auto"/>
        <w:rPr>
          <w:color w:val="000000"/>
          <w:sz w:val="24"/>
          <w:szCs w:val="24"/>
        </w:rPr>
      </w:pPr>
      <w:r>
        <w:rPr>
          <w:color w:val="000000"/>
          <w:sz w:val="24"/>
          <w:szCs w:val="24"/>
        </w:rPr>
        <w:t xml:space="preserve">There are a number of tools to support you with data retention: </w:t>
      </w:r>
      <w:hyperlink r:id="rId16" w:history="1">
        <w:r w:rsidRPr="00B55231">
          <w:rPr>
            <w:rStyle w:val="Hyperlink"/>
            <w:color w:val="0070C0"/>
            <w:sz w:val="24"/>
            <w:szCs w:val="24"/>
          </w:rPr>
          <w:t>IRMS</w:t>
        </w:r>
      </w:hyperlink>
      <w:r>
        <w:rPr>
          <w:color w:val="000000"/>
          <w:sz w:val="24"/>
          <w:szCs w:val="24"/>
        </w:rPr>
        <w:t xml:space="preserve"> </w:t>
      </w:r>
      <w:r>
        <w:rPr>
          <w:sz w:val="24"/>
          <w:szCs w:val="24"/>
        </w:rPr>
        <w:t>toolkit</w:t>
      </w:r>
    </w:p>
    <w:p w14:paraId="00000051"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sdt>
        <w:sdtPr>
          <w:tag w:val="goog_rdk_10"/>
          <w:id w:val="-800763102"/>
        </w:sdtPr>
        <w:sdtContent/>
      </w:sdt>
      <w:hyperlink r:id="rId17">
        <w:r>
          <w:rPr>
            <w:color w:val="0563C1"/>
            <w:sz w:val="24"/>
            <w:szCs w:val="24"/>
            <w:u w:val="single"/>
          </w:rPr>
          <w:t xml:space="preserve">record management </w:t>
        </w:r>
      </w:hyperlink>
      <w:r>
        <w:rPr>
          <w:sz w:val="24"/>
          <w:szCs w:val="24"/>
        </w:rPr>
        <w:t xml:space="preserve"> best practice area</w:t>
      </w:r>
    </w:p>
    <w:p w14:paraId="00000052" w14:textId="77777777" w:rsidR="00977910" w:rsidRDefault="00000000">
      <w:pPr>
        <w:numPr>
          <w:ilvl w:val="0"/>
          <w:numId w:val="7"/>
        </w:numPr>
        <w:spacing w:after="0" w:line="240" w:lineRule="auto"/>
        <w:rPr>
          <w:color w:val="000000"/>
          <w:sz w:val="24"/>
          <w:szCs w:val="24"/>
        </w:rPr>
      </w:pPr>
      <w:hyperlink r:id="rId18" w:anchor=":~:text=Every%20entry%20in%20the%20admission,which%20the%20entry%20was%20made.&amp;text=Schools%20may%20wish%20to%20consider,dates%20they%20attended%20the%20school.">
        <w:r>
          <w:rPr>
            <w:color w:val="0563C1"/>
            <w:sz w:val="24"/>
            <w:szCs w:val="24"/>
            <w:u w:val="single"/>
          </w:rPr>
          <w:t>DfE</w:t>
        </w:r>
      </w:hyperlink>
      <w:r>
        <w:rPr>
          <w:color w:val="000000"/>
          <w:sz w:val="24"/>
          <w:szCs w:val="24"/>
        </w:rPr>
        <w:t xml:space="preserve"> Annual review of school records and safe data destruction checklist</w:t>
      </w:r>
    </w:p>
    <w:p w14:paraId="00000053" w14:textId="77777777" w:rsidR="00977910" w:rsidRDefault="00000000">
      <w:pPr>
        <w:numPr>
          <w:ilvl w:val="0"/>
          <w:numId w:val="7"/>
        </w:numPr>
        <w:spacing w:after="0" w:line="240" w:lineRule="auto"/>
        <w:rPr>
          <w:color w:val="000000"/>
          <w:sz w:val="24"/>
          <w:szCs w:val="24"/>
        </w:rPr>
      </w:pPr>
      <w:hyperlink r:id="rId19">
        <w:r>
          <w:rPr>
            <w:color w:val="0563C1"/>
            <w:sz w:val="24"/>
            <w:szCs w:val="24"/>
            <w:u w:val="single"/>
          </w:rPr>
          <w:t>ICO</w:t>
        </w:r>
      </w:hyperlink>
    </w:p>
    <w:p w14:paraId="00000054" w14:textId="77777777" w:rsidR="00977910" w:rsidRDefault="00000000">
      <w:pPr>
        <w:numPr>
          <w:ilvl w:val="0"/>
          <w:numId w:val="7"/>
        </w:numPr>
        <w:spacing w:after="0" w:line="240" w:lineRule="auto"/>
        <w:rPr>
          <w:color w:val="000000"/>
          <w:sz w:val="24"/>
          <w:szCs w:val="24"/>
        </w:rPr>
      </w:pPr>
      <w:r>
        <w:rPr>
          <w:color w:val="000000"/>
          <w:sz w:val="24"/>
          <w:szCs w:val="24"/>
        </w:rPr>
        <w:lastRenderedPageBreak/>
        <w:t xml:space="preserve">DPEs </w:t>
      </w:r>
      <w:hyperlink r:id="rId20">
        <w:r>
          <w:rPr>
            <w:color w:val="0563C1"/>
            <w:sz w:val="24"/>
            <w:szCs w:val="24"/>
            <w:u w:val="single"/>
          </w:rPr>
          <w:t>Record of Processing (RoP)</w:t>
        </w:r>
      </w:hyperlink>
    </w:p>
    <w:p w14:paraId="00000055" w14:textId="77777777" w:rsidR="00977910" w:rsidRDefault="00000000">
      <w:pPr>
        <w:numPr>
          <w:ilvl w:val="0"/>
          <w:numId w:val="7"/>
        </w:numPr>
        <w:spacing w:after="0" w:line="240" w:lineRule="auto"/>
        <w:rPr>
          <w:color w:val="000000"/>
          <w:sz w:val="24"/>
          <w:szCs w:val="24"/>
        </w:rPr>
      </w:pPr>
      <w:r>
        <w:rPr>
          <w:color w:val="000000"/>
          <w:sz w:val="24"/>
          <w:szCs w:val="24"/>
        </w:rPr>
        <w:t>Your third party list within your privacy notice</w:t>
      </w:r>
    </w:p>
    <w:p w14:paraId="00000056" w14:textId="77777777" w:rsidR="00977910" w:rsidRDefault="00000000">
      <w:pPr>
        <w:numPr>
          <w:ilvl w:val="0"/>
          <w:numId w:val="7"/>
        </w:numPr>
        <w:spacing w:after="0" w:line="240" w:lineRule="auto"/>
        <w:rPr>
          <w:color w:val="000000"/>
          <w:sz w:val="24"/>
          <w:szCs w:val="24"/>
        </w:rPr>
      </w:pPr>
      <w:r>
        <w:rPr>
          <w:color w:val="000000"/>
          <w:sz w:val="24"/>
          <w:szCs w:val="24"/>
        </w:rPr>
        <w:t xml:space="preserve">Laws and regulations (for example, financial regulations and handbooks and limitations act: </w:t>
      </w:r>
      <w:hyperlink r:id="rId21">
        <w:r>
          <w:rPr>
            <w:color w:val="0563C1"/>
            <w:sz w:val="24"/>
            <w:szCs w:val="24"/>
            <w:u w:val="single"/>
          </w:rPr>
          <w:t>https://www.legislation.gov.uk/ukpga/1980/58</w:t>
        </w:r>
      </w:hyperlink>
      <w:r>
        <w:rPr>
          <w:color w:val="000000"/>
          <w:sz w:val="24"/>
          <w:szCs w:val="24"/>
        </w:rPr>
        <w:t xml:space="preserve"> /legislation: </w:t>
      </w:r>
      <w:hyperlink r:id="rId22">
        <w:r>
          <w:rPr>
            <w:color w:val="0563C1"/>
            <w:sz w:val="24"/>
            <w:szCs w:val="24"/>
            <w:u w:val="single"/>
          </w:rPr>
          <w:t>https://www.legislation.gov.uk/uksi/2021/833/contents/made</w:t>
        </w:r>
      </w:hyperlink>
      <w:r>
        <w:rPr>
          <w:color w:val="000000"/>
          <w:sz w:val="24"/>
          <w:szCs w:val="24"/>
        </w:rPr>
        <w:t xml:space="preserve"> )</w:t>
      </w:r>
    </w:p>
    <w:p w14:paraId="00000057" w14:textId="77777777" w:rsidR="00977910" w:rsidRDefault="00000000">
      <w:pPr>
        <w:numPr>
          <w:ilvl w:val="0"/>
          <w:numId w:val="7"/>
        </w:numPr>
        <w:spacing w:after="0" w:line="240" w:lineRule="auto"/>
        <w:rPr>
          <w:color w:val="000000"/>
          <w:sz w:val="24"/>
          <w:szCs w:val="24"/>
        </w:rPr>
      </w:pPr>
      <w:hyperlink r:id="rId23">
        <w:r>
          <w:rPr>
            <w:color w:val="0563C1"/>
            <w:sz w:val="24"/>
            <w:szCs w:val="24"/>
            <w:u w:val="single"/>
          </w:rPr>
          <w:t>Microsoft retention tools</w:t>
        </w:r>
      </w:hyperlink>
    </w:p>
    <w:p w14:paraId="00000058" w14:textId="77777777" w:rsidR="00977910" w:rsidRDefault="00000000">
      <w:pPr>
        <w:numPr>
          <w:ilvl w:val="0"/>
          <w:numId w:val="7"/>
        </w:numPr>
        <w:spacing w:after="0" w:line="240" w:lineRule="auto"/>
        <w:rPr>
          <w:color w:val="000000"/>
          <w:sz w:val="24"/>
          <w:szCs w:val="24"/>
        </w:rPr>
      </w:pPr>
      <w:hyperlink r:id="rId24">
        <w:r>
          <w:rPr>
            <w:color w:val="0563C1"/>
            <w:sz w:val="24"/>
            <w:szCs w:val="24"/>
            <w:u w:val="single"/>
          </w:rPr>
          <w:t>Google retention tools</w:t>
        </w:r>
      </w:hyperlink>
    </w:p>
    <w:p w14:paraId="00000059" w14:textId="77777777" w:rsidR="00977910" w:rsidRDefault="00000000">
      <w:pPr>
        <w:numPr>
          <w:ilvl w:val="0"/>
          <w:numId w:val="7"/>
        </w:numPr>
        <w:spacing w:after="0" w:line="240" w:lineRule="auto"/>
        <w:rPr>
          <w:color w:val="000000"/>
          <w:sz w:val="24"/>
          <w:szCs w:val="24"/>
        </w:rPr>
      </w:pPr>
      <w:hyperlink r:id="rId25">
        <w:r>
          <w:rPr>
            <w:color w:val="0563C1"/>
            <w:sz w:val="24"/>
            <w:szCs w:val="24"/>
            <w:u w:val="single"/>
          </w:rPr>
          <w:t>MIS retention tools</w:t>
        </w:r>
      </w:hyperlink>
    </w:p>
    <w:p w14:paraId="0000005A" w14:textId="77777777" w:rsidR="00977910" w:rsidRDefault="00000000">
      <w:pPr>
        <w:numPr>
          <w:ilvl w:val="0"/>
          <w:numId w:val="7"/>
        </w:numPr>
        <w:spacing w:after="0" w:line="240" w:lineRule="auto"/>
        <w:rPr>
          <w:color w:val="000000"/>
          <w:sz w:val="24"/>
          <w:szCs w:val="24"/>
        </w:rPr>
      </w:pPr>
      <w:r>
        <w:rPr>
          <w:color w:val="000000"/>
          <w:sz w:val="24"/>
          <w:szCs w:val="24"/>
        </w:rPr>
        <w:t>Network scanning and retention tools - speak to your IT department</w:t>
      </w:r>
    </w:p>
    <w:p w14:paraId="0000005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4B86ABC" w14:textId="43DDDAF1" w:rsidR="00B55231" w:rsidRPr="00CD28C5" w:rsidRDefault="00000000" w:rsidP="00B55231">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sidRPr="00CD28C5">
        <w:rPr>
          <w:b/>
          <w:color w:val="0591B4"/>
          <w:sz w:val="28"/>
          <w:szCs w:val="28"/>
        </w:rPr>
        <w:t xml:space="preserve">Raising </w:t>
      </w:r>
      <w:r w:rsidRPr="00CD28C5">
        <w:rPr>
          <w:b/>
          <w:color w:val="0591B4"/>
          <w:sz w:val="28"/>
          <w:szCs w:val="28"/>
        </w:rPr>
        <w:t xml:space="preserve">staff awareness </w:t>
      </w:r>
      <w:r w:rsidR="00D60AFC" w:rsidRPr="00CD28C5">
        <w:rPr>
          <w:b/>
          <w:color w:val="0591B4"/>
          <w:sz w:val="28"/>
          <w:szCs w:val="28"/>
        </w:rPr>
        <w:t>and audit walks</w:t>
      </w: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26"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3662BA"/>
    <w:rsid w:val="003B44B5"/>
    <w:rsid w:val="004213AB"/>
    <w:rsid w:val="0048294B"/>
    <w:rsid w:val="004D2BF8"/>
    <w:rsid w:val="006A4BE5"/>
    <w:rsid w:val="006D7811"/>
    <w:rsid w:val="007415EF"/>
    <w:rsid w:val="00860DC4"/>
    <w:rsid w:val="00977910"/>
    <w:rsid w:val="00977A43"/>
    <w:rsid w:val="00B55231"/>
    <w:rsid w:val="00C545E5"/>
    <w:rsid w:val="00C83CC6"/>
    <w:rsid w:val="00CD28C5"/>
    <w:rsid w:val="00D60AFC"/>
    <w:rsid w:val="00DB4405"/>
    <w:rsid w:val="00E04BCF"/>
    <w:rsid w:val="00E2017C"/>
    <w:rsid w:val="00E9340E"/>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13" Type="http://schemas.openxmlformats.org/officeDocument/2006/relationships/hyperlink" Target="https://www.ncsc.gov.uk/section/education-skills/schools" TargetMode="External"/><Relationship Id="rId18" Type="http://schemas.openxmlformats.org/officeDocument/2006/relationships/hyperlink" Target="https://assets.publishing.service.gov.uk/government/uploads/system/uploads/attachment_data/file/737237/Records_Checklist_Safe_Data_Destruction_Log_accessible.docx" TargetMode="External"/><Relationship Id="rId26" Type="http://schemas.openxmlformats.org/officeDocument/2006/relationships/hyperlink" Target="https://dataprotection.education/best-practice-library/documents/drip-feeds" TargetMode="External"/><Relationship Id="rId3" Type="http://schemas.openxmlformats.org/officeDocument/2006/relationships/styles" Target="styles.xml"/><Relationship Id="rId21" Type="http://schemas.openxmlformats.org/officeDocument/2006/relationships/hyperlink" Target="https://www.legislation.gov.uk/ukpga/1980/58" TargetMode="External"/><Relationship Id="rId7" Type="http://schemas.openxmlformats.org/officeDocument/2006/relationships/hyperlink" Target="https://dataprotection.education/best-practice-library/best-practice/transparency" TargetMode="External"/><Relationship Id="rId12" Type="http://schemas.openxmlformats.org/officeDocument/2006/relationships/hyperlink" Target="http://ncsc.gov.uk/" TargetMode="External"/><Relationship Id="rId17" Type="http://schemas.openxmlformats.org/officeDocument/2006/relationships/hyperlink" Target="https://dataprotection.education/index.php/best-practice-library/best-practice/records-management" TargetMode="External"/><Relationship Id="rId25" Type="http://schemas.openxmlformats.org/officeDocument/2006/relationships/hyperlink" Target="https://support.capitasoftware.com/csm?id=kb_article_view&amp;sysparm_article=KB0035802&amp;sys_kb_id=1915cce21b9f3010c723edb2b24bcbce&amp;spa=1" TargetMode="External"/><Relationship Id="rId2" Type="http://schemas.openxmlformats.org/officeDocument/2006/relationships/numbering" Target="numbering.xml"/><Relationship Id="rId16" Type="http://schemas.openxmlformats.org/officeDocument/2006/relationships/hyperlink" Target="https://irms.org.uk/page/SchoolsToolkit" TargetMode="External"/><Relationship Id="rId20" Type="http://schemas.openxmlformats.org/officeDocument/2006/relationships/hyperlink" Target="https://dataprotection.education/index.php?option=com_tjucm&amp;view=items&amp;client=com_tjucm.rop&amp;filter_process=generic&amp;Itemid=1258" TargetMode="Externa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hyperlink" Target="https://ico.org.uk/for-organisations/guide-to-data-protection/introduction-to-dpa-2018/about-the-dpa-2018/" TargetMode="External"/><Relationship Id="rId24" Type="http://schemas.openxmlformats.org/officeDocument/2006/relationships/hyperlink" Target="https://support.google.com/vault/answer/2990828?hl=en" TargetMode="External"/><Relationship Id="rId5" Type="http://schemas.openxmlformats.org/officeDocument/2006/relationships/webSettings" Target="webSettings.xml"/><Relationship Id="rId15" Type="http://schemas.openxmlformats.org/officeDocument/2006/relationships/hyperlink" Target="https://dataprotection.education/index.php/best-practice-library/best-practice/due-diligence-best-practice-area" TargetMode="External"/><Relationship Id="rId23" Type="http://schemas.openxmlformats.org/officeDocument/2006/relationships/hyperlink" Target="https://docs.microsoft.com/en-us/microsoft-365/compliance/retention?view=o365-worldwide" TargetMode="External"/><Relationship Id="rId28" Type="http://schemas.openxmlformats.org/officeDocument/2006/relationships/theme" Target="theme/theme1.xml"/><Relationship Id="rId10" Type="http://schemas.openxmlformats.org/officeDocument/2006/relationships/hyperlink" Target="https://dataprotection.education/courses-heading/stay-safe-online-ncsc" TargetMode="External"/><Relationship Id="rId19" Type="http://schemas.openxmlformats.org/officeDocument/2006/relationships/hyperlink" Target="https://ico.org.uk/for-organisations/guide-to-data-protection/guide-to-the-general-data-protection-regulation-gdpr/principles/storage-limitation/" TargetMode="External"/><Relationship Id="rId4" Type="http://schemas.openxmlformats.org/officeDocument/2006/relationships/settings" Target="settings.xml"/><Relationship Id="rId9" Type="http://schemas.openxmlformats.org/officeDocument/2006/relationships/hyperlink" Target="https://dataprotection.education/best-practice-library/documents/information-technology-security" TargetMode="External"/><Relationship Id="rId14" Type="http://schemas.openxmlformats.org/officeDocument/2006/relationships/hyperlink" Target="https://www.ncsc.gov.uk/information/school-governor-questions" TargetMode="External"/><Relationship Id="rId22" Type="http://schemas.openxmlformats.org/officeDocument/2006/relationships/hyperlink" Target="https://www.legislation.gov.uk/uksi/2021/833/contents/mad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1349</Words>
  <Characters>7692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4</cp:revision>
  <dcterms:created xsi:type="dcterms:W3CDTF">2022-11-22T10:42:00Z</dcterms:created>
  <dcterms:modified xsi:type="dcterms:W3CDTF">2022-11-22T12:32:00Z</dcterms:modified>
</cp:coreProperties>
</file>