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409BB" w14:textId="51C4BF07" w:rsidR="00BD3D8D" w:rsidRPr="00582051" w:rsidRDefault="00582051" w:rsidP="00582051">
      <w:pPr>
        <w:pStyle w:val="Heading2"/>
        <w:rPr>
          <w:color w:val="4BACC6" w:themeColor="accent5"/>
          <w:sz w:val="32"/>
          <w:szCs w:val="32"/>
        </w:rPr>
      </w:pPr>
      <w:r w:rsidRPr="00582051">
        <w:rPr>
          <w:color w:val="4BACC6" w:themeColor="accent5"/>
          <w:sz w:val="32"/>
          <w:szCs w:val="32"/>
        </w:rPr>
        <w:t xml:space="preserve">School: </w:t>
      </w:r>
      <w:r w:rsidR="005600D8">
        <w:rPr>
          <w:color w:val="4BACC6" w:themeColor="accent5"/>
          <w:sz w:val="32"/>
          <w:szCs w:val="32"/>
        </w:rPr>
        <w:t>The Together Federation</w:t>
      </w:r>
      <w:r w:rsidR="00B13996">
        <w:rPr>
          <w:color w:val="4BACC6" w:themeColor="accent5"/>
          <w:sz w:val="32"/>
          <w:szCs w:val="32"/>
        </w:rPr>
        <w:t xml:space="preserve">                            </w:t>
      </w:r>
      <w:r w:rsidRPr="00582051">
        <w:rPr>
          <w:color w:val="4BACC6" w:themeColor="accent5"/>
          <w:sz w:val="32"/>
          <w:szCs w:val="32"/>
        </w:rPr>
        <w:t xml:space="preserve">Date: </w:t>
      </w:r>
      <w:r w:rsidR="00B13996">
        <w:rPr>
          <w:color w:val="4BACC6" w:themeColor="accent5"/>
          <w:sz w:val="32"/>
          <w:szCs w:val="32"/>
        </w:rPr>
        <w:t>0</w:t>
      </w:r>
      <w:r w:rsidR="003C0A3D">
        <w:rPr>
          <w:color w:val="4BACC6" w:themeColor="accent5"/>
          <w:sz w:val="32"/>
          <w:szCs w:val="32"/>
        </w:rPr>
        <w:t>2</w:t>
      </w:r>
      <w:r w:rsidRPr="00582051">
        <w:rPr>
          <w:color w:val="4BACC6" w:themeColor="accent5"/>
          <w:sz w:val="32"/>
          <w:szCs w:val="32"/>
        </w:rPr>
        <w:t>/0</w:t>
      </w:r>
      <w:r w:rsidR="003C0A3D">
        <w:rPr>
          <w:color w:val="4BACC6" w:themeColor="accent5"/>
          <w:sz w:val="32"/>
          <w:szCs w:val="32"/>
        </w:rPr>
        <w:t>2</w:t>
      </w:r>
      <w:r w:rsidRPr="00582051">
        <w:rPr>
          <w:color w:val="4BACC6" w:themeColor="accent5"/>
          <w:sz w:val="32"/>
          <w:szCs w:val="32"/>
        </w:rPr>
        <w:t>/2021</w:t>
      </w:r>
    </w:p>
    <w:p w14:paraId="5CE636D4" w14:textId="77777777" w:rsidR="00BD3D8D" w:rsidRDefault="00582051">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b/>
          <w:sz w:val="32"/>
          <w:szCs w:val="32"/>
        </w:rPr>
        <w:t xml:space="preserve">                  </w:t>
      </w:r>
    </w:p>
    <w:p w14:paraId="06D25270" w14:textId="77777777" w:rsidR="00BD3D8D" w:rsidRDefault="00582051">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  </w:t>
      </w:r>
    </w:p>
    <w:p w14:paraId="4DB149FC" w14:textId="7839E99C" w:rsidR="00BD3D8D" w:rsidRPr="003C0A3D" w:rsidRDefault="00582051">
      <w:pPr>
        <w:jc w:val="both"/>
        <w:rPr>
          <w:rFonts w:ascii="Calibri" w:eastAsia="Calibri" w:hAnsi="Calibri" w:cs="Calibri"/>
          <w:b/>
          <w:bCs/>
          <w:sz w:val="32"/>
          <w:szCs w:val="32"/>
        </w:rPr>
      </w:pPr>
      <w:r>
        <w:rPr>
          <w:rFonts w:ascii="Calibri" w:eastAsia="Calibri" w:hAnsi="Calibri" w:cs="Calibri"/>
          <w:b/>
          <w:color w:val="0591B4"/>
          <w:sz w:val="32"/>
          <w:szCs w:val="32"/>
        </w:rPr>
        <w:t xml:space="preserve">School member:   </w:t>
      </w:r>
      <w:r w:rsidR="003B326B" w:rsidRPr="003C0A3D">
        <w:rPr>
          <w:rFonts w:ascii="Calibri" w:eastAsia="Calibri" w:hAnsi="Calibri" w:cs="Calibri"/>
          <w:bCs/>
          <w:color w:val="0591B4"/>
          <w:sz w:val="32"/>
          <w:szCs w:val="32"/>
        </w:rPr>
        <w:t xml:space="preserve">Lyn, Sam, Mandy and </w:t>
      </w:r>
      <w:r w:rsidR="003C0A3D" w:rsidRPr="003C0A3D">
        <w:rPr>
          <w:rFonts w:ascii="Calibri" w:eastAsia="Calibri" w:hAnsi="Calibri" w:cs="Calibri"/>
          <w:bCs/>
          <w:color w:val="0591B4"/>
          <w:sz w:val="32"/>
          <w:szCs w:val="32"/>
        </w:rPr>
        <w:t>Annick</w:t>
      </w:r>
    </w:p>
    <w:p w14:paraId="25702456" w14:textId="77777777" w:rsidR="00BD3D8D" w:rsidRPr="003C0A3D" w:rsidRDefault="00582051">
      <w:pPr>
        <w:shd w:val="clear" w:color="auto" w:fill="9CC5DB"/>
        <w:jc w:val="both"/>
        <w:rPr>
          <w:rFonts w:ascii="Calibri" w:eastAsia="Calibri" w:hAnsi="Calibri" w:cs="Calibri"/>
          <w:b/>
          <w:bCs/>
        </w:rPr>
      </w:pPr>
      <w:r w:rsidRPr="003C0A3D">
        <w:rPr>
          <w:rFonts w:ascii="Calibri" w:eastAsia="Calibri" w:hAnsi="Calibri" w:cs="Calibri"/>
          <w:b/>
          <w:bCs/>
          <w:color w:val="9CC5DB"/>
          <w:sz w:val="2"/>
          <w:szCs w:val="2"/>
        </w:rPr>
        <w:t>_</w:t>
      </w:r>
    </w:p>
    <w:p w14:paraId="5A2EBE46" w14:textId="77777777" w:rsidR="00BD3D8D" w:rsidRPr="003C0A3D" w:rsidRDefault="00BD3D8D">
      <w:pPr>
        <w:jc w:val="both"/>
        <w:rPr>
          <w:rFonts w:ascii="Calibri" w:eastAsia="Calibri" w:hAnsi="Calibri" w:cs="Calibri"/>
          <w:b/>
          <w:bCs/>
          <w:sz w:val="22"/>
          <w:szCs w:val="22"/>
        </w:rPr>
      </w:pPr>
    </w:p>
    <w:p w14:paraId="7D9464CD" w14:textId="1451121E"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40EC161E"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Website updates including best practice areas and updates to existing policies/documentation</w:t>
      </w:r>
    </w:p>
    <w:p w14:paraId="314437CD" w14:textId="7E02814E" w:rsidR="00BD3D8D" w:rsidRDefault="00582051">
      <w:pPr>
        <w:numPr>
          <w:ilvl w:val="0"/>
          <w:numId w:val="2"/>
        </w:numPr>
        <w:shd w:val="clear" w:color="auto" w:fill="FFFFFF"/>
        <w:rPr>
          <w:sz w:val="22"/>
          <w:szCs w:val="22"/>
        </w:rPr>
      </w:pPr>
      <w:r>
        <w:rPr>
          <w:rFonts w:ascii="Calibri" w:eastAsia="Calibri" w:hAnsi="Calibri" w:cs="Calibri"/>
          <w:sz w:val="24"/>
          <w:szCs w:val="24"/>
        </w:rPr>
        <w:t xml:space="preserve">Review of training i.e. </w:t>
      </w:r>
      <w:r w:rsidR="00FA4D7F">
        <w:rPr>
          <w:rFonts w:ascii="Calibri" w:eastAsia="Calibri" w:hAnsi="Calibri" w:cs="Calibri"/>
          <w:sz w:val="24"/>
          <w:szCs w:val="24"/>
        </w:rPr>
        <w:t xml:space="preserve">GDPR refresher and </w:t>
      </w:r>
      <w:r>
        <w:rPr>
          <w:rFonts w:ascii="Calibri" w:eastAsia="Calibri" w:hAnsi="Calibri" w:cs="Calibri"/>
          <w:sz w:val="24"/>
          <w:szCs w:val="24"/>
        </w:rPr>
        <w:t>work away from school</w:t>
      </w:r>
    </w:p>
    <w:p w14:paraId="211D866C"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Internal audit templates</w:t>
      </w:r>
    </w:p>
    <w:p w14:paraId="04BA93A3"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Record of processing (RoP) - a demonstration of the RoP tool</w:t>
      </w:r>
    </w:p>
    <w:p w14:paraId="1BAAAB83" w14:textId="4481585A" w:rsidR="00BD3D8D" w:rsidRPr="00BD6660" w:rsidRDefault="00582051" w:rsidP="00BD6660">
      <w:pPr>
        <w:numPr>
          <w:ilvl w:val="0"/>
          <w:numId w:val="2"/>
        </w:numPr>
        <w:shd w:val="clear" w:color="auto" w:fill="FFFFFF"/>
        <w:rPr>
          <w:sz w:val="22"/>
          <w:szCs w:val="22"/>
        </w:rPr>
      </w:pPr>
      <w:r>
        <w:rPr>
          <w:rFonts w:ascii="Calibri" w:eastAsia="Calibri" w:hAnsi="Calibri" w:cs="Calibri"/>
          <w:sz w:val="24"/>
          <w:szCs w:val="24"/>
        </w:rPr>
        <w:t>Q and As</w:t>
      </w:r>
    </w:p>
    <w:p w14:paraId="7D82770F"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111E7CAE" w14:textId="272F5C59" w:rsidR="00BD3D8D" w:rsidRPr="00BD6660" w:rsidRDefault="00582051">
      <w:pPr>
        <w:numPr>
          <w:ilvl w:val="0"/>
          <w:numId w:val="1"/>
        </w:numPr>
        <w:jc w:val="both"/>
        <w:rPr>
          <w:rFonts w:ascii="Calibri" w:eastAsia="Calibri" w:hAnsi="Calibri" w:cs="Calibri"/>
          <w:b/>
          <w:sz w:val="24"/>
          <w:szCs w:val="24"/>
        </w:rPr>
      </w:pPr>
      <w:r w:rsidRPr="00BD6660">
        <w:rPr>
          <w:rFonts w:ascii="Calibri" w:eastAsia="Calibri" w:hAnsi="Calibri" w:cs="Calibri"/>
          <w:b/>
          <w:sz w:val="24"/>
          <w:szCs w:val="24"/>
        </w:rPr>
        <w:t xml:space="preserve">Update the GDPR Policy and Privacy Notices </w:t>
      </w:r>
      <w:r w:rsidRPr="00BD6660">
        <w:rPr>
          <w:rFonts w:ascii="Calibri" w:eastAsia="Calibri" w:hAnsi="Calibri" w:cs="Calibri"/>
          <w:bCs/>
          <w:sz w:val="24"/>
          <w:szCs w:val="24"/>
        </w:rPr>
        <w:t>to the latest DPE version</w:t>
      </w:r>
      <w:r w:rsidR="005C162B" w:rsidRPr="00BD6660">
        <w:rPr>
          <w:rFonts w:ascii="Calibri" w:eastAsia="Calibri" w:hAnsi="Calibri" w:cs="Calibri"/>
          <w:bCs/>
          <w:sz w:val="24"/>
          <w:szCs w:val="24"/>
        </w:rPr>
        <w:t>(s)</w:t>
      </w:r>
      <w:r w:rsidRPr="00BD6660">
        <w:rPr>
          <w:rFonts w:ascii="Calibri" w:eastAsia="Calibri" w:hAnsi="Calibri" w:cs="Calibri"/>
          <w:bCs/>
          <w:sz w:val="24"/>
          <w:szCs w:val="24"/>
        </w:rPr>
        <w:t xml:space="preserve"> or amend existing to include COVID-19 related information. Ideally you will now update your documentation to the latest versions as there h</w:t>
      </w:r>
      <w:r w:rsidR="00664CD4" w:rsidRPr="00BD6660">
        <w:rPr>
          <w:rFonts w:ascii="Calibri" w:eastAsia="Calibri" w:hAnsi="Calibri" w:cs="Calibri"/>
          <w:bCs/>
          <w:sz w:val="24"/>
          <w:szCs w:val="24"/>
        </w:rPr>
        <w:t>ave</w:t>
      </w:r>
      <w:r w:rsidRPr="00BD6660">
        <w:rPr>
          <w:rFonts w:ascii="Calibri" w:eastAsia="Calibri" w:hAnsi="Calibri" w:cs="Calibri"/>
          <w:bCs/>
          <w:sz w:val="24"/>
          <w:szCs w:val="24"/>
        </w:rPr>
        <w:t xml:space="preserve"> been </w:t>
      </w:r>
      <w:r w:rsidR="005D6832" w:rsidRPr="00BD6660">
        <w:rPr>
          <w:rFonts w:ascii="Calibri" w:eastAsia="Calibri" w:hAnsi="Calibri" w:cs="Calibri"/>
          <w:bCs/>
          <w:sz w:val="24"/>
          <w:szCs w:val="24"/>
        </w:rPr>
        <w:t>several</w:t>
      </w:r>
      <w:r w:rsidRPr="00BD6660">
        <w:rPr>
          <w:rFonts w:ascii="Calibri" w:eastAsia="Calibri" w:hAnsi="Calibri" w:cs="Calibri"/>
          <w:bCs/>
          <w:sz w:val="24"/>
          <w:szCs w:val="24"/>
        </w:rPr>
        <w:t xml:space="preserve"> version updates</w:t>
      </w:r>
      <w:r w:rsidR="005C162B" w:rsidRPr="00BD6660">
        <w:rPr>
          <w:rFonts w:ascii="Calibri" w:eastAsia="Calibri" w:hAnsi="Calibri" w:cs="Calibri"/>
          <w:bCs/>
          <w:sz w:val="24"/>
          <w:szCs w:val="24"/>
        </w:rPr>
        <w:t>. The</w:t>
      </w:r>
      <w:r w:rsidR="005D6832" w:rsidRPr="00BD6660">
        <w:rPr>
          <w:rFonts w:ascii="Calibri" w:eastAsia="Calibri" w:hAnsi="Calibri" w:cs="Calibri"/>
          <w:bCs/>
          <w:sz w:val="24"/>
          <w:szCs w:val="24"/>
        </w:rPr>
        <w:t xml:space="preserve">re are now </w:t>
      </w:r>
      <w:r w:rsidR="001E27F4" w:rsidRPr="00BD6660">
        <w:rPr>
          <w:rFonts w:ascii="Calibri" w:eastAsia="Calibri" w:hAnsi="Calibri" w:cs="Calibri"/>
          <w:bCs/>
          <w:sz w:val="24"/>
          <w:szCs w:val="24"/>
        </w:rPr>
        <w:t>separate</w:t>
      </w:r>
      <w:r w:rsidR="005C162B" w:rsidRPr="00BD6660">
        <w:rPr>
          <w:rFonts w:ascii="Calibri" w:eastAsia="Calibri" w:hAnsi="Calibri" w:cs="Calibri"/>
          <w:bCs/>
          <w:sz w:val="24"/>
          <w:szCs w:val="24"/>
        </w:rPr>
        <w:t xml:space="preserve"> Privacy Notices</w:t>
      </w:r>
      <w:r w:rsidR="00D60A1F" w:rsidRPr="00BD6660">
        <w:rPr>
          <w:rFonts w:ascii="Calibri" w:eastAsia="Calibri" w:hAnsi="Calibri" w:cs="Calibri"/>
          <w:bCs/>
          <w:sz w:val="24"/>
          <w:szCs w:val="24"/>
        </w:rPr>
        <w:t xml:space="preserve"> for: Workforce, General and Students</w:t>
      </w:r>
      <w:r w:rsidR="001E27F4" w:rsidRPr="00BD6660">
        <w:rPr>
          <w:rFonts w:ascii="Calibri" w:eastAsia="Calibri" w:hAnsi="Calibri" w:cs="Calibri"/>
          <w:bCs/>
          <w:sz w:val="24"/>
          <w:szCs w:val="24"/>
        </w:rPr>
        <w:t xml:space="preserve"> and t</w:t>
      </w:r>
      <w:r w:rsidRPr="00BD6660">
        <w:rPr>
          <w:rFonts w:ascii="Calibri" w:eastAsia="Calibri" w:hAnsi="Calibri" w:cs="Calibri"/>
          <w:bCs/>
          <w:sz w:val="24"/>
          <w:szCs w:val="24"/>
        </w:rPr>
        <w:t xml:space="preserve">here is now a child friendly version that the </w:t>
      </w:r>
      <w:r w:rsidR="00F31F1A" w:rsidRPr="00BD6660">
        <w:rPr>
          <w:rFonts w:ascii="Calibri" w:eastAsia="Calibri" w:hAnsi="Calibri" w:cs="Calibri"/>
          <w:bCs/>
          <w:sz w:val="24"/>
          <w:szCs w:val="24"/>
        </w:rPr>
        <w:t>Federation</w:t>
      </w:r>
      <w:r w:rsidRPr="00BD6660">
        <w:rPr>
          <w:rFonts w:ascii="Calibri" w:eastAsia="Calibri" w:hAnsi="Calibri" w:cs="Calibri"/>
          <w:bCs/>
          <w:sz w:val="24"/>
          <w:szCs w:val="24"/>
        </w:rPr>
        <w:t xml:space="preserve"> can use</w:t>
      </w:r>
      <w:r w:rsidR="00F31F1A" w:rsidRPr="00BD6660">
        <w:rPr>
          <w:rFonts w:ascii="Calibri" w:eastAsia="Calibri" w:hAnsi="Calibri" w:cs="Calibri"/>
          <w:bCs/>
          <w:sz w:val="24"/>
          <w:szCs w:val="24"/>
        </w:rPr>
        <w:t xml:space="preserve"> (section 1 below)</w:t>
      </w:r>
      <w:r w:rsidR="00932199" w:rsidRPr="00BD6660">
        <w:rPr>
          <w:rFonts w:ascii="Calibri" w:eastAsia="Calibri" w:hAnsi="Calibri" w:cs="Calibri"/>
          <w:bCs/>
          <w:sz w:val="24"/>
          <w:szCs w:val="24"/>
        </w:rPr>
        <w:t>.</w:t>
      </w:r>
    </w:p>
    <w:p w14:paraId="59A1C6FF" w14:textId="77777777" w:rsidR="00BD3D8D" w:rsidRPr="00BD6660" w:rsidRDefault="00582051">
      <w:pPr>
        <w:numPr>
          <w:ilvl w:val="0"/>
          <w:numId w:val="1"/>
        </w:numPr>
        <w:jc w:val="both"/>
        <w:rPr>
          <w:rFonts w:ascii="Calibri" w:eastAsia="Calibri" w:hAnsi="Calibri" w:cs="Calibri"/>
          <w:b/>
          <w:sz w:val="24"/>
          <w:szCs w:val="24"/>
        </w:rPr>
      </w:pPr>
      <w:r w:rsidRPr="00BD6660">
        <w:rPr>
          <w:rFonts w:ascii="Calibri" w:eastAsia="Calibri" w:hAnsi="Calibri" w:cs="Calibri"/>
          <w:b/>
          <w:sz w:val="24"/>
          <w:szCs w:val="24"/>
        </w:rPr>
        <w:t>Training:</w:t>
      </w:r>
    </w:p>
    <w:p w14:paraId="2E5C0FC9" w14:textId="5EF6864A" w:rsidR="00BD3D8D" w:rsidRPr="00BD6660" w:rsidRDefault="00A75BF8">
      <w:pPr>
        <w:numPr>
          <w:ilvl w:val="0"/>
          <w:numId w:val="3"/>
        </w:numPr>
        <w:jc w:val="both"/>
        <w:rPr>
          <w:rFonts w:ascii="Calibri" w:eastAsia="Calibri" w:hAnsi="Calibri" w:cs="Calibri"/>
          <w:bCs/>
          <w:sz w:val="24"/>
          <w:szCs w:val="24"/>
        </w:rPr>
      </w:pPr>
      <w:r w:rsidRPr="00BD6660">
        <w:rPr>
          <w:rFonts w:ascii="Calibri" w:eastAsia="Calibri" w:hAnsi="Calibri" w:cs="Calibri"/>
          <w:bCs/>
          <w:sz w:val="24"/>
          <w:szCs w:val="24"/>
        </w:rPr>
        <w:t xml:space="preserve">Review </w:t>
      </w:r>
      <w:r w:rsidR="00C06FDD" w:rsidRPr="00BD6660">
        <w:rPr>
          <w:rFonts w:ascii="Calibri" w:eastAsia="Calibri" w:hAnsi="Calibri" w:cs="Calibri"/>
          <w:bCs/>
          <w:sz w:val="24"/>
          <w:szCs w:val="24"/>
        </w:rPr>
        <w:t>training completed</w:t>
      </w:r>
      <w:r w:rsidR="0048184D" w:rsidRPr="00BD6660">
        <w:rPr>
          <w:rFonts w:ascii="Calibri" w:eastAsia="Calibri" w:hAnsi="Calibri" w:cs="Calibri"/>
          <w:bCs/>
          <w:sz w:val="24"/>
          <w:szCs w:val="24"/>
        </w:rPr>
        <w:t xml:space="preserve"> </w:t>
      </w:r>
      <w:r w:rsidR="00593249" w:rsidRPr="00BD6660">
        <w:rPr>
          <w:rFonts w:ascii="Calibri" w:eastAsia="Calibri" w:hAnsi="Calibri" w:cs="Calibri"/>
          <w:bCs/>
          <w:sz w:val="24"/>
          <w:szCs w:val="24"/>
        </w:rPr>
        <w:t xml:space="preserve">across the </w:t>
      </w:r>
      <w:r w:rsidR="00F12D91" w:rsidRPr="00BD6660">
        <w:rPr>
          <w:rFonts w:ascii="Calibri" w:eastAsia="Calibri" w:hAnsi="Calibri" w:cs="Calibri"/>
          <w:bCs/>
          <w:sz w:val="24"/>
          <w:szCs w:val="24"/>
        </w:rPr>
        <w:t>F</w:t>
      </w:r>
      <w:r w:rsidR="00593249" w:rsidRPr="00BD6660">
        <w:rPr>
          <w:rFonts w:ascii="Calibri" w:eastAsia="Calibri" w:hAnsi="Calibri" w:cs="Calibri"/>
          <w:bCs/>
          <w:sz w:val="24"/>
          <w:szCs w:val="24"/>
        </w:rPr>
        <w:t xml:space="preserve">ederation </w:t>
      </w:r>
      <w:r w:rsidR="0048184D" w:rsidRPr="00BD6660">
        <w:rPr>
          <w:rFonts w:ascii="Calibri" w:eastAsia="Calibri" w:hAnsi="Calibri" w:cs="Calibri"/>
          <w:bCs/>
          <w:sz w:val="24"/>
          <w:szCs w:val="24"/>
        </w:rPr>
        <w:t>and follow up with staff yet to complete training</w:t>
      </w:r>
      <w:r w:rsidR="00932199" w:rsidRPr="00BD6660">
        <w:rPr>
          <w:rFonts w:ascii="Calibri" w:eastAsia="Calibri" w:hAnsi="Calibri" w:cs="Calibri"/>
          <w:bCs/>
          <w:sz w:val="24"/>
          <w:szCs w:val="24"/>
        </w:rPr>
        <w:t>.</w:t>
      </w:r>
    </w:p>
    <w:p w14:paraId="677EF967" w14:textId="01DDECAC" w:rsidR="00BD3D8D" w:rsidRDefault="0048184D">
      <w:pPr>
        <w:numPr>
          <w:ilvl w:val="0"/>
          <w:numId w:val="3"/>
        </w:numPr>
        <w:jc w:val="both"/>
        <w:rPr>
          <w:rFonts w:ascii="Calibri" w:eastAsia="Calibri" w:hAnsi="Calibri" w:cs="Calibri"/>
          <w:bCs/>
          <w:sz w:val="24"/>
          <w:szCs w:val="24"/>
        </w:rPr>
      </w:pPr>
      <w:r w:rsidRPr="00BD6660">
        <w:rPr>
          <w:rFonts w:ascii="Calibri" w:eastAsia="Calibri" w:hAnsi="Calibri" w:cs="Calibri"/>
          <w:bCs/>
          <w:sz w:val="24"/>
          <w:szCs w:val="24"/>
        </w:rPr>
        <w:t>I</w:t>
      </w:r>
      <w:r w:rsidR="00582051" w:rsidRPr="00BD6660">
        <w:rPr>
          <w:rFonts w:ascii="Calibri" w:eastAsia="Calibri" w:hAnsi="Calibri" w:cs="Calibri"/>
          <w:bCs/>
          <w:sz w:val="24"/>
          <w:szCs w:val="24"/>
        </w:rPr>
        <w:t xml:space="preserve">dentify any additional training modules that can be completed; work away from school and </w:t>
      </w:r>
      <w:r w:rsidR="00102ED1" w:rsidRPr="00BD6660">
        <w:rPr>
          <w:rFonts w:ascii="Calibri" w:eastAsia="Calibri" w:hAnsi="Calibri" w:cs="Calibri"/>
          <w:bCs/>
          <w:sz w:val="24"/>
          <w:szCs w:val="24"/>
        </w:rPr>
        <w:t>d</w:t>
      </w:r>
      <w:r w:rsidR="00582051" w:rsidRPr="00BD6660">
        <w:rPr>
          <w:rFonts w:ascii="Calibri" w:eastAsia="Calibri" w:hAnsi="Calibri" w:cs="Calibri"/>
          <w:bCs/>
          <w:sz w:val="24"/>
          <w:szCs w:val="24"/>
        </w:rPr>
        <w:t xml:space="preserve">ata </w:t>
      </w:r>
      <w:r w:rsidR="00102ED1" w:rsidRPr="00BD6660">
        <w:rPr>
          <w:rFonts w:ascii="Calibri" w:eastAsia="Calibri" w:hAnsi="Calibri" w:cs="Calibri"/>
          <w:bCs/>
          <w:sz w:val="24"/>
          <w:szCs w:val="24"/>
        </w:rPr>
        <w:t>b</w:t>
      </w:r>
      <w:r w:rsidR="00582051" w:rsidRPr="00BD6660">
        <w:rPr>
          <w:rFonts w:ascii="Calibri" w:eastAsia="Calibri" w:hAnsi="Calibri" w:cs="Calibri"/>
          <w:bCs/>
          <w:sz w:val="24"/>
          <w:szCs w:val="24"/>
        </w:rPr>
        <w:t>reach</w:t>
      </w:r>
      <w:r w:rsidR="00102ED1" w:rsidRPr="00BD6660">
        <w:rPr>
          <w:rFonts w:ascii="Calibri" w:eastAsia="Calibri" w:hAnsi="Calibri" w:cs="Calibri"/>
          <w:bCs/>
          <w:sz w:val="24"/>
          <w:szCs w:val="24"/>
        </w:rPr>
        <w:t xml:space="preserve"> training etc</w:t>
      </w:r>
      <w:r w:rsidR="00932199" w:rsidRPr="00BD6660">
        <w:rPr>
          <w:rFonts w:ascii="Calibri" w:eastAsia="Calibri" w:hAnsi="Calibri" w:cs="Calibri"/>
          <w:bCs/>
          <w:sz w:val="24"/>
          <w:szCs w:val="24"/>
        </w:rPr>
        <w:t>.</w:t>
      </w:r>
    </w:p>
    <w:p w14:paraId="39CD3463" w14:textId="50138674" w:rsidR="004E4816" w:rsidRPr="004E4816" w:rsidRDefault="004E4816" w:rsidP="004E4816">
      <w:pPr>
        <w:pStyle w:val="ListParagraph"/>
        <w:numPr>
          <w:ilvl w:val="0"/>
          <w:numId w:val="1"/>
        </w:numPr>
        <w:jc w:val="both"/>
        <w:rPr>
          <w:b/>
        </w:rPr>
      </w:pPr>
      <w:r w:rsidRPr="004E4816">
        <w:rPr>
          <w:b/>
        </w:rPr>
        <w:t>Compliance checklist and governor best practice area:</w:t>
      </w:r>
      <w:r w:rsidRPr="004E4816">
        <w:rPr>
          <w:bCs/>
        </w:rPr>
        <w:t xml:space="preserve"> Demonstrated the compliance checklist/documents and how these can be completed to show progress to governors. </w:t>
      </w:r>
      <w:r w:rsidRPr="004E4816">
        <w:rPr>
          <w:b/>
          <w:color w:val="FF0000"/>
        </w:rPr>
        <w:t xml:space="preserve">Note: </w:t>
      </w:r>
      <w:r w:rsidRPr="004E4816">
        <w:rPr>
          <w:bCs/>
          <w:color w:val="FF0000"/>
        </w:rPr>
        <w:t xml:space="preserve">The Federation to check which governor is assigned data protection responsibilities. </w:t>
      </w:r>
      <w:r w:rsidRPr="004E4816">
        <w:rPr>
          <w:bCs/>
        </w:rPr>
        <w:t>SL suggested that data protection can be added as a standard item at full governor meetings. The governor best practice area (i.e. terms of reference) can also be used to support compliance.</w:t>
      </w:r>
    </w:p>
    <w:p w14:paraId="0D32E2D3" w14:textId="60392D40" w:rsidR="00BD3D8D" w:rsidRPr="00BD6660" w:rsidRDefault="00582051">
      <w:pPr>
        <w:numPr>
          <w:ilvl w:val="0"/>
          <w:numId w:val="1"/>
        </w:numPr>
        <w:jc w:val="both"/>
        <w:rPr>
          <w:rFonts w:ascii="Calibri" w:eastAsia="Calibri" w:hAnsi="Calibri" w:cs="Calibri"/>
          <w:bCs/>
          <w:sz w:val="24"/>
          <w:szCs w:val="24"/>
        </w:rPr>
      </w:pPr>
      <w:r w:rsidRPr="00BD6660">
        <w:rPr>
          <w:rFonts w:ascii="Calibri" w:eastAsia="Calibri" w:hAnsi="Calibri" w:cs="Calibri"/>
          <w:b/>
          <w:sz w:val="24"/>
          <w:szCs w:val="24"/>
        </w:rPr>
        <w:t xml:space="preserve">Publication scheme: </w:t>
      </w:r>
      <w:r w:rsidR="00E02494" w:rsidRPr="00BD6660">
        <w:rPr>
          <w:rFonts w:ascii="Calibri" w:eastAsia="Calibri" w:hAnsi="Calibri" w:cs="Calibri"/>
          <w:bCs/>
          <w:sz w:val="24"/>
          <w:szCs w:val="24"/>
        </w:rPr>
        <w:t>Signposted th</w:t>
      </w:r>
      <w:r w:rsidR="00A64EDA" w:rsidRPr="00BD6660">
        <w:rPr>
          <w:rFonts w:ascii="Calibri" w:eastAsia="Calibri" w:hAnsi="Calibri" w:cs="Calibri"/>
          <w:bCs/>
          <w:sz w:val="24"/>
          <w:szCs w:val="24"/>
        </w:rPr>
        <w:t>e Federation to the</w:t>
      </w:r>
      <w:r w:rsidR="00E02494" w:rsidRPr="00BD6660">
        <w:rPr>
          <w:rFonts w:ascii="Calibri" w:eastAsia="Calibri" w:hAnsi="Calibri" w:cs="Calibri"/>
          <w:bCs/>
          <w:sz w:val="24"/>
          <w:szCs w:val="24"/>
        </w:rPr>
        <w:t xml:space="preserve"> FOI best practice area. The Fe</w:t>
      </w:r>
      <w:r w:rsidR="004E6808" w:rsidRPr="00BD6660">
        <w:rPr>
          <w:rFonts w:ascii="Calibri" w:eastAsia="Calibri" w:hAnsi="Calibri" w:cs="Calibri"/>
          <w:bCs/>
          <w:sz w:val="24"/>
          <w:szCs w:val="24"/>
        </w:rPr>
        <w:t xml:space="preserve">deration could create a GDPR/data protection section where the </w:t>
      </w:r>
      <w:r w:rsidR="00B6683D" w:rsidRPr="00BD6660">
        <w:rPr>
          <w:rFonts w:ascii="Calibri" w:eastAsia="Calibri" w:hAnsi="Calibri" w:cs="Calibri"/>
          <w:bCs/>
          <w:sz w:val="24"/>
          <w:szCs w:val="24"/>
        </w:rPr>
        <w:t xml:space="preserve">GDPR </w:t>
      </w:r>
      <w:r w:rsidR="004E6808" w:rsidRPr="00BD6660">
        <w:rPr>
          <w:rFonts w:ascii="Calibri" w:eastAsia="Calibri" w:hAnsi="Calibri" w:cs="Calibri"/>
          <w:bCs/>
          <w:sz w:val="24"/>
          <w:szCs w:val="24"/>
        </w:rPr>
        <w:t>Policy, Privacy Notices</w:t>
      </w:r>
      <w:r w:rsidR="00B6683D" w:rsidRPr="00BD6660">
        <w:rPr>
          <w:rFonts w:ascii="Calibri" w:eastAsia="Calibri" w:hAnsi="Calibri" w:cs="Calibri"/>
          <w:bCs/>
          <w:sz w:val="24"/>
          <w:szCs w:val="24"/>
        </w:rPr>
        <w:t>,</w:t>
      </w:r>
      <w:r w:rsidR="00B8179C" w:rsidRPr="00BD6660">
        <w:rPr>
          <w:rFonts w:ascii="Calibri" w:eastAsia="Calibri" w:hAnsi="Calibri" w:cs="Calibri"/>
          <w:bCs/>
          <w:sz w:val="24"/>
          <w:szCs w:val="24"/>
        </w:rPr>
        <w:t xml:space="preserve"> FOI Policy and Publication</w:t>
      </w:r>
      <w:r w:rsidR="00145991" w:rsidRPr="00BD6660">
        <w:rPr>
          <w:rFonts w:ascii="Calibri" w:eastAsia="Calibri" w:hAnsi="Calibri" w:cs="Calibri"/>
          <w:bCs/>
          <w:sz w:val="24"/>
          <w:szCs w:val="24"/>
        </w:rPr>
        <w:t xml:space="preserve"> scheme</w:t>
      </w:r>
      <w:r w:rsidR="00B8179C" w:rsidRPr="00BD6660">
        <w:rPr>
          <w:rFonts w:ascii="Calibri" w:eastAsia="Calibri" w:hAnsi="Calibri" w:cs="Calibri"/>
          <w:bCs/>
          <w:sz w:val="24"/>
          <w:szCs w:val="24"/>
        </w:rPr>
        <w:t xml:space="preserve"> is </w:t>
      </w:r>
      <w:r w:rsidR="00B6683D" w:rsidRPr="00BD6660">
        <w:rPr>
          <w:rFonts w:ascii="Calibri" w:eastAsia="Calibri" w:hAnsi="Calibri" w:cs="Calibri"/>
          <w:bCs/>
          <w:sz w:val="24"/>
          <w:szCs w:val="24"/>
        </w:rPr>
        <w:t>situated</w:t>
      </w:r>
      <w:r w:rsidR="00B8179C" w:rsidRPr="00BD6660">
        <w:rPr>
          <w:rFonts w:ascii="Calibri" w:eastAsia="Calibri" w:hAnsi="Calibri" w:cs="Calibri"/>
          <w:bCs/>
          <w:sz w:val="24"/>
          <w:szCs w:val="24"/>
        </w:rPr>
        <w:t xml:space="preserve"> (Sam to </w:t>
      </w:r>
      <w:r w:rsidR="00AB0603" w:rsidRPr="00BD6660">
        <w:rPr>
          <w:rFonts w:ascii="Calibri" w:eastAsia="Calibri" w:hAnsi="Calibri" w:cs="Calibri"/>
          <w:bCs/>
          <w:sz w:val="24"/>
          <w:szCs w:val="24"/>
        </w:rPr>
        <w:t>investigate</w:t>
      </w:r>
      <w:r w:rsidR="00B8179C" w:rsidRPr="00BD6660">
        <w:rPr>
          <w:rFonts w:ascii="Calibri" w:eastAsia="Calibri" w:hAnsi="Calibri" w:cs="Calibri"/>
          <w:bCs/>
          <w:sz w:val="24"/>
          <w:szCs w:val="24"/>
        </w:rPr>
        <w:t xml:space="preserve"> the best </w:t>
      </w:r>
      <w:r w:rsidR="00A64EDA" w:rsidRPr="00BD6660">
        <w:rPr>
          <w:rFonts w:ascii="Calibri" w:eastAsia="Calibri" w:hAnsi="Calibri" w:cs="Calibri"/>
          <w:bCs/>
          <w:sz w:val="24"/>
          <w:szCs w:val="24"/>
        </w:rPr>
        <w:t>method for the Federation</w:t>
      </w:r>
      <w:r w:rsidR="00145991" w:rsidRPr="00BD6660">
        <w:rPr>
          <w:rFonts w:ascii="Calibri" w:eastAsia="Calibri" w:hAnsi="Calibri" w:cs="Calibri"/>
          <w:bCs/>
          <w:sz w:val="24"/>
          <w:szCs w:val="24"/>
        </w:rPr>
        <w:t>. SL to support as needed</w:t>
      </w:r>
      <w:r w:rsidR="00932199" w:rsidRPr="00BD6660">
        <w:rPr>
          <w:rFonts w:ascii="Calibri" w:eastAsia="Calibri" w:hAnsi="Calibri" w:cs="Calibri"/>
          <w:bCs/>
          <w:sz w:val="24"/>
          <w:szCs w:val="24"/>
        </w:rPr>
        <w:t>.</w:t>
      </w:r>
    </w:p>
    <w:p w14:paraId="74347C89" w14:textId="0178766A" w:rsidR="00BD3D8D" w:rsidRPr="00BD6660" w:rsidRDefault="00582051">
      <w:pPr>
        <w:numPr>
          <w:ilvl w:val="0"/>
          <w:numId w:val="1"/>
        </w:numPr>
        <w:jc w:val="both"/>
        <w:rPr>
          <w:rFonts w:ascii="Calibri" w:eastAsia="Calibri" w:hAnsi="Calibri" w:cs="Calibri"/>
          <w:bCs/>
          <w:sz w:val="24"/>
          <w:szCs w:val="24"/>
        </w:rPr>
      </w:pPr>
      <w:r w:rsidRPr="00BD6660">
        <w:rPr>
          <w:rFonts w:ascii="Calibri" w:eastAsia="Calibri" w:hAnsi="Calibri" w:cs="Calibri"/>
          <w:b/>
          <w:sz w:val="24"/>
          <w:szCs w:val="24"/>
        </w:rPr>
        <w:t>Internal audit walks</w:t>
      </w:r>
      <w:r w:rsidR="00037C51" w:rsidRPr="00BD6660">
        <w:rPr>
          <w:rFonts w:ascii="Calibri" w:eastAsia="Calibri" w:hAnsi="Calibri" w:cs="Calibri"/>
          <w:b/>
          <w:sz w:val="24"/>
          <w:szCs w:val="24"/>
        </w:rPr>
        <w:t xml:space="preserve">: </w:t>
      </w:r>
      <w:r w:rsidR="00AB0603" w:rsidRPr="00BD6660">
        <w:rPr>
          <w:rFonts w:ascii="Calibri" w:eastAsia="Calibri" w:hAnsi="Calibri" w:cs="Calibri"/>
          <w:bCs/>
          <w:sz w:val="24"/>
          <w:szCs w:val="24"/>
        </w:rPr>
        <w:t>D</w:t>
      </w:r>
      <w:r w:rsidR="00037C51" w:rsidRPr="00BD6660">
        <w:rPr>
          <w:rFonts w:ascii="Calibri" w:eastAsia="Calibri" w:hAnsi="Calibri" w:cs="Calibri"/>
          <w:bCs/>
          <w:sz w:val="24"/>
          <w:szCs w:val="24"/>
        </w:rPr>
        <w:t>emonstrated the online walk during the consultation</w:t>
      </w:r>
      <w:r w:rsidR="00932199" w:rsidRPr="00BD6660">
        <w:rPr>
          <w:rFonts w:ascii="Calibri" w:eastAsia="Calibri" w:hAnsi="Calibri" w:cs="Calibri"/>
          <w:bCs/>
          <w:sz w:val="24"/>
          <w:szCs w:val="24"/>
        </w:rPr>
        <w:t>.</w:t>
      </w:r>
      <w:r w:rsidR="00BD6660">
        <w:rPr>
          <w:rFonts w:ascii="Calibri" w:eastAsia="Calibri" w:hAnsi="Calibri" w:cs="Calibri"/>
          <w:bCs/>
          <w:sz w:val="24"/>
          <w:szCs w:val="24"/>
        </w:rPr>
        <w:t xml:space="preserve"> Until DPE can complete onsite visits the Federation can complete their own internal walks and feedback to staff (raising awareness).</w:t>
      </w:r>
    </w:p>
    <w:p w14:paraId="1C9A8357" w14:textId="7B96C0F8" w:rsidR="00BD3D8D" w:rsidRPr="00BD6660" w:rsidRDefault="00582051">
      <w:pPr>
        <w:numPr>
          <w:ilvl w:val="0"/>
          <w:numId w:val="1"/>
        </w:numPr>
        <w:jc w:val="both"/>
        <w:rPr>
          <w:rFonts w:ascii="Calibri" w:eastAsia="Calibri" w:hAnsi="Calibri" w:cs="Calibri"/>
          <w:b/>
          <w:color w:val="FF0000"/>
          <w:sz w:val="24"/>
          <w:szCs w:val="24"/>
        </w:rPr>
      </w:pPr>
      <w:r w:rsidRPr="00BD6660">
        <w:rPr>
          <w:rFonts w:ascii="Calibri" w:eastAsia="Calibri" w:hAnsi="Calibri" w:cs="Calibri"/>
          <w:b/>
          <w:sz w:val="24"/>
          <w:szCs w:val="24"/>
        </w:rPr>
        <w:t xml:space="preserve">Record of Processing (RoP): </w:t>
      </w:r>
      <w:r w:rsidR="00BC61E7" w:rsidRPr="00BD6660">
        <w:rPr>
          <w:rFonts w:ascii="Calibri" w:eastAsia="Calibri" w:hAnsi="Calibri" w:cs="Calibri"/>
          <w:bCs/>
          <w:sz w:val="24"/>
          <w:szCs w:val="24"/>
        </w:rPr>
        <w:t>Demonstration</w:t>
      </w:r>
      <w:r w:rsidR="002D5628" w:rsidRPr="00BD6660">
        <w:rPr>
          <w:rFonts w:ascii="Calibri" w:eastAsia="Calibri" w:hAnsi="Calibri" w:cs="Calibri"/>
          <w:bCs/>
          <w:sz w:val="24"/>
          <w:szCs w:val="24"/>
        </w:rPr>
        <w:t xml:space="preserve"> </w:t>
      </w:r>
      <w:r w:rsidR="00BC61E7" w:rsidRPr="00BD6660">
        <w:rPr>
          <w:rFonts w:ascii="Calibri" w:eastAsia="Calibri" w:hAnsi="Calibri" w:cs="Calibri"/>
          <w:bCs/>
          <w:sz w:val="24"/>
          <w:szCs w:val="24"/>
        </w:rPr>
        <w:t xml:space="preserve">and methodology for rolling out the RoP </w:t>
      </w:r>
      <w:r w:rsidR="00BD6660">
        <w:rPr>
          <w:rFonts w:ascii="Calibri" w:eastAsia="Calibri" w:hAnsi="Calibri" w:cs="Calibri"/>
          <w:bCs/>
          <w:sz w:val="24"/>
          <w:szCs w:val="24"/>
        </w:rPr>
        <w:t>completed</w:t>
      </w:r>
      <w:r w:rsidR="00BC61E7" w:rsidRPr="00BD6660">
        <w:rPr>
          <w:rFonts w:ascii="Calibri" w:eastAsia="Calibri" w:hAnsi="Calibri" w:cs="Calibri"/>
          <w:bCs/>
          <w:sz w:val="24"/>
          <w:szCs w:val="24"/>
        </w:rPr>
        <w:t xml:space="preserve"> during the consultation. </w:t>
      </w:r>
      <w:r w:rsidRPr="00BD6660">
        <w:rPr>
          <w:rFonts w:ascii="Calibri" w:eastAsia="Calibri" w:hAnsi="Calibri" w:cs="Calibri"/>
          <w:bCs/>
          <w:color w:val="FF0000"/>
          <w:sz w:val="24"/>
          <w:szCs w:val="24"/>
        </w:rPr>
        <w:t xml:space="preserve">SL to </w:t>
      </w:r>
      <w:r w:rsidR="00AB0603" w:rsidRPr="00BD6660">
        <w:rPr>
          <w:rFonts w:ascii="Calibri" w:eastAsia="Calibri" w:hAnsi="Calibri" w:cs="Calibri"/>
          <w:bCs/>
          <w:color w:val="FF0000"/>
          <w:sz w:val="24"/>
          <w:szCs w:val="24"/>
        </w:rPr>
        <w:t xml:space="preserve">set up a Federation </w:t>
      </w:r>
      <w:r w:rsidR="002D5628" w:rsidRPr="00BD6660">
        <w:rPr>
          <w:rFonts w:ascii="Calibri" w:eastAsia="Calibri" w:hAnsi="Calibri" w:cs="Calibri"/>
          <w:bCs/>
          <w:color w:val="FF0000"/>
          <w:sz w:val="24"/>
          <w:szCs w:val="24"/>
        </w:rPr>
        <w:t>RoP</w:t>
      </w:r>
      <w:r w:rsidRPr="00BD6660">
        <w:rPr>
          <w:rFonts w:ascii="Calibri" w:eastAsia="Calibri" w:hAnsi="Calibri" w:cs="Calibri"/>
          <w:bCs/>
          <w:color w:val="FF0000"/>
          <w:sz w:val="24"/>
          <w:szCs w:val="24"/>
        </w:rPr>
        <w:t xml:space="preserve"> and</w:t>
      </w:r>
      <w:r w:rsidR="00C50568" w:rsidRPr="00BD6660">
        <w:rPr>
          <w:rFonts w:ascii="Calibri" w:eastAsia="Calibri" w:hAnsi="Calibri" w:cs="Calibri"/>
          <w:bCs/>
          <w:color w:val="FF0000"/>
          <w:sz w:val="24"/>
          <w:szCs w:val="24"/>
        </w:rPr>
        <w:t xml:space="preserve"> SL</w:t>
      </w:r>
      <w:r w:rsidRPr="00BD6660">
        <w:rPr>
          <w:rFonts w:ascii="Calibri" w:eastAsia="Calibri" w:hAnsi="Calibri" w:cs="Calibri"/>
          <w:bCs/>
          <w:color w:val="FF0000"/>
          <w:sz w:val="24"/>
          <w:szCs w:val="24"/>
        </w:rPr>
        <w:t xml:space="preserve"> to spend time at the next consultation to go over the RoP in more detail (</w:t>
      </w:r>
      <w:r w:rsidR="002D5628" w:rsidRPr="00BD6660">
        <w:rPr>
          <w:rFonts w:ascii="Calibri" w:eastAsia="Calibri" w:hAnsi="Calibri" w:cs="Calibri"/>
          <w:bCs/>
          <w:color w:val="FF0000"/>
          <w:sz w:val="24"/>
          <w:szCs w:val="24"/>
        </w:rPr>
        <w:t>section 5 below</w:t>
      </w:r>
      <w:r w:rsidR="00C50568" w:rsidRPr="00BD6660">
        <w:rPr>
          <w:rFonts w:ascii="Calibri" w:eastAsia="Calibri" w:hAnsi="Calibri" w:cs="Calibri"/>
          <w:bCs/>
          <w:color w:val="FF0000"/>
          <w:sz w:val="24"/>
          <w:szCs w:val="24"/>
        </w:rPr>
        <w:t xml:space="preserve"> gives details of the rollout method</w:t>
      </w:r>
      <w:r w:rsidR="002D5628" w:rsidRPr="00BD6660">
        <w:rPr>
          <w:rFonts w:ascii="Calibri" w:eastAsia="Calibri" w:hAnsi="Calibri" w:cs="Calibri"/>
          <w:bCs/>
          <w:color w:val="FF0000"/>
          <w:sz w:val="24"/>
          <w:szCs w:val="24"/>
        </w:rPr>
        <w:t>)</w:t>
      </w:r>
      <w:r w:rsidR="00932199" w:rsidRPr="00BD6660">
        <w:rPr>
          <w:rFonts w:ascii="Calibri" w:eastAsia="Calibri" w:hAnsi="Calibri" w:cs="Calibri"/>
          <w:bCs/>
          <w:color w:val="FF0000"/>
          <w:sz w:val="24"/>
          <w:szCs w:val="24"/>
        </w:rPr>
        <w:t>.</w:t>
      </w:r>
    </w:p>
    <w:p w14:paraId="40674B49" w14:textId="427B5378" w:rsidR="005F21D9" w:rsidRPr="00BD6660" w:rsidRDefault="005F21D9">
      <w:pPr>
        <w:numPr>
          <w:ilvl w:val="0"/>
          <w:numId w:val="1"/>
        </w:numPr>
        <w:jc w:val="both"/>
        <w:rPr>
          <w:rFonts w:ascii="Calibri" w:eastAsia="Calibri" w:hAnsi="Calibri" w:cs="Calibri"/>
          <w:b/>
          <w:sz w:val="24"/>
          <w:szCs w:val="24"/>
        </w:rPr>
      </w:pPr>
      <w:r w:rsidRPr="00BD6660">
        <w:rPr>
          <w:rFonts w:ascii="Calibri" w:eastAsia="Calibri" w:hAnsi="Calibri" w:cs="Calibri"/>
          <w:b/>
          <w:sz w:val="24"/>
          <w:szCs w:val="24"/>
        </w:rPr>
        <w:t>Q and As</w:t>
      </w:r>
      <w:r w:rsidR="004F7D0C" w:rsidRPr="00BD6660">
        <w:rPr>
          <w:rFonts w:ascii="Calibri" w:eastAsia="Calibri" w:hAnsi="Calibri" w:cs="Calibri"/>
          <w:b/>
          <w:sz w:val="24"/>
          <w:szCs w:val="24"/>
        </w:rPr>
        <w:t xml:space="preserve"> (refer to section 7)</w:t>
      </w:r>
      <w:r w:rsidR="00932199" w:rsidRPr="00BD6660">
        <w:rPr>
          <w:rFonts w:ascii="Calibri" w:eastAsia="Calibri" w:hAnsi="Calibri" w:cs="Calibri"/>
          <w:b/>
          <w:sz w:val="24"/>
          <w:szCs w:val="24"/>
        </w:rPr>
        <w:t>.</w:t>
      </w:r>
    </w:p>
    <w:p w14:paraId="0D2B9C86" w14:textId="77777777" w:rsidR="00BD3D8D" w:rsidRDefault="00BD3D8D">
      <w:pPr>
        <w:ind w:left="720"/>
        <w:jc w:val="both"/>
        <w:rPr>
          <w:rFonts w:ascii="Calibri" w:eastAsia="Calibri" w:hAnsi="Calibri" w:cs="Calibri"/>
          <w:b/>
          <w:sz w:val="24"/>
          <w:szCs w:val="24"/>
        </w:rPr>
      </w:pPr>
    </w:p>
    <w:p w14:paraId="5D208457"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Links and additional guidance in order of priority actions detailed below:</w:t>
      </w:r>
    </w:p>
    <w:p w14:paraId="4381D845" w14:textId="77777777" w:rsidR="00BD3D8D" w:rsidRDefault="00BD3D8D">
      <w:pPr>
        <w:rPr>
          <w:rFonts w:ascii="Calibri" w:eastAsia="Calibri" w:hAnsi="Calibri" w:cs="Calibri"/>
          <w:b/>
          <w:color w:val="0591B4"/>
          <w:sz w:val="32"/>
          <w:szCs w:val="32"/>
        </w:rPr>
      </w:pPr>
    </w:p>
    <w:p w14:paraId="6752A0A9"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1. GDPR policy update and Privacy notice updates</w:t>
      </w:r>
    </w:p>
    <w:p w14:paraId="67EA6C2D"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There is now a new transparency best practice area and child friendly privacy notice: </w:t>
      </w:r>
      <w:hyperlink r:id="rId8">
        <w:r>
          <w:rPr>
            <w:rFonts w:ascii="Calibri" w:eastAsia="Calibri" w:hAnsi="Calibri" w:cs="Calibri"/>
            <w:color w:val="1155CC"/>
            <w:sz w:val="24"/>
            <w:szCs w:val="24"/>
            <w:u w:val="single"/>
          </w:rPr>
          <w:t>https://dataprotection.education/best-practice-library/best-practice/transparency</w:t>
        </w:r>
      </w:hyperlink>
      <w:r>
        <w:rPr>
          <w:rFonts w:ascii="Calibri" w:eastAsia="Calibri" w:hAnsi="Calibri" w:cs="Calibri"/>
          <w:color w:val="595959"/>
          <w:sz w:val="24"/>
          <w:szCs w:val="24"/>
        </w:rPr>
        <w:t xml:space="preserve"> </w:t>
      </w:r>
    </w:p>
    <w:p w14:paraId="2816D771" w14:textId="416AE577" w:rsidR="00BD6660" w:rsidRPr="00BD6660" w:rsidRDefault="00582051" w:rsidP="00BD6660">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Regardless of adopting the very latest documents your current privacy notice and policy should now include sections for covid - 19  - refer to the July 17 update: </w:t>
      </w:r>
      <w:hyperlink r:id="rId9">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52ABF414"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2. Setting staff up for e-learning training and mini training guides</w:t>
      </w:r>
    </w:p>
    <w:p w14:paraId="29BF75E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You should now be reviewing  training i.e. GDPR refresher, data breaches and work away from school. You can check which staff have or have not completed the various modules by selecting the reports from your dashboard:  </w:t>
      </w:r>
      <w:hyperlink r:id="rId10">
        <w:r>
          <w:rPr>
            <w:rFonts w:ascii="Calibri" w:eastAsia="Calibri" w:hAnsi="Calibri" w:cs="Calibri"/>
            <w:color w:val="1155CC"/>
            <w:sz w:val="24"/>
            <w:szCs w:val="24"/>
            <w:u w:val="single"/>
          </w:rPr>
          <w:t>https://dataprotection.education/manager-reports?view=reports</w:t>
        </w:r>
      </w:hyperlink>
      <w:r>
        <w:rPr>
          <w:rFonts w:ascii="Calibri" w:eastAsia="Calibri" w:hAnsi="Calibri" w:cs="Calibri"/>
          <w:color w:val="595959"/>
          <w:sz w:val="24"/>
          <w:szCs w:val="24"/>
        </w:rPr>
        <w:t xml:space="preserve"> </w:t>
      </w:r>
    </w:p>
    <w:p w14:paraId="311B52E6"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Users can be set up on the system by adding individually or importing as a group (</w:t>
      </w:r>
      <w:hyperlink r:id="rId11">
        <w:r>
          <w:rPr>
            <w:rFonts w:ascii="Calibri" w:eastAsia="Calibri" w:hAnsi="Calibri" w:cs="Calibri"/>
            <w:color w:val="1155CC"/>
            <w:sz w:val="24"/>
            <w:szCs w:val="24"/>
            <w:u w:val="single"/>
          </w:rPr>
          <w:t>https://dataprotection.education/student-list/users</w:t>
        </w:r>
      </w:hyperlink>
      <w:r>
        <w:rPr>
          <w:rFonts w:ascii="Calibri" w:eastAsia="Calibri" w:hAnsi="Calibri" w:cs="Calibri"/>
          <w:color w:val="595959"/>
          <w:sz w:val="24"/>
          <w:szCs w:val="24"/>
        </w:rPr>
        <w:t xml:space="preserve">) . Kalina at DPE can be contacted for support at: kalina.voyvodova@dataprotection.education  </w:t>
      </w:r>
    </w:p>
    <w:p w14:paraId="00480093" w14:textId="77777777" w:rsidR="00BD3D8D" w:rsidRDefault="00582051">
      <w:pPr>
        <w:spacing w:after="120"/>
        <w:rPr>
          <w:rFonts w:ascii="Calibri" w:eastAsia="Calibri" w:hAnsi="Calibri" w:cs="Calibri"/>
          <w:color w:val="0591B4"/>
          <w:sz w:val="32"/>
          <w:szCs w:val="32"/>
        </w:rPr>
      </w:pPr>
      <w:r>
        <w:rPr>
          <w:rFonts w:ascii="Calibri" w:eastAsia="Calibri" w:hAnsi="Calibri" w:cs="Calibri"/>
          <w:color w:val="595959"/>
          <w:sz w:val="24"/>
          <w:szCs w:val="24"/>
        </w:rPr>
        <w:t>All staff should have now completed some form of data protection training.</w:t>
      </w:r>
    </w:p>
    <w:p w14:paraId="24DC5A7E" w14:textId="6996D2BB" w:rsidR="004E4816" w:rsidRPr="004E4816"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The dashboard now has mini training videos for many of the main areas, including data breaches and SARS. There is also a data breach and SAR best practice area where all of the information is now situated.</w:t>
      </w:r>
    </w:p>
    <w:p w14:paraId="46F65DE1" w14:textId="1F988FEF" w:rsidR="004E4816" w:rsidRDefault="004E4816" w:rsidP="004E4816">
      <w:pPr>
        <w:spacing w:after="120"/>
        <w:rPr>
          <w:rFonts w:ascii="Calibri" w:eastAsia="Calibri" w:hAnsi="Calibri" w:cs="Calibri"/>
          <w:color w:val="595959"/>
          <w:sz w:val="24"/>
          <w:szCs w:val="24"/>
        </w:rPr>
      </w:pPr>
      <w:r>
        <w:rPr>
          <w:rFonts w:ascii="Calibri" w:eastAsia="Calibri" w:hAnsi="Calibri" w:cs="Calibri"/>
          <w:b/>
          <w:color w:val="0591B4"/>
          <w:sz w:val="32"/>
          <w:szCs w:val="32"/>
        </w:rPr>
        <w:t>3</w:t>
      </w:r>
      <w:r>
        <w:rPr>
          <w:rFonts w:ascii="Calibri" w:eastAsia="Calibri" w:hAnsi="Calibri" w:cs="Calibri"/>
          <w:b/>
          <w:color w:val="0591B4"/>
          <w:sz w:val="32"/>
          <w:szCs w:val="32"/>
        </w:rPr>
        <w:t xml:space="preserve">. Compliance checklist and governance   </w:t>
      </w:r>
    </w:p>
    <w:p w14:paraId="4003198C" w14:textId="20100EB8" w:rsidR="004E4816" w:rsidRPr="004E4816" w:rsidRDefault="004E4816">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 reminder that the </w:t>
      </w:r>
      <w:r>
        <w:rPr>
          <w:rFonts w:ascii="Calibri" w:eastAsia="Calibri" w:hAnsi="Calibri" w:cs="Calibri"/>
          <w:b/>
          <w:color w:val="595959"/>
          <w:sz w:val="24"/>
          <w:szCs w:val="24"/>
        </w:rPr>
        <w:t xml:space="preserve">compliance checklist </w:t>
      </w:r>
      <w:r>
        <w:rPr>
          <w:rFonts w:ascii="Calibri" w:eastAsia="Calibri" w:hAnsi="Calibri" w:cs="Calibri"/>
          <w:color w:val="595959"/>
          <w:sz w:val="24"/>
          <w:szCs w:val="24"/>
        </w:rPr>
        <w:t xml:space="preserve">can be used to support ongoing compliance, supporting consultants during remote sessions and for monitoring with governors. Reports can be printed from the compliance checklist: </w:t>
      </w:r>
      <w:hyperlink r:id="rId12">
        <w:r>
          <w:rPr>
            <w:rFonts w:ascii="Calibri" w:eastAsia="Calibri" w:hAnsi="Calibri" w:cs="Calibri"/>
            <w:color w:val="1155CC"/>
            <w:sz w:val="24"/>
            <w:szCs w:val="24"/>
            <w:u w:val="single"/>
          </w:rPr>
          <w:t>https://kb.dataprotection.education/index.php/best-practice-library/best-practice/commitment-to-compliance</w:t>
        </w:r>
      </w:hyperlink>
      <w:r>
        <w:rPr>
          <w:rFonts w:ascii="Calibri" w:eastAsia="Calibri" w:hAnsi="Calibri" w:cs="Calibri"/>
          <w:color w:val="595959"/>
          <w:sz w:val="24"/>
          <w:szCs w:val="24"/>
        </w:rPr>
        <w:t xml:space="preserve"> There are many more checklists that you’ll find useful. </w:t>
      </w:r>
      <w:r>
        <w:rPr>
          <w:rFonts w:ascii="Calibri" w:eastAsia="Calibri" w:hAnsi="Calibri" w:cs="Calibri"/>
          <w:color w:val="595959"/>
          <w:sz w:val="24"/>
          <w:szCs w:val="24"/>
        </w:rPr>
        <w:t xml:space="preserve">You should also check against the DPE compliance documentation to identify any gaps. </w:t>
      </w:r>
    </w:p>
    <w:p w14:paraId="6083925E" w14:textId="537D162F" w:rsidR="00BD3D8D" w:rsidRDefault="004E4816">
      <w:pPr>
        <w:spacing w:after="120"/>
        <w:rPr>
          <w:rFonts w:ascii="Calibri" w:eastAsia="Calibri" w:hAnsi="Calibri" w:cs="Calibri"/>
          <w:b/>
          <w:color w:val="0591B4"/>
          <w:sz w:val="32"/>
          <w:szCs w:val="32"/>
        </w:rPr>
      </w:pPr>
      <w:r>
        <w:rPr>
          <w:rFonts w:ascii="Calibri" w:eastAsia="Calibri" w:hAnsi="Calibri" w:cs="Calibri"/>
          <w:b/>
          <w:color w:val="0591B4"/>
          <w:sz w:val="32"/>
          <w:szCs w:val="32"/>
        </w:rPr>
        <w:t>4</w:t>
      </w:r>
      <w:r w:rsidR="00582051">
        <w:rPr>
          <w:rFonts w:ascii="Calibri" w:eastAsia="Calibri" w:hAnsi="Calibri" w:cs="Calibri"/>
          <w:b/>
          <w:color w:val="0591B4"/>
          <w:sz w:val="32"/>
          <w:szCs w:val="32"/>
        </w:rPr>
        <w:t xml:space="preserve">. Publication scheme </w:t>
      </w:r>
    </w:p>
    <w:p w14:paraId="32930860" w14:textId="77777777" w:rsidR="00BD3D8D" w:rsidRDefault="00582051">
      <w:pPr>
        <w:spacing w:after="120"/>
        <w:rPr>
          <w:rFonts w:ascii="Calibri" w:eastAsia="Calibri" w:hAnsi="Calibri" w:cs="Calibri"/>
          <w:b/>
          <w:color w:val="595959"/>
          <w:sz w:val="24"/>
          <w:szCs w:val="24"/>
        </w:rPr>
      </w:pPr>
      <w:r>
        <w:rPr>
          <w:rFonts w:ascii="Calibri" w:eastAsia="Calibri" w:hAnsi="Calibri" w:cs="Calibri"/>
          <w:color w:val="595959"/>
          <w:sz w:val="24"/>
          <w:szCs w:val="24"/>
        </w:rPr>
        <w:t xml:space="preserve">The publication scheme has now been updated and as a public authority you should have one.  </w:t>
      </w:r>
      <w:r>
        <w:rPr>
          <w:rFonts w:ascii="Calibri" w:eastAsia="Calibri" w:hAnsi="Calibri" w:cs="Calibri"/>
          <w:b/>
          <w:color w:val="595959"/>
          <w:sz w:val="24"/>
          <w:szCs w:val="24"/>
        </w:rPr>
        <w:t xml:space="preserve">The updated guidance can be obtained from: </w:t>
      </w:r>
      <w:hyperlink r:id="rId13">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4DB517C0"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4">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375D0887" w14:textId="35DB5B00" w:rsidR="00BD3D8D" w:rsidRDefault="004E4816">
      <w:pPr>
        <w:spacing w:after="120"/>
        <w:rPr>
          <w:rFonts w:ascii="Calibri" w:eastAsia="Calibri" w:hAnsi="Calibri" w:cs="Calibri"/>
          <w:b/>
          <w:color w:val="0591B4"/>
          <w:sz w:val="32"/>
          <w:szCs w:val="32"/>
        </w:rPr>
      </w:pPr>
      <w:r>
        <w:rPr>
          <w:rFonts w:ascii="Calibri" w:eastAsia="Calibri" w:hAnsi="Calibri" w:cs="Calibri"/>
          <w:b/>
          <w:color w:val="0591B4"/>
          <w:sz w:val="32"/>
          <w:szCs w:val="32"/>
        </w:rPr>
        <w:t>5</w:t>
      </w:r>
      <w:r w:rsidR="00582051">
        <w:rPr>
          <w:rFonts w:ascii="Calibri" w:eastAsia="Calibri" w:hAnsi="Calibri" w:cs="Calibri"/>
          <w:b/>
          <w:color w:val="0591B4"/>
          <w:sz w:val="32"/>
          <w:szCs w:val="32"/>
        </w:rPr>
        <w:t xml:space="preserve">. Audit walk </w:t>
      </w:r>
    </w:p>
    <w:p w14:paraId="071CEC7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5">
        <w:r>
          <w:rPr>
            <w:rFonts w:ascii="Calibri" w:eastAsia="Calibri" w:hAnsi="Calibri" w:cs="Calibri"/>
            <w:color w:val="1155CC"/>
            <w:sz w:val="24"/>
            <w:szCs w:val="24"/>
            <w:u w:val="single"/>
          </w:rPr>
          <w:t>https://kb.dataprotection.education/best-practice-library/documents/drip-feeds/57-dpe-quick-reference-guid</w:t>
        </w:r>
      </w:hyperlink>
    </w:p>
    <w:p w14:paraId="7BA8B818" w14:textId="77777777" w:rsidR="00BD3D8D" w:rsidRDefault="00582051">
      <w:pPr>
        <w:spacing w:after="120"/>
        <w:rPr>
          <w:rFonts w:ascii="Calibri" w:eastAsia="Calibri" w:hAnsi="Calibri" w:cs="Calibri"/>
          <w:color w:val="595959"/>
          <w:sz w:val="24"/>
          <w:szCs w:val="24"/>
        </w:rPr>
      </w:pPr>
      <w:r>
        <w:rPr>
          <w:rFonts w:ascii="Calibri" w:eastAsia="Calibri" w:hAnsi="Calibri" w:cs="Calibri"/>
          <w:b/>
          <w:sz w:val="24"/>
          <w:szCs w:val="24"/>
        </w:rPr>
        <w:t>DPE will also be providing a live online audit walk app that will be available shortly (demonstrated during the visit).</w:t>
      </w:r>
    </w:p>
    <w:p w14:paraId="12AB5E44" w14:textId="751E9844" w:rsidR="00BD3D8D" w:rsidRDefault="004E4816">
      <w:pPr>
        <w:spacing w:after="120"/>
        <w:rPr>
          <w:rFonts w:ascii="Calibri" w:eastAsia="Calibri" w:hAnsi="Calibri" w:cs="Calibri"/>
          <w:b/>
          <w:color w:val="0591B4"/>
          <w:sz w:val="32"/>
          <w:szCs w:val="32"/>
        </w:rPr>
      </w:pPr>
      <w:r>
        <w:rPr>
          <w:rFonts w:ascii="Calibri" w:eastAsia="Calibri" w:hAnsi="Calibri" w:cs="Calibri"/>
          <w:b/>
          <w:color w:val="0591B4"/>
          <w:sz w:val="32"/>
          <w:szCs w:val="32"/>
        </w:rPr>
        <w:lastRenderedPageBreak/>
        <w:t>6</w:t>
      </w:r>
      <w:r w:rsidR="00582051">
        <w:rPr>
          <w:rFonts w:ascii="Calibri" w:eastAsia="Calibri" w:hAnsi="Calibri" w:cs="Calibri"/>
          <w:b/>
          <w:color w:val="0591B4"/>
          <w:sz w:val="32"/>
          <w:szCs w:val="32"/>
        </w:rPr>
        <w:t>. Record of Processing (RoP)</w:t>
      </w:r>
    </w:p>
    <w:p w14:paraId="534C1FC2"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ROP will start to be used for your record of processing. DPEs methodology for rolling out the RoP can be found here: </w:t>
      </w:r>
      <w:hyperlink r:id="rId16">
        <w:r>
          <w:rPr>
            <w:rFonts w:ascii="Calibri" w:eastAsia="Calibri" w:hAnsi="Calibri" w:cs="Calibri"/>
            <w:color w:val="1155CC"/>
            <w:sz w:val="24"/>
            <w:szCs w:val="24"/>
            <w:u w:val="single"/>
          </w:rPr>
          <w:t>https://kb.dataprotection.education/news-top/news/94-siteupdates/175-record-of-processing-rop-supporting-information</w:t>
        </w:r>
      </w:hyperlink>
      <w:r>
        <w:rPr>
          <w:rFonts w:ascii="Calibri" w:eastAsia="Calibri" w:hAnsi="Calibri" w:cs="Calibri"/>
          <w:color w:val="595959"/>
          <w:sz w:val="24"/>
          <w:szCs w:val="24"/>
        </w:rPr>
        <w:t xml:space="preserve">  The RoP can be used for risk assessments (DPIAs), especially where new technologies are being introduced. Always email: dpo@dataprotection.education for support if needed.  </w:t>
      </w:r>
    </w:p>
    <w:p w14:paraId="2A6B3323" w14:textId="77777777" w:rsidR="00BD3D8D" w:rsidRDefault="00582051">
      <w:pPr>
        <w:spacing w:after="120"/>
        <w:rPr>
          <w:rFonts w:ascii="Calibri" w:eastAsia="Calibri" w:hAnsi="Calibri" w:cs="Calibri"/>
          <w:b/>
          <w:color w:val="595959"/>
          <w:sz w:val="24"/>
          <w:szCs w:val="24"/>
        </w:rPr>
      </w:pPr>
      <w:r>
        <w:rPr>
          <w:rFonts w:ascii="Calibri" w:eastAsia="Calibri" w:hAnsi="Calibri" w:cs="Calibri"/>
          <w:b/>
          <w:color w:val="595959"/>
          <w:sz w:val="24"/>
          <w:szCs w:val="24"/>
        </w:rPr>
        <w:t>Next steps:</w:t>
      </w:r>
    </w:p>
    <w:p w14:paraId="6D95A180" w14:textId="584503F8"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We will work with you and demonstrate how the RoP can be adapted to reflect </w:t>
      </w:r>
      <w:r w:rsidR="00892E9A">
        <w:rPr>
          <w:rFonts w:ascii="Calibri" w:eastAsia="Calibri" w:hAnsi="Calibri" w:cs="Calibri"/>
          <w:color w:val="595959"/>
          <w:sz w:val="24"/>
          <w:szCs w:val="24"/>
        </w:rPr>
        <w:t>practice across the federation.</w:t>
      </w:r>
    </w:p>
    <w:p w14:paraId="61A39033" w14:textId="77777777" w:rsidR="00892E9A"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Step 1</w:t>
      </w:r>
      <w:r>
        <w:rPr>
          <w:rFonts w:ascii="Calibri" w:eastAsia="Calibri" w:hAnsi="Calibri" w:cs="Calibri"/>
          <w:color w:val="595959"/>
          <w:sz w:val="24"/>
          <w:szCs w:val="24"/>
        </w:rPr>
        <w:t xml:space="preserve"> - a general introduction to the RoP tool with a brief overview of the generic process relating to financial</w:t>
      </w:r>
      <w:r w:rsidR="00892E9A">
        <w:rPr>
          <w:rFonts w:ascii="Calibri" w:eastAsia="Calibri" w:hAnsi="Calibri" w:cs="Calibri"/>
          <w:color w:val="595959"/>
          <w:sz w:val="24"/>
          <w:szCs w:val="24"/>
        </w:rPr>
        <w:t xml:space="preserve"> (completed 02/02/21)</w:t>
      </w:r>
    </w:p>
    <w:p w14:paraId="206198E6" w14:textId="319CACAC"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 </w:t>
      </w:r>
      <w:r>
        <w:rPr>
          <w:rFonts w:ascii="Calibri" w:eastAsia="Calibri" w:hAnsi="Calibri" w:cs="Calibri"/>
          <w:b/>
          <w:color w:val="595959"/>
          <w:sz w:val="24"/>
          <w:szCs w:val="24"/>
        </w:rPr>
        <w:t>Step 2</w:t>
      </w:r>
      <w:r>
        <w:rPr>
          <w:rFonts w:ascii="Calibri" w:eastAsia="Calibri" w:hAnsi="Calibri" w:cs="Calibri"/>
          <w:color w:val="595959"/>
          <w:sz w:val="24"/>
          <w:szCs w:val="24"/>
        </w:rPr>
        <w:t xml:space="preserve">- a more in depth look at the RoP and how completing the master lists will ensure the </w:t>
      </w:r>
      <w:r w:rsidR="00916D7E">
        <w:rPr>
          <w:rFonts w:ascii="Calibri" w:eastAsia="Calibri" w:hAnsi="Calibri" w:cs="Calibri"/>
          <w:color w:val="595959"/>
          <w:sz w:val="24"/>
          <w:szCs w:val="24"/>
        </w:rPr>
        <w:t xml:space="preserve">Federation </w:t>
      </w:r>
      <w:r>
        <w:rPr>
          <w:rFonts w:ascii="Calibri" w:eastAsia="Calibri" w:hAnsi="Calibri" w:cs="Calibri"/>
          <w:color w:val="595959"/>
          <w:sz w:val="24"/>
          <w:szCs w:val="24"/>
        </w:rPr>
        <w:t>reflects the technical measures and procedures  it has in place to safeguard personal data</w:t>
      </w:r>
    </w:p>
    <w:p w14:paraId="62990F0F" w14:textId="70E197D1" w:rsidR="00916D7E" w:rsidRDefault="00916D7E">
      <w:pPr>
        <w:spacing w:after="120"/>
        <w:rPr>
          <w:rFonts w:ascii="Calibri" w:eastAsia="Calibri" w:hAnsi="Calibri" w:cs="Calibri"/>
          <w:color w:val="595959"/>
          <w:sz w:val="24"/>
          <w:szCs w:val="24"/>
        </w:rPr>
      </w:pPr>
      <w:r>
        <w:rPr>
          <w:rFonts w:ascii="Calibri" w:eastAsia="Calibri" w:hAnsi="Calibri" w:cs="Calibri"/>
          <w:color w:val="595959"/>
          <w:sz w:val="24"/>
          <w:szCs w:val="24"/>
        </w:rPr>
        <w:t>Step 3 – The Federation take ownership of their own ROP</w:t>
      </w:r>
      <w:r w:rsidR="00665BF5">
        <w:rPr>
          <w:rFonts w:ascii="Calibri" w:eastAsia="Calibri" w:hAnsi="Calibri" w:cs="Calibri"/>
          <w:color w:val="595959"/>
          <w:sz w:val="24"/>
          <w:szCs w:val="24"/>
        </w:rPr>
        <w:t xml:space="preserve"> and use across the Federation. </w:t>
      </w:r>
    </w:p>
    <w:p w14:paraId="7FC39338" w14:textId="4710F8AE" w:rsidR="00BD3D8D" w:rsidRDefault="00665BF5">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Note: There are a number of developments </w:t>
      </w:r>
      <w:r w:rsidR="00DB3323">
        <w:rPr>
          <w:rFonts w:ascii="Calibri" w:eastAsia="Calibri" w:hAnsi="Calibri" w:cs="Calibri"/>
          <w:color w:val="595959"/>
          <w:sz w:val="24"/>
          <w:szCs w:val="24"/>
        </w:rPr>
        <w:t xml:space="preserve">for the RoP, including a more user friendly interface being worked on. </w:t>
      </w:r>
    </w:p>
    <w:p w14:paraId="16EE71AD" w14:textId="67A75FDD" w:rsidR="008B2398"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In addition the governor best practice and terms of reference can also be used to support compliance if needed: </w:t>
      </w:r>
      <w:hyperlink r:id="rId17">
        <w:r>
          <w:rPr>
            <w:rFonts w:ascii="Calibri" w:eastAsia="Calibri" w:hAnsi="Calibri" w:cs="Calibri"/>
            <w:color w:val="1155CC"/>
            <w:sz w:val="24"/>
            <w:szCs w:val="24"/>
            <w:u w:val="single"/>
          </w:rPr>
          <w:t>https://kb.dataprotection.education/index.php/best-practice-library/best-practice/governors-and-data</w:t>
        </w:r>
      </w:hyperlink>
      <w:r>
        <w:rPr>
          <w:rFonts w:ascii="Calibri" w:eastAsia="Calibri" w:hAnsi="Calibri" w:cs="Calibri"/>
          <w:color w:val="595959"/>
          <w:sz w:val="24"/>
          <w:szCs w:val="24"/>
        </w:rPr>
        <w:t xml:space="preserve"> </w:t>
      </w:r>
    </w:p>
    <w:p w14:paraId="4C5F53ED" w14:textId="584C8EC4" w:rsidR="008B2398" w:rsidRDefault="004E4816" w:rsidP="008B2398">
      <w:pPr>
        <w:spacing w:after="120"/>
        <w:rPr>
          <w:rFonts w:ascii="Calibri" w:eastAsia="Calibri" w:hAnsi="Calibri" w:cs="Calibri"/>
          <w:b/>
          <w:color w:val="0591B4"/>
          <w:sz w:val="32"/>
          <w:szCs w:val="32"/>
        </w:rPr>
      </w:pPr>
      <w:r>
        <w:rPr>
          <w:rFonts w:ascii="Calibri" w:eastAsia="Calibri" w:hAnsi="Calibri" w:cs="Calibri"/>
          <w:b/>
          <w:color w:val="0591B4"/>
          <w:sz w:val="32"/>
          <w:szCs w:val="32"/>
        </w:rPr>
        <w:t>7</w:t>
      </w:r>
      <w:r w:rsidR="008B2398">
        <w:rPr>
          <w:rFonts w:ascii="Calibri" w:eastAsia="Calibri" w:hAnsi="Calibri" w:cs="Calibri"/>
          <w:b/>
          <w:color w:val="0591B4"/>
          <w:sz w:val="32"/>
          <w:szCs w:val="32"/>
        </w:rPr>
        <w:t>. Q and As</w:t>
      </w:r>
    </w:p>
    <w:p w14:paraId="42E795ED" w14:textId="77777777" w:rsidR="004435FE" w:rsidRPr="00BD6660" w:rsidRDefault="00DB3323" w:rsidP="008B2398">
      <w:pPr>
        <w:spacing w:after="120"/>
        <w:rPr>
          <w:rFonts w:ascii="Calibri" w:eastAsia="Calibri" w:hAnsi="Calibri" w:cs="Calibri"/>
          <w:b/>
          <w:bCs/>
          <w:color w:val="595959"/>
          <w:sz w:val="24"/>
          <w:szCs w:val="24"/>
        </w:rPr>
      </w:pPr>
      <w:r w:rsidRPr="00BD6660">
        <w:rPr>
          <w:rFonts w:ascii="Calibri" w:eastAsia="Calibri" w:hAnsi="Calibri" w:cs="Calibri"/>
          <w:b/>
          <w:bCs/>
          <w:color w:val="595959"/>
          <w:sz w:val="24"/>
          <w:szCs w:val="24"/>
        </w:rPr>
        <w:t>Lyn quer</w:t>
      </w:r>
      <w:r w:rsidR="004435FE" w:rsidRPr="00BD6660">
        <w:rPr>
          <w:rFonts w:ascii="Calibri" w:eastAsia="Calibri" w:hAnsi="Calibri" w:cs="Calibri"/>
          <w:b/>
          <w:bCs/>
          <w:color w:val="595959"/>
          <w:sz w:val="24"/>
          <w:szCs w:val="24"/>
        </w:rPr>
        <w:t>ies</w:t>
      </w:r>
      <w:r w:rsidRPr="00BD6660">
        <w:rPr>
          <w:rFonts w:ascii="Calibri" w:eastAsia="Calibri" w:hAnsi="Calibri" w:cs="Calibri"/>
          <w:b/>
          <w:bCs/>
          <w:color w:val="595959"/>
          <w:sz w:val="24"/>
          <w:szCs w:val="24"/>
        </w:rPr>
        <w:t xml:space="preserve">: </w:t>
      </w:r>
    </w:p>
    <w:p w14:paraId="27A5D901" w14:textId="33849405" w:rsidR="008B2398" w:rsidRPr="00BD6660" w:rsidRDefault="00660B70" w:rsidP="008B2398">
      <w:pPr>
        <w:spacing w:after="120"/>
        <w:rPr>
          <w:rFonts w:ascii="Calibri" w:eastAsia="Calibri" w:hAnsi="Calibri" w:cs="Calibri"/>
          <w:b/>
          <w:color w:val="0591B4"/>
          <w:sz w:val="32"/>
          <w:szCs w:val="32"/>
        </w:rPr>
      </w:pPr>
      <w:r w:rsidRPr="00BD6660">
        <w:rPr>
          <w:rFonts w:ascii="Calibri" w:eastAsia="Calibri" w:hAnsi="Calibri" w:cs="Calibri"/>
          <w:color w:val="595959"/>
          <w:sz w:val="24"/>
          <w:szCs w:val="24"/>
        </w:rPr>
        <w:t xml:space="preserve">1. </w:t>
      </w:r>
      <w:r w:rsidR="00DB3323" w:rsidRPr="00BD6660">
        <w:rPr>
          <w:rFonts w:ascii="Calibri" w:eastAsia="Calibri" w:hAnsi="Calibri" w:cs="Calibri"/>
          <w:color w:val="595959"/>
          <w:sz w:val="24"/>
          <w:szCs w:val="24"/>
        </w:rPr>
        <w:t xml:space="preserve">For historical </w:t>
      </w:r>
      <w:r w:rsidR="004F7D0C" w:rsidRPr="00BD6660">
        <w:rPr>
          <w:rFonts w:ascii="Calibri" w:eastAsia="Calibri" w:hAnsi="Calibri" w:cs="Calibri"/>
          <w:color w:val="595959"/>
          <w:sz w:val="24"/>
          <w:szCs w:val="24"/>
        </w:rPr>
        <w:t xml:space="preserve">student </w:t>
      </w:r>
      <w:r w:rsidR="00DB3323" w:rsidRPr="00BD6660">
        <w:rPr>
          <w:rFonts w:ascii="Calibri" w:eastAsia="Calibri" w:hAnsi="Calibri" w:cs="Calibri"/>
          <w:color w:val="595959"/>
          <w:sz w:val="24"/>
          <w:szCs w:val="24"/>
        </w:rPr>
        <w:t xml:space="preserve">records that the </w:t>
      </w:r>
      <w:r w:rsidR="00F251A5" w:rsidRPr="00BD6660">
        <w:rPr>
          <w:rFonts w:ascii="Calibri" w:eastAsia="Calibri" w:hAnsi="Calibri" w:cs="Calibri"/>
          <w:color w:val="595959"/>
          <w:sz w:val="24"/>
          <w:szCs w:val="24"/>
        </w:rPr>
        <w:t>Federation has retained (older than 12 years since the student has left</w:t>
      </w:r>
      <w:r w:rsidR="004F7D0C" w:rsidRPr="00BD6660">
        <w:rPr>
          <w:rFonts w:ascii="Calibri" w:eastAsia="Calibri" w:hAnsi="Calibri" w:cs="Calibri"/>
          <w:color w:val="595959"/>
          <w:sz w:val="24"/>
          <w:szCs w:val="24"/>
        </w:rPr>
        <w:t>)</w:t>
      </w:r>
      <w:r w:rsidR="00F251A5" w:rsidRPr="00BD6660">
        <w:rPr>
          <w:rFonts w:ascii="Calibri" w:eastAsia="Calibri" w:hAnsi="Calibri" w:cs="Calibri"/>
          <w:color w:val="595959"/>
          <w:sz w:val="24"/>
          <w:szCs w:val="24"/>
        </w:rPr>
        <w:t>, can the Federation securely destroy the records?</w:t>
      </w:r>
      <w:r w:rsidR="004F7D0C" w:rsidRPr="00BD6660">
        <w:rPr>
          <w:rFonts w:ascii="Calibri" w:eastAsia="Calibri" w:hAnsi="Calibri" w:cs="Calibri"/>
          <w:color w:val="595959"/>
          <w:sz w:val="24"/>
          <w:szCs w:val="24"/>
        </w:rPr>
        <w:t xml:space="preserve"> SL agreed that </w:t>
      </w:r>
      <w:r w:rsidR="00A66950" w:rsidRPr="00BD6660">
        <w:rPr>
          <w:rFonts w:ascii="Calibri" w:eastAsia="Calibri" w:hAnsi="Calibri" w:cs="Calibri"/>
          <w:color w:val="595959"/>
          <w:sz w:val="24"/>
          <w:szCs w:val="24"/>
        </w:rPr>
        <w:t>these could be destroyed</w:t>
      </w:r>
      <w:r w:rsidR="00F85FF4" w:rsidRPr="00BD6660">
        <w:rPr>
          <w:rFonts w:ascii="Calibri" w:eastAsia="Calibri" w:hAnsi="Calibri" w:cs="Calibri"/>
          <w:color w:val="595959"/>
          <w:sz w:val="24"/>
          <w:szCs w:val="24"/>
        </w:rPr>
        <w:t>, especially if the student record moved with the student to secondary school</w:t>
      </w:r>
      <w:r w:rsidR="00303C78" w:rsidRPr="00BD6660">
        <w:rPr>
          <w:rFonts w:ascii="Calibri" w:eastAsia="Calibri" w:hAnsi="Calibri" w:cs="Calibri"/>
          <w:color w:val="595959"/>
          <w:sz w:val="24"/>
          <w:szCs w:val="24"/>
        </w:rPr>
        <w:t xml:space="preserve"> and the records were</w:t>
      </w:r>
      <w:r w:rsidR="00FC497F" w:rsidRPr="00BD6660">
        <w:rPr>
          <w:rFonts w:ascii="Calibri" w:eastAsia="Calibri" w:hAnsi="Calibri" w:cs="Calibri"/>
          <w:color w:val="595959"/>
          <w:sz w:val="24"/>
          <w:szCs w:val="24"/>
        </w:rPr>
        <w:t xml:space="preserve"> for example,</w:t>
      </w:r>
      <w:r w:rsidR="00303C78" w:rsidRPr="00BD6660">
        <w:rPr>
          <w:rFonts w:ascii="Calibri" w:eastAsia="Calibri" w:hAnsi="Calibri" w:cs="Calibri"/>
          <w:color w:val="595959"/>
          <w:sz w:val="24"/>
          <w:szCs w:val="24"/>
        </w:rPr>
        <w:t xml:space="preserve"> old consent forms and reports etc. </w:t>
      </w:r>
      <w:r w:rsidR="00FC497F" w:rsidRPr="00BD6660">
        <w:rPr>
          <w:rFonts w:ascii="Calibri" w:eastAsia="Calibri" w:hAnsi="Calibri" w:cs="Calibri"/>
          <w:color w:val="595959"/>
          <w:sz w:val="24"/>
          <w:szCs w:val="24"/>
        </w:rPr>
        <w:t xml:space="preserve">The </w:t>
      </w:r>
      <w:r w:rsidRPr="00BD6660">
        <w:rPr>
          <w:rFonts w:ascii="Calibri" w:eastAsia="Calibri" w:hAnsi="Calibri" w:cs="Calibri"/>
          <w:color w:val="595959"/>
          <w:sz w:val="24"/>
          <w:szCs w:val="24"/>
        </w:rPr>
        <w:t>F</w:t>
      </w:r>
      <w:r w:rsidR="00A66950" w:rsidRPr="00BD6660">
        <w:rPr>
          <w:rFonts w:ascii="Calibri" w:eastAsia="Calibri" w:hAnsi="Calibri" w:cs="Calibri"/>
          <w:color w:val="595959"/>
          <w:sz w:val="24"/>
          <w:szCs w:val="24"/>
        </w:rPr>
        <w:t xml:space="preserve">ederation to refer to the IRMS toolkit. </w:t>
      </w:r>
      <w:r w:rsidRPr="00BD6660">
        <w:rPr>
          <w:rFonts w:ascii="Calibri" w:eastAsia="Calibri" w:hAnsi="Calibri" w:cs="Calibri"/>
          <w:color w:val="595959"/>
          <w:sz w:val="24"/>
          <w:szCs w:val="24"/>
        </w:rPr>
        <w:t xml:space="preserve">The </w:t>
      </w:r>
      <w:r w:rsidR="00A66950" w:rsidRPr="00BD6660">
        <w:rPr>
          <w:rFonts w:ascii="Calibri" w:eastAsia="Calibri" w:hAnsi="Calibri" w:cs="Calibri"/>
          <w:color w:val="595959"/>
          <w:sz w:val="24"/>
          <w:szCs w:val="24"/>
        </w:rPr>
        <w:t xml:space="preserve">Federation to work through the oldest records initially. </w:t>
      </w:r>
      <w:r w:rsidRPr="00BD6660">
        <w:rPr>
          <w:rFonts w:ascii="Calibri" w:eastAsia="Calibri" w:hAnsi="Calibri" w:cs="Calibri"/>
          <w:color w:val="595959"/>
          <w:sz w:val="24"/>
          <w:szCs w:val="24"/>
        </w:rPr>
        <w:t xml:space="preserve">The </w:t>
      </w:r>
      <w:r w:rsidR="00A66950" w:rsidRPr="00BD6660">
        <w:rPr>
          <w:rFonts w:ascii="Calibri" w:eastAsia="Calibri" w:hAnsi="Calibri" w:cs="Calibri"/>
          <w:color w:val="595959"/>
          <w:sz w:val="24"/>
          <w:szCs w:val="24"/>
        </w:rPr>
        <w:t xml:space="preserve">Federation can retain </w:t>
      </w:r>
      <w:r w:rsidR="007D628E" w:rsidRPr="00BD6660">
        <w:rPr>
          <w:rFonts w:ascii="Calibri" w:eastAsia="Calibri" w:hAnsi="Calibri" w:cs="Calibri"/>
          <w:color w:val="595959"/>
          <w:sz w:val="24"/>
          <w:szCs w:val="24"/>
        </w:rPr>
        <w:t xml:space="preserve">some records (i.e. whole school photos) for historical and archiving purposes. </w:t>
      </w:r>
    </w:p>
    <w:p w14:paraId="546B3262" w14:textId="6307A119" w:rsidR="008B2398" w:rsidRDefault="00BD6660" w:rsidP="008B2398">
      <w:pPr>
        <w:spacing w:after="120"/>
        <w:rPr>
          <w:rFonts w:ascii="Calibri" w:eastAsia="Calibri" w:hAnsi="Calibri" w:cs="Calibri"/>
          <w:b/>
          <w:color w:val="0591B4"/>
          <w:sz w:val="32"/>
          <w:szCs w:val="32"/>
        </w:rPr>
      </w:pPr>
      <w:r>
        <w:rPr>
          <w:rFonts w:ascii="Calibri" w:eastAsia="Calibri" w:hAnsi="Calibri" w:cs="Calibri"/>
          <w:color w:val="595959"/>
          <w:sz w:val="24"/>
          <w:szCs w:val="24"/>
        </w:rPr>
        <w:t>2.</w:t>
      </w:r>
      <w:r w:rsidR="00963381" w:rsidRPr="00BD6660">
        <w:rPr>
          <w:rFonts w:ascii="Calibri" w:eastAsia="Calibri" w:hAnsi="Calibri" w:cs="Calibri"/>
          <w:color w:val="595959"/>
          <w:sz w:val="24"/>
          <w:szCs w:val="24"/>
        </w:rPr>
        <w:t>When can</w:t>
      </w:r>
      <w:r w:rsidR="009C0F05" w:rsidRPr="00BD6660">
        <w:rPr>
          <w:rFonts w:ascii="Calibri" w:eastAsia="Calibri" w:hAnsi="Calibri" w:cs="Calibri"/>
          <w:color w:val="595959"/>
          <w:sz w:val="24"/>
          <w:szCs w:val="24"/>
        </w:rPr>
        <w:t xml:space="preserve"> individual </w:t>
      </w:r>
      <w:r w:rsidRPr="00BD6660">
        <w:rPr>
          <w:rFonts w:ascii="Calibri" w:eastAsia="Calibri" w:hAnsi="Calibri" w:cs="Calibri"/>
          <w:color w:val="595959"/>
          <w:sz w:val="24"/>
          <w:szCs w:val="24"/>
        </w:rPr>
        <w:t xml:space="preserve">paper </w:t>
      </w:r>
      <w:r w:rsidR="009C0F05" w:rsidRPr="00BD6660">
        <w:rPr>
          <w:rFonts w:ascii="Calibri" w:eastAsia="Calibri" w:hAnsi="Calibri" w:cs="Calibri"/>
          <w:color w:val="595959"/>
          <w:sz w:val="24"/>
          <w:szCs w:val="24"/>
        </w:rPr>
        <w:t>consent forms be destroyed</w:t>
      </w:r>
      <w:r w:rsidR="00A23162" w:rsidRPr="00BD6660">
        <w:rPr>
          <w:rFonts w:ascii="Calibri" w:eastAsia="Calibri" w:hAnsi="Calibri" w:cs="Calibri"/>
          <w:color w:val="595959"/>
          <w:sz w:val="24"/>
          <w:szCs w:val="24"/>
        </w:rPr>
        <w:t>?</w:t>
      </w:r>
      <w:r w:rsidR="009C0F05" w:rsidRPr="00BD6660">
        <w:rPr>
          <w:rFonts w:ascii="Calibri" w:eastAsia="Calibri" w:hAnsi="Calibri" w:cs="Calibri"/>
          <w:color w:val="595959"/>
          <w:sz w:val="24"/>
          <w:szCs w:val="24"/>
        </w:rPr>
        <w:t xml:space="preserve"> SL suggested that the forms are kept </w:t>
      </w:r>
      <w:r w:rsidR="00C52FEE" w:rsidRPr="00BD6660">
        <w:rPr>
          <w:rFonts w:ascii="Calibri" w:eastAsia="Calibri" w:hAnsi="Calibri" w:cs="Calibri"/>
          <w:color w:val="595959"/>
          <w:sz w:val="24"/>
          <w:szCs w:val="24"/>
        </w:rPr>
        <w:t>whilst the student is at the school</w:t>
      </w:r>
      <w:r w:rsidR="0056388C" w:rsidRPr="00BD6660">
        <w:rPr>
          <w:rFonts w:ascii="Calibri" w:eastAsia="Calibri" w:hAnsi="Calibri" w:cs="Calibri"/>
          <w:color w:val="595959"/>
          <w:sz w:val="24"/>
          <w:szCs w:val="24"/>
        </w:rPr>
        <w:t xml:space="preserve"> (allowing up to 12 months after the student has left for </w:t>
      </w:r>
      <w:r w:rsidRPr="00BD6660">
        <w:rPr>
          <w:rFonts w:ascii="Calibri" w:eastAsia="Calibri" w:hAnsi="Calibri" w:cs="Calibri"/>
          <w:color w:val="595959"/>
          <w:sz w:val="24"/>
          <w:szCs w:val="24"/>
        </w:rPr>
        <w:t>housekeeping</w:t>
      </w:r>
      <w:r w:rsidR="0056388C" w:rsidRPr="00BD6660">
        <w:rPr>
          <w:rFonts w:ascii="Calibri" w:eastAsia="Calibri" w:hAnsi="Calibri" w:cs="Calibri"/>
          <w:color w:val="595959"/>
          <w:sz w:val="24"/>
          <w:szCs w:val="24"/>
        </w:rPr>
        <w:t>)</w:t>
      </w:r>
      <w:r w:rsidR="00A23162" w:rsidRPr="00BD6660">
        <w:rPr>
          <w:rFonts w:ascii="Calibri" w:eastAsia="Calibri" w:hAnsi="Calibri" w:cs="Calibri"/>
          <w:color w:val="595959"/>
          <w:sz w:val="24"/>
          <w:szCs w:val="24"/>
        </w:rPr>
        <w:t>. When consent is refreshed</w:t>
      </w:r>
      <w:r w:rsidR="00963381" w:rsidRPr="00BD6660">
        <w:rPr>
          <w:rFonts w:ascii="Calibri" w:eastAsia="Calibri" w:hAnsi="Calibri" w:cs="Calibri"/>
          <w:color w:val="595959"/>
          <w:sz w:val="24"/>
          <w:szCs w:val="24"/>
        </w:rPr>
        <w:t>,</w:t>
      </w:r>
      <w:r w:rsidR="00A23162" w:rsidRPr="00BD6660">
        <w:rPr>
          <w:rFonts w:ascii="Calibri" w:eastAsia="Calibri" w:hAnsi="Calibri" w:cs="Calibri"/>
          <w:color w:val="595959"/>
          <w:sz w:val="24"/>
          <w:szCs w:val="24"/>
        </w:rPr>
        <w:t xml:space="preserve"> any old forms can be destroyed with the </w:t>
      </w:r>
      <w:r w:rsidR="00201ECA" w:rsidRPr="00BD6660">
        <w:rPr>
          <w:rFonts w:ascii="Calibri" w:eastAsia="Calibri" w:hAnsi="Calibri" w:cs="Calibri"/>
          <w:color w:val="595959"/>
          <w:sz w:val="24"/>
          <w:szCs w:val="24"/>
        </w:rPr>
        <w:t>F</w:t>
      </w:r>
      <w:r w:rsidR="00A23162" w:rsidRPr="00BD6660">
        <w:rPr>
          <w:rFonts w:ascii="Calibri" w:eastAsia="Calibri" w:hAnsi="Calibri" w:cs="Calibri"/>
          <w:color w:val="595959"/>
          <w:sz w:val="24"/>
          <w:szCs w:val="24"/>
        </w:rPr>
        <w:t>ederation keeping the most recent.</w:t>
      </w:r>
      <w:r w:rsidR="00D62296" w:rsidRPr="00BD6660">
        <w:rPr>
          <w:rFonts w:ascii="Calibri" w:eastAsia="Calibri" w:hAnsi="Calibri" w:cs="Calibri"/>
          <w:color w:val="595959"/>
          <w:sz w:val="24"/>
          <w:szCs w:val="24"/>
        </w:rPr>
        <w:t xml:space="preserve"> </w:t>
      </w:r>
      <w:r w:rsidR="00A23162" w:rsidRPr="00BD6660">
        <w:rPr>
          <w:rFonts w:ascii="Calibri" w:eastAsia="Calibri" w:hAnsi="Calibri" w:cs="Calibri"/>
          <w:color w:val="595959"/>
          <w:sz w:val="24"/>
          <w:szCs w:val="24"/>
        </w:rPr>
        <w:t xml:space="preserve"> Federation to refer to the IRMS toolkit.</w:t>
      </w:r>
    </w:p>
    <w:p w14:paraId="058C084F" w14:textId="77777777" w:rsidR="00FC497F" w:rsidRDefault="00FC497F" w:rsidP="008B2398">
      <w:pPr>
        <w:spacing w:after="120"/>
        <w:rPr>
          <w:rFonts w:ascii="Calibri" w:eastAsia="Calibri" w:hAnsi="Calibri" w:cs="Calibri"/>
          <w:b/>
          <w:color w:val="0591B4"/>
          <w:sz w:val="32"/>
          <w:szCs w:val="32"/>
        </w:rPr>
      </w:pPr>
    </w:p>
    <w:p w14:paraId="71D8FE67" w14:textId="2082C924" w:rsidR="008B2398" w:rsidRDefault="008B2398" w:rsidP="008B2398">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 </w:t>
      </w:r>
    </w:p>
    <w:p w14:paraId="7DF48120" w14:textId="77777777" w:rsidR="00BD3D8D" w:rsidRDefault="00BD3D8D">
      <w:pPr>
        <w:spacing w:after="120"/>
        <w:rPr>
          <w:rFonts w:ascii="Calibri" w:eastAsia="Calibri" w:hAnsi="Calibri" w:cs="Calibri"/>
          <w:color w:val="595959"/>
          <w:sz w:val="24"/>
          <w:szCs w:val="24"/>
        </w:rPr>
      </w:pPr>
    </w:p>
    <w:p w14:paraId="280AA60F" w14:textId="77777777" w:rsidR="00BD3D8D" w:rsidRDefault="00BD3D8D">
      <w:pPr>
        <w:spacing w:after="120"/>
        <w:rPr>
          <w:rFonts w:ascii="Quattrocento Sans" w:eastAsia="Quattrocento Sans" w:hAnsi="Quattrocento Sans" w:cs="Quattrocento Sans"/>
          <w:b/>
          <w:color w:val="595959"/>
          <w:sz w:val="24"/>
          <w:szCs w:val="24"/>
        </w:rPr>
      </w:pPr>
    </w:p>
    <w:p w14:paraId="3B91439F" w14:textId="77777777" w:rsidR="00BD3D8D" w:rsidRDefault="00BD3D8D">
      <w:pPr>
        <w:rPr>
          <w:rFonts w:ascii="Calibri" w:eastAsia="Calibri" w:hAnsi="Calibri" w:cs="Calibri"/>
          <w:b/>
          <w:color w:val="0591B4"/>
          <w:sz w:val="32"/>
          <w:szCs w:val="32"/>
        </w:rPr>
      </w:pPr>
    </w:p>
    <w:p w14:paraId="4EDC111D" w14:textId="77777777" w:rsidR="00BD3D8D" w:rsidRDefault="00BD3D8D">
      <w:pPr>
        <w:spacing w:after="120"/>
        <w:rPr>
          <w:rFonts w:ascii="Calibri" w:eastAsia="Calibri" w:hAnsi="Calibri" w:cs="Calibri"/>
          <w:color w:val="595959"/>
          <w:sz w:val="24"/>
          <w:szCs w:val="24"/>
        </w:rPr>
      </w:pPr>
    </w:p>
    <w:p w14:paraId="6B896404" w14:textId="77777777" w:rsidR="00BD3D8D" w:rsidRDefault="00BD3D8D">
      <w:pPr>
        <w:jc w:val="both"/>
        <w:rPr>
          <w:rFonts w:ascii="Calibri" w:eastAsia="Calibri" w:hAnsi="Calibri" w:cs="Calibri"/>
          <w:sz w:val="22"/>
          <w:szCs w:val="22"/>
        </w:rPr>
      </w:pPr>
    </w:p>
    <w:sectPr w:rsidR="00BD3D8D">
      <w:headerReference w:type="defaul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57F5D8" w14:textId="77777777" w:rsidR="00C1008E" w:rsidRDefault="00C1008E">
      <w:r>
        <w:separator/>
      </w:r>
    </w:p>
  </w:endnote>
  <w:endnote w:type="continuationSeparator" w:id="0">
    <w:p w14:paraId="59500038" w14:textId="77777777" w:rsidR="00C1008E" w:rsidRDefault="00C10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altName w:val="Cambria"/>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43DDED" w14:textId="77777777" w:rsidR="00C1008E" w:rsidRDefault="00C1008E">
      <w:r>
        <w:separator/>
      </w:r>
    </w:p>
  </w:footnote>
  <w:footnote w:type="continuationSeparator" w:id="0">
    <w:p w14:paraId="403AC630" w14:textId="77777777" w:rsidR="00C1008E" w:rsidRDefault="00C10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B08D9" w14:textId="77777777" w:rsidR="00BD3D8D" w:rsidRDefault="00582051">
    <w:r>
      <w:rPr>
        <w:noProof/>
      </w:rPr>
      <w:drawing>
        <wp:inline distT="0" distB="0" distL="114300" distR="114300" wp14:anchorId="67E9944B" wp14:editId="06EADF82">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68F1033" w14:textId="77777777" w:rsidR="00BD3D8D" w:rsidRDefault="00BD3D8D"/>
  <w:p w14:paraId="096D442F" w14:textId="77777777" w:rsidR="00BD3D8D" w:rsidRDefault="0058205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3F4186"/>
    <w:multiLevelType w:val="multilevel"/>
    <w:tmpl w:val="09987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02F667D"/>
    <w:multiLevelType w:val="multilevel"/>
    <w:tmpl w:val="1ABE6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EF72F9"/>
    <w:multiLevelType w:val="multilevel"/>
    <w:tmpl w:val="DEFAB9E4"/>
    <w:lvl w:ilvl="0">
      <w:start w:val="1"/>
      <w:numFmt w:val="decimal"/>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8D"/>
    <w:rsid w:val="00031CC9"/>
    <w:rsid w:val="00037C51"/>
    <w:rsid w:val="00042B15"/>
    <w:rsid w:val="00102ED1"/>
    <w:rsid w:val="00145991"/>
    <w:rsid w:val="001E27F4"/>
    <w:rsid w:val="00201ECA"/>
    <w:rsid w:val="002D5628"/>
    <w:rsid w:val="00303C78"/>
    <w:rsid w:val="003259E7"/>
    <w:rsid w:val="003B326B"/>
    <w:rsid w:val="003C0A3D"/>
    <w:rsid w:val="003F034D"/>
    <w:rsid w:val="004435FE"/>
    <w:rsid w:val="0048184D"/>
    <w:rsid w:val="004E4816"/>
    <w:rsid w:val="004E6808"/>
    <w:rsid w:val="004F7D0C"/>
    <w:rsid w:val="005600D8"/>
    <w:rsid w:val="0056388C"/>
    <w:rsid w:val="00582051"/>
    <w:rsid w:val="00593249"/>
    <w:rsid w:val="005C162B"/>
    <w:rsid w:val="005D6832"/>
    <w:rsid w:val="005F21D9"/>
    <w:rsid w:val="0063015E"/>
    <w:rsid w:val="00660B70"/>
    <w:rsid w:val="00664CD4"/>
    <w:rsid w:val="00665BF5"/>
    <w:rsid w:val="00786DEA"/>
    <w:rsid w:val="00796F56"/>
    <w:rsid w:val="007D628E"/>
    <w:rsid w:val="008006F5"/>
    <w:rsid w:val="008600AE"/>
    <w:rsid w:val="00867CC6"/>
    <w:rsid w:val="00892E9A"/>
    <w:rsid w:val="008B2398"/>
    <w:rsid w:val="008F27A8"/>
    <w:rsid w:val="00916D7E"/>
    <w:rsid w:val="00932199"/>
    <w:rsid w:val="00963381"/>
    <w:rsid w:val="009C0F05"/>
    <w:rsid w:val="00A15B71"/>
    <w:rsid w:val="00A23162"/>
    <w:rsid w:val="00A64EDA"/>
    <w:rsid w:val="00A66950"/>
    <w:rsid w:val="00A75BF8"/>
    <w:rsid w:val="00AB0603"/>
    <w:rsid w:val="00B13996"/>
    <w:rsid w:val="00B478B3"/>
    <w:rsid w:val="00B6683D"/>
    <w:rsid w:val="00B8179C"/>
    <w:rsid w:val="00BC61E7"/>
    <w:rsid w:val="00BD3D8D"/>
    <w:rsid w:val="00BD6660"/>
    <w:rsid w:val="00C06FDD"/>
    <w:rsid w:val="00C1008E"/>
    <w:rsid w:val="00C50568"/>
    <w:rsid w:val="00C52FEE"/>
    <w:rsid w:val="00D228EB"/>
    <w:rsid w:val="00D60A1F"/>
    <w:rsid w:val="00D62296"/>
    <w:rsid w:val="00DB3323"/>
    <w:rsid w:val="00DD46BC"/>
    <w:rsid w:val="00E02494"/>
    <w:rsid w:val="00EA49F9"/>
    <w:rsid w:val="00F12D91"/>
    <w:rsid w:val="00F251A5"/>
    <w:rsid w:val="00F31F1A"/>
    <w:rsid w:val="00F51228"/>
    <w:rsid w:val="00F74784"/>
    <w:rsid w:val="00F80215"/>
    <w:rsid w:val="00F85FF4"/>
    <w:rsid w:val="00FA4D7F"/>
    <w:rsid w:val="00FC497F"/>
    <w:rsid w:val="00FC63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36B2"/>
  <w15:docId w15:val="{D4D50B6E-4971-4AC2-B0B3-4171EC37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openxmlformats.org/officeDocument/2006/relationships/hyperlink" Target="https://dataprotection.education/news-top/news/83-best-practice-updates/182-model-publication-scheme-amendments-improvements-and-updates"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b.dataprotection.education/index.php/best-practice-library/best-practice/commitment-to-compliance" TargetMode="External"/><Relationship Id="rId17" Type="http://schemas.openxmlformats.org/officeDocument/2006/relationships/hyperlink" Target="https://kb.dataprotection.education/index.php/best-practice-library/best-practice/governors-and-data" TargetMode="External"/><Relationship Id="rId2" Type="http://schemas.openxmlformats.org/officeDocument/2006/relationships/numbering" Target="numbering.xml"/><Relationship Id="rId16" Type="http://schemas.openxmlformats.org/officeDocument/2006/relationships/hyperlink" Target="https://kb.dataprotection.education/news-top/news/94-siteupdates/175-record-of-processing-rop-supporting-informa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student-list/users" TargetMode="External"/><Relationship Id="rId5" Type="http://schemas.openxmlformats.org/officeDocument/2006/relationships/webSettings" Target="webSettings.xml"/><Relationship Id="rId15" Type="http://schemas.openxmlformats.org/officeDocument/2006/relationships/hyperlink" Target="https://kb.dataprotection.education/best-practice-library/documents/drip-feeds/57-dpe-quick-reference-guide" TargetMode="External"/><Relationship Id="rId10" Type="http://schemas.openxmlformats.org/officeDocument/2006/relationships/hyperlink" Target="https://dataprotection.education/manager-reports?view=repor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ronavirus" TargetMode="External"/><Relationship Id="rId14" Type="http://schemas.openxmlformats.org/officeDocument/2006/relationships/hyperlink" Target="https://kb.dataprotection.education/index.php/best-practice-library/best-practice/freedom-of-inform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OXDbu0m2vX0wsMtJPo12lbAeAw==">AMUW2mVIfjnjHJiiNdhL0RAtq0rcjN+ENBApUUAm/d+fdHhhNw9c06QKtUf33ncassdgRtmWU7defs0tEDFscbbt6hhwK0l9lGURGtNgHwWDuDt9j+fV4YY=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1301</Words>
  <Characters>7417</Characters>
  <Application>Microsoft Office Word</Application>
  <DocSecurity>0</DocSecurity>
  <Lines>61</Lines>
  <Paragraphs>17</Paragraphs>
  <ScaleCrop>false</ScaleCrop>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71</cp:revision>
  <dcterms:created xsi:type="dcterms:W3CDTF">2021-01-25T18:32:00Z</dcterms:created>
  <dcterms:modified xsi:type="dcterms:W3CDTF">2021-02-11T12:32:00Z</dcterms:modified>
</cp:coreProperties>
</file>