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645BAC37"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8E1965">
        <w:rPr>
          <w:rFonts w:ascii="Calibri" w:hAnsi="Calibri" w:cs="Calibri"/>
          <w:b w:val="0"/>
          <w:bCs/>
          <w:color w:val="4BACC6" w:themeColor="accent5"/>
          <w:sz w:val="32"/>
          <w:szCs w:val="32"/>
        </w:rPr>
        <w:t>Ashill VC Primary</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D85F33">
        <w:rPr>
          <w:rFonts w:ascii="Calibri" w:hAnsi="Calibri" w:cs="Calibri"/>
          <w:b w:val="0"/>
          <w:bCs/>
          <w:color w:val="4BACC6" w:themeColor="accent5"/>
          <w:sz w:val="32"/>
          <w:szCs w:val="32"/>
        </w:rPr>
        <w:t>10.01.2023</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2614DFD9"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8E1965">
        <w:rPr>
          <w:rFonts w:ascii="Calibri" w:eastAsia="Calibri" w:hAnsi="Calibri" w:cs="Calibri"/>
          <w:bCs/>
          <w:color w:val="4BACC6" w:themeColor="accent5"/>
          <w:sz w:val="32"/>
          <w:szCs w:val="32"/>
        </w:rPr>
        <w:t>Carol Butters</w:t>
      </w:r>
    </w:p>
    <w:p w14:paraId="68042F93" w14:textId="473E823C" w:rsidR="00EA38A9" w:rsidRDefault="00EA38A9" w:rsidP="00F6187D">
      <w:pPr>
        <w:rPr>
          <w:rFonts w:ascii="Calibri" w:eastAsia="Calibri" w:hAnsi="Calibri" w:cs="Calibri"/>
          <w:b/>
          <w:color w:val="0591B4"/>
          <w:sz w:val="24"/>
          <w:szCs w:val="24"/>
        </w:rPr>
      </w:pPr>
    </w:p>
    <w:p w14:paraId="5C34EB9E" w14:textId="77777777" w:rsidR="00FD136D" w:rsidRPr="00195D96" w:rsidRDefault="00FD136D" w:rsidP="00FD136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53FFFB6"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3341D7DD"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0002FEBF"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DF3A77A"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576CAEBD" w14:textId="38E582EF" w:rsidR="00FD136D" w:rsidRPr="00243152"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57DCD839" w14:textId="542E5E5E" w:rsidR="00243152" w:rsidRPr="0035535F" w:rsidRDefault="00243152"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Best Practice Checklist</w:t>
      </w:r>
    </w:p>
    <w:p w14:paraId="7F7871E5" w14:textId="77777777" w:rsidR="00FD136D" w:rsidRDefault="00FD136D" w:rsidP="00FD136D">
      <w:pPr>
        <w:shd w:val="clear" w:color="auto" w:fill="FFFFFF"/>
        <w:rPr>
          <w:rFonts w:asciiTheme="majorHAnsi" w:hAnsiTheme="majorHAnsi" w:cstheme="majorHAnsi"/>
          <w:color w:val="000000"/>
          <w:sz w:val="24"/>
          <w:szCs w:val="24"/>
        </w:rPr>
      </w:pPr>
    </w:p>
    <w:p w14:paraId="4AB64FA2" w14:textId="77777777" w:rsidR="00FD136D" w:rsidRPr="0035535F" w:rsidRDefault="00FD136D" w:rsidP="00FD136D">
      <w:pPr>
        <w:numPr>
          <w:ilvl w:val="0"/>
          <w:numId w:val="11"/>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F19D3FD" w14:textId="77777777" w:rsidR="00FD136D" w:rsidRDefault="00FD136D" w:rsidP="00FD136D">
      <w:pPr>
        <w:ind w:left="567"/>
        <w:rPr>
          <w:rFonts w:asciiTheme="majorHAnsi" w:hAnsiTheme="majorHAnsi" w:cstheme="majorHAnsi"/>
          <w:b/>
          <w:sz w:val="24"/>
          <w:szCs w:val="24"/>
        </w:rPr>
      </w:pPr>
    </w:p>
    <w:p w14:paraId="2CE67E75" w14:textId="77777777" w:rsidR="00FD136D" w:rsidRPr="0035535F" w:rsidRDefault="00FD136D" w:rsidP="00FD136D">
      <w:pPr>
        <w:ind w:left="567"/>
        <w:rPr>
          <w:rFonts w:asciiTheme="majorHAnsi" w:eastAsia="Times New Roman" w:hAnsiTheme="majorHAnsi" w:cstheme="majorHAnsi"/>
          <w:sz w:val="24"/>
          <w:szCs w:val="24"/>
        </w:rPr>
      </w:pPr>
      <w:r w:rsidRPr="0035535F">
        <w:rPr>
          <w:rFonts w:asciiTheme="majorHAnsi" w:hAnsiTheme="majorHAnsi" w:cstheme="majorHAnsi"/>
          <w:b/>
          <w:sz w:val="24"/>
          <w:szCs w:val="24"/>
        </w:rPr>
        <w:t>Website documents:</w:t>
      </w:r>
    </w:p>
    <w:p w14:paraId="4AA6445A" w14:textId="22B8EE3C" w:rsidR="00FD136D" w:rsidRDefault="00FD136D" w:rsidP="00FD136D">
      <w:pPr>
        <w:numPr>
          <w:ilvl w:val="0"/>
          <w:numId w:val="9"/>
        </w:numPr>
        <w:ind w:left="1134" w:hanging="567"/>
        <w:rPr>
          <w:rFonts w:asciiTheme="majorHAnsi" w:hAnsiTheme="majorHAnsi" w:cstheme="majorHAnsi"/>
          <w:sz w:val="24"/>
          <w:szCs w:val="24"/>
        </w:rPr>
      </w:pPr>
      <w:r w:rsidRPr="0035535F">
        <w:rPr>
          <w:rFonts w:asciiTheme="majorHAnsi" w:hAnsiTheme="majorHAnsi" w:cstheme="majorHAnsi"/>
          <w:sz w:val="24"/>
          <w:szCs w:val="24"/>
        </w:rPr>
        <w:t>GDPR/data protection policy</w:t>
      </w:r>
      <w:r>
        <w:rPr>
          <w:rFonts w:asciiTheme="majorHAnsi" w:hAnsiTheme="majorHAnsi" w:cstheme="majorHAnsi"/>
          <w:sz w:val="24"/>
          <w:szCs w:val="24"/>
        </w:rPr>
        <w:t>, Breach Procedure and SAR Procedure</w:t>
      </w:r>
      <w:r w:rsidRPr="0035535F">
        <w:rPr>
          <w:rFonts w:asciiTheme="majorHAnsi" w:hAnsiTheme="majorHAnsi" w:cstheme="majorHAnsi"/>
          <w:sz w:val="24"/>
          <w:szCs w:val="24"/>
        </w:rPr>
        <w:t xml:space="preserve"> – </w:t>
      </w:r>
      <w:r>
        <w:rPr>
          <w:rFonts w:asciiTheme="majorHAnsi" w:hAnsiTheme="majorHAnsi" w:cstheme="majorHAnsi"/>
          <w:sz w:val="24"/>
          <w:szCs w:val="24"/>
        </w:rPr>
        <w:t xml:space="preserve">out of date in 2018, latest version to adopt here: </w:t>
      </w:r>
      <w:hyperlink r:id="rId7" w:history="1">
        <w:r w:rsidRPr="00D505D0">
          <w:rPr>
            <w:rStyle w:val="Hyperlink"/>
            <w:rFonts w:asciiTheme="majorHAnsi" w:hAnsiTheme="majorHAnsi" w:cstheme="majorHAnsi"/>
            <w:sz w:val="24"/>
            <w:szCs w:val="24"/>
          </w:rPr>
          <w:t>https://dataprotection.education/best-practice-library/best-practice/commitment-to-compliance</w:t>
        </w:r>
      </w:hyperlink>
    </w:p>
    <w:p w14:paraId="34BDFBED" w14:textId="41EF00C6" w:rsidR="00613887" w:rsidRDefault="00FD136D" w:rsidP="00613887">
      <w:pPr>
        <w:numPr>
          <w:ilvl w:val="0"/>
          <w:numId w:val="9"/>
        </w:numPr>
        <w:ind w:left="1134" w:hanging="567"/>
        <w:rPr>
          <w:rFonts w:asciiTheme="majorHAnsi" w:hAnsiTheme="majorHAnsi" w:cstheme="majorHAnsi"/>
          <w:sz w:val="24"/>
          <w:szCs w:val="24"/>
        </w:rPr>
      </w:pPr>
      <w:r w:rsidRPr="00FD136D">
        <w:rPr>
          <w:rFonts w:asciiTheme="majorHAnsi" w:hAnsiTheme="majorHAnsi" w:cstheme="majorHAnsi"/>
          <w:sz w:val="24"/>
          <w:szCs w:val="24"/>
        </w:rPr>
        <w:t xml:space="preserve">Privacy notice – </w:t>
      </w:r>
      <w:r>
        <w:rPr>
          <w:rFonts w:asciiTheme="majorHAnsi" w:hAnsiTheme="majorHAnsi" w:cstheme="majorHAnsi"/>
          <w:sz w:val="24"/>
          <w:szCs w:val="24"/>
        </w:rPr>
        <w:t xml:space="preserve">out of date, latest version to adopt here: </w:t>
      </w:r>
      <w:hyperlink r:id="rId8" w:history="1">
        <w:r w:rsidR="00613887" w:rsidRPr="007515F8">
          <w:rPr>
            <w:rStyle w:val="Hyperlink"/>
            <w:rFonts w:asciiTheme="majorHAnsi" w:hAnsiTheme="majorHAnsi" w:cstheme="majorHAnsi"/>
            <w:sz w:val="24"/>
            <w:szCs w:val="24"/>
          </w:rPr>
          <w:t>https://dataprotection.education/best-practice-library/best-practice/transparency</w:t>
        </w:r>
      </w:hyperlink>
    </w:p>
    <w:p w14:paraId="5F97C964" w14:textId="77777777" w:rsidR="00613887" w:rsidRPr="00613887" w:rsidRDefault="00613887" w:rsidP="00613887">
      <w:pPr>
        <w:ind w:left="567"/>
        <w:rPr>
          <w:rFonts w:asciiTheme="majorHAnsi" w:hAnsiTheme="majorHAnsi" w:cstheme="majorHAnsi"/>
          <w:sz w:val="24"/>
          <w:szCs w:val="24"/>
        </w:rPr>
      </w:pPr>
    </w:p>
    <w:p w14:paraId="04A1F77F" w14:textId="6279DB27" w:rsidR="00FD136D" w:rsidRPr="0035535F" w:rsidRDefault="00FD136D" w:rsidP="00FD136D">
      <w:pPr>
        <w:ind w:left="567"/>
        <w:rPr>
          <w:rFonts w:asciiTheme="majorHAnsi" w:hAnsiTheme="majorHAnsi" w:cstheme="majorHAnsi"/>
          <w:sz w:val="24"/>
          <w:szCs w:val="24"/>
        </w:rPr>
      </w:pPr>
      <w:r>
        <w:rPr>
          <w:rFonts w:asciiTheme="majorHAnsi" w:hAnsiTheme="majorHAnsi" w:cstheme="majorHAnsi"/>
          <w:sz w:val="24"/>
          <w:szCs w:val="24"/>
        </w:rPr>
        <w:t>We also</w:t>
      </w:r>
      <w:r w:rsidRPr="0035535F">
        <w:rPr>
          <w:rFonts w:asciiTheme="majorHAnsi" w:hAnsiTheme="majorHAnsi" w:cstheme="majorHAnsi"/>
          <w:sz w:val="24"/>
          <w:szCs w:val="24"/>
        </w:rPr>
        <w:t xml:space="preserve"> recommend</w:t>
      </w:r>
      <w:r>
        <w:rPr>
          <w:rFonts w:asciiTheme="majorHAnsi" w:hAnsiTheme="majorHAnsi" w:cstheme="majorHAnsi"/>
          <w:sz w:val="24"/>
          <w:szCs w:val="24"/>
        </w:rPr>
        <w:t>,</w:t>
      </w:r>
      <w:r w:rsidRPr="0035535F">
        <w:rPr>
          <w:rFonts w:asciiTheme="majorHAnsi" w:hAnsiTheme="majorHAnsi" w:cstheme="majorHAnsi"/>
          <w:sz w:val="24"/>
          <w:szCs w:val="24"/>
        </w:rPr>
        <w:t xml:space="preserve"> for internal use, but can be published on the website for transparency</w:t>
      </w:r>
      <w:r>
        <w:rPr>
          <w:rFonts w:asciiTheme="majorHAnsi" w:hAnsiTheme="majorHAnsi" w:cstheme="majorHAnsi"/>
          <w:sz w:val="24"/>
          <w:szCs w:val="24"/>
        </w:rPr>
        <w:t xml:space="preserve"> the following documents</w:t>
      </w:r>
      <w:r w:rsidRPr="0035535F">
        <w:rPr>
          <w:rFonts w:asciiTheme="majorHAnsi" w:hAnsiTheme="majorHAnsi" w:cstheme="majorHAnsi"/>
          <w:sz w:val="24"/>
          <w:szCs w:val="24"/>
        </w:rPr>
        <w:t>.  Template</w:t>
      </w:r>
      <w:r>
        <w:rPr>
          <w:rFonts w:asciiTheme="majorHAnsi" w:hAnsiTheme="majorHAnsi" w:cstheme="majorHAnsi"/>
          <w:sz w:val="24"/>
          <w:szCs w:val="24"/>
        </w:rPr>
        <w:t>s</w:t>
      </w:r>
      <w:r w:rsidRPr="0035535F">
        <w:rPr>
          <w:rFonts w:asciiTheme="majorHAnsi" w:hAnsiTheme="majorHAnsi" w:cstheme="majorHAnsi"/>
          <w:sz w:val="24"/>
          <w:szCs w:val="24"/>
        </w:rPr>
        <w:t xml:space="preserve"> are available here: </w:t>
      </w:r>
      <w:hyperlink r:id="rId9" w:history="1">
        <w:r w:rsidRPr="0035535F">
          <w:rPr>
            <w:rStyle w:val="Hyperlink"/>
            <w:rFonts w:asciiTheme="majorHAnsi" w:hAnsiTheme="majorHAnsi" w:cstheme="majorHAnsi"/>
            <w:sz w:val="24"/>
            <w:szCs w:val="24"/>
          </w:rPr>
          <w:t>https://dataprotection.education/best-practice-library/best-practice/commitment-to-compliance</w:t>
        </w:r>
      </w:hyperlink>
    </w:p>
    <w:p w14:paraId="2D20DD9F" w14:textId="77777777" w:rsidR="00FD136D" w:rsidRPr="0035535F" w:rsidRDefault="00FD136D" w:rsidP="00FD136D">
      <w:pPr>
        <w:numPr>
          <w:ilvl w:val="0"/>
          <w:numId w:val="9"/>
        </w:numPr>
        <w:ind w:left="1134" w:hanging="567"/>
        <w:rPr>
          <w:rFonts w:asciiTheme="majorHAnsi" w:hAnsiTheme="majorHAnsi" w:cstheme="majorHAnsi"/>
          <w:sz w:val="24"/>
          <w:szCs w:val="24"/>
        </w:rPr>
      </w:pPr>
      <w:r w:rsidRPr="0035535F">
        <w:rPr>
          <w:rFonts w:asciiTheme="majorHAnsi" w:hAnsiTheme="majorHAnsi" w:cstheme="majorHAnsi"/>
          <w:sz w:val="24"/>
          <w:szCs w:val="24"/>
        </w:rPr>
        <w:t>FOI and publication scheme</w:t>
      </w:r>
    </w:p>
    <w:p w14:paraId="60E2D5EE" w14:textId="77777777" w:rsidR="00FD136D" w:rsidRPr="0035535F" w:rsidRDefault="00FD136D" w:rsidP="00FD136D">
      <w:pPr>
        <w:numPr>
          <w:ilvl w:val="0"/>
          <w:numId w:val="9"/>
        </w:numPr>
        <w:ind w:left="1134" w:hanging="567"/>
        <w:rPr>
          <w:rFonts w:asciiTheme="majorHAnsi" w:hAnsiTheme="majorHAnsi" w:cstheme="majorHAnsi"/>
          <w:sz w:val="24"/>
          <w:szCs w:val="24"/>
        </w:rPr>
      </w:pPr>
      <w:r w:rsidRPr="0035535F">
        <w:rPr>
          <w:rFonts w:asciiTheme="majorHAnsi" w:hAnsiTheme="majorHAnsi" w:cstheme="majorHAnsi"/>
          <w:sz w:val="24"/>
          <w:szCs w:val="24"/>
        </w:rPr>
        <w:t>Supplier/third party list</w:t>
      </w:r>
    </w:p>
    <w:p w14:paraId="7935FC00" w14:textId="77777777" w:rsidR="00FD136D" w:rsidRPr="0035535F" w:rsidRDefault="00FD136D" w:rsidP="00FD136D">
      <w:pPr>
        <w:numPr>
          <w:ilvl w:val="0"/>
          <w:numId w:val="9"/>
        </w:numPr>
        <w:ind w:left="1134" w:hanging="567"/>
        <w:rPr>
          <w:rFonts w:asciiTheme="majorHAnsi" w:hAnsiTheme="majorHAnsi" w:cstheme="majorHAnsi"/>
          <w:sz w:val="24"/>
          <w:szCs w:val="24"/>
        </w:rPr>
      </w:pPr>
      <w:r w:rsidRPr="0035535F">
        <w:rPr>
          <w:rFonts w:asciiTheme="majorHAnsi" w:hAnsiTheme="majorHAnsi" w:cstheme="majorHAnsi"/>
          <w:sz w:val="24"/>
          <w:szCs w:val="24"/>
        </w:rPr>
        <w:t>Work away from school policy </w:t>
      </w:r>
    </w:p>
    <w:p w14:paraId="27118576" w14:textId="77777777" w:rsidR="00FD136D" w:rsidRPr="0035535F" w:rsidRDefault="00000000" w:rsidP="00FD136D">
      <w:pPr>
        <w:numPr>
          <w:ilvl w:val="0"/>
          <w:numId w:val="10"/>
        </w:numPr>
        <w:ind w:left="1134" w:hanging="567"/>
        <w:rPr>
          <w:rFonts w:asciiTheme="majorHAnsi" w:hAnsiTheme="majorHAnsi" w:cstheme="majorHAnsi"/>
          <w:sz w:val="24"/>
          <w:szCs w:val="24"/>
        </w:rPr>
      </w:pPr>
      <w:sdt>
        <w:sdtPr>
          <w:rPr>
            <w:rFonts w:asciiTheme="majorHAnsi" w:hAnsiTheme="majorHAnsi" w:cstheme="majorHAnsi"/>
            <w:sz w:val="24"/>
            <w:szCs w:val="24"/>
          </w:rPr>
          <w:tag w:val="goog_rdk_2"/>
          <w:id w:val="-1969509455"/>
        </w:sdtPr>
        <w:sdtContent/>
      </w:sdt>
      <w:r w:rsidR="00FD136D" w:rsidRPr="0035535F">
        <w:rPr>
          <w:rFonts w:asciiTheme="majorHAnsi" w:hAnsiTheme="majorHAnsi" w:cstheme="majorHAnsi"/>
          <w:sz w:val="24"/>
          <w:szCs w:val="24"/>
        </w:rPr>
        <w:t xml:space="preserve">Information classification </w:t>
      </w:r>
    </w:p>
    <w:p w14:paraId="6639C446" w14:textId="77777777" w:rsidR="00FD136D" w:rsidRPr="0035535F" w:rsidRDefault="00FD136D" w:rsidP="00FD136D">
      <w:pPr>
        <w:numPr>
          <w:ilvl w:val="0"/>
          <w:numId w:val="10"/>
        </w:numPr>
        <w:ind w:left="1134" w:hanging="567"/>
        <w:rPr>
          <w:rFonts w:asciiTheme="majorHAnsi" w:hAnsiTheme="majorHAnsi" w:cstheme="majorHAnsi"/>
          <w:sz w:val="24"/>
          <w:szCs w:val="24"/>
        </w:rPr>
      </w:pPr>
      <w:r w:rsidRPr="0035535F">
        <w:rPr>
          <w:rFonts w:asciiTheme="majorHAnsi" w:hAnsiTheme="majorHAnsi" w:cstheme="majorHAnsi"/>
          <w:sz w:val="24"/>
          <w:szCs w:val="24"/>
        </w:rPr>
        <w:t>Review of consent documentation – Photo and Video Consent</w:t>
      </w:r>
    </w:p>
    <w:p w14:paraId="512BAB6A" w14:textId="77777777" w:rsidR="00FD136D" w:rsidRDefault="00FD136D" w:rsidP="00FD136D">
      <w:pPr>
        <w:rPr>
          <w:rFonts w:asciiTheme="majorHAnsi" w:eastAsia="Times New Roman" w:hAnsiTheme="majorHAnsi" w:cstheme="majorHAnsi"/>
          <w:sz w:val="24"/>
          <w:szCs w:val="24"/>
        </w:rPr>
      </w:pPr>
    </w:p>
    <w:p w14:paraId="135BD043"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44514A25" w14:textId="77777777" w:rsidR="00FD136D" w:rsidRDefault="00FD136D" w:rsidP="00FD136D">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Pr>
          <w:rFonts w:asciiTheme="majorHAnsi" w:hAnsiTheme="majorHAnsi" w:cstheme="majorHAnsi"/>
          <w:color w:val="000000"/>
          <w:sz w:val="24"/>
          <w:szCs w:val="24"/>
        </w:rPr>
        <w:t xml:space="preserve"> </w:t>
      </w:r>
      <w:hyperlink r:id="rId10" w:history="1">
        <w:r w:rsidRPr="00876F2D">
          <w:rPr>
            <w:rStyle w:val="Hyperlink"/>
            <w:rFonts w:asciiTheme="majorHAnsi" w:hAnsiTheme="majorHAnsi" w:cstheme="majorHAnsi"/>
            <w:sz w:val="24"/>
            <w:szCs w:val="24"/>
          </w:rPr>
          <w:t>https://dataprotection.education/student-list/users?filter[agencies]=12</w:t>
        </w:r>
      </w:hyperlink>
    </w:p>
    <w:p w14:paraId="7D9642EE" w14:textId="77777777" w:rsidR="00FD136D" w:rsidRDefault="00FD136D" w:rsidP="00FD136D">
      <w:pPr>
        <w:ind w:left="567"/>
        <w:rPr>
          <w:rFonts w:asciiTheme="majorHAnsi" w:hAnsiTheme="majorHAnsi" w:cstheme="majorHAnsi"/>
          <w:color w:val="000000"/>
          <w:sz w:val="24"/>
          <w:szCs w:val="24"/>
        </w:rPr>
      </w:pPr>
    </w:p>
    <w:p w14:paraId="0892AE55" w14:textId="77777777" w:rsidR="00FD136D" w:rsidRDefault="00FD136D"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You can check the status of each course for individuals to check their date of completion and score: Dashboard – (scroll to the bottom) Reports – Single Course – select each course from the drop-down to view details. </w:t>
      </w:r>
    </w:p>
    <w:p w14:paraId="12DAB440" w14:textId="77777777" w:rsidR="00FD136D" w:rsidRDefault="00FD136D" w:rsidP="00FD136D">
      <w:pPr>
        <w:ind w:left="567"/>
        <w:rPr>
          <w:rFonts w:asciiTheme="majorHAnsi" w:hAnsiTheme="majorHAnsi" w:cstheme="majorHAnsi"/>
          <w:color w:val="000000"/>
          <w:sz w:val="24"/>
          <w:szCs w:val="24"/>
        </w:rPr>
      </w:pPr>
    </w:p>
    <w:p w14:paraId="3C564C6B" w14:textId="4066A98E" w:rsidR="006F3F82" w:rsidRDefault="006F3F82" w:rsidP="006F3F82">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Staff have completed ‘An Introduction to Data Protection’ and Carol has completed </w:t>
      </w:r>
      <w:r w:rsidR="009F7774">
        <w:rPr>
          <w:rFonts w:asciiTheme="majorHAnsi" w:hAnsiTheme="majorHAnsi" w:cstheme="majorHAnsi"/>
          <w:color w:val="000000"/>
          <w:sz w:val="24"/>
          <w:szCs w:val="24"/>
        </w:rPr>
        <w:t xml:space="preserve">quite </w:t>
      </w:r>
      <w:r>
        <w:rPr>
          <w:rFonts w:asciiTheme="majorHAnsi" w:hAnsiTheme="majorHAnsi" w:cstheme="majorHAnsi"/>
          <w:color w:val="000000"/>
          <w:sz w:val="24"/>
          <w:szCs w:val="24"/>
        </w:rPr>
        <w:t xml:space="preserve">a few of the individual courses, although no further staff have undertaken these as yet.  We recommend everyone </w:t>
      </w:r>
      <w:r>
        <w:rPr>
          <w:rFonts w:asciiTheme="majorHAnsi" w:hAnsiTheme="majorHAnsi" w:cstheme="majorHAnsi"/>
          <w:color w:val="000000"/>
          <w:sz w:val="24"/>
          <w:szCs w:val="24"/>
        </w:rPr>
        <w:lastRenderedPageBreak/>
        <w:t xml:space="preserve">completes the ‘Stay Safe Online NCSC’ course and over time ask that staff take a 5-10 minute ‘learning nugget’, such as clear desk, data breaches, data classification, password security and physical security </w:t>
      </w:r>
    </w:p>
    <w:p w14:paraId="6B41AD3A" w14:textId="55BE84DA" w:rsidR="00FD136D" w:rsidRDefault="006F3F82"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to keep data protection fresh in their minds.</w:t>
      </w:r>
    </w:p>
    <w:p w14:paraId="519F69D4" w14:textId="77777777" w:rsidR="00FD136D" w:rsidRPr="00765251" w:rsidRDefault="00FD136D" w:rsidP="00FD136D">
      <w:pPr>
        <w:ind w:left="567"/>
        <w:rPr>
          <w:rFonts w:asciiTheme="majorHAnsi" w:hAnsiTheme="majorHAnsi" w:cstheme="majorHAnsi"/>
          <w:color w:val="000000"/>
          <w:sz w:val="24"/>
          <w:szCs w:val="24"/>
        </w:rPr>
      </w:pPr>
    </w:p>
    <w:p w14:paraId="6BABC93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5827550B" w14:textId="77777777" w:rsidR="009F7774" w:rsidRDefault="009F7774" w:rsidP="00FD136D">
      <w:pPr>
        <w:ind w:left="568"/>
        <w:rPr>
          <w:rFonts w:ascii="Calibri" w:eastAsia="Calibri" w:hAnsi="Calibri" w:cs="Calibri"/>
          <w:sz w:val="24"/>
          <w:szCs w:val="24"/>
        </w:rPr>
      </w:pPr>
      <w:r>
        <w:rPr>
          <w:rFonts w:ascii="Calibri" w:eastAsia="Calibri" w:hAnsi="Calibri" w:cs="Calibri"/>
          <w:sz w:val="24"/>
          <w:szCs w:val="24"/>
        </w:rPr>
        <w:t>Ashill VC Primary have a Retention Policy, they follow the Records Management Schedule available in the Best Practice Library:</w:t>
      </w:r>
    </w:p>
    <w:p w14:paraId="385470EB" w14:textId="3ECDE156" w:rsidR="00FD136D" w:rsidRDefault="00000000" w:rsidP="00FD136D">
      <w:pPr>
        <w:ind w:left="568"/>
        <w:rPr>
          <w:rFonts w:ascii="Calibri" w:eastAsia="Calibri" w:hAnsi="Calibri" w:cs="Calibri"/>
          <w:sz w:val="24"/>
          <w:szCs w:val="24"/>
        </w:rPr>
      </w:pPr>
      <w:hyperlink r:id="rId11" w:history="1">
        <w:r w:rsidR="009F7774" w:rsidRPr="007515F8">
          <w:rPr>
            <w:rStyle w:val="Hyperlink"/>
            <w:rFonts w:ascii="Calibri" w:eastAsia="Calibri" w:hAnsi="Calibri" w:cs="Calibri"/>
            <w:sz w:val="24"/>
            <w:szCs w:val="24"/>
          </w:rPr>
          <w:t>https://dataprotection.education/best-practice-library/best-practice/records-management</w:t>
        </w:r>
      </w:hyperlink>
    </w:p>
    <w:p w14:paraId="31EF647D" w14:textId="77777777" w:rsidR="009F7774" w:rsidRDefault="009F7774" w:rsidP="00FD136D">
      <w:pPr>
        <w:ind w:left="568"/>
        <w:rPr>
          <w:rFonts w:ascii="Calibri" w:hAnsi="Calibri" w:cs="Calibri"/>
          <w:sz w:val="24"/>
          <w:szCs w:val="24"/>
        </w:rPr>
      </w:pPr>
    </w:p>
    <w:p w14:paraId="40887538" w14:textId="3EFE0DCB" w:rsidR="00FD136D" w:rsidRDefault="00FD136D" w:rsidP="00FD136D">
      <w:pPr>
        <w:ind w:left="568"/>
        <w:rPr>
          <w:rFonts w:ascii="Calibri" w:eastAsia="Calibri" w:hAnsi="Calibri" w:cs="Calibri"/>
          <w:sz w:val="24"/>
          <w:szCs w:val="24"/>
          <w:highlight w:val="white"/>
        </w:rPr>
      </w:pPr>
      <w:r w:rsidRPr="0038215C">
        <w:rPr>
          <w:rFonts w:ascii="Calibri" w:eastAsia="Calibri" w:hAnsi="Calibri" w:cs="Calibri"/>
          <w:sz w:val="24"/>
          <w:szCs w:val="24"/>
          <w:highlight w:val="white"/>
        </w:rPr>
        <w:t xml:space="preserve"> There are </w:t>
      </w:r>
      <w:r w:rsidRPr="0038215C">
        <w:rPr>
          <w:rFonts w:ascii="Calibri" w:eastAsia="Calibri" w:hAnsi="Calibri" w:cs="Calibri"/>
          <w:b/>
          <w:sz w:val="24"/>
          <w:szCs w:val="24"/>
          <w:highlight w:val="white"/>
        </w:rPr>
        <w:t>two key factors:</w:t>
      </w:r>
      <w:r w:rsidRPr="0038215C">
        <w:rPr>
          <w:rFonts w:ascii="Calibri" w:eastAsia="Calibri" w:hAnsi="Calibri" w:cs="Calibri"/>
          <w:sz w:val="24"/>
          <w:szCs w:val="24"/>
          <w:highlight w:val="white"/>
        </w:rPr>
        <w:t xml:space="preserve"> the</w:t>
      </w:r>
      <w:r w:rsidRPr="0038215C">
        <w:rPr>
          <w:rFonts w:ascii="Calibri" w:eastAsia="Calibri" w:hAnsi="Calibri" w:cs="Calibri"/>
          <w:b/>
          <w:sz w:val="24"/>
          <w:szCs w:val="24"/>
          <w:highlight w:val="white"/>
        </w:rPr>
        <w:t xml:space="preserve"> purpose </w:t>
      </w:r>
      <w:r w:rsidRPr="0038215C">
        <w:rPr>
          <w:rFonts w:ascii="Calibri" w:eastAsia="Calibri" w:hAnsi="Calibri" w:cs="Calibri"/>
          <w:sz w:val="24"/>
          <w:szCs w:val="24"/>
          <w:highlight w:val="white"/>
        </w:rPr>
        <w:t xml:space="preserve">for processing </w:t>
      </w:r>
      <w:r>
        <w:rPr>
          <w:rFonts w:ascii="Calibri" w:eastAsia="Calibri" w:hAnsi="Calibri" w:cs="Calibri"/>
          <w:sz w:val="24"/>
          <w:szCs w:val="24"/>
          <w:highlight w:val="white"/>
        </w:rPr>
        <w:t>any</w:t>
      </w:r>
      <w:r w:rsidRPr="0038215C">
        <w:rPr>
          <w:rFonts w:ascii="Calibri" w:eastAsia="Calibri" w:hAnsi="Calibri" w:cs="Calibri"/>
          <w:sz w:val="24"/>
          <w:szCs w:val="24"/>
          <w:highlight w:val="white"/>
        </w:rPr>
        <w:t xml:space="preserve"> data, and </w:t>
      </w:r>
      <w:r w:rsidRPr="0038215C">
        <w:rPr>
          <w:rFonts w:ascii="Calibri" w:eastAsia="Calibri" w:hAnsi="Calibri" w:cs="Calibri"/>
          <w:b/>
          <w:sz w:val="24"/>
          <w:szCs w:val="24"/>
          <w:highlight w:val="white"/>
        </w:rPr>
        <w:t xml:space="preserve">legal or regulatory requirements </w:t>
      </w:r>
      <w:r w:rsidRPr="0038215C">
        <w:rPr>
          <w:rFonts w:ascii="Calibri" w:eastAsia="Calibri" w:hAnsi="Calibri" w:cs="Calibri"/>
          <w:sz w:val="24"/>
          <w:szCs w:val="24"/>
          <w:highlight w:val="white"/>
        </w:rPr>
        <w:t xml:space="preserve">for </w:t>
      </w:r>
      <w:r w:rsidRPr="0038215C">
        <w:rPr>
          <w:rFonts w:ascii="Calibri" w:eastAsia="Calibri" w:hAnsi="Calibri" w:cs="Calibri"/>
          <w:b/>
          <w:sz w:val="24"/>
          <w:szCs w:val="24"/>
          <w:highlight w:val="white"/>
        </w:rPr>
        <w:t xml:space="preserve">retaining it. </w:t>
      </w:r>
      <w:r w:rsidRPr="0038215C">
        <w:rPr>
          <w:rFonts w:ascii="Calibri" w:eastAsia="Calibri" w:hAnsi="Calibri" w:cs="Calibri"/>
          <w:sz w:val="24"/>
          <w:szCs w:val="24"/>
          <w:highlight w:val="white"/>
        </w:rPr>
        <w:t xml:space="preserve">One of your purposes will need to apply for you to continue to store the data. Data should not be held for longer than is needed. You shouldn’t just keep data just in case you may need it in the future. </w:t>
      </w:r>
    </w:p>
    <w:p w14:paraId="4E05B7D7" w14:textId="77777777" w:rsidR="00FD136D" w:rsidRDefault="00FD136D" w:rsidP="00FD136D">
      <w:pPr>
        <w:ind w:left="568"/>
        <w:rPr>
          <w:rFonts w:ascii="Calibri" w:eastAsia="Calibri" w:hAnsi="Calibri" w:cs="Calibri"/>
          <w:sz w:val="24"/>
          <w:szCs w:val="24"/>
          <w:highlight w:val="white"/>
        </w:rPr>
      </w:pPr>
    </w:p>
    <w:p w14:paraId="2E99D27E"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5E2CFBA5"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p>
    <w:p w14:paraId="7EBEDAE7"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2">
        <w:r w:rsidR="00FD136D" w:rsidRPr="00B32637">
          <w:rPr>
            <w:rFonts w:asciiTheme="majorHAnsi" w:hAnsiTheme="majorHAnsi" w:cstheme="majorHAnsi"/>
            <w:color w:val="1155CC"/>
            <w:sz w:val="24"/>
            <w:szCs w:val="24"/>
            <w:u w:val="single"/>
          </w:rPr>
          <w:t>https://dataprotection.education/best-practice-library/documents/information-technology-security</w:t>
        </w:r>
      </w:hyperlink>
      <w:r w:rsidR="00FD136D" w:rsidRPr="00B32637">
        <w:rPr>
          <w:rFonts w:asciiTheme="majorHAnsi" w:hAnsiTheme="majorHAnsi" w:cstheme="majorHAnsi"/>
          <w:color w:val="222222"/>
          <w:sz w:val="24"/>
          <w:szCs w:val="24"/>
        </w:rPr>
        <w:t> </w:t>
      </w:r>
    </w:p>
    <w:p w14:paraId="7AE0DAAF"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1F3254B3"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organisation but also for staff when accessing personal information online i.e. personal banking: </w:t>
      </w:r>
    </w:p>
    <w:p w14:paraId="68E82ADF"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3">
        <w:r w:rsidR="00FD136D" w:rsidRPr="00B32637">
          <w:rPr>
            <w:rFonts w:asciiTheme="majorHAnsi" w:hAnsiTheme="majorHAnsi" w:cstheme="majorHAnsi"/>
            <w:color w:val="0000FF"/>
            <w:sz w:val="24"/>
            <w:szCs w:val="24"/>
            <w:u w:val="single"/>
          </w:rPr>
          <w:t>https://dataprotection.education/courses-heading/stay-safe-online-ncsc</w:t>
        </w:r>
      </w:hyperlink>
      <w:r w:rsidR="00FD136D" w:rsidRPr="00B32637">
        <w:rPr>
          <w:rFonts w:asciiTheme="majorHAnsi" w:hAnsiTheme="majorHAnsi" w:cstheme="majorHAnsi"/>
          <w:color w:val="222222"/>
          <w:sz w:val="24"/>
          <w:szCs w:val="24"/>
        </w:rPr>
        <w:t> </w:t>
      </w:r>
    </w:p>
    <w:p w14:paraId="2DC190A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75D7B9EC"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4">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70048FB6"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7A0A386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5">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75235216" w14:textId="77777777" w:rsidR="00FD136D" w:rsidRPr="00B32637" w:rsidRDefault="00FD136D" w:rsidP="00FD136D">
      <w:pPr>
        <w:numPr>
          <w:ilvl w:val="0"/>
          <w:numId w:val="13"/>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6">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67110183" w14:textId="77777777" w:rsidR="00FD136D" w:rsidRPr="00B32637" w:rsidRDefault="00FD136D" w:rsidP="00FD136D">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7">
        <w:r w:rsidRPr="00B32637">
          <w:rPr>
            <w:rFonts w:asciiTheme="majorHAnsi" w:hAnsiTheme="majorHAnsi" w:cstheme="majorHAnsi"/>
            <w:color w:val="1155CC"/>
            <w:sz w:val="24"/>
            <w:szCs w:val="24"/>
            <w:u w:val="single"/>
          </w:rPr>
          <w:t>https://www.ncsc.gov.uk/information/school-governor-questions</w:t>
        </w:r>
      </w:hyperlink>
    </w:p>
    <w:p w14:paraId="1273F19C" w14:textId="77777777" w:rsidR="00FD136D" w:rsidRDefault="00FD136D" w:rsidP="00FD136D">
      <w:pPr>
        <w:ind w:left="567"/>
        <w:rPr>
          <w:rFonts w:asciiTheme="majorHAnsi" w:hAnsiTheme="majorHAnsi" w:cstheme="majorHAnsi"/>
          <w:b/>
          <w:color w:val="0591B4"/>
          <w:sz w:val="28"/>
          <w:szCs w:val="28"/>
          <w:highlight w:val="white"/>
        </w:rPr>
      </w:pPr>
    </w:p>
    <w:p w14:paraId="05089A2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360FAC81" w14:textId="036601BD" w:rsidR="00FD136D" w:rsidRPr="0038215C" w:rsidRDefault="009F7774" w:rsidP="00FD136D">
      <w:pPr>
        <w:shd w:val="clear" w:color="auto" w:fill="FFFFFF"/>
        <w:ind w:left="568"/>
        <w:rPr>
          <w:rFonts w:ascii="Calibri" w:eastAsia="Calibri" w:hAnsi="Calibri" w:cs="Calibri"/>
          <w:sz w:val="24"/>
          <w:szCs w:val="24"/>
        </w:rPr>
      </w:pPr>
      <w:r>
        <w:rPr>
          <w:rFonts w:ascii="Calibri" w:eastAsia="Calibri" w:hAnsi="Calibri" w:cs="Calibri"/>
          <w:sz w:val="24"/>
          <w:szCs w:val="24"/>
        </w:rPr>
        <w:t>The Headteacher, Mr Creasey and the Governor assigned GDPR responsibility undertook a ‘making the rounds’ walk on 3</w:t>
      </w:r>
      <w:r w:rsidRPr="009F7774">
        <w:rPr>
          <w:rFonts w:ascii="Calibri" w:eastAsia="Calibri" w:hAnsi="Calibri" w:cs="Calibri"/>
          <w:sz w:val="24"/>
          <w:szCs w:val="24"/>
          <w:vertAlign w:val="superscript"/>
        </w:rPr>
        <w:t>rd</w:t>
      </w:r>
      <w:r>
        <w:rPr>
          <w:rFonts w:ascii="Calibri" w:eastAsia="Calibri" w:hAnsi="Calibri" w:cs="Calibri"/>
          <w:sz w:val="24"/>
          <w:szCs w:val="24"/>
        </w:rPr>
        <w:t xml:space="preserve"> January 2023.  This highlighted the need for a privacy statement to accompany the paper signing-in system </w:t>
      </w:r>
      <w:r w:rsidR="001C6DAF">
        <w:rPr>
          <w:rFonts w:ascii="Calibri" w:eastAsia="Calibri" w:hAnsi="Calibri" w:cs="Calibri"/>
          <w:sz w:val="24"/>
          <w:szCs w:val="24"/>
        </w:rPr>
        <w:t xml:space="preserve">(a model privacy notice has been attached for your information) </w:t>
      </w:r>
      <w:r>
        <w:rPr>
          <w:rFonts w:ascii="Calibri" w:eastAsia="Calibri" w:hAnsi="Calibri" w:cs="Calibri"/>
          <w:sz w:val="24"/>
          <w:szCs w:val="24"/>
        </w:rPr>
        <w:t>and the importance of securing the intervention files when not in use in the classrooms.</w:t>
      </w:r>
    </w:p>
    <w:p w14:paraId="1259A9E2" w14:textId="77777777" w:rsidR="00FD136D" w:rsidRPr="0038215C" w:rsidRDefault="00FD136D" w:rsidP="00FD136D">
      <w:pPr>
        <w:ind w:left="568"/>
        <w:rPr>
          <w:rFonts w:ascii="Calibri" w:eastAsia="Calibri" w:hAnsi="Calibri" w:cs="Calibri"/>
          <w:sz w:val="24"/>
          <w:szCs w:val="24"/>
        </w:rPr>
      </w:pPr>
    </w:p>
    <w:p w14:paraId="14D6EE7D" w14:textId="77777777" w:rsidR="00FD136D" w:rsidRPr="0038215C" w:rsidRDefault="00FD136D" w:rsidP="00FD136D">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r w:rsidRPr="0038215C">
        <w:rPr>
          <w:rFonts w:ascii="Calibri" w:eastAsia="Calibri" w:hAnsi="Calibri" w:cs="Calibri"/>
          <w:sz w:val="24"/>
          <w:szCs w:val="24"/>
        </w:rPr>
        <w:t xml:space="preserve">i.e. clear desks and locking laptops etc. This is an ideal way to keep staff focused with the latest data protection issues.  If you wish to display posters, we have ‘drip feeds’ available in our resources section: </w:t>
      </w:r>
      <w:hyperlink r:id="rId18" w:history="1">
        <w:r>
          <w:rPr>
            <w:rStyle w:val="Hyperlink"/>
          </w:rPr>
          <w:t>Drip Feeds - posters (dataprotection.education)</w:t>
        </w:r>
      </w:hyperlink>
      <w:r w:rsidRPr="0038215C">
        <w:rPr>
          <w:rFonts w:ascii="Calibri" w:eastAsia="Calibri" w:hAnsi="Calibri" w:cs="Calibri"/>
          <w:sz w:val="24"/>
          <w:szCs w:val="24"/>
        </w:rPr>
        <w:t xml:space="preserve"> </w:t>
      </w:r>
    </w:p>
    <w:p w14:paraId="78B205D7" w14:textId="011080E9" w:rsidR="00243152" w:rsidRDefault="00243152" w:rsidP="00243152">
      <w:pPr>
        <w:ind w:left="567"/>
        <w:rPr>
          <w:rFonts w:asciiTheme="majorHAnsi" w:hAnsiTheme="majorHAnsi" w:cstheme="majorHAnsi"/>
          <w:b/>
          <w:color w:val="0591B4"/>
          <w:sz w:val="28"/>
          <w:szCs w:val="28"/>
          <w:highlight w:val="white"/>
        </w:rPr>
      </w:pPr>
    </w:p>
    <w:p w14:paraId="712E114E" w14:textId="77777777" w:rsidR="00A27D88" w:rsidRDefault="00A27D88" w:rsidP="00243152">
      <w:pPr>
        <w:ind w:left="567"/>
        <w:rPr>
          <w:rFonts w:asciiTheme="majorHAnsi" w:hAnsiTheme="majorHAnsi" w:cstheme="majorHAnsi"/>
          <w:b/>
          <w:color w:val="0591B4"/>
          <w:sz w:val="28"/>
          <w:szCs w:val="28"/>
          <w:highlight w:val="white"/>
        </w:rPr>
      </w:pPr>
    </w:p>
    <w:p w14:paraId="5D8009D0" w14:textId="2A9279C3" w:rsidR="00243152" w:rsidRDefault="00243152" w:rsidP="00243152">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2A5F6687" w14:textId="77777777" w:rsidR="00A27D88" w:rsidRDefault="00243152" w:rsidP="00243152">
      <w:pPr>
        <w:ind w:left="568"/>
        <w:rPr>
          <w:rFonts w:ascii="Calibri" w:eastAsia="Calibri" w:hAnsi="Calibri" w:cs="Calibri"/>
          <w:sz w:val="24"/>
          <w:szCs w:val="24"/>
        </w:rPr>
      </w:pPr>
      <w:r>
        <w:rPr>
          <w:rFonts w:ascii="Calibri" w:eastAsia="Calibri" w:hAnsi="Calibri" w:cs="Calibri"/>
          <w:sz w:val="24"/>
          <w:szCs w:val="24"/>
        </w:rPr>
        <w:t xml:space="preserve">We have updated the best practice checklist during the meeting.  You can also make any updates to this yourself here: </w:t>
      </w:r>
    </w:p>
    <w:p w14:paraId="6BF050B2" w14:textId="011C1754" w:rsidR="00243152" w:rsidRDefault="00A27D88" w:rsidP="00243152">
      <w:pPr>
        <w:ind w:left="568"/>
        <w:rPr>
          <w:rFonts w:ascii="Calibri" w:eastAsia="Calibri" w:hAnsi="Calibri" w:cs="Calibri"/>
          <w:sz w:val="24"/>
          <w:szCs w:val="24"/>
        </w:rPr>
      </w:pPr>
      <w:hyperlink r:id="rId19" w:history="1">
        <w:r w:rsidRPr="007515F8">
          <w:rPr>
            <w:rStyle w:val="Hyperlink"/>
            <w:rFonts w:ascii="Calibri" w:eastAsia="Calibri" w:hAnsi="Calibri" w:cs="Calibri"/>
            <w:sz w:val="24"/>
            <w:szCs w:val="24"/>
          </w:rPr>
          <w:t>https://dataprotection.education/best-practice-library/checklist/dashboard</w:t>
        </w:r>
      </w:hyperlink>
    </w:p>
    <w:p w14:paraId="27AB9FF6" w14:textId="4FAA0088" w:rsidR="00A27D88" w:rsidRDefault="00A27D88" w:rsidP="00243152">
      <w:pPr>
        <w:ind w:left="568"/>
        <w:rPr>
          <w:rFonts w:ascii="Calibri" w:eastAsia="Calibri" w:hAnsi="Calibri" w:cs="Calibri"/>
          <w:sz w:val="24"/>
          <w:szCs w:val="24"/>
        </w:rPr>
      </w:pPr>
    </w:p>
    <w:p w14:paraId="47E34B94" w14:textId="7FE23D08" w:rsidR="00A27D88" w:rsidRPr="0038215C" w:rsidRDefault="00A27D88" w:rsidP="00243152">
      <w:pPr>
        <w:ind w:left="568"/>
        <w:rPr>
          <w:rFonts w:ascii="Calibri" w:eastAsia="Calibri" w:hAnsi="Calibri" w:cs="Calibri"/>
          <w:sz w:val="24"/>
          <w:szCs w:val="24"/>
        </w:rPr>
      </w:pPr>
      <w:r>
        <w:rPr>
          <w:rFonts w:ascii="Calibri" w:eastAsia="Calibri" w:hAnsi="Calibri" w:cs="Calibri"/>
          <w:sz w:val="24"/>
          <w:szCs w:val="24"/>
        </w:rPr>
        <w:t>Please just check with Mr Creasey if ‘Data Risk’ features in the schools’ Business Continuity Plan or if there’s a Risk Register and we can update the checklist with this information.</w:t>
      </w:r>
    </w:p>
    <w:p w14:paraId="7D54BF1C" w14:textId="77777777" w:rsidR="00243152" w:rsidRDefault="00243152" w:rsidP="00243152">
      <w:pPr>
        <w:rPr>
          <w:rFonts w:ascii="Calibri" w:eastAsia="Calibri" w:hAnsi="Calibri" w:cs="Calibri"/>
          <w:b/>
          <w:color w:val="0591B4"/>
          <w:sz w:val="24"/>
          <w:szCs w:val="24"/>
        </w:rPr>
      </w:pPr>
    </w:p>
    <w:p w14:paraId="27BC704D" w14:textId="54AE776D" w:rsidR="00EA38A9" w:rsidRDefault="00EA38A9" w:rsidP="00FD136D">
      <w:pPr>
        <w:rPr>
          <w:rFonts w:ascii="Calibri" w:eastAsia="Calibri" w:hAnsi="Calibri" w:cs="Calibri"/>
          <w:b/>
          <w:color w:val="0591B4"/>
          <w:sz w:val="24"/>
          <w:szCs w:val="24"/>
        </w:rPr>
      </w:pPr>
    </w:p>
    <w:sectPr w:rsidR="00EA38A9">
      <w:headerReference w:type="default" r:id="rId2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73175" w14:textId="77777777" w:rsidR="007C3BF4" w:rsidRDefault="007C3BF4">
      <w:r>
        <w:separator/>
      </w:r>
    </w:p>
  </w:endnote>
  <w:endnote w:type="continuationSeparator" w:id="0">
    <w:p w14:paraId="0B17E4F0" w14:textId="77777777" w:rsidR="007C3BF4" w:rsidRDefault="007C3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0AAFD" w14:textId="77777777" w:rsidR="007C3BF4" w:rsidRDefault="007C3BF4">
      <w:r>
        <w:separator/>
      </w:r>
    </w:p>
  </w:footnote>
  <w:footnote w:type="continuationSeparator" w:id="0">
    <w:p w14:paraId="50122CD1" w14:textId="77777777" w:rsidR="007C3BF4" w:rsidRDefault="007C3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519596">
    <w:abstractNumId w:val="4"/>
  </w:num>
  <w:num w:numId="2" w16cid:durableId="1930577757">
    <w:abstractNumId w:val="8"/>
  </w:num>
  <w:num w:numId="3" w16cid:durableId="1665820052">
    <w:abstractNumId w:val="6"/>
  </w:num>
  <w:num w:numId="4" w16cid:durableId="1529101827">
    <w:abstractNumId w:val="5"/>
  </w:num>
  <w:num w:numId="5" w16cid:durableId="250360930">
    <w:abstractNumId w:val="7"/>
  </w:num>
  <w:num w:numId="6" w16cid:durableId="366222408">
    <w:abstractNumId w:val="10"/>
  </w:num>
  <w:num w:numId="7" w16cid:durableId="483855060">
    <w:abstractNumId w:val="12"/>
  </w:num>
  <w:num w:numId="8" w16cid:durableId="1361274229">
    <w:abstractNumId w:val="2"/>
  </w:num>
  <w:num w:numId="9" w16cid:durableId="428891731">
    <w:abstractNumId w:val="0"/>
  </w:num>
  <w:num w:numId="10" w16cid:durableId="1846432215">
    <w:abstractNumId w:val="3"/>
  </w:num>
  <w:num w:numId="11" w16cid:durableId="2055427442">
    <w:abstractNumId w:val="9"/>
  </w:num>
  <w:num w:numId="12" w16cid:durableId="797064266">
    <w:abstractNumId w:val="1"/>
  </w:num>
  <w:num w:numId="13" w16cid:durableId="369182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95D96"/>
    <w:rsid w:val="001C6DAF"/>
    <w:rsid w:val="00202CE1"/>
    <w:rsid w:val="00243152"/>
    <w:rsid w:val="002C0202"/>
    <w:rsid w:val="00345C75"/>
    <w:rsid w:val="003A2B0A"/>
    <w:rsid w:val="00403B35"/>
    <w:rsid w:val="00445379"/>
    <w:rsid w:val="0058676E"/>
    <w:rsid w:val="00603AD7"/>
    <w:rsid w:val="00604956"/>
    <w:rsid w:val="00613887"/>
    <w:rsid w:val="00672F2D"/>
    <w:rsid w:val="006F3F82"/>
    <w:rsid w:val="007C3BF4"/>
    <w:rsid w:val="007E6C25"/>
    <w:rsid w:val="00800627"/>
    <w:rsid w:val="00834BCB"/>
    <w:rsid w:val="00846D9D"/>
    <w:rsid w:val="00865DB1"/>
    <w:rsid w:val="00872C54"/>
    <w:rsid w:val="0089095B"/>
    <w:rsid w:val="008E1965"/>
    <w:rsid w:val="00913FAF"/>
    <w:rsid w:val="009F7774"/>
    <w:rsid w:val="00A0195A"/>
    <w:rsid w:val="00A27D88"/>
    <w:rsid w:val="00AA23AC"/>
    <w:rsid w:val="00AA7836"/>
    <w:rsid w:val="00C00963"/>
    <w:rsid w:val="00C47D3A"/>
    <w:rsid w:val="00D477D3"/>
    <w:rsid w:val="00D57ECF"/>
    <w:rsid w:val="00D85F33"/>
    <w:rsid w:val="00DA1891"/>
    <w:rsid w:val="00DB49F8"/>
    <w:rsid w:val="00DF5BB8"/>
    <w:rsid w:val="00E32C17"/>
    <w:rsid w:val="00E52C61"/>
    <w:rsid w:val="00EA38A9"/>
    <w:rsid w:val="00ED1509"/>
    <w:rsid w:val="00F0714D"/>
    <w:rsid w:val="00F20D43"/>
    <w:rsid w:val="00F6187D"/>
    <w:rsid w:val="00FC54AB"/>
    <w:rsid w:val="00FD1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FD136D"/>
    <w:pPr>
      <w:ind w:left="720"/>
      <w:contextualSpacing/>
    </w:pPr>
  </w:style>
  <w:style w:type="character" w:styleId="UnresolvedMention">
    <w:name w:val="Unresolved Mention"/>
    <w:basedOn w:val="DefaultParagraphFont"/>
    <w:uiPriority w:val="99"/>
    <w:semiHidden/>
    <w:unhideWhenUsed/>
    <w:rsid w:val="00FD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dataprotection.education/courses-heading/stay-safe-online-ncsc" TargetMode="External"/><Relationship Id="rId18" Type="http://schemas.openxmlformats.org/officeDocument/2006/relationships/hyperlink" Target="https://dataprotection.education/best-practice-library/documents/drip-fee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s://dataprotection.education/best-practice-library/documents/information-technology-security" TargetMode="External"/><Relationship Id="rId17" Type="http://schemas.openxmlformats.org/officeDocument/2006/relationships/hyperlink" Target="https://www.ncsc.gov.uk/information/school-governor-questions" TargetMode="External"/><Relationship Id="rId2" Type="http://schemas.openxmlformats.org/officeDocument/2006/relationships/styles" Target="styles.xml"/><Relationship Id="rId16" Type="http://schemas.openxmlformats.org/officeDocument/2006/relationships/hyperlink" Target="https://www.ncsc.gov.uk/section/education-skills/school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records-management" TargetMode="External"/><Relationship Id="rId5" Type="http://schemas.openxmlformats.org/officeDocument/2006/relationships/footnotes" Target="footnotes.xml"/><Relationship Id="rId15" Type="http://schemas.openxmlformats.org/officeDocument/2006/relationships/hyperlink" Target="http://ncsc.gov.uk/" TargetMode="External"/><Relationship Id="rId10" Type="http://schemas.openxmlformats.org/officeDocument/2006/relationships/hyperlink" Target="https://dataprotection.education/student-list/users?filter%5bagencies%5d=12" TargetMode="External"/><Relationship Id="rId19" Type="http://schemas.openxmlformats.org/officeDocument/2006/relationships/hyperlink" Target="https://dataprotection.education/best-practice-library/checklist/dashboard"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ico.org.uk/for-organisations/guide-to-data-protection/introduction-to-dpa-2018/about-the-dpa-2018/"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3</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8</cp:revision>
  <dcterms:created xsi:type="dcterms:W3CDTF">2023-01-09T13:46:00Z</dcterms:created>
  <dcterms:modified xsi:type="dcterms:W3CDTF">2023-01-10T12:03:00Z</dcterms:modified>
</cp:coreProperties>
</file>