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A68" w14:textId="3C9BA00C" w:rsidR="000C50CB" w:rsidRDefault="00190CFA" w:rsidP="00B40AEE">
      <w:pPr>
        <w:shd w:val="clear" w:color="auto" w:fill="22B8F0"/>
        <w:spacing w:after="472"/>
      </w:pPr>
      <w:r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8826EB">
        <w:rPr>
          <w:rFonts w:ascii="Open Sans" w:eastAsia="Open Sans" w:hAnsi="Open Sans" w:cs="Open Sans"/>
          <w:b/>
          <w:color w:val="FFFFFF"/>
          <w:sz w:val="36"/>
        </w:rPr>
        <w:t xml:space="preserve"> - Overview</w:t>
      </w:r>
    </w:p>
    <w:p w14:paraId="371F7C5B" w14:textId="77777777" w:rsidR="00CF6A95" w:rsidRDefault="00CF6A95" w:rsidP="00CF6A95">
      <w:pPr>
        <w:spacing w:line="270" w:lineRule="atLeast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Open Sans" w:eastAsia="Open Sans" w:hAnsi="Open Sans" w:cs="Open Sans"/>
          <w:color w:val="4A4A4A"/>
          <w:sz w:val="20"/>
        </w:rPr>
        <w:tab/>
      </w:r>
      <w:r>
        <w:rPr>
          <w:rFonts w:ascii="Open Sans" w:eastAsia="Open Sans" w:hAnsi="Open Sans" w:cs="Open Sans"/>
          <w:color w:val="4A4A4A"/>
          <w:sz w:val="20"/>
        </w:rPr>
        <w:tab/>
      </w:r>
      <w:r>
        <w:rPr>
          <w:b/>
          <w:bCs/>
          <w:sz w:val="18"/>
          <w:szCs w:val="18"/>
        </w:rPr>
        <w:t>Organisation</w:t>
      </w:r>
    </w:p>
    <w:p w14:paraId="4DF275CA" w14:textId="5E365CFF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Greys Education Centre BILTT</w:t>
      </w:r>
      <w:r>
        <w:rPr>
          <w:color w:val="777777"/>
          <w:sz w:val="20"/>
          <w:szCs w:val="20"/>
        </w:rPr>
        <w:t xml:space="preserve"> (Bromham Primary)</w:t>
      </w:r>
    </w:p>
    <w:p w14:paraId="699DB234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Date and time</w:t>
      </w:r>
    </w:p>
    <w:p w14:paraId="61CA5D57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09-03-2023 14:40</w:t>
      </w:r>
    </w:p>
    <w:p w14:paraId="2B6BB463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spent (minutes)</w:t>
      </w:r>
    </w:p>
    <w:p w14:paraId="5DF41560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90</w:t>
      </w:r>
    </w:p>
    <w:p w14:paraId="77E4F4CA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Conducted by</w:t>
      </w:r>
    </w:p>
    <w:p w14:paraId="258FDF52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Paul Panter</w:t>
      </w:r>
    </w:p>
    <w:p w14:paraId="1B772309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DPO Participation</w:t>
      </w:r>
    </w:p>
    <w:p w14:paraId="4487C65E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Tammy Buchanan</w:t>
      </w:r>
    </w:p>
    <w:p w14:paraId="27D1E389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Assign to staff</w:t>
      </w:r>
    </w:p>
    <w:p w14:paraId="3A12BB03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Governor participation</w:t>
      </w:r>
    </w:p>
    <w:p w14:paraId="7B9D3D6D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</w:t>
      </w:r>
    </w:p>
    <w:p w14:paraId="5A4A688C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Reason for making the rounds</w:t>
      </w:r>
    </w:p>
    <w:p w14:paraId="739996B4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As part of regular schedule</w:t>
      </w:r>
    </w:p>
    <w:p w14:paraId="66375B0B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Comments/Notes</w:t>
      </w:r>
    </w:p>
    <w:p w14:paraId="74ACA550" w14:textId="77777777" w:rsidR="00CF6A95" w:rsidRDefault="00CF6A95" w:rsidP="00CF6A95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Status</w:t>
      </w:r>
    </w:p>
    <w:p w14:paraId="1E4ED29E" w14:textId="77777777" w:rsidR="00CF6A95" w:rsidRDefault="00CF6A95" w:rsidP="00CF6A95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In progress</w:t>
      </w:r>
    </w:p>
    <w:p w14:paraId="50F2C83F" w14:textId="77777777" w:rsidR="00CF6A95" w:rsidRDefault="00CF6A95" w:rsidP="00CF6A95">
      <w:pPr>
        <w:spacing w:line="240" w:lineRule="auto"/>
        <w:rPr>
          <w:color w:val="auto"/>
          <w:sz w:val="24"/>
          <w:szCs w:val="24"/>
        </w:rPr>
      </w:pPr>
      <w:r>
        <w:t> </w:t>
      </w:r>
    </w:p>
    <w:p w14:paraId="6CF51C0C" w14:textId="77777777" w:rsidR="00CF6A95" w:rsidRDefault="00CF6A95" w:rsidP="00CF6A95">
      <w:pPr>
        <w:pStyle w:val="z-BottomofForm"/>
      </w:pPr>
      <w:r>
        <w:t>Bottom of Form</w:t>
      </w:r>
    </w:p>
    <w:p w14:paraId="56E80B36" w14:textId="77777777" w:rsidR="008826EB" w:rsidRDefault="008826EB">
      <w:pPr>
        <w:spacing w:after="383" w:line="303" w:lineRule="auto"/>
        <w:ind w:left="145" w:hanging="10"/>
        <w:rPr>
          <w:rFonts w:ascii="Open Sans" w:eastAsia="Open Sans" w:hAnsi="Open Sans" w:cs="Open Sans"/>
          <w:color w:val="4A4A4A"/>
          <w:sz w:val="20"/>
        </w:rPr>
      </w:pPr>
    </w:p>
    <w:p w14:paraId="3359E6C0" w14:textId="2D4FDFC4" w:rsidR="008826EB" w:rsidRDefault="008826EB">
      <w:pPr>
        <w:spacing w:after="383" w:line="303" w:lineRule="auto"/>
        <w:ind w:left="145" w:hanging="10"/>
      </w:pPr>
    </w:p>
    <w:p w14:paraId="73449C59" w14:textId="68D05C9C" w:rsidR="008826EB" w:rsidRPr="008826EB" w:rsidRDefault="00190CFA" w:rsidP="008826EB">
      <w:pPr>
        <w:shd w:val="clear" w:color="auto" w:fill="22B8F0"/>
        <w:spacing w:after="472"/>
        <w:ind w:left="225"/>
        <w:rPr>
          <w:rFonts w:ascii="Open Sans" w:eastAsia="Open Sans" w:hAnsi="Open Sans" w:cs="Open Sans"/>
          <w:b/>
          <w:color w:val="4A4A4A"/>
          <w:sz w:val="18"/>
        </w:rPr>
      </w:pPr>
      <w:r>
        <w:rPr>
          <w:rFonts w:ascii="Open Sans" w:eastAsia="Open Sans" w:hAnsi="Open Sans" w:cs="Open Sans"/>
          <w:color w:val="4A4A4A"/>
          <w:sz w:val="21"/>
        </w:rPr>
        <w:lastRenderedPageBreak/>
        <w:t xml:space="preserve"> </w:t>
      </w:r>
      <w:r w:rsidR="008826EB" w:rsidRPr="008826EB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8826EB">
        <w:rPr>
          <w:rFonts w:ascii="Open Sans" w:eastAsia="Open Sans" w:hAnsi="Open Sans" w:cs="Open Sans"/>
          <w:b/>
          <w:color w:val="FFFFFF"/>
          <w:sz w:val="36"/>
        </w:rPr>
        <w:t xml:space="preserve"> – Building &amp; Visitor Information</w:t>
      </w:r>
      <w:r w:rsidR="008826EB" w:rsidRPr="008826EB">
        <w:rPr>
          <w:rFonts w:ascii="Open Sans" w:eastAsia="Open Sans" w:hAnsi="Open Sans" w:cs="Open Sans"/>
          <w:b/>
          <w:color w:val="22B8F0"/>
          <w:sz w:val="24"/>
        </w:rPr>
        <w:tab/>
      </w:r>
      <w:hyperlink r:id="rId7">
        <w:r w:rsidR="008826EB" w:rsidRPr="008826EB">
          <w:rPr>
            <w:rFonts w:ascii="Open Sans" w:eastAsia="Open Sans" w:hAnsi="Open Sans" w:cs="Open Sans"/>
            <w:b/>
            <w:color w:val="22B8F0"/>
            <w:sz w:val="24"/>
          </w:rPr>
          <w:t>Edit</w:t>
        </w:r>
      </w:hyperlink>
    </w:p>
    <w:p w14:paraId="2C30AD7F" w14:textId="77777777" w:rsidR="0037520F" w:rsidRDefault="0037520F" w:rsidP="0037520F">
      <w:pPr>
        <w:spacing w:line="270" w:lineRule="atLeast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Are all site entrances secure?</w:t>
      </w:r>
    </w:p>
    <w:p w14:paraId="627C9A75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Yes</w:t>
      </w:r>
    </w:p>
    <w:p w14:paraId="613E529E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Are entrances left unlocked and unsupervised?</w:t>
      </w:r>
    </w:p>
    <w:p w14:paraId="2EF4689E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</w:t>
      </w:r>
    </w:p>
    <w:p w14:paraId="715E3A7B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Observations</w:t>
      </w:r>
    </w:p>
    <w:p w14:paraId="46F66CA8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Building bottom spacer</w:t>
      </w:r>
    </w:p>
    <w:p w14:paraId="76B33920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Is the visitor sign-in system:</w:t>
      </w:r>
    </w:p>
    <w:p w14:paraId="54A3877F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Paper</w:t>
      </w:r>
    </w:p>
    <w:p w14:paraId="2091EB2E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Is the staff/pupil sign-in system:</w:t>
      </w:r>
    </w:p>
    <w:p w14:paraId="18F80799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 pupil sign in system</w:t>
      </w:r>
    </w:p>
    <w:p w14:paraId="7E4841C9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Is visitor sign-in information secure and not available to others?</w:t>
      </w:r>
    </w:p>
    <w:p w14:paraId="3510A79E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Yes</w:t>
      </w:r>
    </w:p>
    <w:p w14:paraId="5AFB2BF1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Are visitors asked for their ID?</w:t>
      </w:r>
    </w:p>
    <w:p w14:paraId="70D1AAB1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</w:t>
      </w:r>
    </w:p>
    <w:p w14:paraId="368E48F4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Are visitors asked for a DBS certificate?</w:t>
      </w:r>
    </w:p>
    <w:p w14:paraId="0B918DD6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</w:t>
      </w:r>
    </w:p>
    <w:p w14:paraId="69FB125F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Is visitor information limited to what is required?</w:t>
      </w:r>
    </w:p>
    <w:p w14:paraId="5FFCB93A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Yes</w:t>
      </w:r>
    </w:p>
    <w:p w14:paraId="7D5AC36D" w14:textId="77777777" w:rsidR="0037520F" w:rsidRDefault="0037520F" w:rsidP="0037520F">
      <w:pPr>
        <w:spacing w:line="270" w:lineRule="atLeas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Is there a privacy statement to inform visitors what you do with their data?</w:t>
      </w:r>
    </w:p>
    <w:p w14:paraId="1E08393E" w14:textId="77777777" w:rsidR="0037520F" w:rsidRDefault="0037520F" w:rsidP="0037520F">
      <w:pPr>
        <w:spacing w:line="300" w:lineRule="atLeast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>No</w:t>
      </w:r>
    </w:p>
    <w:p w14:paraId="68736AFC" w14:textId="20946B94" w:rsidR="0037520F" w:rsidRDefault="0037520F" w:rsidP="0037520F">
      <w:pPr>
        <w:spacing w:line="270" w:lineRule="atLeast"/>
      </w:pPr>
      <w:r>
        <w:rPr>
          <w:b/>
          <w:bCs/>
          <w:sz w:val="18"/>
          <w:szCs w:val="18"/>
        </w:rPr>
        <w:t>Does it include track and trace information?</w:t>
      </w:r>
    </w:p>
    <w:p w14:paraId="56F041F8" w14:textId="78EFE208" w:rsidR="00A67A3A" w:rsidRDefault="00A67A3A" w:rsidP="0037520F">
      <w:pPr>
        <w:rPr>
          <w:rFonts w:ascii="Open Sans" w:eastAsia="Open Sans" w:hAnsi="Open Sans" w:cs="Open Sans"/>
          <w:color w:val="4A4A4A"/>
          <w:sz w:val="20"/>
        </w:rPr>
      </w:pPr>
    </w:p>
    <w:p w14:paraId="44308283" w14:textId="6364E64D" w:rsidR="008826EB" w:rsidRPr="008826EB" w:rsidRDefault="008826EB" w:rsidP="00B40AEE">
      <w:pPr>
        <w:shd w:val="clear" w:color="auto" w:fill="22B8F0"/>
        <w:spacing w:after="472"/>
        <w:rPr>
          <w:rFonts w:ascii="Open Sans" w:eastAsia="Open Sans" w:hAnsi="Open Sans" w:cs="Open Sans"/>
          <w:b/>
          <w:color w:val="4A4A4A"/>
          <w:sz w:val="18"/>
        </w:rPr>
      </w:pPr>
      <w:r w:rsidRPr="008826EB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>
        <w:rPr>
          <w:rFonts w:ascii="Open Sans" w:eastAsia="Open Sans" w:hAnsi="Open Sans" w:cs="Open Sans"/>
          <w:b/>
          <w:color w:val="FFFFFF"/>
          <w:sz w:val="36"/>
        </w:rPr>
        <w:t xml:space="preserve"> – Locations and Observations</w:t>
      </w:r>
    </w:p>
    <w:p w14:paraId="1E407307" w14:textId="25BF41DF" w:rsidR="008826EB" w:rsidRDefault="008826EB" w:rsidP="008826EB">
      <w:pPr>
        <w:spacing w:after="0" w:line="240" w:lineRule="auto"/>
        <w:rPr>
          <w:rFonts w:ascii="Open Sans" w:eastAsia="Open Sans" w:hAnsi="Open Sans" w:cs="Open Sans"/>
          <w:color w:val="4A4A4A"/>
          <w:sz w:val="20"/>
        </w:rPr>
      </w:pPr>
      <w:r>
        <w:rPr>
          <w:rFonts w:ascii="Open Sans" w:eastAsia="Open Sans" w:hAnsi="Open Sans" w:cs="Open Sans"/>
          <w:color w:val="4A4A4A"/>
          <w:sz w:val="20"/>
        </w:rPr>
        <w:t xml:space="preserve">Details have been uploaded to the Knowledgebank for each area: </w:t>
      </w:r>
    </w:p>
    <w:p w14:paraId="354ED052" w14:textId="3A9FBD0B" w:rsidR="0037520F" w:rsidRDefault="0037520F" w:rsidP="008826EB">
      <w:pPr>
        <w:spacing w:after="0" w:line="240" w:lineRule="auto"/>
        <w:rPr>
          <w:rFonts w:ascii="Open Sans" w:eastAsia="Open Sans" w:hAnsi="Open Sans" w:cs="Open Sans"/>
          <w:color w:val="4A4A4A"/>
          <w:sz w:val="20"/>
        </w:rPr>
      </w:pPr>
      <w:hyperlink r:id="rId8" w:history="1">
        <w:r w:rsidRPr="009B3E38">
          <w:rPr>
            <w:rStyle w:val="Hyperlink"/>
            <w:rFonts w:ascii="Open Sans" w:eastAsia="Open Sans" w:hAnsi="Open Sans" w:cs="Open Sans"/>
            <w:sz w:val="20"/>
          </w:rPr>
          <w:t>https://dataprotection.education/courses-heading/making-the-rounds-log/item?id=91989</w:t>
        </w:r>
      </w:hyperlink>
    </w:p>
    <w:p w14:paraId="1F075A38" w14:textId="781CDDD2" w:rsidR="008826EB" w:rsidRDefault="008826EB" w:rsidP="008826EB">
      <w:pPr>
        <w:spacing w:after="0" w:line="240" w:lineRule="auto"/>
        <w:rPr>
          <w:rFonts w:ascii="Open Sans" w:eastAsia="Open Sans" w:hAnsi="Open Sans" w:cs="Open Sans"/>
          <w:color w:val="4A4A4A"/>
          <w:sz w:val="20"/>
        </w:rPr>
      </w:pPr>
    </w:p>
    <w:p w14:paraId="0676CC6F" w14:textId="168D7DA4" w:rsidR="008826EB" w:rsidRDefault="008826EB" w:rsidP="008826EB">
      <w:pPr>
        <w:spacing w:after="0" w:line="240" w:lineRule="auto"/>
        <w:rPr>
          <w:rFonts w:ascii="Open Sans" w:eastAsia="Open Sans" w:hAnsi="Open Sans" w:cs="Open Sans"/>
          <w:color w:val="4A4A4A"/>
          <w:sz w:val="20"/>
        </w:rPr>
      </w:pPr>
    </w:p>
    <w:p w14:paraId="4D19C2B6" w14:textId="77777777" w:rsidR="008826EB" w:rsidRDefault="008826EB" w:rsidP="008826EB">
      <w:pPr>
        <w:spacing w:after="0" w:line="240" w:lineRule="auto"/>
        <w:rPr>
          <w:rFonts w:ascii="Open Sans" w:eastAsia="Open Sans" w:hAnsi="Open Sans" w:cs="Open Sans"/>
          <w:color w:val="4A4A4A"/>
          <w:sz w:val="20"/>
        </w:rPr>
      </w:pPr>
    </w:p>
    <w:p w14:paraId="647DD22B" w14:textId="677DAD6B" w:rsidR="008826EB" w:rsidRDefault="008826EB" w:rsidP="008826EB">
      <w:pPr>
        <w:shd w:val="clear" w:color="auto" w:fill="22B8F0"/>
        <w:spacing w:after="472"/>
        <w:ind w:left="225"/>
      </w:pPr>
      <w:r>
        <w:rPr>
          <w:rFonts w:ascii="Open Sans" w:eastAsia="Open Sans" w:hAnsi="Open Sans" w:cs="Open Sans"/>
          <w:b/>
          <w:color w:val="FFFFFF"/>
          <w:sz w:val="36"/>
        </w:rPr>
        <w:t>Making the rounds – DPO Feedback and Actions Taken</w:t>
      </w:r>
      <w:r>
        <w:rPr>
          <w:rFonts w:ascii="Open Sans" w:eastAsia="Open Sans" w:hAnsi="Open Sans" w:cs="Open Sans"/>
          <w:b/>
          <w:color w:val="22B8F0"/>
          <w:sz w:val="24"/>
        </w:rPr>
        <w:tab/>
      </w:r>
      <w:hyperlink r:id="rId9">
        <w:r>
          <w:rPr>
            <w:rFonts w:ascii="Open Sans" w:eastAsia="Open Sans" w:hAnsi="Open Sans" w:cs="Open Sans"/>
            <w:b/>
            <w:color w:val="22B8F0"/>
            <w:sz w:val="24"/>
          </w:rPr>
          <w:t>Edit</w:t>
        </w:r>
      </w:hyperlink>
    </w:p>
    <w:p w14:paraId="72F36D25" w14:textId="7E58F959" w:rsidR="006E16E9" w:rsidRDefault="008826EB" w:rsidP="006E16E9">
      <w:pPr>
        <w:spacing w:after="0" w:line="324" w:lineRule="auto"/>
        <w:ind w:left="11" w:hanging="11"/>
        <w:rPr>
          <w:rFonts w:ascii="Open Sans" w:eastAsia="Open Sans" w:hAnsi="Open Sans" w:cs="Open Sans"/>
          <w:b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>DPO Feedback</w:t>
      </w:r>
      <w:r w:rsidR="006E16E9" w:rsidRPr="006E16E9">
        <w:rPr>
          <w:rFonts w:ascii="Open Sans" w:eastAsia="Open Sans" w:hAnsi="Open Sans" w:cs="Open Sans"/>
          <w:b/>
          <w:color w:val="4A4A4A"/>
          <w:sz w:val="18"/>
        </w:rPr>
        <w:t xml:space="preserve"> </w:t>
      </w:r>
    </w:p>
    <w:p w14:paraId="061EA46B" w14:textId="21CEE4CA" w:rsidR="0037520F" w:rsidRDefault="0037520F" w:rsidP="0037520F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CCTV 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– CCTV usage, retention, policies and procedures unclear.  Filming inside the school is different to filming the perimeter for security purposes. Further information can be found here: </w:t>
      </w:r>
      <w:hyperlink r:id="rId10" w:history="1">
        <w:r>
          <w:rPr>
            <w:rStyle w:val="Hyperlink"/>
          </w:rPr>
          <w:t>CCTV (dataprotection.education)</w:t>
        </w:r>
      </w:hyperlink>
      <w:r>
        <w:t xml:space="preserve"> </w:t>
      </w:r>
      <w:r>
        <w:rPr>
          <w:rFonts w:ascii="Open Sans" w:eastAsia="Open Sans" w:hAnsi="Open Sans" w:cs="Open Sans"/>
          <w:bCs/>
          <w:color w:val="4A4A4A"/>
          <w:sz w:val="18"/>
        </w:rPr>
        <w:t>But would advise a CCTV audit with DPE.  Is there consent for filming pupils in the gym and the corridor?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  Door camera footage  - unknown whether this is recorded – is a sign outside required?</w:t>
      </w:r>
    </w:p>
    <w:p w14:paraId="192BE656" w14:textId="4430399F" w:rsidR="0037520F" w:rsidRDefault="0037520F" w:rsidP="0037520F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</w:p>
    <w:p w14:paraId="091F7470" w14:textId="54F4B593" w:rsidR="0037520F" w:rsidRDefault="0037520F" w:rsidP="0037520F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Pigeon Holes in Staffroom 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 - are these required?  Some personal data, used more for storage. Information is sent electronically. </w:t>
      </w:r>
    </w:p>
    <w:p w14:paraId="4AE6B2BA" w14:textId="0F6359BF" w:rsidR="002D66DB" w:rsidRDefault="002D66DB" w:rsidP="0037520F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</w:p>
    <w:p w14:paraId="7B2592E6" w14:textId="77777777" w:rsidR="002D66DB" w:rsidRDefault="002D66DB" w:rsidP="002D66DB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>Hospital Ed Office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 – advise staff have a key so they are able to lock the office. Pupil Passport files were on the shelf, so advise locking away or locking the office. </w:t>
      </w:r>
      <w:r>
        <w:rPr>
          <w:rFonts w:ascii="Open Sans" w:eastAsia="Open Sans" w:hAnsi="Open Sans" w:cs="Open Sans"/>
          <w:bCs/>
          <w:color w:val="4A4A4A"/>
          <w:sz w:val="18"/>
        </w:rPr>
        <w:t>Medical information is covered under Article 9 of the UK GDPR where it is classified as special category data.  The ICO states that special category data is personal data that needs more protection because it is sensitive:</w:t>
      </w:r>
    </w:p>
    <w:p w14:paraId="6B816C53" w14:textId="77777777" w:rsidR="002D66DB" w:rsidRDefault="002D66DB" w:rsidP="002D66DB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  <w:hyperlink r:id="rId11" w:history="1">
        <w:r w:rsidRPr="004405EB">
          <w:rPr>
            <w:rStyle w:val="Hyperlink"/>
            <w:rFonts w:ascii="Open Sans" w:eastAsia="Open Sans" w:hAnsi="Open Sans" w:cs="Open Sans"/>
            <w:bCs/>
            <w:sz w:val="18"/>
          </w:rPr>
          <w:t>https://ico.org.uk/for-organisations/guide-to-data-protection/guide-to-the-general-data-protection-regulation-gdpr/lawful-basis-for-processing/special-category-data/</w:t>
        </w:r>
      </w:hyperlink>
    </w:p>
    <w:p w14:paraId="7176B57F" w14:textId="5F25A635" w:rsidR="002D66DB" w:rsidRPr="002D66DB" w:rsidRDefault="002D66DB" w:rsidP="0037520F">
      <w:pPr>
        <w:spacing w:after="0" w:line="324" w:lineRule="auto"/>
        <w:rPr>
          <w:rFonts w:ascii="Open Sans" w:eastAsia="Open Sans" w:hAnsi="Open Sans" w:cs="Open Sans"/>
          <w:bCs/>
          <w:color w:val="4A4A4A"/>
          <w:sz w:val="18"/>
        </w:rPr>
      </w:pPr>
    </w:p>
    <w:p w14:paraId="079CF5D3" w14:textId="77777777" w:rsidR="006E16E9" w:rsidRDefault="006E16E9" w:rsidP="006E16E9">
      <w:pPr>
        <w:spacing w:after="0" w:line="324" w:lineRule="auto"/>
        <w:ind w:left="11" w:hanging="11"/>
        <w:rPr>
          <w:rFonts w:ascii="Open Sans" w:eastAsia="Open Sans" w:hAnsi="Open Sans" w:cs="Open Sans"/>
          <w:bCs/>
          <w:color w:val="4A4A4A"/>
          <w:sz w:val="18"/>
        </w:rPr>
      </w:pPr>
      <w:bookmarkStart w:id="0" w:name="_Hlk129360709"/>
      <w:r>
        <w:rPr>
          <w:rFonts w:ascii="Open Sans" w:eastAsia="Open Sans" w:hAnsi="Open Sans" w:cs="Open Sans"/>
          <w:b/>
          <w:color w:val="4A4A4A"/>
          <w:sz w:val="18"/>
        </w:rPr>
        <w:t xml:space="preserve">Desks </w:t>
      </w:r>
      <w:bookmarkEnd w:id="0"/>
      <w:r>
        <w:rPr>
          <w:rFonts w:ascii="Open Sans" w:eastAsia="Open Sans" w:hAnsi="Open Sans" w:cs="Open Sans"/>
          <w:b/>
          <w:color w:val="4A4A4A"/>
          <w:sz w:val="18"/>
        </w:rPr>
        <w:t>–</w:t>
      </w:r>
      <w:r>
        <w:rPr>
          <w:b/>
        </w:rPr>
        <w:t xml:space="preserve"> </w:t>
      </w:r>
      <w:r>
        <w:rPr>
          <w:rFonts w:ascii="Open Sans" w:eastAsia="Open Sans" w:hAnsi="Open Sans" w:cs="Open Sans"/>
          <w:bCs/>
          <w:color w:val="4A4A4A"/>
          <w:sz w:val="18"/>
        </w:rPr>
        <w:t>Advise reminding staff about a clear desk policy. There is a learning nugget in the Knowledgebank that can be assigned to staff for this:</w:t>
      </w:r>
    </w:p>
    <w:p w14:paraId="2B8F4724" w14:textId="77777777" w:rsidR="006E16E9" w:rsidRDefault="00190CFA" w:rsidP="006E16E9">
      <w:pPr>
        <w:spacing w:after="0" w:line="324" w:lineRule="auto"/>
        <w:ind w:left="11" w:hanging="11"/>
        <w:rPr>
          <w:rFonts w:ascii="Open Sans" w:eastAsia="Open Sans" w:hAnsi="Open Sans" w:cs="Open Sans"/>
          <w:bCs/>
          <w:color w:val="4A4A4A"/>
          <w:sz w:val="18"/>
        </w:rPr>
      </w:pPr>
      <w:hyperlink r:id="rId12" w:history="1">
        <w:r w:rsidR="006E16E9" w:rsidRPr="00C43C62">
          <w:rPr>
            <w:rStyle w:val="Hyperlink"/>
            <w:rFonts w:ascii="Open Sans" w:eastAsia="Open Sans" w:hAnsi="Open Sans" w:cs="Open Sans"/>
            <w:bCs/>
            <w:sz w:val="18"/>
          </w:rPr>
          <w:t>https://dataprotection.education/courses-heading/clear-desk</w:t>
        </w:r>
      </w:hyperlink>
    </w:p>
    <w:p w14:paraId="32A8FF5A" w14:textId="77777777" w:rsidR="006E16E9" w:rsidRDefault="006E16E9" w:rsidP="006E16E9">
      <w:pPr>
        <w:spacing w:after="0" w:line="324" w:lineRule="auto"/>
        <w:ind w:left="11" w:hanging="11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Cs/>
          <w:color w:val="4A4A4A"/>
          <w:sz w:val="18"/>
        </w:rPr>
        <w:t>Check whether staff have enough lockable space in class for private and confidential information. Further advice:</w:t>
      </w:r>
    </w:p>
    <w:p w14:paraId="18590048" w14:textId="049B83CD" w:rsidR="006E16E9" w:rsidRDefault="00190CFA" w:rsidP="006E16E9">
      <w:pPr>
        <w:spacing w:after="0" w:line="324" w:lineRule="auto"/>
        <w:ind w:left="11" w:hanging="11"/>
        <w:rPr>
          <w:rStyle w:val="Hyperlink"/>
          <w:rFonts w:ascii="Open Sans" w:eastAsia="Open Sans" w:hAnsi="Open Sans" w:cs="Open Sans"/>
          <w:bCs/>
          <w:sz w:val="18"/>
        </w:rPr>
      </w:pPr>
      <w:hyperlink r:id="rId13" w:history="1">
        <w:r w:rsidR="006E16E9" w:rsidRPr="002F338A">
          <w:rPr>
            <w:rStyle w:val="Hyperlink"/>
            <w:rFonts w:ascii="Open Sans" w:eastAsia="Open Sans" w:hAnsi="Open Sans" w:cs="Open Sans"/>
            <w:bCs/>
            <w:sz w:val="18"/>
          </w:rPr>
          <w:t>https://dataprotection.education/index.php/best-practice-library/best-practice/clear-desk</w:t>
        </w:r>
      </w:hyperlink>
    </w:p>
    <w:p w14:paraId="5D1C04BF" w14:textId="2B77A737" w:rsidR="00190CFA" w:rsidRDefault="00190CFA" w:rsidP="006E16E9">
      <w:pPr>
        <w:spacing w:after="0" w:line="324" w:lineRule="auto"/>
        <w:ind w:left="11" w:hanging="11"/>
        <w:rPr>
          <w:rStyle w:val="Hyperlink"/>
          <w:rFonts w:ascii="Open Sans" w:eastAsia="Open Sans" w:hAnsi="Open Sans" w:cs="Open Sans"/>
          <w:bCs/>
          <w:sz w:val="18"/>
        </w:rPr>
      </w:pPr>
    </w:p>
    <w:p w14:paraId="1C357AB9" w14:textId="0A87F32B" w:rsidR="00190CFA" w:rsidRDefault="00190CFA" w:rsidP="00190CFA">
      <w:pPr>
        <w:spacing w:after="482" w:line="324" w:lineRule="auto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Filing Cabinet in the corridor – </w:t>
      </w:r>
      <w:r>
        <w:rPr>
          <w:rFonts w:ascii="Open Sans" w:eastAsia="Open Sans" w:hAnsi="Open Sans" w:cs="Open Sans"/>
          <w:bCs/>
          <w:color w:val="4A4A4A"/>
          <w:sz w:val="18"/>
        </w:rPr>
        <w:t>contained exam papers from 2016. A</w:t>
      </w:r>
      <w:r>
        <w:rPr>
          <w:rFonts w:ascii="Open Sans" w:eastAsia="Open Sans" w:hAnsi="Open Sans" w:cs="Open Sans"/>
          <w:bCs/>
          <w:color w:val="4A4A4A"/>
          <w:sz w:val="18"/>
        </w:rPr>
        <w:t>dvise checking data retention and records management for old paper files if there is a digital copy available.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? Does this information need to be kept? </w:t>
      </w:r>
      <w:r>
        <w:rPr>
          <w:rFonts w:ascii="Open Sans" w:eastAsia="Open Sans" w:hAnsi="Open Sans" w:cs="Open Sans"/>
          <w:bCs/>
          <w:color w:val="4A4A4A"/>
          <w:sz w:val="18"/>
        </w:rPr>
        <w:t xml:space="preserve"> </w:t>
      </w:r>
      <w:hyperlink r:id="rId14" w:history="1">
        <w:r w:rsidRPr="009B3E38">
          <w:rPr>
            <w:rStyle w:val="Hyperlink"/>
            <w:rFonts w:ascii="Open Sans" w:eastAsia="Open Sans" w:hAnsi="Open Sans" w:cs="Open Sans"/>
            <w:bCs/>
            <w:sz w:val="18"/>
          </w:rPr>
          <w:t>https://dataprotection.education/best-practice-library/best-practice/records-management</w:t>
        </w:r>
      </w:hyperlink>
    </w:p>
    <w:p w14:paraId="2856ACF1" w14:textId="4AB1BA1D" w:rsidR="00190CFA" w:rsidRPr="00190CFA" w:rsidRDefault="00190CFA" w:rsidP="006E16E9">
      <w:pPr>
        <w:spacing w:after="0" w:line="324" w:lineRule="auto"/>
        <w:ind w:left="11" w:hanging="11"/>
        <w:rPr>
          <w:rStyle w:val="Hyperlink"/>
          <w:rFonts w:ascii="Open Sans" w:eastAsia="Open Sans" w:hAnsi="Open Sans" w:cs="Open Sans"/>
          <w:bCs/>
          <w:sz w:val="18"/>
        </w:rPr>
      </w:pPr>
    </w:p>
    <w:p w14:paraId="296C82CE" w14:textId="5FD806F2" w:rsidR="006E16E9" w:rsidRPr="00190CFA" w:rsidRDefault="00190CFA" w:rsidP="006E16E9">
      <w:pPr>
        <w:spacing w:after="0" w:line="324" w:lineRule="auto"/>
        <w:ind w:left="11" w:hanging="11"/>
        <w:rPr>
          <w:rFonts w:ascii="Open Sans" w:eastAsia="Open Sans" w:hAnsi="Open Sans" w:cs="Open Sans"/>
          <w:bCs/>
          <w:color w:val="4A4A4A"/>
          <w:sz w:val="18"/>
        </w:rPr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Food Allergy information/procedure for ordering lunches </w:t>
      </w:r>
      <w:r>
        <w:rPr>
          <w:rFonts w:ascii="Open Sans" w:eastAsia="Open Sans" w:hAnsi="Open Sans" w:cs="Open Sans"/>
          <w:bCs/>
          <w:color w:val="4A4A4A"/>
          <w:sz w:val="18"/>
        </w:rPr>
        <w:t>– procedure not known for sharing allergy information regarding lunches when food is ordered/brought over from other Grey’s location.  Possible paper procedure.</w:t>
      </w:r>
    </w:p>
    <w:p w14:paraId="42E2D89A" w14:textId="77777777" w:rsidR="006E16E9" w:rsidRPr="00F20429" w:rsidRDefault="006E16E9" w:rsidP="006E16E9">
      <w:pPr>
        <w:spacing w:after="0" w:line="324" w:lineRule="auto"/>
        <w:ind w:left="11" w:hanging="11"/>
        <w:rPr>
          <w:rStyle w:val="Hyperlink"/>
          <w:rFonts w:ascii="Open Sans" w:eastAsia="Open Sans" w:hAnsi="Open Sans" w:cs="Open Sans"/>
          <w:bCs/>
          <w:sz w:val="18"/>
        </w:rPr>
      </w:pPr>
    </w:p>
    <w:p w14:paraId="139C5587" w14:textId="77777777" w:rsidR="006E16E9" w:rsidRDefault="006E16E9" w:rsidP="006E16E9">
      <w:pPr>
        <w:spacing w:after="0" w:line="324" w:lineRule="auto"/>
        <w:ind w:left="11" w:hanging="11"/>
        <w:rPr>
          <w:rFonts w:ascii="Open Sans" w:eastAsia="Open Sans" w:hAnsi="Open Sans" w:cs="Open Sans"/>
          <w:bCs/>
          <w:color w:val="4A4A4A"/>
          <w:sz w:val="18"/>
        </w:rPr>
      </w:pPr>
    </w:p>
    <w:p w14:paraId="1E488537" w14:textId="51490A78" w:rsidR="00004D3D" w:rsidRDefault="00004D3D" w:rsidP="008826EB">
      <w:pPr>
        <w:spacing w:after="482" w:line="324" w:lineRule="auto"/>
        <w:ind w:left="145" w:hanging="10"/>
        <w:rPr>
          <w:rStyle w:val="Hyperlink"/>
          <w:rFonts w:ascii="Open Sans" w:eastAsia="Open Sans" w:hAnsi="Open Sans" w:cs="Open Sans"/>
          <w:bCs/>
          <w:sz w:val="18"/>
        </w:rPr>
      </w:pPr>
    </w:p>
    <w:p w14:paraId="2CF35391" w14:textId="0DD9B3E0" w:rsidR="005D390F" w:rsidRDefault="005D390F" w:rsidP="008826EB">
      <w:pPr>
        <w:spacing w:after="482" w:line="324" w:lineRule="auto"/>
        <w:ind w:left="145" w:hanging="10"/>
        <w:rPr>
          <w:rStyle w:val="Hyperlink"/>
          <w:rFonts w:ascii="Open Sans" w:eastAsia="Open Sans" w:hAnsi="Open Sans" w:cs="Open Sans"/>
          <w:bCs/>
          <w:sz w:val="18"/>
        </w:rPr>
      </w:pPr>
    </w:p>
    <w:p w14:paraId="73D655D0" w14:textId="77777777" w:rsidR="005D390F" w:rsidRDefault="005D390F" w:rsidP="008826EB">
      <w:pPr>
        <w:spacing w:after="482" w:line="324" w:lineRule="auto"/>
        <w:ind w:left="145" w:hanging="10"/>
        <w:rPr>
          <w:rFonts w:ascii="Open Sans" w:eastAsia="Open Sans" w:hAnsi="Open Sans" w:cs="Open Sans"/>
          <w:bCs/>
          <w:color w:val="4A4A4A"/>
          <w:sz w:val="18"/>
        </w:rPr>
      </w:pPr>
    </w:p>
    <w:p w14:paraId="3D164942" w14:textId="77777777" w:rsidR="008826EB" w:rsidRDefault="008826EB">
      <w:pPr>
        <w:spacing w:after="7490"/>
      </w:pPr>
    </w:p>
    <w:sectPr w:rsidR="008826EB">
      <w:headerReference w:type="default" r:id="rId15"/>
      <w:pgSz w:w="15821" w:h="12221" w:orient="landscape"/>
      <w:pgMar w:top="545" w:right="1369" w:bottom="324" w:left="7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9CE57" w14:textId="77777777" w:rsidR="004C04C5" w:rsidRDefault="004C04C5" w:rsidP="00B40AEE">
      <w:pPr>
        <w:spacing w:after="0" w:line="240" w:lineRule="auto"/>
      </w:pPr>
      <w:r>
        <w:separator/>
      </w:r>
    </w:p>
  </w:endnote>
  <w:endnote w:type="continuationSeparator" w:id="0">
    <w:p w14:paraId="64DEC80E" w14:textId="77777777" w:rsidR="004C04C5" w:rsidRDefault="004C04C5" w:rsidP="00B40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DD150" w14:textId="77777777" w:rsidR="004C04C5" w:rsidRDefault="004C04C5" w:rsidP="00B40AEE">
      <w:pPr>
        <w:spacing w:after="0" w:line="240" w:lineRule="auto"/>
      </w:pPr>
      <w:r>
        <w:separator/>
      </w:r>
    </w:p>
  </w:footnote>
  <w:footnote w:type="continuationSeparator" w:id="0">
    <w:p w14:paraId="2A5A6ACD" w14:textId="77777777" w:rsidR="004C04C5" w:rsidRDefault="004C04C5" w:rsidP="00B40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891C4" w14:textId="38F1C0D8" w:rsidR="00B40AEE" w:rsidRDefault="00B40AEE">
    <w:pPr>
      <w:pStyle w:val="Header"/>
    </w:pPr>
    <w:r>
      <w:rPr>
        <w:noProof/>
      </w:rPr>
      <w:drawing>
        <wp:inline distT="0" distB="0" distL="0" distR="0" wp14:anchorId="2D7FED38" wp14:editId="1FBC5383">
          <wp:extent cx="1524000" cy="400050"/>
          <wp:effectExtent l="0" t="0" r="0" b="0"/>
          <wp:docPr id="3" name="Picture 3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, clipar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1559"/>
    <w:multiLevelType w:val="multilevel"/>
    <w:tmpl w:val="762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0D54"/>
    <w:multiLevelType w:val="multilevel"/>
    <w:tmpl w:val="EA06A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836C83"/>
    <w:multiLevelType w:val="multilevel"/>
    <w:tmpl w:val="545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72DFC"/>
    <w:multiLevelType w:val="multilevel"/>
    <w:tmpl w:val="99E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3D1E"/>
    <w:multiLevelType w:val="multilevel"/>
    <w:tmpl w:val="C42E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E1757"/>
    <w:multiLevelType w:val="multilevel"/>
    <w:tmpl w:val="22125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10DE8"/>
    <w:multiLevelType w:val="multilevel"/>
    <w:tmpl w:val="8048D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759924">
    <w:abstractNumId w:val="1"/>
  </w:num>
  <w:num w:numId="2" w16cid:durableId="1909925078">
    <w:abstractNumId w:val="5"/>
  </w:num>
  <w:num w:numId="3" w16cid:durableId="547497912">
    <w:abstractNumId w:val="6"/>
  </w:num>
  <w:num w:numId="4" w16cid:durableId="21324675">
    <w:abstractNumId w:val="2"/>
  </w:num>
  <w:num w:numId="5" w16cid:durableId="1721052687">
    <w:abstractNumId w:val="4"/>
  </w:num>
  <w:num w:numId="6" w16cid:durableId="2146896589">
    <w:abstractNumId w:val="0"/>
  </w:num>
  <w:num w:numId="7" w16cid:durableId="100808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0CB"/>
    <w:rsid w:val="00004D3D"/>
    <w:rsid w:val="000C50CB"/>
    <w:rsid w:val="00116357"/>
    <w:rsid w:val="00190CFA"/>
    <w:rsid w:val="002C5E45"/>
    <w:rsid w:val="002D66DB"/>
    <w:rsid w:val="002D7AF7"/>
    <w:rsid w:val="0037520F"/>
    <w:rsid w:val="003B3778"/>
    <w:rsid w:val="004C04C5"/>
    <w:rsid w:val="00515FC7"/>
    <w:rsid w:val="005D0C2D"/>
    <w:rsid w:val="005D390F"/>
    <w:rsid w:val="00635A79"/>
    <w:rsid w:val="0064077B"/>
    <w:rsid w:val="006741FD"/>
    <w:rsid w:val="006A10F8"/>
    <w:rsid w:val="006E16E9"/>
    <w:rsid w:val="00747CEE"/>
    <w:rsid w:val="007834D7"/>
    <w:rsid w:val="007D3FC4"/>
    <w:rsid w:val="008826EB"/>
    <w:rsid w:val="00A67A3A"/>
    <w:rsid w:val="00A8323D"/>
    <w:rsid w:val="00B40AEE"/>
    <w:rsid w:val="00BF49E1"/>
    <w:rsid w:val="00C9091F"/>
    <w:rsid w:val="00CB735F"/>
    <w:rsid w:val="00CF6A95"/>
    <w:rsid w:val="00D911DE"/>
    <w:rsid w:val="00F6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F835"/>
  <w15:docId w15:val="{C4C812AC-2356-4B4F-9BDD-10EEA85F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6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0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AE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40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AE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04D3D"/>
    <w:pPr>
      <w:ind w:left="720"/>
      <w:contextualSpacing/>
    </w:pPr>
    <w:rPr>
      <w:color w:va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C9091F"/>
    <w:rPr>
      <w:color w:val="954F72" w:themeColor="followedHyperlink"/>
      <w:u w:val="single"/>
    </w:rPr>
  </w:style>
  <w:style w:type="paragraph" w:customStyle="1" w:styleId="item-649">
    <w:name w:val="item-649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650">
    <w:name w:val="item-650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651">
    <w:name w:val="item-651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652">
    <w:name w:val="item-652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p-copyright">
    <w:name w:val="sp-copyright"/>
    <w:basedOn w:val="DefaultParagraphFont"/>
    <w:rsid w:val="00CF6A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6A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6A9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6A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6A95"/>
    <w:rPr>
      <w:rFonts w:ascii="Arial" w:eastAsia="Times New Roman" w:hAnsi="Arial" w:cs="Arial"/>
      <w:vanish/>
      <w:sz w:val="16"/>
      <w:szCs w:val="16"/>
    </w:rPr>
  </w:style>
  <w:style w:type="paragraph" w:customStyle="1" w:styleId="item-1321">
    <w:name w:val="item-1321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1249">
    <w:name w:val="item-1249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502">
    <w:name w:val="item-502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1272">
    <w:name w:val="item-1272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item-1219">
    <w:name w:val="item-1219"/>
    <w:basedOn w:val="Normal"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F6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388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29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618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0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2111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572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0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764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9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5107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7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9993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1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3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9927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3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88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2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0673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7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2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673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9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046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6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5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739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9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10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4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63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9086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5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65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3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573011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3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39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243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2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4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02975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032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258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9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897154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37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1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9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1978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94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929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13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390682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32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2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862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40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47279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27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0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81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018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25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19517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940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85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138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1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5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014958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27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56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089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8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4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93344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62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409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889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3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14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55840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01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34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0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01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057549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45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270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9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46676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235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765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446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9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29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68661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0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46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01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81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7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58160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842006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8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949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3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677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1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575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10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8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482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62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4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918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7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259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6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5022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3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4454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3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452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1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7751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899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380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4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5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6970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1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74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87161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85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216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56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95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766817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89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67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010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5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9651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8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27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419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9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600620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75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669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210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6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38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255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525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71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764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1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0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090280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6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13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4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3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400952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1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38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995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91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64525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69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26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70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290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5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0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722910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14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626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9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41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6323">
                                                                  <w:marLeft w:val="-225"/>
                                                                  <w:marRight w:val="-225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05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72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000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39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7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52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10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3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5969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6485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071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0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6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9244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5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7783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158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5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7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9771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87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5793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2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6156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7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428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2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1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7098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8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450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570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45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2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371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085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4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9628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3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4233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05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3705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6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8200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9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0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7304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5072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1789">
                      <w:marLeft w:val="-225"/>
                      <w:marRight w:val="-225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courses-heading/making-the-rounds-log/item?id=91989" TargetMode="External"/><Relationship Id="rId13" Type="http://schemas.openxmlformats.org/officeDocument/2006/relationships/hyperlink" Target="https://dataprotection.education/index.php/best-practice-library/best-practice/clear-des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protection.education/courses-heading/making-the-rounds-log/itemform-edit?id=88021" TargetMode="External"/><Relationship Id="rId12" Type="http://schemas.openxmlformats.org/officeDocument/2006/relationships/hyperlink" Target="https://dataprotection.education/courses-heading/clear-des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co.org.uk/for-organisations/guide-to-data-protection/guide-to-the-general-data-protection-regulation-gdpr/lawful-basis-for-processing/special-category-data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ataprotection.education/best-practice-library/best-practice/cct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courses-heading/making-the-rounds-log/itemform-edit?id=88021" TargetMode="External"/><Relationship Id="rId14" Type="http://schemas.openxmlformats.org/officeDocument/2006/relationships/hyperlink" Target="https://dataprotection.education/best-practice-library/best-practice/records-managem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Buchanan</dc:creator>
  <cp:keywords/>
  <cp:lastModifiedBy>Tammy Buchanan</cp:lastModifiedBy>
  <cp:revision>4</cp:revision>
  <dcterms:created xsi:type="dcterms:W3CDTF">2023-03-10T15:47:00Z</dcterms:created>
  <dcterms:modified xsi:type="dcterms:W3CDTF">2023-03-10T17:13:00Z</dcterms:modified>
</cp:coreProperties>
</file>