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7C7B2A41"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Organisation</w:t>
      </w:r>
    </w:p>
    <w:p w14:paraId="1C10F0D5"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Hill Park Primary School: Brighton and Hove</w:t>
      </w:r>
    </w:p>
    <w:p w14:paraId="50F3E089"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Date and time</w:t>
      </w:r>
    </w:p>
    <w:p w14:paraId="36F9DAB6"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11-05-2023 11:19</w:t>
      </w:r>
    </w:p>
    <w:p w14:paraId="2A484405"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Time spent (minutes)</w:t>
      </w:r>
    </w:p>
    <w:p w14:paraId="31664DBB"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Conducted by</w:t>
      </w:r>
    </w:p>
    <w:p w14:paraId="3CC0D793"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DPO Participation</w:t>
      </w:r>
    </w:p>
    <w:p w14:paraId="4D1AF7AC"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Tammy Buchanan</w:t>
      </w:r>
    </w:p>
    <w:p w14:paraId="1E9C5016"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Assign to staff</w:t>
      </w:r>
    </w:p>
    <w:p w14:paraId="6DB92438"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Governor participation</w:t>
      </w:r>
    </w:p>
    <w:p w14:paraId="72AF7C71"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No</w:t>
      </w:r>
    </w:p>
    <w:p w14:paraId="5145DDE1"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Reason for making the rounds</w:t>
      </w:r>
    </w:p>
    <w:p w14:paraId="005DF10F"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As part of regular schedule</w:t>
      </w:r>
    </w:p>
    <w:p w14:paraId="2EF58AA4"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Comments/Notes</w:t>
      </w:r>
    </w:p>
    <w:p w14:paraId="1CD48648"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Status</w:t>
      </w:r>
    </w:p>
    <w:p w14:paraId="20302BB6"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In progress</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2249A5E4" w14:textId="77777777" w:rsidR="004177C9" w:rsidRDefault="004177C9">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366037BF"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Are all site entrances secure?</w:t>
      </w:r>
    </w:p>
    <w:p w14:paraId="24476DEF"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Yes</w:t>
      </w:r>
    </w:p>
    <w:p w14:paraId="6351319B"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Are entrances left unlocked and unsupervised?</w:t>
      </w:r>
    </w:p>
    <w:p w14:paraId="3CE8E199"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No</w:t>
      </w:r>
    </w:p>
    <w:p w14:paraId="4D237FB3"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Observations</w:t>
      </w:r>
    </w:p>
    <w:p w14:paraId="65E6DD0D"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Building bottom spacer</w:t>
      </w:r>
    </w:p>
    <w:p w14:paraId="64BB328F"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Is the visitor sign-in system:</w:t>
      </w:r>
    </w:p>
    <w:p w14:paraId="7C8F74EF"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Paper</w:t>
      </w:r>
    </w:p>
    <w:p w14:paraId="2685DEA0"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Is the staff/pupil sign-in system:</w:t>
      </w:r>
    </w:p>
    <w:p w14:paraId="78BA65E1"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Paper</w:t>
      </w:r>
    </w:p>
    <w:p w14:paraId="21E36D10"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Is visitor sign-in information secure and not available to others?</w:t>
      </w:r>
    </w:p>
    <w:p w14:paraId="2CDBD043"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No</w:t>
      </w:r>
    </w:p>
    <w:p w14:paraId="07D15ED4"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Are visitors asked for their ID?</w:t>
      </w:r>
    </w:p>
    <w:p w14:paraId="062F9F3F"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Where required</w:t>
      </w:r>
    </w:p>
    <w:p w14:paraId="6BFCD826"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Are visitors asked for a DBS certificate?</w:t>
      </w:r>
    </w:p>
    <w:p w14:paraId="5DFD26B5"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Where required</w:t>
      </w:r>
    </w:p>
    <w:p w14:paraId="53C2E62A"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Is visitor information limited to what is required?</w:t>
      </w:r>
    </w:p>
    <w:p w14:paraId="7704AF1F"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Yes</w:t>
      </w:r>
    </w:p>
    <w:p w14:paraId="09BF3E9D"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Is there a privacy statement to inform visitors what you do with their data?</w:t>
      </w:r>
    </w:p>
    <w:p w14:paraId="08D1B460"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No</w:t>
      </w:r>
    </w:p>
    <w:p w14:paraId="70018836" w14:textId="77777777" w:rsidR="004177C9" w:rsidRPr="004177C9" w:rsidRDefault="004177C9" w:rsidP="004177C9">
      <w:pPr>
        <w:shd w:val="clear" w:color="auto" w:fill="FFFFFF"/>
        <w:spacing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Does it include track and trace information?</w:t>
      </w:r>
    </w:p>
    <w:p w14:paraId="05D36872" w14:textId="77777777" w:rsidR="004177C9" w:rsidRPr="004177C9" w:rsidRDefault="004177C9" w:rsidP="004177C9">
      <w:pPr>
        <w:shd w:val="clear" w:color="auto" w:fill="FFFFFF"/>
        <w:spacing w:after="0" w:line="270" w:lineRule="atLeast"/>
        <w:rPr>
          <w:rFonts w:ascii="Open Sans" w:eastAsia="Times New Roman" w:hAnsi="Open Sans" w:cs="Open Sans"/>
          <w:b/>
          <w:bCs/>
          <w:sz w:val="18"/>
          <w:szCs w:val="18"/>
        </w:rPr>
      </w:pPr>
      <w:r w:rsidRPr="004177C9">
        <w:rPr>
          <w:rFonts w:ascii="Open Sans" w:eastAsia="Times New Roman" w:hAnsi="Open Sans" w:cs="Open Sans"/>
          <w:b/>
          <w:bCs/>
          <w:sz w:val="18"/>
          <w:szCs w:val="18"/>
        </w:rPr>
        <w:t>Observations</w:t>
      </w:r>
    </w:p>
    <w:p w14:paraId="1A5A9563" w14:textId="77777777" w:rsidR="004177C9" w:rsidRPr="004177C9" w:rsidRDefault="004177C9" w:rsidP="004177C9">
      <w:pPr>
        <w:shd w:val="clear" w:color="auto" w:fill="FFFFFF"/>
        <w:spacing w:line="300" w:lineRule="atLeast"/>
        <w:rPr>
          <w:rFonts w:ascii="Open Sans" w:eastAsia="Times New Roman" w:hAnsi="Open Sans" w:cs="Open Sans"/>
          <w:color w:val="777777"/>
          <w:sz w:val="20"/>
          <w:szCs w:val="20"/>
        </w:rPr>
      </w:pPr>
      <w:r w:rsidRPr="004177C9">
        <w:rPr>
          <w:rFonts w:ascii="Open Sans" w:eastAsia="Times New Roman" w:hAnsi="Open Sans" w:cs="Open Sans"/>
          <w:color w:val="777777"/>
          <w:sz w:val="20"/>
          <w:szCs w:val="20"/>
        </w:rPr>
        <w:t>Staff sign in Visitor sign in at entrance</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1E407307" w14:textId="7DC4283A" w:rsidR="008826EB" w:rsidRDefault="008826EB" w:rsidP="008826EB">
      <w:pPr>
        <w:spacing w:after="0" w:line="240" w:lineRule="auto"/>
        <w:rPr>
          <w:rFonts w:ascii="Open Sans" w:eastAsia="Open Sans" w:hAnsi="Open Sans" w:cs="Open Sans"/>
          <w:color w:val="4A4A4A"/>
          <w:sz w:val="20"/>
        </w:rPr>
      </w:pPr>
      <w:r>
        <w:rPr>
          <w:rFonts w:ascii="Open Sans" w:eastAsia="Open Sans" w:hAnsi="Open Sans" w:cs="Open Sans"/>
          <w:color w:val="4A4A4A"/>
          <w:sz w:val="20"/>
        </w:rPr>
        <w:t xml:space="preserve">Details have been uploaded to the Knowledgebank for each area: </w:t>
      </w:r>
      <w:r w:rsidR="004177C9">
        <w:rPr>
          <w:rFonts w:ascii="Open Sans" w:eastAsia="Open Sans" w:hAnsi="Open Sans" w:cs="Open Sans"/>
          <w:color w:val="4A4A4A"/>
          <w:sz w:val="20"/>
        </w:rPr>
        <w:t xml:space="preserve"> </w:t>
      </w:r>
      <w:r w:rsidR="004177C9" w:rsidRPr="004177C9">
        <w:rPr>
          <w:rFonts w:ascii="Open Sans" w:eastAsia="Open Sans" w:hAnsi="Open Sans" w:cs="Open Sans"/>
          <w:color w:val="4A4A4A"/>
          <w:sz w:val="20"/>
        </w:rPr>
        <w:t>https://dataprotection.education/courses-heading/making-the-rounds-log/item?id=93539</w:t>
      </w:r>
    </w:p>
    <w:p w14:paraId="1F075A38" w14:textId="781CDDD2" w:rsidR="008826EB" w:rsidRDefault="008826EB"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p w14:paraId="647DD22B" w14:textId="677DAD6B" w:rsidR="008826EB" w:rsidRDefault="008826EB" w:rsidP="008826EB">
      <w:pPr>
        <w:shd w:val="clear" w:color="auto" w:fill="22B8F0"/>
        <w:spacing w:after="472"/>
        <w:ind w:left="225"/>
      </w:pPr>
      <w:r>
        <w:rPr>
          <w:rFonts w:ascii="Open Sans" w:eastAsia="Open Sans" w:hAnsi="Open Sans" w:cs="Open Sans"/>
          <w:b/>
          <w:color w:val="FFFFFF"/>
          <w:sz w:val="36"/>
        </w:rPr>
        <w:t>Making the rounds – DPO Feedback and Actions Taken</w:t>
      </w:r>
      <w:r>
        <w:rPr>
          <w:rFonts w:ascii="Open Sans" w:eastAsia="Open Sans" w:hAnsi="Open Sans" w:cs="Open Sans"/>
          <w:b/>
          <w:color w:val="22B8F0"/>
          <w:sz w:val="24"/>
        </w:rPr>
        <w:tab/>
      </w:r>
      <w:hyperlink r:id="rId8">
        <w:r>
          <w:rPr>
            <w:rFonts w:ascii="Open Sans" w:eastAsia="Open Sans" w:hAnsi="Open Sans" w:cs="Open Sans"/>
            <w:b/>
            <w:color w:val="22B8F0"/>
            <w:sz w:val="24"/>
          </w:rPr>
          <w:t>Edit</w:t>
        </w:r>
      </w:hyperlink>
    </w:p>
    <w:p w14:paraId="72F36D25" w14:textId="77777777" w:rsidR="006E16E9" w:rsidRDefault="008826EB" w:rsidP="006E16E9">
      <w:pPr>
        <w:spacing w:after="0" w:line="324" w:lineRule="auto"/>
        <w:ind w:left="11" w:hanging="11"/>
        <w:rPr>
          <w:rFonts w:ascii="Open Sans" w:eastAsia="Open Sans" w:hAnsi="Open Sans" w:cs="Open Sans"/>
          <w:b/>
          <w:color w:val="4A4A4A"/>
          <w:sz w:val="18"/>
        </w:rPr>
      </w:pPr>
      <w:r>
        <w:rPr>
          <w:rFonts w:ascii="Open Sans" w:eastAsia="Open Sans" w:hAnsi="Open Sans" w:cs="Open Sans"/>
          <w:b/>
          <w:color w:val="4A4A4A"/>
          <w:sz w:val="18"/>
        </w:rPr>
        <w:t>DPO Feedback</w:t>
      </w:r>
      <w:r w:rsidR="006E16E9" w:rsidRPr="006E16E9">
        <w:rPr>
          <w:rFonts w:ascii="Open Sans" w:eastAsia="Open Sans" w:hAnsi="Open Sans" w:cs="Open Sans"/>
          <w:b/>
          <w:color w:val="4A4A4A"/>
          <w:sz w:val="18"/>
        </w:rPr>
        <w:t xml:space="preserve"> </w:t>
      </w:r>
    </w:p>
    <w:p w14:paraId="792F8CF3" w14:textId="77777777" w:rsidR="006E16E9" w:rsidRDefault="006E16E9" w:rsidP="006E16E9">
      <w:pPr>
        <w:spacing w:after="0" w:line="324" w:lineRule="auto"/>
        <w:ind w:left="11" w:hanging="11"/>
        <w:rPr>
          <w:rFonts w:ascii="Open Sans" w:eastAsia="Open Sans" w:hAnsi="Open Sans" w:cs="Open Sans"/>
          <w:b/>
          <w:color w:val="4A4A4A"/>
          <w:sz w:val="18"/>
        </w:rPr>
      </w:pPr>
    </w:p>
    <w:p w14:paraId="61F09496" w14:textId="5A0D81C9" w:rsidR="006E16E9" w:rsidRDefault="006E16E9" w:rsidP="00672DC4">
      <w:pPr>
        <w:spacing w:after="0" w:line="324" w:lineRule="auto"/>
        <w:ind w:left="11" w:hanging="11"/>
        <w:rPr>
          <w:rFonts w:ascii="Open Sans" w:eastAsia="Open Sans" w:hAnsi="Open Sans" w:cs="Open Sans"/>
          <w:bCs/>
          <w:color w:val="4A4A4A"/>
          <w:sz w:val="18"/>
        </w:rPr>
      </w:pPr>
      <w:bookmarkStart w:id="0" w:name="_Hlk132959670"/>
      <w:r>
        <w:rPr>
          <w:rFonts w:ascii="Open Sans" w:eastAsia="Open Sans" w:hAnsi="Open Sans" w:cs="Open Sans"/>
          <w:b/>
          <w:color w:val="4A4A4A"/>
          <w:sz w:val="18"/>
        </w:rPr>
        <w:t>Visitor Book:</w:t>
      </w:r>
      <w:r>
        <w:rPr>
          <w:rFonts w:ascii="Open Sans" w:eastAsia="Open Sans" w:hAnsi="Open Sans" w:cs="Open Sans"/>
          <w:bCs/>
          <w:color w:val="4A4A4A"/>
          <w:sz w:val="18"/>
        </w:rPr>
        <w:t xml:space="preserve"> </w:t>
      </w:r>
      <w:r w:rsidR="00CE5731">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someone signing in can see all previous visitors and is readily available as the book is open on the visitor side of the window. </w:t>
      </w:r>
      <w:r w:rsidR="00CE5731">
        <w:rPr>
          <w:rFonts w:ascii="Open Sans" w:eastAsia="Open Sans" w:hAnsi="Open Sans" w:cs="Open Sans"/>
          <w:bCs/>
          <w:color w:val="4A4A4A"/>
          <w:sz w:val="18"/>
        </w:rPr>
        <w:t>Consider</w:t>
      </w:r>
      <w:r>
        <w:rPr>
          <w:rFonts w:ascii="Open Sans" w:eastAsia="Open Sans" w:hAnsi="Open Sans" w:cs="Open Sans"/>
          <w:bCs/>
          <w:color w:val="4A4A4A"/>
          <w:sz w:val="18"/>
        </w:rPr>
        <w:t xml:space="preserve"> keeping behind the window in the interim of working on a more secure system. </w:t>
      </w:r>
      <w:r w:rsidR="00672DC4">
        <w:rPr>
          <w:rFonts w:ascii="Open Sans" w:eastAsia="Open Sans" w:hAnsi="Open Sans" w:cs="Open Sans"/>
          <w:bCs/>
          <w:color w:val="4A4A4A"/>
          <w:sz w:val="18"/>
        </w:rPr>
        <w:t xml:space="preserve"> Further advise for both visitor books and electronic visitor entry systems: </w:t>
      </w:r>
      <w:hyperlink r:id="rId9" w:history="1">
        <w:r w:rsidR="00672DC4" w:rsidRPr="003607C8">
          <w:rPr>
            <w:rStyle w:val="Hyperlink"/>
            <w:rFonts w:ascii="Open Sans" w:eastAsia="Open Sans" w:hAnsi="Open Sans" w:cs="Open Sans"/>
            <w:bCs/>
            <w:sz w:val="18"/>
          </w:rPr>
          <w:t>https://dataprotection.education/best-practice-update/343-visitor-books-and-visitor-electronic-systems</w:t>
        </w:r>
      </w:hyperlink>
    </w:p>
    <w:p w14:paraId="0BEF3B08" w14:textId="77777777" w:rsidR="009F0932" w:rsidRDefault="009F0932" w:rsidP="00CE5731">
      <w:pPr>
        <w:spacing w:after="0" w:line="324" w:lineRule="auto"/>
        <w:rPr>
          <w:rFonts w:ascii="Open Sans" w:eastAsia="Open Sans" w:hAnsi="Open Sans" w:cs="Open Sans"/>
          <w:b/>
          <w:color w:val="4A4A4A"/>
          <w:sz w:val="18"/>
        </w:rPr>
      </w:pPr>
      <w:bookmarkStart w:id="1" w:name="_Hlk122084209"/>
      <w:bookmarkEnd w:id="0"/>
    </w:p>
    <w:p w14:paraId="1E44F8DE" w14:textId="7301177E"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Physical Security: </w:t>
      </w:r>
      <w:r>
        <w:rPr>
          <w:rFonts w:ascii="Open Sans" w:eastAsia="Open Sans" w:hAnsi="Open Sans" w:cs="Open Sans"/>
          <w:bCs/>
          <w:color w:val="4A4A4A"/>
          <w:sz w:val="18"/>
        </w:rPr>
        <w:t xml:space="preserve">Advise checking physical security policy: </w:t>
      </w:r>
      <w:hyperlink r:id="rId10" w:history="1">
        <w:r w:rsidRPr="003967F8">
          <w:rPr>
            <w:rStyle w:val="Hyperlink"/>
            <w:rFonts w:ascii="Open Sans" w:eastAsia="Open Sans" w:hAnsi="Open Sans" w:cs="Open Sans"/>
            <w:bCs/>
            <w:sz w:val="18"/>
          </w:rPr>
          <w:t>https://dataprotection.education/best-practice-library/documents/procedures/146-dpe-model-physical-security-policy</w:t>
        </w:r>
      </w:hyperlink>
      <w:r>
        <w:rPr>
          <w:rFonts w:ascii="Open Sans" w:eastAsia="Open Sans" w:hAnsi="Open Sans" w:cs="Open Sans"/>
          <w:bCs/>
          <w:color w:val="4A4A4A"/>
          <w:sz w:val="18"/>
        </w:rPr>
        <w:t xml:space="preserve"> </w:t>
      </w:r>
    </w:p>
    <w:p w14:paraId="570C2BEC" w14:textId="77777777" w:rsidR="00CE5731" w:rsidRDefault="00CE5731" w:rsidP="00CE5731">
      <w:pPr>
        <w:spacing w:after="0" w:line="324" w:lineRule="auto"/>
        <w:rPr>
          <w:rStyle w:val="Hyperlink"/>
          <w:rFonts w:ascii="Open Sans" w:eastAsia="Open Sans" w:hAnsi="Open Sans" w:cs="Open Sans"/>
          <w:bCs/>
          <w:sz w:val="18"/>
        </w:rPr>
      </w:pPr>
      <w:r>
        <w:rPr>
          <w:rFonts w:ascii="Open Sans" w:eastAsia="Open Sans" w:hAnsi="Open Sans" w:cs="Open Sans"/>
          <w:bCs/>
          <w:color w:val="4A4A4A"/>
          <w:sz w:val="18"/>
        </w:rPr>
        <w:t xml:space="preserve">The ICO advises the following: </w:t>
      </w:r>
      <w:hyperlink r:id="rId11" w:history="1">
        <w:r w:rsidRPr="003967F8">
          <w:rPr>
            <w:rStyle w:val="Hyperlink"/>
            <w:rFonts w:ascii="Open Sans" w:eastAsia="Open Sans" w:hAnsi="Open Sans" w:cs="Open Sans"/>
            <w:bCs/>
            <w:sz w:val="18"/>
          </w:rPr>
          <w:t>https://ico.org.uk/for-organisations/guide-to-data-protection/guide-to-the-general-data-protection-regulation-gdpr/security/</w:t>
        </w:r>
      </w:hyperlink>
    </w:p>
    <w:p w14:paraId="0E204B70" w14:textId="39C6205F" w:rsidR="00CE5731" w:rsidRDefault="00CE5731" w:rsidP="004177C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r w:rsidR="004177C9">
        <w:rPr>
          <w:rFonts w:ascii="Open Sans" w:eastAsia="Open Sans" w:hAnsi="Open Sans" w:cs="Open Sans"/>
          <w:bCs/>
          <w:color w:val="4A4A4A"/>
          <w:sz w:val="18"/>
        </w:rPr>
        <w:t xml:space="preserve"> </w:t>
      </w:r>
      <w:r>
        <w:rPr>
          <w:rFonts w:ascii="Open Sans" w:eastAsia="Open Sans" w:hAnsi="Open Sans" w:cs="Open Sans"/>
          <w:bCs/>
          <w:color w:val="4A4A4A"/>
          <w:sz w:val="18"/>
        </w:rPr>
        <w:t>Advise locking ICT suites, SLT offices and admin offices when not in use.  Reminder to lock desks and drawers.</w:t>
      </w:r>
      <w:r w:rsidR="004177C9">
        <w:rPr>
          <w:rFonts w:ascii="Open Sans" w:eastAsia="Open Sans" w:hAnsi="Open Sans" w:cs="Open Sans"/>
          <w:bCs/>
          <w:color w:val="4A4A4A"/>
          <w:sz w:val="18"/>
        </w:rPr>
        <w:t xml:space="preserve"> </w:t>
      </w:r>
      <w:r>
        <w:rPr>
          <w:rFonts w:ascii="Open Sans" w:eastAsia="Open Sans" w:hAnsi="Open Sans" w:cs="Open Sans"/>
          <w:bCs/>
          <w:color w:val="4A4A4A"/>
          <w:sz w:val="18"/>
        </w:rPr>
        <w:t>Consider the use of keypads or key fobs for access as this ensures the door is locked behind the person when leaving.</w:t>
      </w:r>
    </w:p>
    <w:p w14:paraId="541C62F4" w14:textId="0B799CE5" w:rsidR="004177C9" w:rsidRPr="004177C9" w:rsidRDefault="004177C9" w:rsidP="004177C9">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Student Files: </w:t>
      </w:r>
      <w:r>
        <w:rPr>
          <w:rFonts w:ascii="Open Sans" w:eastAsia="Open Sans" w:hAnsi="Open Sans" w:cs="Open Sans"/>
          <w:bCs/>
          <w:color w:val="4A4A4A"/>
          <w:sz w:val="18"/>
        </w:rPr>
        <w:t>these are currently not secure and outside, they are at risk of a data breach and/or weather/animal damage.  I spoke to our legal director who advised that they are moved inside as a matter of urgency.</w:t>
      </w:r>
    </w:p>
    <w:p w14:paraId="71662012" w14:textId="73B857ED" w:rsidR="00CE5731" w:rsidRDefault="00CE5731" w:rsidP="00CE5731">
      <w:pPr>
        <w:spacing w:after="482" w:line="324" w:lineRule="auto"/>
        <w:rPr>
          <w:rFonts w:ascii="Open Sans" w:eastAsia="Open Sans" w:hAnsi="Open Sans" w:cs="Open Sans"/>
          <w:bCs/>
          <w:color w:val="4A4A4A"/>
          <w:sz w:val="18"/>
        </w:rPr>
      </w:pPr>
      <w:bookmarkStart w:id="2" w:name="_Hlk132964128"/>
      <w:r>
        <w:rPr>
          <w:rFonts w:ascii="Open Sans" w:eastAsia="Open Sans" w:hAnsi="Open Sans" w:cs="Open Sans"/>
          <w:b/>
          <w:color w:val="4A4A4A"/>
          <w:sz w:val="18"/>
        </w:rPr>
        <w:t xml:space="preserve">Classrooms/Lists on the walls:  </w:t>
      </w:r>
      <w:r>
        <w:rPr>
          <w:rFonts w:ascii="Open Sans" w:eastAsia="Open Sans" w:hAnsi="Open Sans" w:cs="Open Sans"/>
          <w:bCs/>
          <w:color w:val="4A4A4A"/>
          <w:sz w:val="18"/>
        </w:rPr>
        <w:t xml:space="preserve">lists on the walls in the classrooms, with full names and other information. Recital 75 of the GDPR refers to Risks to Rights and Freedoms of Natural Persons and references loss of confidentiality: </w:t>
      </w:r>
      <w:hyperlink r:id="rId12" w:history="1">
        <w:r w:rsidRPr="00596B55">
          <w:rPr>
            <w:rStyle w:val="Hyperlink"/>
            <w:rFonts w:ascii="Open Sans" w:eastAsia="Open Sans" w:hAnsi="Open Sans" w:cs="Open Sans"/>
            <w:bCs/>
            <w:sz w:val="18"/>
          </w:rPr>
          <w:t>https://dataprotection.education/best-practice-library/glossary/gdpr-text/recital-75-risks-to-the-rights-and-freedoms-of-natural-persons</w:t>
        </w:r>
      </w:hyperlink>
    </w:p>
    <w:bookmarkEnd w:id="2"/>
    <w:p w14:paraId="75E9404E" w14:textId="77777777" w:rsidR="00CE5731" w:rsidRDefault="00CE5731" w:rsidP="00CE5731">
      <w:pPr>
        <w:spacing w:after="0" w:line="324" w:lineRule="auto"/>
        <w:ind w:left="11" w:hanging="11"/>
        <w:rPr>
          <w:rFonts w:ascii="Open Sans" w:eastAsia="Open Sans" w:hAnsi="Open Sans" w:cs="Open Sans"/>
          <w:bCs/>
          <w:color w:val="4A4A4A"/>
          <w:sz w:val="18"/>
        </w:rPr>
      </w:pPr>
    </w:p>
    <w:p w14:paraId="1054F496" w14:textId="77777777" w:rsidR="00CE5731" w:rsidRDefault="00CE5731" w:rsidP="00CE5731">
      <w:pPr>
        <w:spacing w:after="0" w:line="324" w:lineRule="auto"/>
        <w:ind w:left="11" w:hanging="11"/>
        <w:rPr>
          <w:rFonts w:ascii="Open Sans" w:eastAsia="Open Sans" w:hAnsi="Open Sans" w:cs="Open Sans"/>
          <w:bCs/>
          <w:color w:val="4A4A4A"/>
          <w:sz w:val="18"/>
        </w:rPr>
      </w:pPr>
    </w:p>
    <w:p w14:paraId="2637E8E6" w14:textId="77777777" w:rsidR="00CE5731" w:rsidRDefault="00CE5731" w:rsidP="00CE5731">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49EE8131" w14:textId="77777777" w:rsidR="00CE5731" w:rsidRDefault="00000000" w:rsidP="00CE5731">
      <w:pPr>
        <w:spacing w:after="0" w:line="324" w:lineRule="auto"/>
        <w:ind w:left="11" w:hanging="11"/>
        <w:rPr>
          <w:rFonts w:ascii="Open Sans" w:eastAsia="Open Sans" w:hAnsi="Open Sans" w:cs="Open Sans"/>
          <w:bCs/>
          <w:color w:val="4A4A4A"/>
          <w:sz w:val="18"/>
        </w:rPr>
      </w:pPr>
      <w:hyperlink r:id="rId13" w:history="1">
        <w:r w:rsidR="00CE5731" w:rsidRPr="00F20429">
          <w:rPr>
            <w:rStyle w:val="Hyperlink"/>
            <w:rFonts w:ascii="Open Sans" w:eastAsia="Open Sans" w:hAnsi="Open Sans" w:cs="Open Sans"/>
            <w:bCs/>
            <w:sz w:val="18"/>
          </w:rPr>
          <w:t>https://dataprotection.education/best-practice-library/documents/drip-feeds/57-dpe-quick-reference-guide</w:t>
        </w:r>
      </w:hyperlink>
    </w:p>
    <w:p w14:paraId="5DDF1322" w14:textId="77777777" w:rsidR="00CE5731" w:rsidRDefault="00CE5731" w:rsidP="00CE5731">
      <w:pPr>
        <w:spacing w:after="0" w:line="324" w:lineRule="auto"/>
        <w:ind w:left="11" w:hanging="11"/>
        <w:rPr>
          <w:rFonts w:ascii="Open Sans" w:eastAsia="Open Sans" w:hAnsi="Open Sans" w:cs="Open Sans"/>
          <w:bCs/>
          <w:color w:val="4A4A4A"/>
          <w:sz w:val="18"/>
        </w:rPr>
      </w:pPr>
    </w:p>
    <w:tbl>
      <w:tblPr>
        <w:tblW w:w="1388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9"/>
        <w:gridCol w:w="2289"/>
        <w:gridCol w:w="5055"/>
        <w:gridCol w:w="6063"/>
      </w:tblGrid>
      <w:tr w:rsidR="00CE5731" w:rsidRPr="00F20429" w14:paraId="0008AAD2" w14:textId="77777777" w:rsidTr="00CE680C">
        <w:tc>
          <w:tcPr>
            <w:tcW w:w="479" w:type="dxa"/>
            <w:shd w:val="clear" w:color="auto" w:fill="B4C6E7"/>
          </w:tcPr>
          <w:p w14:paraId="51EDF37D"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4</w:t>
            </w:r>
          </w:p>
        </w:tc>
        <w:tc>
          <w:tcPr>
            <w:tcW w:w="2289" w:type="dxa"/>
            <w:shd w:val="clear" w:color="auto" w:fill="D9E2F3"/>
          </w:tcPr>
          <w:p w14:paraId="30A2F115" w14:textId="77777777" w:rsidR="00CE5731" w:rsidRPr="00F20429" w:rsidRDefault="00CE5731" w:rsidP="00CE680C">
            <w:pPr>
              <w:spacing w:after="0" w:line="324" w:lineRule="auto"/>
              <w:ind w:left="11" w:hanging="11"/>
              <w:rPr>
                <w:rFonts w:ascii="Open Sans" w:eastAsia="Open Sans" w:hAnsi="Open Sans" w:cs="Open Sans"/>
                <w:b/>
                <w:bCs/>
                <w:color w:val="4A4A4A"/>
                <w:sz w:val="18"/>
              </w:rPr>
            </w:pPr>
            <w:r w:rsidRPr="00F20429">
              <w:rPr>
                <w:rFonts w:ascii="Open Sans" w:eastAsia="Open Sans" w:hAnsi="Open Sans" w:cs="Open Sans"/>
                <w:b/>
                <w:bCs/>
                <w:color w:val="4A4A4A"/>
                <w:sz w:val="18"/>
              </w:rPr>
              <w:t>Lists and displays</w:t>
            </w:r>
          </w:p>
        </w:tc>
        <w:tc>
          <w:tcPr>
            <w:tcW w:w="5055" w:type="dxa"/>
          </w:tcPr>
          <w:p w14:paraId="760770F7"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Are class lists displayed with full name or forename only?</w:t>
            </w:r>
          </w:p>
          <w:p w14:paraId="1685B8BB" w14:textId="77777777" w:rsidR="00CE5731" w:rsidRPr="00F20429" w:rsidRDefault="00CE5731" w:rsidP="00CE680C">
            <w:pPr>
              <w:spacing w:after="0" w:line="324" w:lineRule="auto"/>
              <w:ind w:left="11" w:hanging="11"/>
              <w:rPr>
                <w:rFonts w:ascii="Open Sans" w:eastAsia="Open Sans" w:hAnsi="Open Sans" w:cs="Open Sans"/>
                <w:bCs/>
                <w:color w:val="4A4A4A"/>
                <w:sz w:val="18"/>
              </w:rPr>
            </w:pPr>
            <w:r w:rsidRPr="00F20429">
              <w:rPr>
                <w:rFonts w:ascii="Open Sans" w:eastAsia="Open Sans" w:hAnsi="Open Sans" w:cs="Open Sans"/>
                <w:bCs/>
                <w:color w:val="4A4A4A"/>
                <w:sz w:val="18"/>
              </w:rPr>
              <w:t>Avoid having the following on open display:</w:t>
            </w:r>
          </w:p>
          <w:p w14:paraId="230CA14C"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Medical and allergy lists </w:t>
            </w:r>
          </w:p>
          <w:p w14:paraId="36949F66"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Video/photo consent ‘No’ lists</w:t>
            </w:r>
          </w:p>
          <w:p w14:paraId="7EB3EE22"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Walk home alone lists</w:t>
            </w:r>
          </w:p>
          <w:p w14:paraId="57C385A3"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Pupil Premium (PP) lists</w:t>
            </w:r>
          </w:p>
          <w:p w14:paraId="02EA9EA7"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Lists with DOB and gender</w:t>
            </w:r>
          </w:p>
          <w:p w14:paraId="7DD51760" w14:textId="77777777" w:rsidR="00CE5731" w:rsidRPr="00F20429" w:rsidRDefault="00CE5731" w:rsidP="00CE680C">
            <w:pPr>
              <w:numPr>
                <w:ilvl w:val="0"/>
                <w:numId w:val="3"/>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After school club lists</w:t>
            </w:r>
          </w:p>
          <w:p w14:paraId="72EEAC3E" w14:textId="77777777" w:rsidR="00CE5731" w:rsidRPr="00F20429" w:rsidRDefault="00CE5731" w:rsidP="00CE680C">
            <w:pPr>
              <w:spacing w:after="0" w:line="324" w:lineRule="auto"/>
              <w:ind w:left="11" w:hanging="11"/>
              <w:rPr>
                <w:rFonts w:ascii="Open Sans" w:eastAsia="Open Sans" w:hAnsi="Open Sans" w:cs="Open Sans"/>
                <w:bCs/>
                <w:color w:val="4A4A4A"/>
                <w:sz w:val="18"/>
              </w:rPr>
            </w:pPr>
          </w:p>
        </w:tc>
        <w:tc>
          <w:tcPr>
            <w:tcW w:w="6063" w:type="dxa"/>
          </w:tcPr>
          <w:p w14:paraId="4952CCB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Unless there is a teaching and learning justification try to use forename only.</w:t>
            </w:r>
          </w:p>
          <w:p w14:paraId="088494FA"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Lists that contain data such as: ethnicity, gender, </w:t>
            </w:r>
            <w:r>
              <w:rPr>
                <w:rFonts w:ascii="Open Sans" w:eastAsia="Open Sans" w:hAnsi="Open Sans" w:cs="Open Sans"/>
                <w:bCs/>
                <w:color w:val="4A4A4A"/>
                <w:sz w:val="18"/>
              </w:rPr>
              <w:t>S</w:t>
            </w:r>
            <w:r w:rsidRPr="00F20429">
              <w:rPr>
                <w:rFonts w:ascii="Open Sans" w:eastAsia="Open Sans" w:hAnsi="Open Sans" w:cs="Open Sans"/>
                <w:bCs/>
                <w:color w:val="4A4A4A"/>
                <w:sz w:val="18"/>
              </w:rPr>
              <w:t>EN; pupil premium, date of birth, medical information etc could be located in folders. Make sure these are stored securely when unattended.</w:t>
            </w:r>
          </w:p>
          <w:p w14:paraId="6153DE09"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Covering lists minimises unauthorised access but is not as secure as a folder system where the folder can be stored securely. Alternatively, identify if this information is available electronically and avoid physical copies </w:t>
            </w:r>
          </w:p>
          <w:p w14:paraId="6979E758"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 xml:space="preserve">Displays:  Consider the educational aim and whether you can achieve this aim with less, or no personal data at all. Use the minimum data possible. </w:t>
            </w:r>
          </w:p>
          <w:p w14:paraId="04AD0047"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displays contain full name and where are the displays i.e. corridors. Who has access to the areas where displays are? Is your school used for lettings?</w:t>
            </w:r>
          </w:p>
          <w:p w14:paraId="7BF04715" w14:textId="77777777" w:rsidR="00CE5731" w:rsidRPr="00F20429" w:rsidRDefault="00CE5731" w:rsidP="00CE680C">
            <w:pPr>
              <w:numPr>
                <w:ilvl w:val="0"/>
                <w:numId w:val="1"/>
              </w:numPr>
              <w:spacing w:after="0" w:line="324" w:lineRule="auto"/>
              <w:rPr>
                <w:rFonts w:ascii="Open Sans" w:eastAsia="Open Sans" w:hAnsi="Open Sans" w:cs="Open Sans"/>
                <w:bCs/>
                <w:color w:val="4A4A4A"/>
                <w:sz w:val="18"/>
              </w:rPr>
            </w:pPr>
            <w:r w:rsidRPr="00F20429">
              <w:rPr>
                <w:rFonts w:ascii="Open Sans" w:eastAsia="Open Sans" w:hAnsi="Open Sans" w:cs="Open Sans"/>
                <w:bCs/>
                <w:color w:val="4A4A4A"/>
                <w:sz w:val="18"/>
              </w:rPr>
              <w:t>Do your displays align with your schools consent form?</w:t>
            </w:r>
          </w:p>
          <w:p w14:paraId="4BE3DFAC" w14:textId="77777777" w:rsidR="00CE5731" w:rsidRPr="00F20429" w:rsidRDefault="00000000" w:rsidP="00CE680C">
            <w:pPr>
              <w:numPr>
                <w:ilvl w:val="0"/>
                <w:numId w:val="1"/>
              </w:numPr>
              <w:spacing w:after="0" w:line="324" w:lineRule="auto"/>
              <w:rPr>
                <w:rFonts w:ascii="Open Sans" w:eastAsia="Open Sans" w:hAnsi="Open Sans" w:cs="Open Sans"/>
                <w:bCs/>
                <w:color w:val="4A4A4A"/>
                <w:sz w:val="18"/>
              </w:rPr>
            </w:pPr>
            <w:hyperlink r:id="rId14" w:history="1">
              <w:r w:rsidR="00CE5731" w:rsidRPr="00F20429">
                <w:rPr>
                  <w:rStyle w:val="Hyperlink"/>
                  <w:rFonts w:ascii="Open Sans" w:eastAsia="Open Sans" w:hAnsi="Open Sans" w:cs="Open Sans"/>
                  <w:bCs/>
                  <w:sz w:val="18"/>
                </w:rPr>
                <w:t>https://dataprotection.education/best-practice-library/documents/drip-feeds/57-dpe-quick-reference-guide</w:t>
              </w:r>
            </w:hyperlink>
          </w:p>
        </w:tc>
      </w:tr>
    </w:tbl>
    <w:p w14:paraId="678DEBE4" w14:textId="77777777" w:rsidR="00CE5731" w:rsidRDefault="00CE5731" w:rsidP="00CE5731">
      <w:pPr>
        <w:spacing w:after="0" w:line="324" w:lineRule="auto"/>
        <w:ind w:left="11" w:hanging="11"/>
        <w:rPr>
          <w:rFonts w:ascii="Open Sans" w:eastAsia="Open Sans" w:hAnsi="Open Sans" w:cs="Open Sans"/>
          <w:bCs/>
          <w:color w:val="4A4A4A"/>
          <w:sz w:val="18"/>
        </w:rPr>
      </w:pPr>
    </w:p>
    <w:p w14:paraId="4A9F6D1C" w14:textId="77777777" w:rsidR="00CE5731" w:rsidRDefault="00CE5731" w:rsidP="00CE5731">
      <w:pPr>
        <w:spacing w:after="0" w:line="324" w:lineRule="auto"/>
        <w:ind w:left="11" w:hanging="11"/>
        <w:rPr>
          <w:rFonts w:ascii="Open Sans" w:eastAsia="Open Sans" w:hAnsi="Open Sans" w:cs="Open Sans"/>
          <w:bCs/>
          <w:color w:val="4A4A4A"/>
          <w:sz w:val="18"/>
        </w:rPr>
      </w:pPr>
    </w:p>
    <w:p w14:paraId="71646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315158F" w14:textId="76C767AA" w:rsidR="00CE5731" w:rsidRDefault="00000000" w:rsidP="00CE5731">
      <w:pPr>
        <w:spacing w:after="0" w:line="324" w:lineRule="auto"/>
        <w:ind w:left="11" w:hanging="11"/>
        <w:rPr>
          <w:rStyle w:val="Hyperlink"/>
          <w:rFonts w:ascii="Open Sans" w:eastAsia="Open Sans" w:hAnsi="Open Sans" w:cs="Open Sans"/>
          <w:bCs/>
          <w:sz w:val="18"/>
        </w:rPr>
      </w:pPr>
      <w:hyperlink r:id="rId15" w:history="1">
        <w:r w:rsidR="00AB5290" w:rsidRPr="00CC0B9C">
          <w:rPr>
            <w:rStyle w:val="Hyperlink"/>
            <w:rFonts w:ascii="Open Sans" w:eastAsia="Open Sans" w:hAnsi="Open Sans" w:cs="Open Sans"/>
            <w:bCs/>
            <w:sz w:val="18"/>
          </w:rPr>
          <w:t>https://dataprotection.education/best-practice-library/best-practice/information-classification</w:t>
        </w:r>
      </w:hyperlink>
    </w:p>
    <w:p w14:paraId="6E6C5ACF" w14:textId="77777777" w:rsidR="00AB5290" w:rsidRDefault="00AB5290" w:rsidP="00AB5290">
      <w:pPr>
        <w:spacing w:after="0" w:line="324" w:lineRule="auto"/>
        <w:rPr>
          <w:rFonts w:ascii="Open Sans" w:eastAsia="Open Sans" w:hAnsi="Open Sans" w:cs="Open Sans"/>
          <w:bCs/>
          <w:color w:val="4A4A4A"/>
          <w:sz w:val="18"/>
        </w:rPr>
      </w:pPr>
    </w:p>
    <w:p w14:paraId="4DE49D40" w14:textId="77777777" w:rsidR="00AB5290"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Confidential Waste:  </w:t>
      </w:r>
      <w:r>
        <w:rPr>
          <w:rFonts w:ascii="Open Sans" w:eastAsia="Open Sans" w:hAnsi="Open Sans" w:cs="Open Sans"/>
          <w:bCs/>
          <w:color w:val="4A4A4A"/>
          <w:sz w:val="18"/>
        </w:rPr>
        <w:t>confidential waste should either be destroyed immediately using a shredder, or if it is stored prior to destruction, it should be stored securely in secure bins or a locked cupboard.  The ICO states that data must be destroyed safely and securely when it’s no longer needed:</w:t>
      </w:r>
    </w:p>
    <w:bookmarkStart w:id="3" w:name="_Hlk122357322"/>
    <w:p w14:paraId="56718960" w14:textId="77777777" w:rsidR="00AB5290" w:rsidRPr="0042791F" w:rsidRDefault="00AB5290" w:rsidP="00AB5290">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"https://ico.org.uk/for-organisations/sme-web-hub/whats-new/blogs/practical-methods-for-destroying-documents-that-are-no-longer-needed/"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42791F">
        <w:rPr>
          <w:rStyle w:val="Hyperlink"/>
          <w:rFonts w:ascii="Open Sans" w:eastAsia="Open Sans" w:hAnsi="Open Sans" w:cs="Open Sans"/>
          <w:bCs/>
          <w:sz w:val="18"/>
        </w:rPr>
        <w:t>https://ico.org.uk/for-organisations/sme-web-hub/whats-new/blogs/practical-methods-for-destroying-documents-that-are-no-longer-needed/</w:t>
      </w:r>
      <w:r>
        <w:rPr>
          <w:rFonts w:ascii="Open Sans" w:eastAsia="Open Sans" w:hAnsi="Open Sans" w:cs="Open Sans"/>
          <w:bCs/>
          <w:color w:val="4A4A4A"/>
          <w:sz w:val="18"/>
        </w:rPr>
        <w:fldChar w:fldCharType="end"/>
      </w:r>
    </w:p>
    <w:bookmarkEnd w:id="3"/>
    <w:p w14:paraId="5CAFFBA5" w14:textId="77777777" w:rsidR="00AB5290" w:rsidRDefault="00AB5290" w:rsidP="00AB5290">
      <w:pPr>
        <w:spacing w:after="0" w:line="324" w:lineRule="auto"/>
        <w:rPr>
          <w:rFonts w:ascii="Open Sans" w:eastAsia="Open Sans" w:hAnsi="Open Sans" w:cs="Open Sans"/>
          <w:bCs/>
          <w:color w:val="4A4A4A"/>
          <w:sz w:val="18"/>
        </w:rPr>
      </w:pPr>
    </w:p>
    <w:p w14:paraId="6655C5A0" w14:textId="77777777" w:rsidR="00AB5290" w:rsidRDefault="00AB5290" w:rsidP="00AB5290">
      <w:pPr>
        <w:spacing w:after="0" w:line="324" w:lineRule="auto"/>
        <w:rPr>
          <w:rFonts w:ascii="Open Sans" w:eastAsia="Open Sans" w:hAnsi="Open Sans" w:cs="Open Sans"/>
          <w:bCs/>
          <w:color w:val="4A4A4A"/>
          <w:sz w:val="18"/>
        </w:rPr>
      </w:pPr>
    </w:p>
    <w:p w14:paraId="038B7F6B" w14:textId="77777777" w:rsidR="00AB5290" w:rsidRPr="00CE6D57" w:rsidRDefault="00AB5290" w:rsidP="00AB5290">
      <w:pPr>
        <w:spacing w:after="0" w:line="324" w:lineRule="auto"/>
        <w:rPr>
          <w:rFonts w:ascii="Open Sans" w:eastAsia="Open Sans" w:hAnsi="Open Sans" w:cs="Open Sans"/>
          <w:bCs/>
          <w:color w:val="4A4A4A"/>
          <w:sz w:val="18"/>
        </w:rPr>
      </w:pPr>
      <w:bookmarkStart w:id="4" w:name="_Hlk133237942"/>
      <w:r w:rsidRPr="00CE6D57">
        <w:rPr>
          <w:rFonts w:ascii="Open Sans" w:eastAsia="Open Sans" w:hAnsi="Open Sans" w:cs="Open Sans"/>
          <w:b/>
          <w:color w:val="4A4A4A"/>
          <w:sz w:val="18"/>
        </w:rPr>
        <w:t>Old Data</w:t>
      </w:r>
      <w:r>
        <w:rPr>
          <w:rFonts w:ascii="Open Sans" w:eastAsia="Open Sans" w:hAnsi="Open Sans" w:cs="Open Sans"/>
          <w:b/>
          <w:color w:val="4A4A4A"/>
          <w:sz w:val="18"/>
        </w:rPr>
        <w:t>/Information</w:t>
      </w:r>
      <w:r>
        <w:rPr>
          <w:rFonts w:ascii="Open Sans" w:eastAsia="Open Sans" w:hAnsi="Open Sans" w:cs="Open Sans"/>
          <w:bCs/>
          <w:color w:val="4A4A4A"/>
          <w:sz w:val="18"/>
        </w:rPr>
        <w:t xml:space="preserve"> -  reminder to regularly check data and information displayed. Remove and destroy old/out of date information and lists.</w:t>
      </w:r>
    </w:p>
    <w:bookmarkEnd w:id="4"/>
    <w:p w14:paraId="26D4B214" w14:textId="77777777" w:rsidR="00CE5731" w:rsidRDefault="00CE5731" w:rsidP="00CE5731">
      <w:pPr>
        <w:pBdr>
          <w:top w:val="nil"/>
          <w:left w:val="nil"/>
          <w:bottom w:val="nil"/>
          <w:right w:val="nil"/>
          <w:between w:val="nil"/>
        </w:pBdr>
        <w:rPr>
          <w:rFonts w:ascii="Open Sans" w:eastAsia="Open Sans" w:hAnsi="Open Sans" w:cs="Open Sans"/>
          <w:b/>
          <w:color w:val="4A4A4A"/>
          <w:sz w:val="18"/>
        </w:rPr>
      </w:pPr>
    </w:p>
    <w:p w14:paraId="48C06EF3" w14:textId="77777777" w:rsidR="00CE5731" w:rsidRDefault="00CE5731" w:rsidP="00CE5731">
      <w:pPr>
        <w:pBdr>
          <w:top w:val="nil"/>
          <w:left w:val="nil"/>
          <w:bottom w:val="nil"/>
          <w:right w:val="nil"/>
          <w:between w:val="nil"/>
        </w:pBdr>
        <w:spacing w:after="0"/>
        <w:rPr>
          <w:rFonts w:ascii="Open Sans" w:eastAsia="Open Sans" w:hAnsi="Open Sans" w:cs="Open Sans"/>
          <w:bCs/>
          <w:color w:val="4A4A4A"/>
          <w:sz w:val="18"/>
        </w:rPr>
      </w:pPr>
      <w:bookmarkStart w:id="5" w:name="_Hlk132963427"/>
      <w:r>
        <w:rPr>
          <w:rFonts w:ascii="Open Sans" w:eastAsia="Open Sans" w:hAnsi="Open Sans" w:cs="Open Sans"/>
          <w:b/>
          <w:color w:val="4A4A4A"/>
          <w:sz w:val="18"/>
        </w:rPr>
        <w:t xml:space="preserve">Pigeon Holes: </w:t>
      </w:r>
      <w:r>
        <w:rPr>
          <w:rFonts w:ascii="Open Sans" w:eastAsia="Open Sans" w:hAnsi="Open Sans" w:cs="Open Sans"/>
          <w:bCs/>
          <w:color w:val="4A4A4A"/>
          <w:sz w:val="18"/>
        </w:rPr>
        <w:t xml:space="preserve"> 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bookmarkEnd w:id="5"/>
    <w:p w14:paraId="6C2D2CE8" w14:textId="77777777" w:rsidR="00CE5731" w:rsidRPr="00672DC4" w:rsidRDefault="00CE5731" w:rsidP="00CE5731">
      <w:pPr>
        <w:spacing w:after="0" w:line="324" w:lineRule="auto"/>
        <w:rPr>
          <w:rFonts w:ascii="Open Sans" w:eastAsia="Open Sans" w:hAnsi="Open Sans" w:cs="Open Sans"/>
          <w:bCs/>
          <w:color w:val="4A4A4A"/>
          <w:sz w:val="18"/>
        </w:rPr>
      </w:pPr>
    </w:p>
    <w:p w14:paraId="1C20B7A5" w14:textId="77777777" w:rsidR="00CE5731" w:rsidRDefault="00CE5731" w:rsidP="00CE5731">
      <w:pPr>
        <w:spacing w:after="0" w:line="324" w:lineRule="auto"/>
        <w:rPr>
          <w:rFonts w:ascii="Open Sans" w:eastAsia="Open Sans" w:hAnsi="Open Sans" w:cs="Open Sans"/>
          <w:bCs/>
          <w:color w:val="4A4A4A"/>
          <w:sz w:val="18"/>
        </w:rPr>
      </w:pPr>
      <w:bookmarkStart w:id="6" w:name="_Hlk132964312"/>
      <w:r>
        <w:rPr>
          <w:rFonts w:ascii="Open Sans" w:eastAsia="Open Sans" w:hAnsi="Open Sans" w:cs="Open Sans"/>
          <w:b/>
          <w:color w:val="4A4A4A"/>
          <w:sz w:val="18"/>
        </w:rPr>
        <w:t>Medical &amp; Allergy Files:</w:t>
      </w:r>
      <w:r>
        <w:rPr>
          <w:rFonts w:ascii="Open Sans" w:eastAsia="Open Sans" w:hAnsi="Open Sans" w:cs="Open Sans"/>
          <w:bCs/>
          <w:color w:val="4A4A4A"/>
          <w:sz w:val="18"/>
        </w:rPr>
        <w:t xml:space="preserve">  ensure these are in a secure area both in the classrooms and the admin office.  Medical information is covered under Article 9 of the UK GDPR where it is classified as special category data.  The ICO states that special category data is personal data that needs more protection because it is sensitive:</w:t>
      </w:r>
    </w:p>
    <w:p w14:paraId="2E31F60E" w14:textId="77777777" w:rsidR="00CE5731" w:rsidRDefault="00000000" w:rsidP="00CE5731">
      <w:pPr>
        <w:spacing w:after="0" w:line="324" w:lineRule="auto"/>
        <w:rPr>
          <w:rStyle w:val="Hyperlink"/>
          <w:rFonts w:ascii="Open Sans" w:eastAsia="Open Sans" w:hAnsi="Open Sans" w:cs="Open Sans"/>
          <w:bCs/>
          <w:sz w:val="18"/>
        </w:rPr>
      </w:pPr>
      <w:hyperlink r:id="rId16" w:history="1">
        <w:r w:rsidR="00CE5731" w:rsidRPr="004405EB">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4DB94B01" w14:textId="77777777" w:rsidR="00CE5731" w:rsidRDefault="00CE5731" w:rsidP="00CE5731">
      <w:pPr>
        <w:spacing w:after="0" w:line="324" w:lineRule="auto"/>
        <w:rPr>
          <w:rStyle w:val="Hyperlink"/>
          <w:rFonts w:ascii="Open Sans" w:eastAsia="Open Sans" w:hAnsi="Open Sans" w:cs="Open Sans"/>
          <w:bCs/>
          <w:sz w:val="18"/>
        </w:rPr>
      </w:pPr>
    </w:p>
    <w:p w14:paraId="587F4FFC" w14:textId="77777777" w:rsidR="00CE5731" w:rsidRDefault="00CE5731" w:rsidP="00CE5731">
      <w:pPr>
        <w:spacing w:after="0" w:line="324" w:lineRule="auto"/>
        <w:rPr>
          <w:rStyle w:val="Hyperlink"/>
          <w:rFonts w:ascii="Open Sans" w:eastAsia="Open Sans" w:hAnsi="Open Sans" w:cs="Open Sans"/>
          <w:bCs/>
          <w:sz w:val="18"/>
        </w:rPr>
      </w:pPr>
      <w:r w:rsidRPr="00CE5731">
        <w:rPr>
          <w:rFonts w:ascii="Open Sans" w:eastAsia="Open Sans" w:hAnsi="Open Sans" w:cs="Open Sans"/>
          <w:bCs/>
          <w:color w:val="4A4A4A"/>
          <w:sz w:val="18"/>
        </w:rPr>
        <w:t>Furt</w:t>
      </w:r>
      <w:r>
        <w:rPr>
          <w:rFonts w:ascii="Open Sans" w:eastAsia="Open Sans" w:hAnsi="Open Sans" w:cs="Open Sans"/>
          <w:bCs/>
          <w:color w:val="4A4A4A"/>
          <w:sz w:val="18"/>
        </w:rPr>
        <w:t>her information about sharing children’s data</w:t>
      </w:r>
      <w:r w:rsidRPr="00CE5731">
        <w:rPr>
          <w:rFonts w:ascii="Open Sans" w:eastAsia="Open Sans" w:hAnsi="Open Sans" w:cs="Open Sans"/>
          <w:bCs/>
          <w:color w:val="4A4A4A"/>
          <w:sz w:val="18"/>
        </w:rPr>
        <w:t xml:space="preserve">: </w:t>
      </w:r>
      <w:hyperlink r:id="rId17" w:history="1">
        <w:r w:rsidRPr="00CE5731">
          <w:rPr>
            <w:rStyle w:val="Hyperlink"/>
            <w:rFonts w:ascii="Open Sans" w:eastAsia="Open Sans" w:hAnsi="Open Sans" w:cs="Open Sans"/>
            <w:bCs/>
            <w:sz w:val="18"/>
          </w:rPr>
          <w:t>https://ico.org.uk/for-organisations/guide-to-data-protection/ico-codes-of-practice/data-sharing-a-code-of-practice/data-sharing-and-children/</w:t>
        </w:r>
      </w:hyperlink>
    </w:p>
    <w:p w14:paraId="0C11011B" w14:textId="77777777" w:rsidR="009F0932" w:rsidRDefault="009F0932" w:rsidP="00CE5731">
      <w:pPr>
        <w:spacing w:after="0" w:line="324" w:lineRule="auto"/>
        <w:rPr>
          <w:rFonts w:ascii="Open Sans" w:eastAsia="Open Sans" w:hAnsi="Open Sans" w:cs="Open Sans"/>
          <w:b/>
          <w:color w:val="4A4A4A"/>
          <w:sz w:val="18"/>
        </w:rPr>
      </w:pPr>
    </w:p>
    <w:p w14:paraId="6CCF3835" w14:textId="02121DE1"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Inclusion</w:t>
      </w:r>
      <w:r w:rsidR="005016F7">
        <w:rPr>
          <w:rFonts w:ascii="Open Sans" w:eastAsia="Open Sans" w:hAnsi="Open Sans" w:cs="Open Sans"/>
          <w:b/>
          <w:color w:val="4A4A4A"/>
          <w:sz w:val="18"/>
        </w:rPr>
        <w:t>/SEN</w:t>
      </w:r>
      <w:r>
        <w:rPr>
          <w:rFonts w:ascii="Open Sans" w:eastAsia="Open Sans" w:hAnsi="Open Sans" w:cs="Open Sans"/>
          <w:bCs/>
          <w:color w:val="4A4A4A"/>
          <w:sz w:val="18"/>
        </w:rPr>
        <w:t>: DfE guidance is that any information relating to such data as:</w:t>
      </w:r>
    </w:p>
    <w:p w14:paraId="64AC4509"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A safeguarding matter</w:t>
      </w:r>
    </w:p>
    <w:p w14:paraId="3FE146CE"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in receipt of pupil premium</w:t>
      </w:r>
    </w:p>
    <w:p w14:paraId="40663330"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Pupils with special educational needs and disability (SEND)</w:t>
      </w:r>
    </w:p>
    <w:p w14:paraId="2BC696EC"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in need (CIN)</w:t>
      </w:r>
    </w:p>
    <w:p w14:paraId="7C98B771" w14:textId="77777777" w:rsidR="00CE5731" w:rsidRDefault="00CE5731" w:rsidP="00CE5731">
      <w:pPr>
        <w:pStyle w:val="ListParagraph"/>
        <w:numPr>
          <w:ilvl w:val="0"/>
          <w:numId w:val="4"/>
        </w:num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Children looked after by a local authority (CLA)</w:t>
      </w:r>
    </w:p>
    <w:p w14:paraId="09C276D8"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It is best practice to also treat as special category data. Special category data is considered more sensitive and given greater protection in law: </w:t>
      </w:r>
      <w:hyperlink r:id="rId18" w:history="1">
        <w:r w:rsidRPr="003967F8">
          <w:rPr>
            <w:rStyle w:val="Hyperlink"/>
            <w:rFonts w:ascii="Open Sans" w:eastAsia="Open Sans" w:hAnsi="Open Sans" w:cs="Open Sans"/>
            <w:bCs/>
            <w:sz w:val="18"/>
          </w:rPr>
          <w:t>https://ico.org.uk/for-organisations/guide-to-data-protection/guide-to-the-general-data-protection-regulation-gdpr/lawful-basis-for-processing/special-category-data/</w:t>
        </w:r>
      </w:hyperlink>
    </w:p>
    <w:p w14:paraId="0455FBA3"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also see areas in this document relating to physical security.</w:t>
      </w:r>
    </w:p>
    <w:bookmarkEnd w:id="6"/>
    <w:p w14:paraId="3BD620D6" w14:textId="77777777" w:rsidR="00CE5731" w:rsidRDefault="00CE5731" w:rsidP="00230678">
      <w:pPr>
        <w:spacing w:after="0" w:line="324" w:lineRule="auto"/>
        <w:rPr>
          <w:rStyle w:val="Hyperlink"/>
          <w:rFonts w:ascii="Open Sans" w:eastAsia="Open Sans" w:hAnsi="Open Sans" w:cs="Open Sans"/>
          <w:bCs/>
          <w:sz w:val="18"/>
        </w:rPr>
      </w:pPr>
    </w:p>
    <w:p w14:paraId="7C86998E" w14:textId="3374A70C" w:rsidR="00672DC4" w:rsidRDefault="00672DC4" w:rsidP="00230678">
      <w:pPr>
        <w:spacing w:after="0" w:line="324" w:lineRule="auto"/>
        <w:rPr>
          <w:rFonts w:ascii="Open Sans" w:eastAsia="Open Sans" w:hAnsi="Open Sans" w:cs="Open Sans"/>
          <w:bCs/>
          <w:color w:val="4A4A4A"/>
          <w:sz w:val="18"/>
        </w:rPr>
      </w:pPr>
      <w:bookmarkStart w:id="7" w:name="_Hlk132960516"/>
      <w:r>
        <w:rPr>
          <w:rFonts w:ascii="Open Sans" w:eastAsia="Open Sans" w:hAnsi="Open Sans" w:cs="Open Sans"/>
          <w:b/>
          <w:color w:val="4A4A4A"/>
          <w:sz w:val="18"/>
        </w:rPr>
        <w:t xml:space="preserve">Printers : </w:t>
      </w:r>
      <w:r>
        <w:rPr>
          <w:rFonts w:ascii="Open Sans" w:eastAsia="Open Sans" w:hAnsi="Open Sans" w:cs="Open Sans"/>
          <w:bCs/>
          <w:color w:val="4A4A4A"/>
          <w:sz w:val="18"/>
        </w:rPr>
        <w:t>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w:t>
      </w:r>
      <w:r w:rsidR="005016F7">
        <w:rPr>
          <w:rFonts w:ascii="Open Sans" w:eastAsia="Open Sans" w:hAnsi="Open Sans" w:cs="Open Sans"/>
          <w:bCs/>
          <w:color w:val="4A4A4A"/>
          <w:sz w:val="18"/>
        </w:rPr>
        <w:t xml:space="preserve"> Each staff member should have their own print code. </w:t>
      </w:r>
      <w:r>
        <w:rPr>
          <w:rFonts w:ascii="Open Sans" w:eastAsia="Open Sans" w:hAnsi="Open Sans" w:cs="Open Sans"/>
          <w:bCs/>
          <w:color w:val="4A4A4A"/>
          <w:sz w:val="18"/>
        </w:rPr>
        <w:t xml:space="preserve">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bookmarkStart w:id="8" w:name="_Hlk133396394"/>
    <w:p w14:paraId="037D03E3" w14:textId="1DC1C514" w:rsidR="00372BFC" w:rsidRDefault="00372BFC" w:rsidP="00230678">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fldChar w:fldCharType="begin"/>
      </w:r>
      <w:r>
        <w:rPr>
          <w:rFonts w:ascii="Open Sans" w:eastAsia="Open Sans" w:hAnsi="Open Sans" w:cs="Open Sans"/>
          <w:bCs/>
          <w:color w:val="4A4A4A"/>
          <w:sz w:val="18"/>
        </w:rPr>
        <w:instrText xml:space="preserve"> HYPERLINK "</w:instrText>
      </w:r>
      <w:r w:rsidRPr="00372BFC">
        <w:rPr>
          <w:rFonts w:ascii="Open Sans" w:eastAsia="Open Sans" w:hAnsi="Open Sans" w:cs="Open Sans"/>
          <w:bCs/>
          <w:color w:val="4A4A4A"/>
          <w:sz w:val="18"/>
        </w:rPr>
        <w:instrText>https://dataprotection.education/infosec/346-why-we-recommend-using-pin-codes-on-printers</w:instrText>
      </w:r>
      <w:r>
        <w:rPr>
          <w:rFonts w:ascii="Open Sans" w:eastAsia="Open Sans" w:hAnsi="Open Sans" w:cs="Open Sans"/>
          <w:bCs/>
          <w:color w:val="4A4A4A"/>
          <w:sz w:val="18"/>
        </w:rPr>
        <w:instrText xml:space="preserve">" </w:instrText>
      </w:r>
      <w:r>
        <w:rPr>
          <w:rFonts w:ascii="Open Sans" w:eastAsia="Open Sans" w:hAnsi="Open Sans" w:cs="Open Sans"/>
          <w:bCs/>
          <w:color w:val="4A4A4A"/>
          <w:sz w:val="18"/>
        </w:rPr>
      </w:r>
      <w:r>
        <w:rPr>
          <w:rFonts w:ascii="Open Sans" w:eastAsia="Open Sans" w:hAnsi="Open Sans" w:cs="Open Sans"/>
          <w:bCs/>
          <w:color w:val="4A4A4A"/>
          <w:sz w:val="18"/>
        </w:rPr>
        <w:fldChar w:fldCharType="separate"/>
      </w:r>
      <w:r w:rsidRPr="00CC0B9C">
        <w:rPr>
          <w:rStyle w:val="Hyperlink"/>
          <w:rFonts w:ascii="Open Sans" w:eastAsia="Open Sans" w:hAnsi="Open Sans" w:cs="Open Sans"/>
          <w:bCs/>
          <w:sz w:val="18"/>
        </w:rPr>
        <w:t>https://dataprotection.education/infosec/346-why-we-recommend-using-pin-codes-on-printers</w:t>
      </w:r>
      <w:r>
        <w:rPr>
          <w:rFonts w:ascii="Open Sans" w:eastAsia="Open Sans" w:hAnsi="Open Sans" w:cs="Open Sans"/>
          <w:bCs/>
          <w:color w:val="4A4A4A"/>
          <w:sz w:val="18"/>
        </w:rPr>
        <w:fldChar w:fldCharType="end"/>
      </w:r>
    </w:p>
    <w:bookmarkEnd w:id="7"/>
    <w:bookmarkEnd w:id="8"/>
    <w:p w14:paraId="0B8B0756" w14:textId="77777777" w:rsidR="006E16E9" w:rsidRPr="004405EB" w:rsidRDefault="006E16E9" w:rsidP="006E16E9">
      <w:pPr>
        <w:spacing w:after="0" w:line="324" w:lineRule="auto"/>
        <w:rPr>
          <w:rFonts w:ascii="Open Sans" w:eastAsia="Open Sans" w:hAnsi="Open Sans" w:cs="Open Sans"/>
          <w:bCs/>
          <w:color w:val="4A4A4A"/>
          <w:sz w:val="18"/>
        </w:rPr>
      </w:pPr>
    </w:p>
    <w:bookmarkEnd w:id="1"/>
    <w:p w14:paraId="2EE2CC4F" w14:textId="3D6C9154" w:rsidR="006E16E9" w:rsidRDefault="006E16E9" w:rsidP="00CE5731">
      <w:pPr>
        <w:spacing w:after="0" w:line="324" w:lineRule="auto"/>
        <w:ind w:left="11" w:hanging="11"/>
        <w:rPr>
          <w:rStyle w:val="Hyperlink"/>
          <w:rFonts w:ascii="Open Sans" w:eastAsia="Open Sans" w:hAnsi="Open Sans" w:cs="Open Sans"/>
          <w:bCs/>
          <w:sz w:val="18"/>
        </w:rPr>
      </w:pPr>
      <w:r>
        <w:rPr>
          <w:rFonts w:ascii="Open Sans" w:eastAsia="Open Sans" w:hAnsi="Open Sans" w:cs="Open Sans"/>
          <w:b/>
          <w:color w:val="4A4A4A"/>
          <w:sz w:val="18"/>
        </w:rPr>
        <w:t>Switch cabinet –</w:t>
      </w:r>
      <w:r>
        <w:rPr>
          <w:bCs/>
        </w:rPr>
        <w:t xml:space="preserve"> </w:t>
      </w:r>
      <w:r>
        <w:rPr>
          <w:rFonts w:ascii="Open Sans" w:eastAsia="Open Sans" w:hAnsi="Open Sans" w:cs="Open Sans"/>
          <w:bCs/>
          <w:color w:val="4A4A4A"/>
          <w:sz w:val="18"/>
        </w:rPr>
        <w:t xml:space="preserve">Advise having the switches in a cabinet with a locked door, </w:t>
      </w:r>
      <w:r w:rsidR="00CE5731">
        <w:rPr>
          <w:rFonts w:ascii="Open Sans" w:eastAsia="Open Sans" w:hAnsi="Open Sans" w:cs="Open Sans"/>
          <w:bCs/>
          <w:color w:val="4A4A4A"/>
          <w:sz w:val="18"/>
        </w:rPr>
        <w:t>otherwise</w:t>
      </w:r>
      <w:r>
        <w:rPr>
          <w:rFonts w:ascii="Open Sans" w:eastAsia="Open Sans" w:hAnsi="Open Sans" w:cs="Open Sans"/>
          <w:bCs/>
          <w:color w:val="4A4A4A"/>
          <w:sz w:val="18"/>
        </w:rPr>
        <w:t xml:space="preserve"> the main internet connection for the whole school is open and accessible.  This </w:t>
      </w:r>
      <w:r w:rsidR="00CE5731">
        <w:rPr>
          <w:rFonts w:ascii="Open Sans" w:eastAsia="Open Sans" w:hAnsi="Open Sans" w:cs="Open Sans"/>
          <w:bCs/>
          <w:color w:val="4A4A4A"/>
          <w:sz w:val="18"/>
        </w:rPr>
        <w:t>could</w:t>
      </w:r>
      <w:r>
        <w:rPr>
          <w:rFonts w:ascii="Open Sans" w:eastAsia="Open Sans" w:hAnsi="Open Sans" w:cs="Open Sans"/>
          <w:bCs/>
          <w:color w:val="4A4A4A"/>
          <w:sz w:val="18"/>
        </w:rPr>
        <w:t xml:space="preserve"> affect a business continuity.  It is not tamper proof and someone could </w:t>
      </w:r>
      <w:r w:rsidR="00CE5731">
        <w:rPr>
          <w:rFonts w:ascii="Open Sans" w:eastAsia="Open Sans" w:hAnsi="Open Sans" w:cs="Open Sans"/>
          <w:bCs/>
          <w:color w:val="4A4A4A"/>
          <w:sz w:val="18"/>
        </w:rPr>
        <w:t xml:space="preserve">connect </w:t>
      </w:r>
      <w:r>
        <w:rPr>
          <w:rFonts w:ascii="Open Sans" w:eastAsia="Open Sans" w:hAnsi="Open Sans" w:cs="Open Sans"/>
          <w:bCs/>
          <w:color w:val="4A4A4A"/>
          <w:sz w:val="18"/>
        </w:rPr>
        <w:t>another device to it or remove cabling.  Please find further information below about what to consider for a business continuity plan:</w:t>
      </w:r>
      <w:r w:rsidR="00CE5731">
        <w:rPr>
          <w:rFonts w:ascii="Open Sans" w:eastAsia="Open Sans" w:hAnsi="Open Sans" w:cs="Open Sans"/>
          <w:bCs/>
          <w:color w:val="4A4A4A"/>
          <w:sz w:val="18"/>
        </w:rPr>
        <w:t xml:space="preserve"> </w:t>
      </w:r>
      <w:hyperlink r:id="rId19" w:history="1">
        <w:r w:rsidRPr="001008C1">
          <w:rPr>
            <w:rStyle w:val="Hyperlink"/>
            <w:rFonts w:ascii="Open Sans" w:eastAsia="Open Sans" w:hAnsi="Open Sans" w:cs="Open Sans"/>
            <w:bCs/>
            <w:sz w:val="18"/>
          </w:rPr>
          <w:t>https://dataprotection.education/best-practice-library/documents/information-technology-security/131-dpe-business-continuity-template</w:t>
        </w:r>
      </w:hyperlink>
    </w:p>
    <w:p w14:paraId="74945DDA" w14:textId="77777777" w:rsidR="00CE5731" w:rsidRDefault="00CE5731" w:rsidP="00CE5731">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w:t>
      </w:r>
    </w:p>
    <w:p w14:paraId="4DC4B490" w14:textId="77777777" w:rsidR="006E16E9" w:rsidRDefault="006E16E9" w:rsidP="006E16E9">
      <w:pPr>
        <w:spacing w:after="0" w:line="324" w:lineRule="auto"/>
        <w:ind w:hanging="10"/>
        <w:rPr>
          <w:rFonts w:ascii="Open Sans" w:eastAsia="Open Sans" w:hAnsi="Open Sans" w:cs="Open Sans"/>
          <w:bCs/>
          <w:color w:val="4A4A4A"/>
          <w:sz w:val="18"/>
        </w:rPr>
      </w:pPr>
    </w:p>
    <w:p w14:paraId="0E4FC531" w14:textId="77777777" w:rsidR="006E16E9" w:rsidRDefault="006E16E9" w:rsidP="006E16E9">
      <w:pPr>
        <w:spacing w:after="0"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An Information Security policy also covers physical asset management, physical security, and Network and IT System Security:</w:t>
      </w:r>
    </w:p>
    <w:p w14:paraId="254CAA37" w14:textId="01BB9E70" w:rsidR="006E16E9" w:rsidRDefault="00000000" w:rsidP="006E16E9">
      <w:pPr>
        <w:spacing w:after="0" w:line="324" w:lineRule="auto"/>
        <w:ind w:hanging="10"/>
        <w:rPr>
          <w:rStyle w:val="Hyperlink"/>
          <w:rFonts w:ascii="Open Sans" w:eastAsia="Open Sans" w:hAnsi="Open Sans" w:cs="Open Sans"/>
          <w:bCs/>
          <w:sz w:val="18"/>
        </w:rPr>
      </w:pPr>
      <w:hyperlink r:id="rId20" w:history="1">
        <w:r w:rsidR="006E16E9" w:rsidRPr="004034FB">
          <w:rPr>
            <w:rStyle w:val="Hyperlink"/>
            <w:rFonts w:ascii="Open Sans" w:eastAsia="Open Sans" w:hAnsi="Open Sans" w:cs="Open Sans"/>
            <w:bCs/>
            <w:sz w:val="18"/>
          </w:rPr>
          <w:t>https://dataprotection.education/best-practice-library/documents/information-technology-security/132-information-security-policy</w:t>
        </w:r>
      </w:hyperlink>
    </w:p>
    <w:p w14:paraId="4AD2B744" w14:textId="77777777" w:rsidR="00CE5731" w:rsidRDefault="00CE5731" w:rsidP="006E16E9">
      <w:pPr>
        <w:spacing w:after="0" w:line="324" w:lineRule="auto"/>
        <w:ind w:hanging="10"/>
        <w:rPr>
          <w:rStyle w:val="Hyperlink"/>
          <w:rFonts w:ascii="Open Sans" w:eastAsia="Open Sans" w:hAnsi="Open Sans" w:cs="Open Sans"/>
          <w:bCs/>
          <w:sz w:val="18"/>
        </w:rPr>
      </w:pPr>
    </w:p>
    <w:p w14:paraId="1464B4BF" w14:textId="5A3E2EFC" w:rsidR="00CE5731" w:rsidRDefault="00CE5731" w:rsidP="00CE5731">
      <w:pPr>
        <w:pBdr>
          <w:top w:val="nil"/>
          <w:left w:val="nil"/>
          <w:bottom w:val="nil"/>
          <w:right w:val="nil"/>
          <w:between w:val="nil"/>
        </w:pBdr>
        <w:spacing w:after="120"/>
        <w:rPr>
          <w:rStyle w:val="Hyperlink"/>
          <w:rFonts w:ascii="Open Sans" w:eastAsia="Open Sans" w:hAnsi="Open Sans" w:cs="Open Sans"/>
          <w:bCs/>
          <w:sz w:val="18"/>
        </w:rPr>
      </w:pPr>
      <w:r>
        <w:rPr>
          <w:rFonts w:ascii="Open Sans" w:eastAsia="Open Sans" w:hAnsi="Open Sans" w:cs="Open Sans"/>
          <w:b/>
          <w:color w:val="4A4A4A"/>
          <w:sz w:val="18"/>
        </w:rPr>
        <w:t xml:space="preserve">Server </w:t>
      </w:r>
      <w:r>
        <w:rPr>
          <w:rFonts w:ascii="Open Sans" w:eastAsia="Open Sans" w:hAnsi="Open Sans" w:cs="Open Sans"/>
          <w:bCs/>
          <w:color w:val="4A4A4A"/>
          <w:sz w:val="18"/>
        </w:rPr>
        <w:t xml:space="preserve">– information about physical and system security for servers can be found here: </w:t>
      </w:r>
      <w:hyperlink r:id="rId21" w:history="1">
        <w:r w:rsidRPr="00CC0B9C">
          <w:rPr>
            <w:rStyle w:val="Hyperlink"/>
            <w:rFonts w:ascii="Open Sans" w:eastAsia="Open Sans" w:hAnsi="Open Sans" w:cs="Open Sans"/>
            <w:bCs/>
            <w:sz w:val="18"/>
          </w:rPr>
          <w:t>https://dataprotection.education/infosec/348-how-secure-is-your-server</w:t>
        </w:r>
      </w:hyperlink>
    </w:p>
    <w:p w14:paraId="16DF3442" w14:textId="305DE4E1"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If the server is not locked away then it is not tamper proof and so is vulnerable to a cyber threat.  Tampering, either intentional or accidental is a cyber attack and a risk to the organisation. </w:t>
      </w:r>
      <w:r w:rsidR="009F0932">
        <w:rPr>
          <w:rFonts w:ascii="Open Sans" w:eastAsia="Open Sans" w:hAnsi="Open Sans" w:cs="Open Sans"/>
          <w:bCs/>
          <w:color w:val="4A4A4A"/>
          <w:sz w:val="18"/>
        </w:rPr>
        <w:t>The server is currently in a shared area in the resource cupboard, which means all staff have access to it potentially.</w:t>
      </w:r>
    </w:p>
    <w:p w14:paraId="7676D0C9" w14:textId="77777777" w:rsidR="00CE5731" w:rsidRDefault="00CE5731" w:rsidP="00CE5731">
      <w:pPr>
        <w:pBdr>
          <w:top w:val="nil"/>
          <w:left w:val="nil"/>
          <w:bottom w:val="nil"/>
          <w:right w:val="nil"/>
          <w:between w:val="nil"/>
        </w:pBdr>
        <w:spacing w:after="120"/>
        <w:rPr>
          <w:rFonts w:ascii="Open Sans" w:eastAsia="Open Sans" w:hAnsi="Open Sans" w:cs="Open Sans"/>
          <w:bCs/>
          <w:color w:val="4A4A4A"/>
          <w:sz w:val="18"/>
        </w:rPr>
      </w:pPr>
      <w:r>
        <w:rPr>
          <w:rFonts w:ascii="Open Sans" w:eastAsia="Open Sans" w:hAnsi="Open Sans" w:cs="Open Sans"/>
          <w:bCs/>
          <w:color w:val="4A4A4A"/>
          <w:sz w:val="18"/>
        </w:rPr>
        <w:t xml:space="preserve">Also view our Information/Cyber Security checklist: </w:t>
      </w:r>
      <w:hyperlink r:id="rId22" w:history="1">
        <w:r w:rsidRPr="00CC0B9C">
          <w:rPr>
            <w:rStyle w:val="Hyperlink"/>
            <w:rFonts w:ascii="Open Sans" w:eastAsia="Open Sans" w:hAnsi="Open Sans" w:cs="Open Sans"/>
            <w:bCs/>
            <w:sz w:val="18"/>
          </w:rPr>
          <w:t>https://dataprotection.education/component/tjucm/itemform/cyber-security?id=90881&amp;cluster_id=114</w:t>
        </w:r>
      </w:hyperlink>
    </w:p>
    <w:p w14:paraId="092AC96A" w14:textId="77777777" w:rsidR="006E16E9" w:rsidRPr="00F47117" w:rsidRDefault="006E16E9" w:rsidP="006E16E9">
      <w:pPr>
        <w:spacing w:after="0" w:line="324" w:lineRule="auto"/>
        <w:ind w:hanging="11"/>
        <w:rPr>
          <w:rFonts w:ascii="Open Sans" w:eastAsia="Open Sans" w:hAnsi="Open Sans" w:cs="Open Sans"/>
          <w:bCs/>
          <w:color w:val="4A4A4A"/>
          <w:sz w:val="18"/>
        </w:rPr>
      </w:pPr>
    </w:p>
    <w:p w14:paraId="497D9B48" w14:textId="3BECBECB" w:rsidR="006E16E9" w:rsidRDefault="006E16E9" w:rsidP="006E16E9">
      <w:pPr>
        <w:pBdr>
          <w:top w:val="nil"/>
          <w:left w:val="nil"/>
          <w:bottom w:val="nil"/>
          <w:right w:val="nil"/>
          <w:between w:val="nil"/>
        </w:pBdr>
        <w:spacing w:after="120"/>
        <w:rPr>
          <w:rStyle w:val="Hyperlink"/>
        </w:rPr>
      </w:pPr>
      <w:r>
        <w:rPr>
          <w:rFonts w:ascii="Open Sans" w:eastAsia="Open Sans" w:hAnsi="Open Sans" w:cs="Open Sans"/>
          <w:b/>
          <w:color w:val="4A4A4A"/>
          <w:sz w:val="18"/>
        </w:rPr>
        <w:t>Computer</w:t>
      </w:r>
      <w:r w:rsidR="00CE5731">
        <w:rPr>
          <w:rFonts w:ascii="Open Sans" w:eastAsia="Open Sans" w:hAnsi="Open Sans" w:cs="Open Sans"/>
          <w:b/>
          <w:color w:val="4A4A4A"/>
          <w:sz w:val="18"/>
        </w:rPr>
        <w:t xml:space="preserve"> Locking </w:t>
      </w:r>
      <w:r>
        <w:rPr>
          <w:bCs/>
        </w:rPr>
        <w:t>–</w:t>
      </w:r>
      <w:r w:rsidRPr="00747CEE">
        <w:rPr>
          <w:rFonts w:ascii="Open Sans" w:eastAsia="Open Sans" w:hAnsi="Open Sans" w:cs="Open Sans"/>
          <w:bCs/>
          <w:color w:val="4A4A4A"/>
          <w:sz w:val="18"/>
        </w:rPr>
        <w:t xml:space="preserve"> </w:t>
      </w:r>
      <w:r w:rsidR="004D1ED3">
        <w:rPr>
          <w:rFonts w:ascii="Open Sans" w:eastAsia="Open Sans" w:hAnsi="Open Sans" w:cs="Open Sans"/>
          <w:bCs/>
          <w:color w:val="4A4A4A"/>
          <w:sz w:val="18"/>
        </w:rPr>
        <w:t xml:space="preserve">Ensure an auto lockout is set for all computers appropriate to the role. </w:t>
      </w:r>
      <w:r>
        <w:rPr>
          <w:rFonts w:ascii="Open Sans" w:eastAsia="Open Sans" w:hAnsi="Open Sans" w:cs="Open Sans"/>
          <w:bCs/>
          <w:color w:val="4A4A4A"/>
          <w:sz w:val="18"/>
        </w:rPr>
        <w:t>Advise that staff are reminded not to rely on the auto lock out feature which may have been set.  When there is not a teacher o</w:t>
      </w:r>
      <w:r w:rsidR="006475D6">
        <w:rPr>
          <w:rFonts w:ascii="Open Sans" w:eastAsia="Open Sans" w:hAnsi="Open Sans" w:cs="Open Sans"/>
          <w:bCs/>
          <w:color w:val="4A4A4A"/>
          <w:sz w:val="18"/>
        </w:rPr>
        <w:t>r</w:t>
      </w:r>
      <w:r>
        <w:rPr>
          <w:rFonts w:ascii="Open Sans" w:eastAsia="Open Sans" w:hAnsi="Open Sans" w:cs="Open Sans"/>
          <w:bCs/>
          <w:color w:val="4A4A4A"/>
          <w:sz w:val="18"/>
        </w:rPr>
        <w:t xml:space="preserve"> member of staff in the room, the computer should be locked. A quick way to do this is by pressing the Windows and L key </w:t>
      </w:r>
      <w:r>
        <w:t xml:space="preserve">( </w:t>
      </w:r>
      <w:r>
        <w:rPr>
          <w:noProof/>
        </w:rPr>
        <w:drawing>
          <wp:inline distT="0" distB="0" distL="0" distR="0" wp14:anchorId="61A82719" wp14:editId="0AF0CD5E">
            <wp:extent cx="242570" cy="190500"/>
            <wp:effectExtent l="0" t="0" r="0" b="0"/>
            <wp:docPr id="2" name="image3.jpg"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3"/>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4" w:history="1">
        <w:r w:rsidRPr="004C4CD3">
          <w:rPr>
            <w:rStyle w:val="Hyperlink"/>
          </w:rPr>
          <w:t>https://dataprotection.education/best-practice-library/documents/drip-feeds/19-leave-it-lock-it-computer</w:t>
        </w:r>
      </w:hyperlink>
    </w:p>
    <w:p w14:paraId="019B636A" w14:textId="26D79CB4"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7F6BF9D5" w14:textId="07CD9C92" w:rsidR="007E5C3C" w:rsidRDefault="007E5C3C" w:rsidP="007E5C3C">
      <w:pPr>
        <w:spacing w:after="482"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Usernames and passwords </w:t>
      </w:r>
      <w:r w:rsidR="00CE5731">
        <w:rPr>
          <w:rFonts w:ascii="Open Sans" w:eastAsia="Open Sans" w:hAnsi="Open Sans" w:cs="Open Sans"/>
          <w:b/>
          <w:color w:val="4A4A4A"/>
          <w:sz w:val="18"/>
        </w:rPr>
        <w:t xml:space="preserve">- </w:t>
      </w:r>
      <w:r w:rsidR="00CE5731">
        <w:rPr>
          <w:rFonts w:ascii="Open Sans" w:eastAsia="Open Sans" w:hAnsi="Open Sans" w:cs="Open Sans"/>
          <w:bCs/>
          <w:color w:val="4A4A4A"/>
          <w:sz w:val="18"/>
        </w:rPr>
        <w:t xml:space="preserve">usernames and passwords displayed on a wall or left on desks are </w:t>
      </w:r>
      <w:r>
        <w:rPr>
          <w:rFonts w:ascii="Open Sans" w:eastAsia="Open Sans" w:hAnsi="Open Sans" w:cs="Open Sans"/>
          <w:bCs/>
          <w:color w:val="4A4A4A"/>
          <w:sz w:val="18"/>
        </w:rPr>
        <w:t>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w:t>
      </w:r>
    </w:p>
    <w:p w14:paraId="38A37963" w14:textId="54081B50" w:rsidR="007E5C3C" w:rsidRDefault="007E5C3C" w:rsidP="006E16E9">
      <w:pPr>
        <w:pBdr>
          <w:top w:val="nil"/>
          <w:left w:val="nil"/>
          <w:bottom w:val="nil"/>
          <w:right w:val="nil"/>
          <w:between w:val="nil"/>
        </w:pBdr>
        <w:spacing w:after="0"/>
        <w:rPr>
          <w:rFonts w:ascii="Open Sans" w:eastAsia="Open Sans" w:hAnsi="Open Sans" w:cs="Open Sans"/>
          <w:bCs/>
          <w:color w:val="4A4A4A"/>
          <w:sz w:val="18"/>
        </w:rPr>
      </w:pPr>
      <w:r>
        <w:rPr>
          <w:noProof/>
        </w:rPr>
        <w:lastRenderedPageBreak/>
        <w:drawing>
          <wp:inline distT="0" distB="0" distL="0" distR="0" wp14:anchorId="560C9DF5" wp14:editId="62120479">
            <wp:extent cx="8689340" cy="1802130"/>
            <wp:effectExtent l="0" t="0" r="0" b="762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25"/>
                    <a:stretch>
                      <a:fillRect/>
                    </a:stretch>
                  </pic:blipFill>
                  <pic:spPr>
                    <a:xfrm>
                      <a:off x="0" y="0"/>
                      <a:ext cx="8689340" cy="1802130"/>
                    </a:xfrm>
                    <a:prstGeom prst="rect">
                      <a:avLst/>
                    </a:prstGeom>
                  </pic:spPr>
                </pic:pic>
              </a:graphicData>
            </a:graphic>
          </wp:inline>
        </w:drawing>
      </w:r>
    </w:p>
    <w:p w14:paraId="414177C7" w14:textId="77777777" w:rsidR="006E16E9" w:rsidRDefault="006E16E9" w:rsidP="006E16E9">
      <w:pPr>
        <w:pBdr>
          <w:top w:val="nil"/>
          <w:left w:val="nil"/>
          <w:bottom w:val="nil"/>
          <w:right w:val="nil"/>
          <w:between w:val="nil"/>
        </w:pBdr>
        <w:spacing w:after="0"/>
        <w:rPr>
          <w:rFonts w:ascii="Open Sans" w:eastAsia="Open Sans" w:hAnsi="Open Sans" w:cs="Open Sans"/>
          <w:bCs/>
          <w:color w:val="4A4A4A"/>
          <w:sz w:val="18"/>
        </w:rPr>
      </w:pPr>
    </w:p>
    <w:p w14:paraId="079CF5D3"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2B8F4724" w14:textId="77777777" w:rsidR="006E16E9" w:rsidRDefault="00000000" w:rsidP="006E16E9">
      <w:pPr>
        <w:spacing w:after="0" w:line="324" w:lineRule="auto"/>
        <w:ind w:left="11" w:hanging="11"/>
        <w:rPr>
          <w:rFonts w:ascii="Open Sans" w:eastAsia="Open Sans" w:hAnsi="Open Sans" w:cs="Open Sans"/>
          <w:bCs/>
          <w:color w:val="4A4A4A"/>
          <w:sz w:val="18"/>
        </w:rPr>
      </w:pPr>
      <w:hyperlink r:id="rId26" w:history="1">
        <w:r w:rsidR="006E16E9" w:rsidRPr="00C43C62">
          <w:rPr>
            <w:rStyle w:val="Hyperlink"/>
            <w:rFonts w:ascii="Open Sans" w:eastAsia="Open Sans" w:hAnsi="Open Sans" w:cs="Open Sans"/>
            <w:bCs/>
            <w:sz w:val="18"/>
          </w:rPr>
          <w:t>https://dataprotection.education/courses-heading/clear-desk</w:t>
        </w:r>
      </w:hyperlink>
    </w:p>
    <w:p w14:paraId="32A8FF5A" w14:textId="77777777" w:rsidR="006E16E9" w:rsidRDefault="006E16E9" w:rsidP="006E16E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8590048" w14:textId="77777777" w:rsidR="006E16E9" w:rsidRDefault="00000000" w:rsidP="006E16E9">
      <w:pPr>
        <w:spacing w:after="0" w:line="324" w:lineRule="auto"/>
        <w:ind w:left="11" w:hanging="11"/>
        <w:rPr>
          <w:rStyle w:val="Hyperlink"/>
          <w:rFonts w:ascii="Open Sans" w:eastAsia="Open Sans" w:hAnsi="Open Sans" w:cs="Open Sans"/>
          <w:bCs/>
          <w:sz w:val="18"/>
        </w:rPr>
      </w:pPr>
      <w:hyperlink r:id="rId27" w:history="1">
        <w:r w:rsidR="006E16E9" w:rsidRPr="002F338A">
          <w:rPr>
            <w:rStyle w:val="Hyperlink"/>
            <w:rFonts w:ascii="Open Sans" w:eastAsia="Open Sans" w:hAnsi="Open Sans" w:cs="Open Sans"/>
            <w:bCs/>
            <w:sz w:val="18"/>
          </w:rPr>
          <w:t>https://dataprotection.education/index.php/best-practice-library/best-practice/clear-desk</w:t>
        </w:r>
      </w:hyperlink>
    </w:p>
    <w:p w14:paraId="296C82CE" w14:textId="77777777" w:rsidR="006E16E9" w:rsidRDefault="006E16E9" w:rsidP="006E16E9">
      <w:pPr>
        <w:spacing w:after="0" w:line="324" w:lineRule="auto"/>
        <w:ind w:left="11" w:hanging="11"/>
        <w:rPr>
          <w:rFonts w:ascii="Open Sans" w:eastAsia="Open Sans" w:hAnsi="Open Sans" w:cs="Open Sans"/>
          <w:b/>
          <w:color w:val="4A4A4A"/>
          <w:sz w:val="18"/>
        </w:rPr>
      </w:pPr>
    </w:p>
    <w:sectPr w:rsidR="006E16E9">
      <w:headerReference w:type="default" r:id="rId28"/>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03103" w14:textId="77777777" w:rsidR="00442B97" w:rsidRDefault="00442B97" w:rsidP="00B40AEE">
      <w:pPr>
        <w:spacing w:after="0" w:line="240" w:lineRule="auto"/>
      </w:pPr>
      <w:r>
        <w:separator/>
      </w:r>
    </w:p>
  </w:endnote>
  <w:endnote w:type="continuationSeparator" w:id="0">
    <w:p w14:paraId="2A25777A" w14:textId="77777777" w:rsidR="00442B97" w:rsidRDefault="00442B97"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1B989" w14:textId="77777777" w:rsidR="00442B97" w:rsidRDefault="00442B97" w:rsidP="00B40AEE">
      <w:pPr>
        <w:spacing w:after="0" w:line="240" w:lineRule="auto"/>
      </w:pPr>
      <w:r>
        <w:separator/>
      </w:r>
    </w:p>
  </w:footnote>
  <w:footnote w:type="continuationSeparator" w:id="0">
    <w:p w14:paraId="36198095" w14:textId="77777777" w:rsidR="00442B97" w:rsidRDefault="00442B97"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63DC"/>
    <w:rsid w:val="00163D31"/>
    <w:rsid w:val="001D64EB"/>
    <w:rsid w:val="00230678"/>
    <w:rsid w:val="002C5E45"/>
    <w:rsid w:val="002D7AF7"/>
    <w:rsid w:val="00372BFC"/>
    <w:rsid w:val="003B3778"/>
    <w:rsid w:val="003C36B7"/>
    <w:rsid w:val="004177C9"/>
    <w:rsid w:val="00442B9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907E8"/>
    <w:rsid w:val="008B5DFA"/>
    <w:rsid w:val="00977420"/>
    <w:rsid w:val="009A7892"/>
    <w:rsid w:val="009F0932"/>
    <w:rsid w:val="00A67A3A"/>
    <w:rsid w:val="00A8323D"/>
    <w:rsid w:val="00AB5290"/>
    <w:rsid w:val="00AF44BA"/>
    <w:rsid w:val="00B40AEE"/>
    <w:rsid w:val="00BC1BC7"/>
    <w:rsid w:val="00BF49E1"/>
    <w:rsid w:val="00C31D42"/>
    <w:rsid w:val="00C9091F"/>
    <w:rsid w:val="00CA6281"/>
    <w:rsid w:val="00CB735F"/>
    <w:rsid w:val="00CE01DE"/>
    <w:rsid w:val="00CE5731"/>
    <w:rsid w:val="00CE6D57"/>
    <w:rsid w:val="00D26930"/>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888186">
      <w:bodyDiv w:val="1"/>
      <w:marLeft w:val="0"/>
      <w:marRight w:val="0"/>
      <w:marTop w:val="0"/>
      <w:marBottom w:val="0"/>
      <w:divBdr>
        <w:top w:val="none" w:sz="0" w:space="0" w:color="auto"/>
        <w:left w:val="none" w:sz="0" w:space="0" w:color="auto"/>
        <w:bottom w:val="none" w:sz="0" w:space="0" w:color="auto"/>
        <w:right w:val="none" w:sz="0" w:space="0" w:color="auto"/>
      </w:divBdr>
      <w:divsChild>
        <w:div w:id="1938516753">
          <w:marLeft w:val="0"/>
          <w:marRight w:val="0"/>
          <w:marTop w:val="0"/>
          <w:marBottom w:val="0"/>
          <w:divBdr>
            <w:top w:val="none" w:sz="0" w:space="0" w:color="auto"/>
            <w:left w:val="none" w:sz="0" w:space="0" w:color="auto"/>
            <w:bottom w:val="none" w:sz="0" w:space="0" w:color="auto"/>
            <w:right w:val="none" w:sz="0" w:space="0" w:color="auto"/>
          </w:divBdr>
          <w:divsChild>
            <w:div w:id="1347900061">
              <w:marLeft w:val="0"/>
              <w:marRight w:val="0"/>
              <w:marTop w:val="0"/>
              <w:marBottom w:val="0"/>
              <w:divBdr>
                <w:top w:val="none" w:sz="0" w:space="0" w:color="auto"/>
                <w:left w:val="none" w:sz="0" w:space="0" w:color="auto"/>
                <w:bottom w:val="none" w:sz="0" w:space="0" w:color="auto"/>
                <w:right w:val="none" w:sz="0" w:space="0" w:color="auto"/>
              </w:divBdr>
              <w:divsChild>
                <w:div w:id="1186866674">
                  <w:marLeft w:val="0"/>
                  <w:marRight w:val="0"/>
                  <w:marTop w:val="0"/>
                  <w:marBottom w:val="0"/>
                  <w:divBdr>
                    <w:top w:val="none" w:sz="0" w:space="0" w:color="auto"/>
                    <w:left w:val="none" w:sz="0" w:space="0" w:color="auto"/>
                    <w:bottom w:val="none" w:sz="0" w:space="0" w:color="auto"/>
                    <w:right w:val="none" w:sz="0" w:space="0" w:color="auto"/>
                  </w:divBdr>
                  <w:divsChild>
                    <w:div w:id="1101294625">
                      <w:marLeft w:val="-225"/>
                      <w:marRight w:val="-225"/>
                      <w:marTop w:val="0"/>
                      <w:marBottom w:val="225"/>
                      <w:divBdr>
                        <w:top w:val="none" w:sz="0" w:space="0" w:color="auto"/>
                        <w:left w:val="none" w:sz="0" w:space="0" w:color="auto"/>
                        <w:bottom w:val="none" w:sz="0" w:space="0" w:color="auto"/>
                        <w:right w:val="none" w:sz="0" w:space="0" w:color="auto"/>
                      </w:divBdr>
                      <w:divsChild>
                        <w:div w:id="1524711496">
                          <w:marLeft w:val="0"/>
                          <w:marRight w:val="0"/>
                          <w:marTop w:val="0"/>
                          <w:marBottom w:val="0"/>
                          <w:divBdr>
                            <w:top w:val="none" w:sz="0" w:space="0" w:color="auto"/>
                            <w:left w:val="none" w:sz="0" w:space="0" w:color="auto"/>
                            <w:bottom w:val="none" w:sz="0" w:space="0" w:color="auto"/>
                            <w:right w:val="none" w:sz="0" w:space="0" w:color="auto"/>
                          </w:divBdr>
                        </w:div>
                        <w:div w:id="4997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978040">
          <w:marLeft w:val="0"/>
          <w:marRight w:val="0"/>
          <w:marTop w:val="0"/>
          <w:marBottom w:val="0"/>
          <w:divBdr>
            <w:top w:val="none" w:sz="0" w:space="0" w:color="auto"/>
            <w:left w:val="none" w:sz="0" w:space="0" w:color="auto"/>
            <w:bottom w:val="none" w:sz="0" w:space="0" w:color="auto"/>
            <w:right w:val="none" w:sz="0" w:space="0" w:color="auto"/>
          </w:divBdr>
          <w:divsChild>
            <w:div w:id="204681824">
              <w:marLeft w:val="0"/>
              <w:marRight w:val="0"/>
              <w:marTop w:val="0"/>
              <w:marBottom w:val="0"/>
              <w:divBdr>
                <w:top w:val="none" w:sz="0" w:space="0" w:color="auto"/>
                <w:left w:val="none" w:sz="0" w:space="0" w:color="auto"/>
                <w:bottom w:val="none" w:sz="0" w:space="0" w:color="auto"/>
                <w:right w:val="none" w:sz="0" w:space="0" w:color="auto"/>
              </w:divBdr>
              <w:divsChild>
                <w:div w:id="446898085">
                  <w:marLeft w:val="0"/>
                  <w:marRight w:val="0"/>
                  <w:marTop w:val="0"/>
                  <w:marBottom w:val="0"/>
                  <w:divBdr>
                    <w:top w:val="none" w:sz="0" w:space="0" w:color="auto"/>
                    <w:left w:val="none" w:sz="0" w:space="0" w:color="auto"/>
                    <w:bottom w:val="none" w:sz="0" w:space="0" w:color="auto"/>
                    <w:right w:val="none" w:sz="0" w:space="0" w:color="auto"/>
                  </w:divBdr>
                  <w:divsChild>
                    <w:div w:id="110563270">
                      <w:marLeft w:val="-225"/>
                      <w:marRight w:val="-225"/>
                      <w:marTop w:val="0"/>
                      <w:marBottom w:val="225"/>
                      <w:divBdr>
                        <w:top w:val="none" w:sz="0" w:space="0" w:color="auto"/>
                        <w:left w:val="none" w:sz="0" w:space="0" w:color="auto"/>
                        <w:bottom w:val="none" w:sz="0" w:space="0" w:color="auto"/>
                        <w:right w:val="none" w:sz="0" w:space="0" w:color="auto"/>
                      </w:divBdr>
                      <w:divsChild>
                        <w:div w:id="554855693">
                          <w:marLeft w:val="0"/>
                          <w:marRight w:val="0"/>
                          <w:marTop w:val="0"/>
                          <w:marBottom w:val="0"/>
                          <w:divBdr>
                            <w:top w:val="none" w:sz="0" w:space="0" w:color="auto"/>
                            <w:left w:val="none" w:sz="0" w:space="0" w:color="auto"/>
                            <w:bottom w:val="none" w:sz="0" w:space="0" w:color="auto"/>
                            <w:right w:val="none" w:sz="0" w:space="0" w:color="auto"/>
                          </w:divBdr>
                        </w:div>
                        <w:div w:id="66527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36335">
          <w:marLeft w:val="0"/>
          <w:marRight w:val="0"/>
          <w:marTop w:val="0"/>
          <w:marBottom w:val="0"/>
          <w:divBdr>
            <w:top w:val="none" w:sz="0" w:space="0" w:color="auto"/>
            <w:left w:val="none" w:sz="0" w:space="0" w:color="auto"/>
            <w:bottom w:val="none" w:sz="0" w:space="0" w:color="auto"/>
            <w:right w:val="none" w:sz="0" w:space="0" w:color="auto"/>
          </w:divBdr>
          <w:divsChild>
            <w:div w:id="1807578485">
              <w:marLeft w:val="0"/>
              <w:marRight w:val="0"/>
              <w:marTop w:val="0"/>
              <w:marBottom w:val="0"/>
              <w:divBdr>
                <w:top w:val="none" w:sz="0" w:space="0" w:color="auto"/>
                <w:left w:val="none" w:sz="0" w:space="0" w:color="auto"/>
                <w:bottom w:val="none" w:sz="0" w:space="0" w:color="auto"/>
                <w:right w:val="none" w:sz="0" w:space="0" w:color="auto"/>
              </w:divBdr>
              <w:divsChild>
                <w:div w:id="1446655363">
                  <w:marLeft w:val="0"/>
                  <w:marRight w:val="0"/>
                  <w:marTop w:val="0"/>
                  <w:marBottom w:val="0"/>
                  <w:divBdr>
                    <w:top w:val="none" w:sz="0" w:space="0" w:color="auto"/>
                    <w:left w:val="none" w:sz="0" w:space="0" w:color="auto"/>
                    <w:bottom w:val="none" w:sz="0" w:space="0" w:color="auto"/>
                    <w:right w:val="none" w:sz="0" w:space="0" w:color="auto"/>
                  </w:divBdr>
                  <w:divsChild>
                    <w:div w:id="1472017724">
                      <w:marLeft w:val="-225"/>
                      <w:marRight w:val="-225"/>
                      <w:marTop w:val="0"/>
                      <w:marBottom w:val="225"/>
                      <w:divBdr>
                        <w:top w:val="none" w:sz="0" w:space="0" w:color="auto"/>
                        <w:left w:val="none" w:sz="0" w:space="0" w:color="auto"/>
                        <w:bottom w:val="none" w:sz="0" w:space="0" w:color="auto"/>
                        <w:right w:val="none" w:sz="0" w:space="0" w:color="auto"/>
                      </w:divBdr>
                      <w:divsChild>
                        <w:div w:id="17845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799777">
          <w:marLeft w:val="0"/>
          <w:marRight w:val="0"/>
          <w:marTop w:val="0"/>
          <w:marBottom w:val="0"/>
          <w:divBdr>
            <w:top w:val="none" w:sz="0" w:space="0" w:color="auto"/>
            <w:left w:val="none" w:sz="0" w:space="0" w:color="auto"/>
            <w:bottom w:val="none" w:sz="0" w:space="0" w:color="auto"/>
            <w:right w:val="none" w:sz="0" w:space="0" w:color="auto"/>
          </w:divBdr>
          <w:divsChild>
            <w:div w:id="803350245">
              <w:marLeft w:val="0"/>
              <w:marRight w:val="0"/>
              <w:marTop w:val="0"/>
              <w:marBottom w:val="0"/>
              <w:divBdr>
                <w:top w:val="none" w:sz="0" w:space="0" w:color="auto"/>
                <w:left w:val="none" w:sz="0" w:space="0" w:color="auto"/>
                <w:bottom w:val="none" w:sz="0" w:space="0" w:color="auto"/>
                <w:right w:val="none" w:sz="0" w:space="0" w:color="auto"/>
              </w:divBdr>
              <w:divsChild>
                <w:div w:id="754328209">
                  <w:marLeft w:val="0"/>
                  <w:marRight w:val="0"/>
                  <w:marTop w:val="0"/>
                  <w:marBottom w:val="0"/>
                  <w:divBdr>
                    <w:top w:val="none" w:sz="0" w:space="0" w:color="auto"/>
                    <w:left w:val="none" w:sz="0" w:space="0" w:color="auto"/>
                    <w:bottom w:val="none" w:sz="0" w:space="0" w:color="auto"/>
                    <w:right w:val="none" w:sz="0" w:space="0" w:color="auto"/>
                  </w:divBdr>
                  <w:divsChild>
                    <w:div w:id="2131392341">
                      <w:marLeft w:val="-225"/>
                      <w:marRight w:val="-225"/>
                      <w:marTop w:val="0"/>
                      <w:marBottom w:val="225"/>
                      <w:divBdr>
                        <w:top w:val="none" w:sz="0" w:space="0" w:color="auto"/>
                        <w:left w:val="none" w:sz="0" w:space="0" w:color="auto"/>
                        <w:bottom w:val="none" w:sz="0" w:space="0" w:color="auto"/>
                        <w:right w:val="none" w:sz="0" w:space="0" w:color="auto"/>
                      </w:divBdr>
                      <w:divsChild>
                        <w:div w:id="155264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866839">
          <w:marLeft w:val="0"/>
          <w:marRight w:val="0"/>
          <w:marTop w:val="0"/>
          <w:marBottom w:val="0"/>
          <w:divBdr>
            <w:top w:val="none" w:sz="0" w:space="0" w:color="auto"/>
            <w:left w:val="none" w:sz="0" w:space="0" w:color="auto"/>
            <w:bottom w:val="none" w:sz="0" w:space="0" w:color="auto"/>
            <w:right w:val="none" w:sz="0" w:space="0" w:color="auto"/>
          </w:divBdr>
          <w:divsChild>
            <w:div w:id="1468475663">
              <w:marLeft w:val="0"/>
              <w:marRight w:val="0"/>
              <w:marTop w:val="0"/>
              <w:marBottom w:val="0"/>
              <w:divBdr>
                <w:top w:val="none" w:sz="0" w:space="0" w:color="auto"/>
                <w:left w:val="none" w:sz="0" w:space="0" w:color="auto"/>
                <w:bottom w:val="none" w:sz="0" w:space="0" w:color="auto"/>
                <w:right w:val="none" w:sz="0" w:space="0" w:color="auto"/>
              </w:divBdr>
              <w:divsChild>
                <w:div w:id="1928615390">
                  <w:marLeft w:val="0"/>
                  <w:marRight w:val="0"/>
                  <w:marTop w:val="0"/>
                  <w:marBottom w:val="0"/>
                  <w:divBdr>
                    <w:top w:val="none" w:sz="0" w:space="0" w:color="auto"/>
                    <w:left w:val="none" w:sz="0" w:space="0" w:color="auto"/>
                    <w:bottom w:val="none" w:sz="0" w:space="0" w:color="auto"/>
                    <w:right w:val="none" w:sz="0" w:space="0" w:color="auto"/>
                  </w:divBdr>
                  <w:divsChild>
                    <w:div w:id="305164022">
                      <w:marLeft w:val="-225"/>
                      <w:marRight w:val="-225"/>
                      <w:marTop w:val="0"/>
                      <w:marBottom w:val="225"/>
                      <w:divBdr>
                        <w:top w:val="none" w:sz="0" w:space="0" w:color="auto"/>
                        <w:left w:val="none" w:sz="0" w:space="0" w:color="auto"/>
                        <w:bottom w:val="none" w:sz="0" w:space="0" w:color="auto"/>
                        <w:right w:val="none" w:sz="0" w:space="0" w:color="auto"/>
                      </w:divBdr>
                      <w:divsChild>
                        <w:div w:id="2123450866">
                          <w:marLeft w:val="0"/>
                          <w:marRight w:val="0"/>
                          <w:marTop w:val="0"/>
                          <w:marBottom w:val="0"/>
                          <w:divBdr>
                            <w:top w:val="none" w:sz="0" w:space="0" w:color="auto"/>
                            <w:left w:val="none" w:sz="0" w:space="0" w:color="auto"/>
                            <w:bottom w:val="none" w:sz="0" w:space="0" w:color="auto"/>
                            <w:right w:val="none" w:sz="0" w:space="0" w:color="auto"/>
                          </w:divBdr>
                        </w:div>
                        <w:div w:id="1694844483">
                          <w:marLeft w:val="0"/>
                          <w:marRight w:val="0"/>
                          <w:marTop w:val="0"/>
                          <w:marBottom w:val="0"/>
                          <w:divBdr>
                            <w:top w:val="none" w:sz="0" w:space="0" w:color="auto"/>
                            <w:left w:val="none" w:sz="0" w:space="0" w:color="auto"/>
                            <w:bottom w:val="none" w:sz="0" w:space="0" w:color="auto"/>
                            <w:right w:val="none" w:sz="0" w:space="0" w:color="auto"/>
                          </w:divBdr>
                          <w:divsChild>
                            <w:div w:id="146932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162435">
          <w:marLeft w:val="0"/>
          <w:marRight w:val="0"/>
          <w:marTop w:val="0"/>
          <w:marBottom w:val="0"/>
          <w:divBdr>
            <w:top w:val="none" w:sz="0" w:space="0" w:color="auto"/>
            <w:left w:val="none" w:sz="0" w:space="0" w:color="auto"/>
            <w:bottom w:val="none" w:sz="0" w:space="0" w:color="auto"/>
            <w:right w:val="none" w:sz="0" w:space="0" w:color="auto"/>
          </w:divBdr>
          <w:divsChild>
            <w:div w:id="1879929207">
              <w:marLeft w:val="0"/>
              <w:marRight w:val="0"/>
              <w:marTop w:val="0"/>
              <w:marBottom w:val="0"/>
              <w:divBdr>
                <w:top w:val="none" w:sz="0" w:space="0" w:color="auto"/>
                <w:left w:val="none" w:sz="0" w:space="0" w:color="auto"/>
                <w:bottom w:val="none" w:sz="0" w:space="0" w:color="auto"/>
                <w:right w:val="none" w:sz="0" w:space="0" w:color="auto"/>
              </w:divBdr>
              <w:divsChild>
                <w:div w:id="1301619647">
                  <w:marLeft w:val="0"/>
                  <w:marRight w:val="0"/>
                  <w:marTop w:val="0"/>
                  <w:marBottom w:val="0"/>
                  <w:divBdr>
                    <w:top w:val="none" w:sz="0" w:space="0" w:color="auto"/>
                    <w:left w:val="none" w:sz="0" w:space="0" w:color="auto"/>
                    <w:bottom w:val="none" w:sz="0" w:space="0" w:color="auto"/>
                    <w:right w:val="none" w:sz="0" w:space="0" w:color="auto"/>
                  </w:divBdr>
                  <w:divsChild>
                    <w:div w:id="1557937475">
                      <w:marLeft w:val="-225"/>
                      <w:marRight w:val="-225"/>
                      <w:marTop w:val="0"/>
                      <w:marBottom w:val="225"/>
                      <w:divBdr>
                        <w:top w:val="none" w:sz="0" w:space="0" w:color="auto"/>
                        <w:left w:val="none" w:sz="0" w:space="0" w:color="auto"/>
                        <w:bottom w:val="none" w:sz="0" w:space="0" w:color="auto"/>
                        <w:right w:val="none" w:sz="0" w:space="0" w:color="auto"/>
                      </w:divBdr>
                      <w:divsChild>
                        <w:div w:id="15157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331276">
          <w:marLeft w:val="0"/>
          <w:marRight w:val="0"/>
          <w:marTop w:val="0"/>
          <w:marBottom w:val="0"/>
          <w:divBdr>
            <w:top w:val="none" w:sz="0" w:space="0" w:color="auto"/>
            <w:left w:val="none" w:sz="0" w:space="0" w:color="auto"/>
            <w:bottom w:val="none" w:sz="0" w:space="0" w:color="auto"/>
            <w:right w:val="none" w:sz="0" w:space="0" w:color="auto"/>
          </w:divBdr>
          <w:divsChild>
            <w:div w:id="1990935225">
              <w:marLeft w:val="0"/>
              <w:marRight w:val="0"/>
              <w:marTop w:val="0"/>
              <w:marBottom w:val="0"/>
              <w:divBdr>
                <w:top w:val="none" w:sz="0" w:space="0" w:color="auto"/>
                <w:left w:val="none" w:sz="0" w:space="0" w:color="auto"/>
                <w:bottom w:val="none" w:sz="0" w:space="0" w:color="auto"/>
                <w:right w:val="none" w:sz="0" w:space="0" w:color="auto"/>
              </w:divBdr>
              <w:divsChild>
                <w:div w:id="466315268">
                  <w:marLeft w:val="0"/>
                  <w:marRight w:val="0"/>
                  <w:marTop w:val="0"/>
                  <w:marBottom w:val="0"/>
                  <w:divBdr>
                    <w:top w:val="none" w:sz="0" w:space="0" w:color="auto"/>
                    <w:left w:val="none" w:sz="0" w:space="0" w:color="auto"/>
                    <w:bottom w:val="none" w:sz="0" w:space="0" w:color="auto"/>
                    <w:right w:val="none" w:sz="0" w:space="0" w:color="auto"/>
                  </w:divBdr>
                  <w:divsChild>
                    <w:div w:id="1176850341">
                      <w:marLeft w:val="-225"/>
                      <w:marRight w:val="-225"/>
                      <w:marTop w:val="0"/>
                      <w:marBottom w:val="225"/>
                      <w:divBdr>
                        <w:top w:val="none" w:sz="0" w:space="0" w:color="auto"/>
                        <w:left w:val="none" w:sz="0" w:space="0" w:color="auto"/>
                        <w:bottom w:val="none" w:sz="0" w:space="0" w:color="auto"/>
                        <w:right w:val="none" w:sz="0" w:space="0" w:color="auto"/>
                      </w:divBdr>
                      <w:divsChild>
                        <w:div w:id="1621256194">
                          <w:marLeft w:val="0"/>
                          <w:marRight w:val="0"/>
                          <w:marTop w:val="0"/>
                          <w:marBottom w:val="0"/>
                          <w:divBdr>
                            <w:top w:val="none" w:sz="0" w:space="0" w:color="auto"/>
                            <w:left w:val="none" w:sz="0" w:space="0" w:color="auto"/>
                            <w:bottom w:val="none" w:sz="0" w:space="0" w:color="auto"/>
                            <w:right w:val="none" w:sz="0" w:space="0" w:color="auto"/>
                          </w:divBdr>
                        </w:div>
                        <w:div w:id="98882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556133">
          <w:marLeft w:val="0"/>
          <w:marRight w:val="0"/>
          <w:marTop w:val="0"/>
          <w:marBottom w:val="0"/>
          <w:divBdr>
            <w:top w:val="none" w:sz="0" w:space="0" w:color="auto"/>
            <w:left w:val="none" w:sz="0" w:space="0" w:color="auto"/>
            <w:bottom w:val="none" w:sz="0" w:space="0" w:color="auto"/>
            <w:right w:val="none" w:sz="0" w:space="0" w:color="auto"/>
          </w:divBdr>
          <w:divsChild>
            <w:div w:id="2071728111">
              <w:marLeft w:val="0"/>
              <w:marRight w:val="0"/>
              <w:marTop w:val="0"/>
              <w:marBottom w:val="0"/>
              <w:divBdr>
                <w:top w:val="none" w:sz="0" w:space="0" w:color="auto"/>
                <w:left w:val="none" w:sz="0" w:space="0" w:color="auto"/>
                <w:bottom w:val="none" w:sz="0" w:space="0" w:color="auto"/>
                <w:right w:val="none" w:sz="0" w:space="0" w:color="auto"/>
              </w:divBdr>
              <w:divsChild>
                <w:div w:id="1879320725">
                  <w:marLeft w:val="0"/>
                  <w:marRight w:val="0"/>
                  <w:marTop w:val="0"/>
                  <w:marBottom w:val="0"/>
                  <w:divBdr>
                    <w:top w:val="none" w:sz="0" w:space="0" w:color="auto"/>
                    <w:left w:val="none" w:sz="0" w:space="0" w:color="auto"/>
                    <w:bottom w:val="none" w:sz="0" w:space="0" w:color="auto"/>
                    <w:right w:val="none" w:sz="0" w:space="0" w:color="auto"/>
                  </w:divBdr>
                  <w:divsChild>
                    <w:div w:id="590939376">
                      <w:marLeft w:val="-225"/>
                      <w:marRight w:val="-225"/>
                      <w:marTop w:val="0"/>
                      <w:marBottom w:val="225"/>
                      <w:divBdr>
                        <w:top w:val="none" w:sz="0" w:space="0" w:color="auto"/>
                        <w:left w:val="none" w:sz="0" w:space="0" w:color="auto"/>
                        <w:bottom w:val="none" w:sz="0" w:space="0" w:color="auto"/>
                        <w:right w:val="none" w:sz="0" w:space="0" w:color="auto"/>
                      </w:divBdr>
                      <w:divsChild>
                        <w:div w:id="64450780">
                          <w:marLeft w:val="0"/>
                          <w:marRight w:val="0"/>
                          <w:marTop w:val="0"/>
                          <w:marBottom w:val="0"/>
                          <w:divBdr>
                            <w:top w:val="none" w:sz="0" w:space="0" w:color="auto"/>
                            <w:left w:val="none" w:sz="0" w:space="0" w:color="auto"/>
                            <w:bottom w:val="none" w:sz="0" w:space="0" w:color="auto"/>
                            <w:right w:val="none" w:sz="0" w:space="0" w:color="auto"/>
                          </w:divBdr>
                        </w:div>
                        <w:div w:id="1041513560">
                          <w:marLeft w:val="0"/>
                          <w:marRight w:val="0"/>
                          <w:marTop w:val="0"/>
                          <w:marBottom w:val="0"/>
                          <w:divBdr>
                            <w:top w:val="none" w:sz="0" w:space="0" w:color="auto"/>
                            <w:left w:val="none" w:sz="0" w:space="0" w:color="auto"/>
                            <w:bottom w:val="none" w:sz="0" w:space="0" w:color="auto"/>
                            <w:right w:val="none" w:sz="0" w:space="0" w:color="auto"/>
                          </w:divBdr>
                          <w:divsChild>
                            <w:div w:id="12300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277357">
          <w:marLeft w:val="0"/>
          <w:marRight w:val="0"/>
          <w:marTop w:val="0"/>
          <w:marBottom w:val="0"/>
          <w:divBdr>
            <w:top w:val="none" w:sz="0" w:space="0" w:color="auto"/>
            <w:left w:val="none" w:sz="0" w:space="0" w:color="auto"/>
            <w:bottom w:val="none" w:sz="0" w:space="0" w:color="auto"/>
            <w:right w:val="none" w:sz="0" w:space="0" w:color="auto"/>
          </w:divBdr>
          <w:divsChild>
            <w:div w:id="1062754995">
              <w:marLeft w:val="0"/>
              <w:marRight w:val="0"/>
              <w:marTop w:val="0"/>
              <w:marBottom w:val="0"/>
              <w:divBdr>
                <w:top w:val="none" w:sz="0" w:space="0" w:color="auto"/>
                <w:left w:val="none" w:sz="0" w:space="0" w:color="auto"/>
                <w:bottom w:val="none" w:sz="0" w:space="0" w:color="auto"/>
                <w:right w:val="none" w:sz="0" w:space="0" w:color="auto"/>
              </w:divBdr>
              <w:divsChild>
                <w:div w:id="976179721">
                  <w:marLeft w:val="0"/>
                  <w:marRight w:val="0"/>
                  <w:marTop w:val="0"/>
                  <w:marBottom w:val="0"/>
                  <w:divBdr>
                    <w:top w:val="none" w:sz="0" w:space="0" w:color="auto"/>
                    <w:left w:val="none" w:sz="0" w:space="0" w:color="auto"/>
                    <w:bottom w:val="none" w:sz="0" w:space="0" w:color="auto"/>
                    <w:right w:val="none" w:sz="0" w:space="0" w:color="auto"/>
                  </w:divBdr>
                  <w:divsChild>
                    <w:div w:id="1802112316">
                      <w:marLeft w:val="-225"/>
                      <w:marRight w:val="-225"/>
                      <w:marTop w:val="0"/>
                      <w:marBottom w:val="225"/>
                      <w:divBdr>
                        <w:top w:val="none" w:sz="0" w:space="0" w:color="auto"/>
                        <w:left w:val="none" w:sz="0" w:space="0" w:color="auto"/>
                        <w:bottom w:val="none" w:sz="0" w:space="0" w:color="auto"/>
                        <w:right w:val="none" w:sz="0" w:space="0" w:color="auto"/>
                      </w:divBdr>
                      <w:divsChild>
                        <w:div w:id="7283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050557">
          <w:marLeft w:val="0"/>
          <w:marRight w:val="0"/>
          <w:marTop w:val="0"/>
          <w:marBottom w:val="0"/>
          <w:divBdr>
            <w:top w:val="none" w:sz="0" w:space="0" w:color="auto"/>
            <w:left w:val="none" w:sz="0" w:space="0" w:color="auto"/>
            <w:bottom w:val="none" w:sz="0" w:space="0" w:color="auto"/>
            <w:right w:val="none" w:sz="0" w:space="0" w:color="auto"/>
          </w:divBdr>
          <w:divsChild>
            <w:div w:id="802042408">
              <w:marLeft w:val="0"/>
              <w:marRight w:val="0"/>
              <w:marTop w:val="0"/>
              <w:marBottom w:val="0"/>
              <w:divBdr>
                <w:top w:val="none" w:sz="0" w:space="0" w:color="auto"/>
                <w:left w:val="none" w:sz="0" w:space="0" w:color="auto"/>
                <w:bottom w:val="none" w:sz="0" w:space="0" w:color="auto"/>
                <w:right w:val="none" w:sz="0" w:space="0" w:color="auto"/>
              </w:divBdr>
              <w:divsChild>
                <w:div w:id="975137701">
                  <w:marLeft w:val="0"/>
                  <w:marRight w:val="0"/>
                  <w:marTop w:val="0"/>
                  <w:marBottom w:val="0"/>
                  <w:divBdr>
                    <w:top w:val="none" w:sz="0" w:space="0" w:color="auto"/>
                    <w:left w:val="none" w:sz="0" w:space="0" w:color="auto"/>
                    <w:bottom w:val="none" w:sz="0" w:space="0" w:color="auto"/>
                    <w:right w:val="none" w:sz="0" w:space="0" w:color="auto"/>
                  </w:divBdr>
                  <w:divsChild>
                    <w:div w:id="1060637645">
                      <w:marLeft w:val="-225"/>
                      <w:marRight w:val="-225"/>
                      <w:marTop w:val="0"/>
                      <w:marBottom w:val="225"/>
                      <w:divBdr>
                        <w:top w:val="none" w:sz="0" w:space="0" w:color="auto"/>
                        <w:left w:val="none" w:sz="0" w:space="0" w:color="auto"/>
                        <w:bottom w:val="none" w:sz="0" w:space="0" w:color="auto"/>
                        <w:right w:val="none" w:sz="0" w:space="0" w:color="auto"/>
                      </w:divBdr>
                      <w:divsChild>
                        <w:div w:id="1885293110">
                          <w:marLeft w:val="0"/>
                          <w:marRight w:val="0"/>
                          <w:marTop w:val="0"/>
                          <w:marBottom w:val="0"/>
                          <w:divBdr>
                            <w:top w:val="none" w:sz="0" w:space="0" w:color="auto"/>
                            <w:left w:val="none" w:sz="0" w:space="0" w:color="auto"/>
                            <w:bottom w:val="none" w:sz="0" w:space="0" w:color="auto"/>
                            <w:right w:val="none" w:sz="0" w:space="0" w:color="auto"/>
                          </w:divBdr>
                        </w:div>
                        <w:div w:id="1107195654">
                          <w:marLeft w:val="0"/>
                          <w:marRight w:val="0"/>
                          <w:marTop w:val="0"/>
                          <w:marBottom w:val="0"/>
                          <w:divBdr>
                            <w:top w:val="none" w:sz="0" w:space="0" w:color="auto"/>
                            <w:left w:val="none" w:sz="0" w:space="0" w:color="auto"/>
                            <w:bottom w:val="none" w:sz="0" w:space="0" w:color="auto"/>
                            <w:right w:val="none" w:sz="0" w:space="0" w:color="auto"/>
                          </w:divBdr>
                          <w:divsChild>
                            <w:div w:id="2601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3692522">
      <w:bodyDiv w:val="1"/>
      <w:marLeft w:val="0"/>
      <w:marRight w:val="0"/>
      <w:marTop w:val="0"/>
      <w:marBottom w:val="0"/>
      <w:divBdr>
        <w:top w:val="none" w:sz="0" w:space="0" w:color="auto"/>
        <w:left w:val="none" w:sz="0" w:space="0" w:color="auto"/>
        <w:bottom w:val="none" w:sz="0" w:space="0" w:color="auto"/>
        <w:right w:val="none" w:sz="0" w:space="0" w:color="auto"/>
      </w:divBdr>
      <w:divsChild>
        <w:div w:id="2137478786">
          <w:marLeft w:val="0"/>
          <w:marRight w:val="0"/>
          <w:marTop w:val="0"/>
          <w:marBottom w:val="0"/>
          <w:divBdr>
            <w:top w:val="none" w:sz="0" w:space="0" w:color="auto"/>
            <w:left w:val="none" w:sz="0" w:space="0" w:color="auto"/>
            <w:bottom w:val="none" w:sz="0" w:space="0" w:color="auto"/>
            <w:right w:val="none" w:sz="0" w:space="0" w:color="auto"/>
          </w:divBdr>
          <w:divsChild>
            <w:div w:id="1142767357">
              <w:marLeft w:val="0"/>
              <w:marRight w:val="0"/>
              <w:marTop w:val="0"/>
              <w:marBottom w:val="0"/>
              <w:divBdr>
                <w:top w:val="none" w:sz="0" w:space="0" w:color="auto"/>
                <w:left w:val="none" w:sz="0" w:space="0" w:color="auto"/>
                <w:bottom w:val="none" w:sz="0" w:space="0" w:color="auto"/>
                <w:right w:val="none" w:sz="0" w:space="0" w:color="auto"/>
              </w:divBdr>
              <w:divsChild>
                <w:div w:id="1772164756">
                  <w:marLeft w:val="0"/>
                  <w:marRight w:val="0"/>
                  <w:marTop w:val="0"/>
                  <w:marBottom w:val="0"/>
                  <w:divBdr>
                    <w:top w:val="none" w:sz="0" w:space="0" w:color="auto"/>
                    <w:left w:val="none" w:sz="0" w:space="0" w:color="auto"/>
                    <w:bottom w:val="none" w:sz="0" w:space="0" w:color="auto"/>
                    <w:right w:val="none" w:sz="0" w:space="0" w:color="auto"/>
                  </w:divBdr>
                  <w:divsChild>
                    <w:div w:id="1101922687">
                      <w:marLeft w:val="-225"/>
                      <w:marRight w:val="-225"/>
                      <w:marTop w:val="0"/>
                      <w:marBottom w:val="225"/>
                      <w:divBdr>
                        <w:top w:val="none" w:sz="0" w:space="0" w:color="auto"/>
                        <w:left w:val="none" w:sz="0" w:space="0" w:color="auto"/>
                        <w:bottom w:val="none" w:sz="0" w:space="0" w:color="auto"/>
                        <w:right w:val="none" w:sz="0" w:space="0" w:color="auto"/>
                      </w:divBdr>
                      <w:divsChild>
                        <w:div w:id="1353266417">
                          <w:marLeft w:val="0"/>
                          <w:marRight w:val="0"/>
                          <w:marTop w:val="0"/>
                          <w:marBottom w:val="0"/>
                          <w:divBdr>
                            <w:top w:val="none" w:sz="0" w:space="0" w:color="auto"/>
                            <w:left w:val="none" w:sz="0" w:space="0" w:color="auto"/>
                            <w:bottom w:val="none" w:sz="0" w:space="0" w:color="auto"/>
                            <w:right w:val="none" w:sz="0" w:space="0" w:color="auto"/>
                          </w:divBdr>
                        </w:div>
                        <w:div w:id="60080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392345">
          <w:marLeft w:val="0"/>
          <w:marRight w:val="0"/>
          <w:marTop w:val="0"/>
          <w:marBottom w:val="0"/>
          <w:divBdr>
            <w:top w:val="none" w:sz="0" w:space="0" w:color="auto"/>
            <w:left w:val="none" w:sz="0" w:space="0" w:color="auto"/>
            <w:bottom w:val="none" w:sz="0" w:space="0" w:color="auto"/>
            <w:right w:val="none" w:sz="0" w:space="0" w:color="auto"/>
          </w:divBdr>
          <w:divsChild>
            <w:div w:id="1179930027">
              <w:marLeft w:val="0"/>
              <w:marRight w:val="0"/>
              <w:marTop w:val="0"/>
              <w:marBottom w:val="0"/>
              <w:divBdr>
                <w:top w:val="none" w:sz="0" w:space="0" w:color="auto"/>
                <w:left w:val="none" w:sz="0" w:space="0" w:color="auto"/>
                <w:bottom w:val="none" w:sz="0" w:space="0" w:color="auto"/>
                <w:right w:val="none" w:sz="0" w:space="0" w:color="auto"/>
              </w:divBdr>
              <w:divsChild>
                <w:div w:id="1857032952">
                  <w:marLeft w:val="0"/>
                  <w:marRight w:val="0"/>
                  <w:marTop w:val="0"/>
                  <w:marBottom w:val="0"/>
                  <w:divBdr>
                    <w:top w:val="none" w:sz="0" w:space="0" w:color="auto"/>
                    <w:left w:val="none" w:sz="0" w:space="0" w:color="auto"/>
                    <w:bottom w:val="none" w:sz="0" w:space="0" w:color="auto"/>
                    <w:right w:val="none" w:sz="0" w:space="0" w:color="auto"/>
                  </w:divBdr>
                  <w:divsChild>
                    <w:div w:id="2051492535">
                      <w:marLeft w:val="-225"/>
                      <w:marRight w:val="-225"/>
                      <w:marTop w:val="0"/>
                      <w:marBottom w:val="225"/>
                      <w:divBdr>
                        <w:top w:val="none" w:sz="0" w:space="0" w:color="auto"/>
                        <w:left w:val="none" w:sz="0" w:space="0" w:color="auto"/>
                        <w:bottom w:val="none" w:sz="0" w:space="0" w:color="auto"/>
                        <w:right w:val="none" w:sz="0" w:space="0" w:color="auto"/>
                      </w:divBdr>
                      <w:divsChild>
                        <w:div w:id="1727028559">
                          <w:marLeft w:val="0"/>
                          <w:marRight w:val="0"/>
                          <w:marTop w:val="0"/>
                          <w:marBottom w:val="0"/>
                          <w:divBdr>
                            <w:top w:val="none" w:sz="0" w:space="0" w:color="auto"/>
                            <w:left w:val="none" w:sz="0" w:space="0" w:color="auto"/>
                            <w:bottom w:val="none" w:sz="0" w:space="0" w:color="auto"/>
                            <w:right w:val="none" w:sz="0" w:space="0" w:color="auto"/>
                          </w:divBdr>
                        </w:div>
                        <w:div w:id="8477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534128">
          <w:marLeft w:val="0"/>
          <w:marRight w:val="0"/>
          <w:marTop w:val="0"/>
          <w:marBottom w:val="0"/>
          <w:divBdr>
            <w:top w:val="none" w:sz="0" w:space="0" w:color="auto"/>
            <w:left w:val="none" w:sz="0" w:space="0" w:color="auto"/>
            <w:bottom w:val="none" w:sz="0" w:space="0" w:color="auto"/>
            <w:right w:val="none" w:sz="0" w:space="0" w:color="auto"/>
          </w:divBdr>
          <w:divsChild>
            <w:div w:id="711416395">
              <w:marLeft w:val="0"/>
              <w:marRight w:val="0"/>
              <w:marTop w:val="0"/>
              <w:marBottom w:val="0"/>
              <w:divBdr>
                <w:top w:val="none" w:sz="0" w:space="0" w:color="auto"/>
                <w:left w:val="none" w:sz="0" w:space="0" w:color="auto"/>
                <w:bottom w:val="none" w:sz="0" w:space="0" w:color="auto"/>
                <w:right w:val="none" w:sz="0" w:space="0" w:color="auto"/>
              </w:divBdr>
              <w:divsChild>
                <w:div w:id="991786624">
                  <w:marLeft w:val="0"/>
                  <w:marRight w:val="0"/>
                  <w:marTop w:val="0"/>
                  <w:marBottom w:val="0"/>
                  <w:divBdr>
                    <w:top w:val="none" w:sz="0" w:space="0" w:color="auto"/>
                    <w:left w:val="none" w:sz="0" w:space="0" w:color="auto"/>
                    <w:bottom w:val="none" w:sz="0" w:space="0" w:color="auto"/>
                    <w:right w:val="none" w:sz="0" w:space="0" w:color="auto"/>
                  </w:divBdr>
                  <w:divsChild>
                    <w:div w:id="1035039633">
                      <w:marLeft w:val="-225"/>
                      <w:marRight w:val="-225"/>
                      <w:marTop w:val="0"/>
                      <w:marBottom w:val="225"/>
                      <w:divBdr>
                        <w:top w:val="none" w:sz="0" w:space="0" w:color="auto"/>
                        <w:left w:val="none" w:sz="0" w:space="0" w:color="auto"/>
                        <w:bottom w:val="none" w:sz="0" w:space="0" w:color="auto"/>
                        <w:right w:val="none" w:sz="0" w:space="0" w:color="auto"/>
                      </w:divBdr>
                      <w:divsChild>
                        <w:div w:id="93605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289570">
          <w:marLeft w:val="0"/>
          <w:marRight w:val="0"/>
          <w:marTop w:val="0"/>
          <w:marBottom w:val="0"/>
          <w:divBdr>
            <w:top w:val="none" w:sz="0" w:space="0" w:color="auto"/>
            <w:left w:val="none" w:sz="0" w:space="0" w:color="auto"/>
            <w:bottom w:val="none" w:sz="0" w:space="0" w:color="auto"/>
            <w:right w:val="none" w:sz="0" w:space="0" w:color="auto"/>
          </w:divBdr>
          <w:divsChild>
            <w:div w:id="666980620">
              <w:marLeft w:val="0"/>
              <w:marRight w:val="0"/>
              <w:marTop w:val="0"/>
              <w:marBottom w:val="0"/>
              <w:divBdr>
                <w:top w:val="none" w:sz="0" w:space="0" w:color="auto"/>
                <w:left w:val="none" w:sz="0" w:space="0" w:color="auto"/>
                <w:bottom w:val="none" w:sz="0" w:space="0" w:color="auto"/>
                <w:right w:val="none" w:sz="0" w:space="0" w:color="auto"/>
              </w:divBdr>
              <w:divsChild>
                <w:div w:id="758597268">
                  <w:marLeft w:val="0"/>
                  <w:marRight w:val="0"/>
                  <w:marTop w:val="0"/>
                  <w:marBottom w:val="0"/>
                  <w:divBdr>
                    <w:top w:val="none" w:sz="0" w:space="0" w:color="auto"/>
                    <w:left w:val="none" w:sz="0" w:space="0" w:color="auto"/>
                    <w:bottom w:val="none" w:sz="0" w:space="0" w:color="auto"/>
                    <w:right w:val="none" w:sz="0" w:space="0" w:color="auto"/>
                  </w:divBdr>
                  <w:divsChild>
                    <w:div w:id="252054703">
                      <w:marLeft w:val="-225"/>
                      <w:marRight w:val="-225"/>
                      <w:marTop w:val="0"/>
                      <w:marBottom w:val="225"/>
                      <w:divBdr>
                        <w:top w:val="none" w:sz="0" w:space="0" w:color="auto"/>
                        <w:left w:val="none" w:sz="0" w:space="0" w:color="auto"/>
                        <w:bottom w:val="none" w:sz="0" w:space="0" w:color="auto"/>
                        <w:right w:val="none" w:sz="0" w:space="0" w:color="auto"/>
                      </w:divBdr>
                      <w:divsChild>
                        <w:div w:id="2496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531505">
          <w:marLeft w:val="0"/>
          <w:marRight w:val="0"/>
          <w:marTop w:val="0"/>
          <w:marBottom w:val="0"/>
          <w:divBdr>
            <w:top w:val="none" w:sz="0" w:space="0" w:color="auto"/>
            <w:left w:val="none" w:sz="0" w:space="0" w:color="auto"/>
            <w:bottom w:val="none" w:sz="0" w:space="0" w:color="auto"/>
            <w:right w:val="none" w:sz="0" w:space="0" w:color="auto"/>
          </w:divBdr>
          <w:divsChild>
            <w:div w:id="279341227">
              <w:marLeft w:val="0"/>
              <w:marRight w:val="0"/>
              <w:marTop w:val="0"/>
              <w:marBottom w:val="0"/>
              <w:divBdr>
                <w:top w:val="none" w:sz="0" w:space="0" w:color="auto"/>
                <w:left w:val="none" w:sz="0" w:space="0" w:color="auto"/>
                <w:bottom w:val="none" w:sz="0" w:space="0" w:color="auto"/>
                <w:right w:val="none" w:sz="0" w:space="0" w:color="auto"/>
              </w:divBdr>
              <w:divsChild>
                <w:div w:id="877887454">
                  <w:marLeft w:val="0"/>
                  <w:marRight w:val="0"/>
                  <w:marTop w:val="0"/>
                  <w:marBottom w:val="0"/>
                  <w:divBdr>
                    <w:top w:val="none" w:sz="0" w:space="0" w:color="auto"/>
                    <w:left w:val="none" w:sz="0" w:space="0" w:color="auto"/>
                    <w:bottom w:val="none" w:sz="0" w:space="0" w:color="auto"/>
                    <w:right w:val="none" w:sz="0" w:space="0" w:color="auto"/>
                  </w:divBdr>
                  <w:divsChild>
                    <w:div w:id="1919442625">
                      <w:marLeft w:val="-225"/>
                      <w:marRight w:val="-225"/>
                      <w:marTop w:val="0"/>
                      <w:marBottom w:val="225"/>
                      <w:divBdr>
                        <w:top w:val="none" w:sz="0" w:space="0" w:color="auto"/>
                        <w:left w:val="none" w:sz="0" w:space="0" w:color="auto"/>
                        <w:bottom w:val="none" w:sz="0" w:space="0" w:color="auto"/>
                        <w:right w:val="none" w:sz="0" w:space="0" w:color="auto"/>
                      </w:divBdr>
                      <w:divsChild>
                        <w:div w:id="663051460">
                          <w:marLeft w:val="0"/>
                          <w:marRight w:val="0"/>
                          <w:marTop w:val="0"/>
                          <w:marBottom w:val="0"/>
                          <w:divBdr>
                            <w:top w:val="none" w:sz="0" w:space="0" w:color="auto"/>
                            <w:left w:val="none" w:sz="0" w:space="0" w:color="auto"/>
                            <w:bottom w:val="none" w:sz="0" w:space="0" w:color="auto"/>
                            <w:right w:val="none" w:sz="0" w:space="0" w:color="auto"/>
                          </w:divBdr>
                        </w:div>
                        <w:div w:id="1304234044">
                          <w:marLeft w:val="0"/>
                          <w:marRight w:val="0"/>
                          <w:marTop w:val="0"/>
                          <w:marBottom w:val="0"/>
                          <w:divBdr>
                            <w:top w:val="none" w:sz="0" w:space="0" w:color="auto"/>
                            <w:left w:val="none" w:sz="0" w:space="0" w:color="auto"/>
                            <w:bottom w:val="none" w:sz="0" w:space="0" w:color="auto"/>
                            <w:right w:val="none" w:sz="0" w:space="0" w:color="auto"/>
                          </w:divBdr>
                          <w:divsChild>
                            <w:div w:id="16834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098404">
          <w:marLeft w:val="0"/>
          <w:marRight w:val="0"/>
          <w:marTop w:val="0"/>
          <w:marBottom w:val="0"/>
          <w:divBdr>
            <w:top w:val="none" w:sz="0" w:space="0" w:color="auto"/>
            <w:left w:val="none" w:sz="0" w:space="0" w:color="auto"/>
            <w:bottom w:val="none" w:sz="0" w:space="0" w:color="auto"/>
            <w:right w:val="none" w:sz="0" w:space="0" w:color="auto"/>
          </w:divBdr>
          <w:divsChild>
            <w:div w:id="892037654">
              <w:marLeft w:val="0"/>
              <w:marRight w:val="0"/>
              <w:marTop w:val="0"/>
              <w:marBottom w:val="0"/>
              <w:divBdr>
                <w:top w:val="none" w:sz="0" w:space="0" w:color="auto"/>
                <w:left w:val="none" w:sz="0" w:space="0" w:color="auto"/>
                <w:bottom w:val="none" w:sz="0" w:space="0" w:color="auto"/>
                <w:right w:val="none" w:sz="0" w:space="0" w:color="auto"/>
              </w:divBdr>
              <w:divsChild>
                <w:div w:id="1549873757">
                  <w:marLeft w:val="0"/>
                  <w:marRight w:val="0"/>
                  <w:marTop w:val="0"/>
                  <w:marBottom w:val="0"/>
                  <w:divBdr>
                    <w:top w:val="none" w:sz="0" w:space="0" w:color="auto"/>
                    <w:left w:val="none" w:sz="0" w:space="0" w:color="auto"/>
                    <w:bottom w:val="none" w:sz="0" w:space="0" w:color="auto"/>
                    <w:right w:val="none" w:sz="0" w:space="0" w:color="auto"/>
                  </w:divBdr>
                  <w:divsChild>
                    <w:div w:id="1230842004">
                      <w:marLeft w:val="-225"/>
                      <w:marRight w:val="-225"/>
                      <w:marTop w:val="0"/>
                      <w:marBottom w:val="225"/>
                      <w:divBdr>
                        <w:top w:val="none" w:sz="0" w:space="0" w:color="auto"/>
                        <w:left w:val="none" w:sz="0" w:space="0" w:color="auto"/>
                        <w:bottom w:val="none" w:sz="0" w:space="0" w:color="auto"/>
                        <w:right w:val="none" w:sz="0" w:space="0" w:color="auto"/>
                      </w:divBdr>
                      <w:divsChild>
                        <w:div w:id="1134903612">
                          <w:marLeft w:val="0"/>
                          <w:marRight w:val="0"/>
                          <w:marTop w:val="0"/>
                          <w:marBottom w:val="0"/>
                          <w:divBdr>
                            <w:top w:val="none" w:sz="0" w:space="0" w:color="auto"/>
                            <w:left w:val="none" w:sz="0" w:space="0" w:color="auto"/>
                            <w:bottom w:val="none" w:sz="0" w:space="0" w:color="auto"/>
                            <w:right w:val="none" w:sz="0" w:space="0" w:color="auto"/>
                          </w:divBdr>
                        </w:div>
                        <w:div w:id="1285229467">
                          <w:marLeft w:val="0"/>
                          <w:marRight w:val="0"/>
                          <w:marTop w:val="0"/>
                          <w:marBottom w:val="0"/>
                          <w:divBdr>
                            <w:top w:val="none" w:sz="0" w:space="0" w:color="auto"/>
                            <w:left w:val="none" w:sz="0" w:space="0" w:color="auto"/>
                            <w:bottom w:val="none" w:sz="0" w:space="0" w:color="auto"/>
                            <w:right w:val="none" w:sz="0" w:space="0" w:color="auto"/>
                          </w:divBdr>
                          <w:divsChild>
                            <w:div w:id="6264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037634">
          <w:marLeft w:val="0"/>
          <w:marRight w:val="0"/>
          <w:marTop w:val="0"/>
          <w:marBottom w:val="0"/>
          <w:divBdr>
            <w:top w:val="none" w:sz="0" w:space="0" w:color="auto"/>
            <w:left w:val="none" w:sz="0" w:space="0" w:color="auto"/>
            <w:bottom w:val="none" w:sz="0" w:space="0" w:color="auto"/>
            <w:right w:val="none" w:sz="0" w:space="0" w:color="auto"/>
          </w:divBdr>
          <w:divsChild>
            <w:div w:id="80687054">
              <w:marLeft w:val="0"/>
              <w:marRight w:val="0"/>
              <w:marTop w:val="0"/>
              <w:marBottom w:val="0"/>
              <w:divBdr>
                <w:top w:val="none" w:sz="0" w:space="0" w:color="auto"/>
                <w:left w:val="none" w:sz="0" w:space="0" w:color="auto"/>
                <w:bottom w:val="none" w:sz="0" w:space="0" w:color="auto"/>
                <w:right w:val="none" w:sz="0" w:space="0" w:color="auto"/>
              </w:divBdr>
              <w:divsChild>
                <w:div w:id="1407921115">
                  <w:marLeft w:val="0"/>
                  <w:marRight w:val="0"/>
                  <w:marTop w:val="0"/>
                  <w:marBottom w:val="0"/>
                  <w:divBdr>
                    <w:top w:val="none" w:sz="0" w:space="0" w:color="auto"/>
                    <w:left w:val="none" w:sz="0" w:space="0" w:color="auto"/>
                    <w:bottom w:val="none" w:sz="0" w:space="0" w:color="auto"/>
                    <w:right w:val="none" w:sz="0" w:space="0" w:color="auto"/>
                  </w:divBdr>
                  <w:divsChild>
                    <w:div w:id="1671641548">
                      <w:marLeft w:val="-225"/>
                      <w:marRight w:val="-225"/>
                      <w:marTop w:val="0"/>
                      <w:marBottom w:val="225"/>
                      <w:divBdr>
                        <w:top w:val="none" w:sz="0" w:space="0" w:color="auto"/>
                        <w:left w:val="none" w:sz="0" w:space="0" w:color="auto"/>
                        <w:bottom w:val="none" w:sz="0" w:space="0" w:color="auto"/>
                        <w:right w:val="none" w:sz="0" w:space="0" w:color="auto"/>
                      </w:divBdr>
                      <w:divsChild>
                        <w:div w:id="288126957">
                          <w:marLeft w:val="0"/>
                          <w:marRight w:val="0"/>
                          <w:marTop w:val="0"/>
                          <w:marBottom w:val="0"/>
                          <w:divBdr>
                            <w:top w:val="none" w:sz="0" w:space="0" w:color="auto"/>
                            <w:left w:val="none" w:sz="0" w:space="0" w:color="auto"/>
                            <w:bottom w:val="none" w:sz="0" w:space="0" w:color="auto"/>
                            <w:right w:val="none" w:sz="0" w:space="0" w:color="auto"/>
                          </w:divBdr>
                        </w:div>
                        <w:div w:id="2012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41655">
          <w:marLeft w:val="0"/>
          <w:marRight w:val="0"/>
          <w:marTop w:val="0"/>
          <w:marBottom w:val="0"/>
          <w:divBdr>
            <w:top w:val="none" w:sz="0" w:space="0" w:color="auto"/>
            <w:left w:val="none" w:sz="0" w:space="0" w:color="auto"/>
            <w:bottom w:val="none" w:sz="0" w:space="0" w:color="auto"/>
            <w:right w:val="none" w:sz="0" w:space="0" w:color="auto"/>
          </w:divBdr>
          <w:divsChild>
            <w:div w:id="1979216637">
              <w:marLeft w:val="0"/>
              <w:marRight w:val="0"/>
              <w:marTop w:val="0"/>
              <w:marBottom w:val="0"/>
              <w:divBdr>
                <w:top w:val="none" w:sz="0" w:space="0" w:color="auto"/>
                <w:left w:val="none" w:sz="0" w:space="0" w:color="auto"/>
                <w:bottom w:val="none" w:sz="0" w:space="0" w:color="auto"/>
                <w:right w:val="none" w:sz="0" w:space="0" w:color="auto"/>
              </w:divBdr>
              <w:divsChild>
                <w:div w:id="366760408">
                  <w:marLeft w:val="0"/>
                  <w:marRight w:val="0"/>
                  <w:marTop w:val="0"/>
                  <w:marBottom w:val="0"/>
                  <w:divBdr>
                    <w:top w:val="none" w:sz="0" w:space="0" w:color="auto"/>
                    <w:left w:val="none" w:sz="0" w:space="0" w:color="auto"/>
                    <w:bottom w:val="none" w:sz="0" w:space="0" w:color="auto"/>
                    <w:right w:val="none" w:sz="0" w:space="0" w:color="auto"/>
                  </w:divBdr>
                  <w:divsChild>
                    <w:div w:id="27530028">
                      <w:marLeft w:val="-225"/>
                      <w:marRight w:val="-225"/>
                      <w:marTop w:val="0"/>
                      <w:marBottom w:val="225"/>
                      <w:divBdr>
                        <w:top w:val="none" w:sz="0" w:space="0" w:color="auto"/>
                        <w:left w:val="none" w:sz="0" w:space="0" w:color="auto"/>
                        <w:bottom w:val="none" w:sz="0" w:space="0" w:color="auto"/>
                        <w:right w:val="none" w:sz="0" w:space="0" w:color="auto"/>
                      </w:divBdr>
                      <w:divsChild>
                        <w:div w:id="1935238272">
                          <w:marLeft w:val="0"/>
                          <w:marRight w:val="0"/>
                          <w:marTop w:val="0"/>
                          <w:marBottom w:val="0"/>
                          <w:divBdr>
                            <w:top w:val="none" w:sz="0" w:space="0" w:color="auto"/>
                            <w:left w:val="none" w:sz="0" w:space="0" w:color="auto"/>
                            <w:bottom w:val="none" w:sz="0" w:space="0" w:color="auto"/>
                            <w:right w:val="none" w:sz="0" w:space="0" w:color="auto"/>
                          </w:divBdr>
                        </w:div>
                        <w:div w:id="91890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68879">
          <w:marLeft w:val="0"/>
          <w:marRight w:val="0"/>
          <w:marTop w:val="0"/>
          <w:marBottom w:val="0"/>
          <w:divBdr>
            <w:top w:val="none" w:sz="0" w:space="0" w:color="auto"/>
            <w:left w:val="none" w:sz="0" w:space="0" w:color="auto"/>
            <w:bottom w:val="none" w:sz="0" w:space="0" w:color="auto"/>
            <w:right w:val="none" w:sz="0" w:space="0" w:color="auto"/>
          </w:divBdr>
          <w:divsChild>
            <w:div w:id="1183780556">
              <w:marLeft w:val="0"/>
              <w:marRight w:val="0"/>
              <w:marTop w:val="0"/>
              <w:marBottom w:val="0"/>
              <w:divBdr>
                <w:top w:val="none" w:sz="0" w:space="0" w:color="auto"/>
                <w:left w:val="none" w:sz="0" w:space="0" w:color="auto"/>
                <w:bottom w:val="none" w:sz="0" w:space="0" w:color="auto"/>
                <w:right w:val="none" w:sz="0" w:space="0" w:color="auto"/>
              </w:divBdr>
              <w:divsChild>
                <w:div w:id="1236160506">
                  <w:marLeft w:val="0"/>
                  <w:marRight w:val="0"/>
                  <w:marTop w:val="0"/>
                  <w:marBottom w:val="0"/>
                  <w:divBdr>
                    <w:top w:val="none" w:sz="0" w:space="0" w:color="auto"/>
                    <w:left w:val="none" w:sz="0" w:space="0" w:color="auto"/>
                    <w:bottom w:val="none" w:sz="0" w:space="0" w:color="auto"/>
                    <w:right w:val="none" w:sz="0" w:space="0" w:color="auto"/>
                  </w:divBdr>
                  <w:divsChild>
                    <w:div w:id="167405904">
                      <w:marLeft w:val="-225"/>
                      <w:marRight w:val="-225"/>
                      <w:marTop w:val="0"/>
                      <w:marBottom w:val="225"/>
                      <w:divBdr>
                        <w:top w:val="none" w:sz="0" w:space="0" w:color="auto"/>
                        <w:left w:val="none" w:sz="0" w:space="0" w:color="auto"/>
                        <w:bottom w:val="none" w:sz="0" w:space="0" w:color="auto"/>
                        <w:right w:val="none" w:sz="0" w:space="0" w:color="auto"/>
                      </w:divBdr>
                      <w:divsChild>
                        <w:div w:id="2021423082">
                          <w:marLeft w:val="0"/>
                          <w:marRight w:val="0"/>
                          <w:marTop w:val="0"/>
                          <w:marBottom w:val="0"/>
                          <w:divBdr>
                            <w:top w:val="none" w:sz="0" w:space="0" w:color="auto"/>
                            <w:left w:val="none" w:sz="0" w:space="0" w:color="auto"/>
                            <w:bottom w:val="none" w:sz="0" w:space="0" w:color="auto"/>
                            <w:right w:val="none" w:sz="0" w:space="0" w:color="auto"/>
                          </w:divBdr>
                        </w:div>
                        <w:div w:id="19606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69080">
          <w:marLeft w:val="0"/>
          <w:marRight w:val="0"/>
          <w:marTop w:val="0"/>
          <w:marBottom w:val="0"/>
          <w:divBdr>
            <w:top w:val="none" w:sz="0" w:space="0" w:color="auto"/>
            <w:left w:val="none" w:sz="0" w:space="0" w:color="auto"/>
            <w:bottom w:val="none" w:sz="0" w:space="0" w:color="auto"/>
            <w:right w:val="none" w:sz="0" w:space="0" w:color="auto"/>
          </w:divBdr>
          <w:divsChild>
            <w:div w:id="539363005">
              <w:marLeft w:val="0"/>
              <w:marRight w:val="0"/>
              <w:marTop w:val="0"/>
              <w:marBottom w:val="0"/>
              <w:divBdr>
                <w:top w:val="none" w:sz="0" w:space="0" w:color="auto"/>
                <w:left w:val="none" w:sz="0" w:space="0" w:color="auto"/>
                <w:bottom w:val="none" w:sz="0" w:space="0" w:color="auto"/>
                <w:right w:val="none" w:sz="0" w:space="0" w:color="auto"/>
              </w:divBdr>
              <w:divsChild>
                <w:div w:id="357782178">
                  <w:marLeft w:val="0"/>
                  <w:marRight w:val="0"/>
                  <w:marTop w:val="0"/>
                  <w:marBottom w:val="0"/>
                  <w:divBdr>
                    <w:top w:val="none" w:sz="0" w:space="0" w:color="auto"/>
                    <w:left w:val="none" w:sz="0" w:space="0" w:color="auto"/>
                    <w:bottom w:val="none" w:sz="0" w:space="0" w:color="auto"/>
                    <w:right w:val="none" w:sz="0" w:space="0" w:color="auto"/>
                  </w:divBdr>
                  <w:divsChild>
                    <w:div w:id="1974210221">
                      <w:marLeft w:val="-225"/>
                      <w:marRight w:val="-225"/>
                      <w:marTop w:val="0"/>
                      <w:marBottom w:val="225"/>
                      <w:divBdr>
                        <w:top w:val="none" w:sz="0" w:space="0" w:color="auto"/>
                        <w:left w:val="none" w:sz="0" w:space="0" w:color="auto"/>
                        <w:bottom w:val="none" w:sz="0" w:space="0" w:color="auto"/>
                        <w:right w:val="none" w:sz="0" w:space="0" w:color="auto"/>
                      </w:divBdr>
                      <w:divsChild>
                        <w:div w:id="1516068348">
                          <w:marLeft w:val="0"/>
                          <w:marRight w:val="0"/>
                          <w:marTop w:val="0"/>
                          <w:marBottom w:val="0"/>
                          <w:divBdr>
                            <w:top w:val="none" w:sz="0" w:space="0" w:color="auto"/>
                            <w:left w:val="none" w:sz="0" w:space="0" w:color="auto"/>
                            <w:bottom w:val="none" w:sz="0" w:space="0" w:color="auto"/>
                            <w:right w:val="none" w:sz="0" w:space="0" w:color="auto"/>
                          </w:divBdr>
                        </w:div>
                        <w:div w:id="97684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53777">
          <w:marLeft w:val="0"/>
          <w:marRight w:val="0"/>
          <w:marTop w:val="0"/>
          <w:marBottom w:val="0"/>
          <w:divBdr>
            <w:top w:val="none" w:sz="0" w:space="0" w:color="auto"/>
            <w:left w:val="none" w:sz="0" w:space="0" w:color="auto"/>
            <w:bottom w:val="none" w:sz="0" w:space="0" w:color="auto"/>
            <w:right w:val="none" w:sz="0" w:space="0" w:color="auto"/>
          </w:divBdr>
          <w:divsChild>
            <w:div w:id="1457799618">
              <w:marLeft w:val="0"/>
              <w:marRight w:val="0"/>
              <w:marTop w:val="0"/>
              <w:marBottom w:val="0"/>
              <w:divBdr>
                <w:top w:val="none" w:sz="0" w:space="0" w:color="auto"/>
                <w:left w:val="none" w:sz="0" w:space="0" w:color="auto"/>
                <w:bottom w:val="none" w:sz="0" w:space="0" w:color="auto"/>
                <w:right w:val="none" w:sz="0" w:space="0" w:color="auto"/>
              </w:divBdr>
              <w:divsChild>
                <w:div w:id="194201500">
                  <w:marLeft w:val="0"/>
                  <w:marRight w:val="0"/>
                  <w:marTop w:val="0"/>
                  <w:marBottom w:val="0"/>
                  <w:divBdr>
                    <w:top w:val="none" w:sz="0" w:space="0" w:color="auto"/>
                    <w:left w:val="none" w:sz="0" w:space="0" w:color="auto"/>
                    <w:bottom w:val="none" w:sz="0" w:space="0" w:color="auto"/>
                    <w:right w:val="none" w:sz="0" w:space="0" w:color="auto"/>
                  </w:divBdr>
                  <w:divsChild>
                    <w:div w:id="388724398">
                      <w:marLeft w:val="-225"/>
                      <w:marRight w:val="-225"/>
                      <w:marTop w:val="0"/>
                      <w:marBottom w:val="225"/>
                      <w:divBdr>
                        <w:top w:val="none" w:sz="0" w:space="0" w:color="auto"/>
                        <w:left w:val="none" w:sz="0" w:space="0" w:color="auto"/>
                        <w:bottom w:val="none" w:sz="0" w:space="0" w:color="auto"/>
                        <w:right w:val="none" w:sz="0" w:space="0" w:color="auto"/>
                      </w:divBdr>
                      <w:divsChild>
                        <w:div w:id="661010712">
                          <w:marLeft w:val="0"/>
                          <w:marRight w:val="0"/>
                          <w:marTop w:val="0"/>
                          <w:marBottom w:val="0"/>
                          <w:divBdr>
                            <w:top w:val="none" w:sz="0" w:space="0" w:color="auto"/>
                            <w:left w:val="none" w:sz="0" w:space="0" w:color="auto"/>
                            <w:bottom w:val="none" w:sz="0" w:space="0" w:color="auto"/>
                            <w:right w:val="none" w:sz="0" w:space="0" w:color="auto"/>
                          </w:divBdr>
                        </w:div>
                        <w:div w:id="14119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979030">
          <w:marLeft w:val="0"/>
          <w:marRight w:val="0"/>
          <w:marTop w:val="0"/>
          <w:marBottom w:val="0"/>
          <w:divBdr>
            <w:top w:val="none" w:sz="0" w:space="0" w:color="auto"/>
            <w:left w:val="none" w:sz="0" w:space="0" w:color="auto"/>
            <w:bottom w:val="none" w:sz="0" w:space="0" w:color="auto"/>
            <w:right w:val="none" w:sz="0" w:space="0" w:color="auto"/>
          </w:divBdr>
          <w:divsChild>
            <w:div w:id="2146463207">
              <w:marLeft w:val="0"/>
              <w:marRight w:val="0"/>
              <w:marTop w:val="0"/>
              <w:marBottom w:val="0"/>
              <w:divBdr>
                <w:top w:val="none" w:sz="0" w:space="0" w:color="auto"/>
                <w:left w:val="none" w:sz="0" w:space="0" w:color="auto"/>
                <w:bottom w:val="none" w:sz="0" w:space="0" w:color="auto"/>
                <w:right w:val="none" w:sz="0" w:space="0" w:color="auto"/>
              </w:divBdr>
              <w:divsChild>
                <w:div w:id="669673829">
                  <w:marLeft w:val="0"/>
                  <w:marRight w:val="0"/>
                  <w:marTop w:val="0"/>
                  <w:marBottom w:val="0"/>
                  <w:divBdr>
                    <w:top w:val="none" w:sz="0" w:space="0" w:color="auto"/>
                    <w:left w:val="none" w:sz="0" w:space="0" w:color="auto"/>
                    <w:bottom w:val="none" w:sz="0" w:space="0" w:color="auto"/>
                    <w:right w:val="none" w:sz="0" w:space="0" w:color="auto"/>
                  </w:divBdr>
                  <w:divsChild>
                    <w:div w:id="893270525">
                      <w:marLeft w:val="-225"/>
                      <w:marRight w:val="-225"/>
                      <w:marTop w:val="0"/>
                      <w:marBottom w:val="225"/>
                      <w:divBdr>
                        <w:top w:val="none" w:sz="0" w:space="0" w:color="auto"/>
                        <w:left w:val="none" w:sz="0" w:space="0" w:color="auto"/>
                        <w:bottom w:val="none" w:sz="0" w:space="0" w:color="auto"/>
                        <w:right w:val="none" w:sz="0" w:space="0" w:color="auto"/>
                      </w:divBdr>
                      <w:divsChild>
                        <w:div w:id="23208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336585">
          <w:marLeft w:val="0"/>
          <w:marRight w:val="0"/>
          <w:marTop w:val="0"/>
          <w:marBottom w:val="0"/>
          <w:divBdr>
            <w:top w:val="none" w:sz="0" w:space="0" w:color="auto"/>
            <w:left w:val="none" w:sz="0" w:space="0" w:color="auto"/>
            <w:bottom w:val="none" w:sz="0" w:space="0" w:color="auto"/>
            <w:right w:val="none" w:sz="0" w:space="0" w:color="auto"/>
          </w:divBdr>
          <w:divsChild>
            <w:div w:id="2325352">
              <w:marLeft w:val="0"/>
              <w:marRight w:val="0"/>
              <w:marTop w:val="0"/>
              <w:marBottom w:val="0"/>
              <w:divBdr>
                <w:top w:val="none" w:sz="0" w:space="0" w:color="auto"/>
                <w:left w:val="none" w:sz="0" w:space="0" w:color="auto"/>
                <w:bottom w:val="none" w:sz="0" w:space="0" w:color="auto"/>
                <w:right w:val="none" w:sz="0" w:space="0" w:color="auto"/>
              </w:divBdr>
              <w:divsChild>
                <w:div w:id="600139343">
                  <w:marLeft w:val="0"/>
                  <w:marRight w:val="0"/>
                  <w:marTop w:val="0"/>
                  <w:marBottom w:val="0"/>
                  <w:divBdr>
                    <w:top w:val="none" w:sz="0" w:space="0" w:color="auto"/>
                    <w:left w:val="none" w:sz="0" w:space="0" w:color="auto"/>
                    <w:bottom w:val="none" w:sz="0" w:space="0" w:color="auto"/>
                    <w:right w:val="none" w:sz="0" w:space="0" w:color="auto"/>
                  </w:divBdr>
                  <w:divsChild>
                    <w:div w:id="1860270283">
                      <w:marLeft w:val="-225"/>
                      <w:marRight w:val="-225"/>
                      <w:marTop w:val="0"/>
                      <w:marBottom w:val="225"/>
                      <w:divBdr>
                        <w:top w:val="none" w:sz="0" w:space="0" w:color="auto"/>
                        <w:left w:val="none" w:sz="0" w:space="0" w:color="auto"/>
                        <w:bottom w:val="none" w:sz="0" w:space="0" w:color="auto"/>
                        <w:right w:val="none" w:sz="0" w:space="0" w:color="auto"/>
                      </w:divBdr>
                      <w:divsChild>
                        <w:div w:id="1088423363">
                          <w:marLeft w:val="0"/>
                          <w:marRight w:val="0"/>
                          <w:marTop w:val="0"/>
                          <w:marBottom w:val="0"/>
                          <w:divBdr>
                            <w:top w:val="none" w:sz="0" w:space="0" w:color="auto"/>
                            <w:left w:val="none" w:sz="0" w:space="0" w:color="auto"/>
                            <w:bottom w:val="none" w:sz="0" w:space="0" w:color="auto"/>
                            <w:right w:val="none" w:sz="0" w:space="0" w:color="auto"/>
                          </w:divBdr>
                        </w:div>
                        <w:div w:id="480077097">
                          <w:marLeft w:val="0"/>
                          <w:marRight w:val="0"/>
                          <w:marTop w:val="0"/>
                          <w:marBottom w:val="0"/>
                          <w:divBdr>
                            <w:top w:val="none" w:sz="0" w:space="0" w:color="auto"/>
                            <w:left w:val="none" w:sz="0" w:space="0" w:color="auto"/>
                            <w:bottom w:val="none" w:sz="0" w:space="0" w:color="auto"/>
                            <w:right w:val="none" w:sz="0" w:space="0" w:color="auto"/>
                          </w:divBdr>
                          <w:divsChild>
                            <w:div w:id="49245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protection.education/courses-heading/making-the-rounds-log/itemform-edit?id=88021" TargetMode="External"/><Relationship Id="rId13" Type="http://schemas.openxmlformats.org/officeDocument/2006/relationships/hyperlink" Target="https://dataprotection.education/best-practice-library/documents/drip-feeds/57-dpe-quick-reference-guide" TargetMode="External"/><Relationship Id="rId18" Type="http://schemas.openxmlformats.org/officeDocument/2006/relationships/hyperlink" Target="https://ico.org.uk/for-organisations/guide-to-data-protection/guide-to-the-general-data-protection-regulation-gdpr/lawful-basis-for-processing/special-category-data/" TargetMode="External"/><Relationship Id="rId26" Type="http://schemas.openxmlformats.org/officeDocument/2006/relationships/hyperlink" Target="https://dataprotection.education/courses-heading/clear-desk" TargetMode="External"/><Relationship Id="rId3" Type="http://schemas.openxmlformats.org/officeDocument/2006/relationships/settings" Target="settings.xml"/><Relationship Id="rId21" Type="http://schemas.openxmlformats.org/officeDocument/2006/relationships/hyperlink" Target="https://dataprotection.education/infosec/348-how-secure-is-your-server" TargetMode="External"/><Relationship Id="rId7" Type="http://schemas.openxmlformats.org/officeDocument/2006/relationships/hyperlink" Target="https://dataprotection.education/courses-heading/making-the-rounds-log/itemform-edit?id=88021" TargetMode="External"/><Relationship Id="rId12" Type="http://schemas.openxmlformats.org/officeDocument/2006/relationships/hyperlink" Target="https://dataprotection.education/best-practice-library/glossary/gdpr-text/recital-75-risks-to-the-rights-and-freedoms-of-natural-persons" TargetMode="External"/><Relationship Id="rId17" Type="http://schemas.openxmlformats.org/officeDocument/2006/relationships/hyperlink" Target="https://ico.org.uk/for-organisations/guide-to-data-protection/ico-codes-of-practice/data-sharing-a-code-of-practice/data-sharing-and-children/" TargetMode="External"/><Relationship Id="rId25"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ico.org.uk/for-organisations/guide-to-data-protection/guide-to-the-general-data-protection-regulation-gdpr/lawful-basis-for-processing/special-category-data/" TargetMode="External"/><Relationship Id="rId20" Type="http://schemas.openxmlformats.org/officeDocument/2006/relationships/hyperlink" Target="https://dataprotection.education/best-practice-library/documents/information-technology-security/132-information-security-polic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security/" TargetMode="External"/><Relationship Id="rId24" Type="http://schemas.openxmlformats.org/officeDocument/2006/relationships/hyperlink" Target="https://dataprotection.education/best-practice-library/documents/drip-feeds/19-leave-it-lock-it-computer" TargetMode="External"/><Relationship Id="rId5" Type="http://schemas.openxmlformats.org/officeDocument/2006/relationships/footnotes" Target="footnotes.xml"/><Relationship Id="rId15" Type="http://schemas.openxmlformats.org/officeDocument/2006/relationships/hyperlink" Target="https://dataprotection.education/best-practice-library/best-practice/information-classification" TargetMode="External"/><Relationship Id="rId23" Type="http://schemas.openxmlformats.org/officeDocument/2006/relationships/image" Target="media/image1.jpg"/><Relationship Id="rId28" Type="http://schemas.openxmlformats.org/officeDocument/2006/relationships/header" Target="header1.xml"/><Relationship Id="rId10" Type="http://schemas.openxmlformats.org/officeDocument/2006/relationships/hyperlink" Target="https://dataprotection.education/best-practice-library/documents/procedures/146-dpe-model-physical-security-policy" TargetMode="External"/><Relationship Id="rId19" Type="http://schemas.openxmlformats.org/officeDocument/2006/relationships/hyperlink" Target="https://dataprotection.education/best-practice-library/documents/information-technology-security/131-dpe-business-continuity-template" TargetMode="External"/><Relationship Id="rId4" Type="http://schemas.openxmlformats.org/officeDocument/2006/relationships/webSettings" Target="webSettings.xml"/><Relationship Id="rId9" Type="http://schemas.openxmlformats.org/officeDocument/2006/relationships/hyperlink" Target="https://dataprotection.education/best-practice-update/343-visitor-books-and-visitor-electronic-systems" TargetMode="External"/><Relationship Id="rId14" Type="http://schemas.openxmlformats.org/officeDocument/2006/relationships/hyperlink" Target="https://dataprotection.education/best-practice-library/documents/drip-feeds/57-dpe-quick-reference-guide" TargetMode="External"/><Relationship Id="rId22" Type="http://schemas.openxmlformats.org/officeDocument/2006/relationships/hyperlink" Target="https://dataprotection.education/component/tjucm/itemform/cyber-security?id=90881&amp;cluster_id=114" TargetMode="External"/><Relationship Id="rId27" Type="http://schemas.openxmlformats.org/officeDocument/2006/relationships/hyperlink" Target="https://dataprotection.education/index.php/best-practice-library/best-practice/clear-desk"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4</cp:revision>
  <dcterms:created xsi:type="dcterms:W3CDTF">2023-05-12T11:10:00Z</dcterms:created>
  <dcterms:modified xsi:type="dcterms:W3CDTF">2023-05-12T11:30:00Z</dcterms:modified>
</cp:coreProperties>
</file>