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CC785C"/>
          <w:sz w:val="56"/>
        </w:rPr>
        <w:t>Vendor Assignment / RFQ Flow — PRD v1</w:t>
      </w:r>
    </w:p>
    <w:p>
      <w:pPr>
        <w:spacing w:before="40" w:after="40"/>
        <w:ind w:left="288"/>
        <w:pBdr>
          <w:left w:val="single" w:sz="12" w:space="6" w:color="CC785C"/>
        </w:pBdr>
      </w:pPr>
      <w:r>
        <w:rPr>
          <w:rFonts w:ascii="Calibri" w:hAnsi="Calibri"/>
          <w:b/>
          <w:color w:val="475569"/>
          <w:sz w:val="21"/>
        </w:rPr>
        <w:t>Module:</w:t>
      </w:r>
      <w:r>
        <w:rPr>
          <w:rFonts w:ascii="Calibri" w:hAnsi="Calibri"/>
          <w:color w:val="475569"/>
          <w:sz w:val="21"/>
        </w:rPr>
        <w:t xml:space="preserve"> </w:t>
      </w:r>
      <w:r>
        <w:rPr>
          <w:rFonts w:ascii="Menlo" w:hAnsi="Menlo"/>
          <w:color w:val="BE185D"/>
          <w:sz w:val="19"/>
        </w:rPr>
        <w:t>/portfolio?tab=vendor-assign</w:t>
      </w:r>
      <w:r>
        <w:rPr>
          <w:rFonts w:ascii="Calibri" w:hAnsi="Calibri"/>
          <w:color w:val="475569"/>
          <w:sz w:val="21"/>
        </w:rPr>
        <w:t xml:space="preserve"> (Sourcing) · </w:t>
      </w:r>
      <w:r>
        <w:rPr>
          <w:rFonts w:ascii="Menlo" w:hAnsi="Menlo"/>
          <w:color w:val="BE185D"/>
          <w:sz w:val="19"/>
        </w:rPr>
        <w:t>/vendor-portal?view=rfq</w:t>
      </w:r>
      <w:r>
        <w:rPr>
          <w:rFonts w:ascii="Calibri" w:hAnsi="Calibri"/>
          <w:color w:val="475569"/>
          <w:sz w:val="21"/>
        </w:rPr>
        <w:t xml:space="preserve"> (Vendor)</w:t>
      </w:r>
    </w:p>
    <w:p>
      <w:pPr>
        <w:spacing w:before="40" w:after="40"/>
        <w:ind w:left="288"/>
        <w:pBdr>
          <w:left w:val="single" w:sz="12" w:space="6" w:color="CC785C"/>
        </w:pBdr>
      </w:pPr>
      <w:r>
        <w:rPr>
          <w:rFonts w:ascii="Calibri" w:hAnsi="Calibri"/>
          <w:b/>
          <w:color w:val="475569"/>
          <w:sz w:val="21"/>
        </w:rPr>
        <w:t>Status:</w:t>
      </w:r>
      <w:r>
        <w:rPr>
          <w:rFonts w:ascii="Calibri" w:hAnsi="Calibri"/>
          <w:color w:val="475569"/>
          <w:sz w:val="21"/>
        </w:rPr>
        <w:t xml:space="preserve"> Build complete — live in </w:t>
      </w:r>
      <w:r>
        <w:rPr>
          <w:rFonts w:ascii="Menlo" w:hAnsi="Menlo"/>
          <w:color w:val="BE185D"/>
          <w:sz w:val="19"/>
        </w:rPr>
        <w:t>nifty-zhukovsky</w:t>
      </w:r>
      <w:r>
        <w:rPr>
          <w:rFonts w:ascii="Calibri" w:hAnsi="Calibri"/>
          <w:color w:val="475569"/>
          <w:sz w:val="21"/>
        </w:rPr>
        <w:t xml:space="preserve"> worktree</w:t>
      </w:r>
    </w:p>
    <w:p>
      <w:pPr>
        <w:spacing w:before="40" w:after="40"/>
        <w:ind w:left="288"/>
        <w:pBdr>
          <w:left w:val="single" w:sz="12" w:space="6" w:color="CC785C"/>
        </w:pBdr>
      </w:pPr>
      <w:r>
        <w:rPr>
          <w:rFonts w:ascii="Calibri" w:hAnsi="Calibri"/>
          <w:b/>
          <w:color w:val="475569"/>
          <w:sz w:val="21"/>
        </w:rPr>
        <w:t>Owner:</w:t>
      </w:r>
      <w:r>
        <w:rPr>
          <w:rFonts w:ascii="Calibri" w:hAnsi="Calibri"/>
          <w:color w:val="475569"/>
          <w:sz w:val="21"/>
        </w:rPr>
        <w:t xml:space="preserve"> Sahil Sharma</w:t>
      </w:r>
    </w:p>
    <w:p>
      <w:pPr>
        <w:spacing w:before="40" w:after="40"/>
        <w:ind w:left="288"/>
        <w:pBdr>
          <w:left w:val="single" w:sz="12" w:space="6" w:color="CC785C"/>
        </w:pBdr>
      </w:pPr>
      <w:r>
        <w:rPr>
          <w:rFonts w:ascii="Calibri" w:hAnsi="Calibri"/>
          <w:b/>
          <w:color w:val="475569"/>
          <w:sz w:val="21"/>
        </w:rPr>
        <w:t>Last updated:</w:t>
      </w:r>
      <w:r>
        <w:rPr>
          <w:rFonts w:ascii="Calibri" w:hAnsi="Calibri"/>
          <w:color w:val="475569"/>
          <w:sz w:val="21"/>
        </w:rPr>
        <w:t xml:space="preserve"> 21 May 2026</w:t>
      </w:r>
    </w:p>
    <w:p>
      <w:pPr>
        <w:pStyle w:val="Heading2"/>
      </w:pPr>
      <w:r>
        <w:t>1. Overview</w:t>
      </w:r>
    </w:p>
    <w:p>
      <w:pPr>
        <w:spacing w:after="120"/>
      </w:pPr>
      <w:r>
        <w:rPr>
          <w:rFonts w:ascii="Calibri" w:hAnsi="Calibri"/>
          <w:sz w:val="22"/>
        </w:rPr>
        <w:t xml:space="preserve">The Vendor Assignment module is the </w:t>
      </w:r>
      <w:r>
        <w:rPr>
          <w:rFonts w:ascii="Calibri" w:hAnsi="Calibri"/>
          <w:b/>
          <w:sz w:val="22"/>
        </w:rPr>
        <w:t>bridge</w:t>
      </w:r>
      <w:r>
        <w:rPr>
          <w:rFonts w:ascii="Calibri" w:hAnsi="Calibri"/>
          <w:sz w:val="22"/>
        </w:rPr>
        <w:t xml:space="preserve"> between an OTB-approved sub-order and a committed manufacturing partner. It replaces direct-assignment with a structured </w:t>
      </w:r>
      <w:r>
        <w:rPr>
          <w:rFonts w:ascii="Calibri" w:hAnsi="Calibri"/>
          <w:b/>
          <w:sz w:val="22"/>
        </w:rPr>
        <w:t>RFQ (Request For Quote) flow</w:t>
      </w:r>
      <w:r>
        <w:rPr>
          <w:rFonts w:ascii="Calibri" w:hAnsi="Calibri"/>
          <w:sz w:val="22"/>
        </w:rPr>
        <w:t xml:space="preserve"> so a Sourcing POC can solicit responses from multiple vendors in parallel, compare on price + capacity + delivery date, and lock the right vendor before the order enters Costing.</w:t>
      </w:r>
    </w:p>
    <w:p>
      <w:pPr>
        <w:spacing w:after="120"/>
      </w:pPr>
      <w:r>
        <w:rPr>
          <w:rFonts w:ascii="Calibri" w:hAnsi="Calibri"/>
          <w:sz w:val="22"/>
        </w:rPr>
        <w:t xml:space="preserve">Every sub-order that exits the </w:t>
      </w:r>
      <w:r>
        <w:rPr>
          <w:rFonts w:ascii="Menlo" w:hAnsi="Menlo"/>
          <w:color w:val="BE185D"/>
          <w:sz w:val="20"/>
        </w:rPr>
        <w:t>assigned</w:t>
      </w:r>
      <w:r>
        <w:rPr>
          <w:rFonts w:ascii="Calibri" w:hAnsi="Calibri"/>
          <w:sz w:val="22"/>
        </w:rPr>
        <w:t xml:space="preserve"> lifecycle stage must pass through this module before it can move to </w:t>
      </w:r>
      <w:r>
        <w:rPr>
          <w:rFonts w:ascii="Menlo" w:hAnsi="Menlo"/>
          <w:color w:val="BE185D"/>
          <w:sz w:val="20"/>
        </w:rPr>
        <w:t>costing</w:t>
      </w:r>
      <w:r>
        <w:rPr>
          <w:rFonts w:ascii="Calibri" w:hAnsi="Calibri"/>
          <w:sz w:val="22"/>
        </w:rPr>
        <w:t>. No sub-order skips the RFQ step.</w:t>
      </w:r>
    </w:p>
    <w:p>
      <w:pPr>
        <w:spacing w:after="120"/>
      </w:pPr>
      <w:r>
        <w:rPr>
          <w:rFonts w:ascii="Calibri" w:hAnsi="Calibri"/>
          <w:sz w:val="22"/>
        </w:rPr>
        <w:t xml:space="preserve">This PRD covers the </w:t>
      </w:r>
      <w:r>
        <w:rPr>
          <w:rFonts w:ascii="Calibri" w:hAnsi="Calibri"/>
          <w:b/>
          <w:sz w:val="22"/>
        </w:rPr>
        <w:t>full Vendor Assignment module</w:t>
      </w:r>
      <w:r>
        <w:rPr>
          <w:rFonts w:ascii="Calibri" w:hAnsi="Calibri"/>
          <w:sz w:val="22"/>
        </w:rPr>
        <w:t>, addressing six concerns identified during build: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Multi-vendor RFQ send (replacing single-vendor direct assignment)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Structured vendor response capture (price + date + capacity, or decline)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POC-side RFQ tracker with comparison view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Vendor-side portal for inbox, response, and confirmed-orders visibility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Listing-page RFQ status visibility for portfolio-wide pipeline health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Order-cancellation with dual approval (Category Head + Sourcing Director)</w:t>
      </w:r>
    </w:p>
    <w:p>
      <w:pPr>
        <w:pStyle w:val="Heading2"/>
      </w:pPr>
      <w:r>
        <w:t>2. Goals &amp; Non-Goals</w:t>
      </w:r>
    </w:p>
    <w:p>
      <w:pPr>
        <w:pStyle w:val="Heading3"/>
      </w:pPr>
      <w:r>
        <w:t>Goals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Let a Sourcing POC send the </w:t>
      </w:r>
      <w:r>
        <w:rPr>
          <w:rFonts w:ascii="Calibri" w:hAnsi="Calibri"/>
          <w:b/>
          <w:sz w:val="22"/>
        </w:rPr>
        <w:t>same RFQ to many vendors</w:t>
      </w:r>
      <w:r>
        <w:rPr>
          <w:rFonts w:ascii="Calibri" w:hAnsi="Calibri"/>
          <w:sz w:val="22"/>
        </w:rPr>
        <w:t xml:space="preserve"> simultaneously with the full style brief + tech pack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Capture </w:t>
      </w:r>
      <w:r>
        <w:rPr>
          <w:rFonts w:ascii="Calibri" w:hAnsi="Calibri"/>
          <w:b/>
          <w:sz w:val="22"/>
        </w:rPr>
        <w:t>structured vendor responses</w:t>
      </w:r>
      <w:r>
        <w:rPr>
          <w:rFonts w:ascii="Calibri" w:hAnsi="Calibri"/>
          <w:sz w:val="22"/>
        </w:rPr>
        <w:t xml:space="preserve"> (quoted price, promised date, capacity qty) — or a decline with reason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Provide a </w:t>
      </w:r>
      <w:r>
        <w:rPr>
          <w:rFonts w:ascii="Calibri" w:hAnsi="Calibri"/>
          <w:b/>
          <w:sz w:val="22"/>
        </w:rPr>
        <w:t>side-by-side comparison view</w:t>
      </w:r>
      <w:r>
        <w:rPr>
          <w:rFonts w:ascii="Calibri" w:hAnsi="Calibri"/>
          <w:sz w:val="22"/>
        </w:rPr>
        <w:t xml:space="preserve"> so the POC can decide on objective data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On confirmation, </w:t>
      </w:r>
      <w:r>
        <w:rPr>
          <w:rFonts w:ascii="Calibri" w:hAnsi="Calibri"/>
          <w:b/>
          <w:sz w:val="22"/>
        </w:rPr>
        <w:t>auto-reject</w:t>
      </w:r>
      <w:r>
        <w:rPr>
          <w:rFonts w:ascii="Calibri" w:hAnsi="Calibri"/>
          <w:sz w:val="22"/>
        </w:rPr>
        <w:t xml:space="preserve"> all other open RFQs and advance the sub-order to </w:t>
      </w:r>
      <w:r>
        <w:rPr>
          <w:rFonts w:ascii="Menlo" w:hAnsi="Menlo"/>
          <w:color w:val="BE185D"/>
          <w:sz w:val="20"/>
        </w:rPr>
        <w:t>costing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Give Sourcing Managers and Directors </w:t>
      </w:r>
      <w:r>
        <w:rPr>
          <w:rFonts w:ascii="Calibri" w:hAnsi="Calibri"/>
          <w:b/>
          <w:sz w:val="22"/>
        </w:rPr>
        <w:t>read-only visibility</w:t>
      </w:r>
      <w:r>
        <w:rPr>
          <w:rFonts w:ascii="Calibri" w:hAnsi="Calibri"/>
          <w:sz w:val="22"/>
        </w:rPr>
        <w:t xml:space="preserve"> of every RFQ across all POCs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Allow </w:t>
      </w:r>
      <w:r>
        <w:rPr>
          <w:rFonts w:ascii="Calibri" w:hAnsi="Calibri"/>
          <w:b/>
          <w:sz w:val="22"/>
        </w:rPr>
        <w:t>cancellation</w:t>
      </w:r>
      <w:r>
        <w:rPr>
          <w:rFonts w:ascii="Calibri" w:hAnsi="Calibri"/>
          <w:sz w:val="22"/>
        </w:rPr>
        <w:t xml:space="preserve"> of any sub-order at any stage with </w:t>
      </w:r>
      <w:r>
        <w:rPr>
          <w:rFonts w:ascii="Calibri" w:hAnsi="Calibri"/>
          <w:b/>
          <w:sz w:val="22"/>
        </w:rPr>
        <w:t>parallel dual sign-off</w:t>
      </w:r>
      <w:r>
        <w:rPr>
          <w:rFonts w:ascii="Calibri" w:hAnsi="Calibri"/>
          <w:sz w:val="22"/>
        </w:rPr>
        <w:t xml:space="preserve"> (Category Head + Sourcing Director)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Expose </w:t>
      </w:r>
      <w:r>
        <w:rPr>
          <w:rFonts w:ascii="Calibri" w:hAnsi="Calibri"/>
          <w:b/>
          <w:sz w:val="22"/>
        </w:rPr>
        <w:t>vendor workload context</w:t>
      </w:r>
      <w:r>
        <w:rPr>
          <w:rFonts w:ascii="Calibri" w:hAnsi="Calibri"/>
          <w:sz w:val="22"/>
        </w:rPr>
        <w:t xml:space="preserve"> (active orders, pieces in pipeline, same-category fit) at decision time</w:t>
      </w:r>
    </w:p>
    <w:p>
      <w:pPr>
        <w:pStyle w:val="Heading3"/>
      </w:pPr>
      <w:r>
        <w:t>Non-Goals (Phase 1)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Vendor self-onboarding workflow — vendors are added internally; see §8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Negotiation chat / counter-offer back-and-forth — Phase 1 is single response per RFQ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Order splitting across vendors during the RFQ stage — deferred to Costing PRD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Vendor-facing RFQ analytics (win/loss reports for vendors)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API integration with vendor ERP systems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Bulk-confirm across many sub-orders in one click (bulk-send is supported; bulk-confirm is not)</w:t>
      </w:r>
    </w:p>
    <w:p>
      <w:pPr>
        <w:pStyle w:val="Heading2"/>
      </w:pPr>
      <w:r>
        <w:t>3. Personas &amp; Permissions</w:t>
      </w:r>
    </w:p>
    <w:p>
      <w:pPr>
        <w:pStyle w:val="Heading3"/>
      </w:pPr>
      <w:r>
        <w:t>Personas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Role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Their job in Vendor Assignment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Sourcing POC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Shortlists vendors, sends RFQs, evaluates responses, confirms a vendor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Sourcing Manager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Read-only visibility across all POCs in their portfolio; can revoke an RFQ on a POC's behalf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Sourcing Director</w:t>
            </w:r>
            <w:r>
              <w:rPr>
                <w:rFonts w:ascii="Calibri" w:hAnsi="Calibri"/>
                <w:sz w:val="20"/>
              </w:rPr>
              <w:t xml:space="preserve"> *(new role)*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Read-only visibility across all managers; co-approves cancellations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Category Head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Co-approves cancellations; does not see RFQ pipeline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Vendor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Receives RFQs in inbox, submits quote or declines, sees confirmed orders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QA Manager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Read-only — no actions in this module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Sourcing MIS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Read-only — no actions in this module</w:t>
            </w:r>
          </w:p>
        </w:tc>
      </w:tr>
    </w:tbl>
    <w:p>
      <w:pPr>
        <w:spacing w:after="0"/>
      </w:pPr>
    </w:p>
    <w:p>
      <w:pPr>
        <w:pStyle w:val="Heading3"/>
      </w:pPr>
      <w:r>
        <w:t>Permissions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Action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Sourcing POC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Sourcing Mgr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Sourcing Director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Category Head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Vendor</w:t>
            </w:r>
          </w:p>
        </w:tc>
      </w:tr>
      <w:tr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Send RFQ to vendors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 (on POC's behalf)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Revoke an open RFQ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 (own)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 (any in portfolio)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Confirm a vendor (accept quote)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 (on behalf)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Re-open vendor search after </w:t>
            </w:r>
            <w:r>
              <w:rPr>
                <w:rFonts w:ascii="Menlo" w:hAnsi="Menlo"/>
                <w:color w:val="BE185D"/>
                <w:sz w:val="18"/>
              </w:rPr>
              <w:t>closed-no-vendor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View RFQ status (portfolio-wide)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 (own)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 (all)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 (all)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Submit vendor response (quote / decline)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 (own RFQs)</w:t>
            </w:r>
          </w:p>
        </w:tc>
      </w:tr>
      <w:tr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Initiate order cancellation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Approve cancellation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Reject cancellation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Reassign vendor after cancellation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View Vendor Master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Edit Vendor Master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>
      <w:pPr>
        <w:spacing w:after="0"/>
      </w:pPr>
    </w:p>
    <w:p>
      <w:pPr>
        <w:spacing w:before="40" w:after="40"/>
        <w:ind w:left="288"/>
        <w:pBdr>
          <w:left w:val="single" w:sz="12" w:space="6" w:color="CC785C"/>
        </w:pBdr>
      </w:pPr>
      <w:r>
        <w:rPr>
          <w:rFonts w:ascii="Calibri" w:hAnsi="Calibri"/>
          <w:b/>
          <w:color w:val="475569"/>
          <w:sz w:val="21"/>
        </w:rPr>
        <w:t>Note on dual approval:</w:t>
      </w:r>
      <w:r>
        <w:rPr>
          <w:rFonts w:ascii="Calibri" w:hAnsi="Calibri"/>
          <w:color w:val="475569"/>
          <w:sz w:val="21"/>
        </w:rPr>
        <w:t xml:space="preserve"> Cancellation always requires </w:t>
      </w:r>
      <w:r>
        <w:rPr>
          <w:rFonts w:ascii="Calibri" w:hAnsi="Calibri"/>
          <w:b/>
          <w:color w:val="475569"/>
          <w:sz w:val="21"/>
        </w:rPr>
        <w:t>both</w:t>
      </w:r>
      <w:r>
        <w:rPr>
          <w:rFonts w:ascii="Calibri" w:hAnsi="Calibri"/>
          <w:color w:val="475569"/>
          <w:sz w:val="21"/>
        </w:rPr>
        <w:t xml:space="preserve"> Category Head </w:t>
      </w:r>
      <w:r>
        <w:rPr>
          <w:rFonts w:ascii="Calibri" w:hAnsi="Calibri"/>
          <w:b/>
          <w:color w:val="475569"/>
          <w:sz w:val="21"/>
        </w:rPr>
        <w:t>and</w:t>
      </w:r>
      <w:r>
        <w:rPr>
          <w:rFonts w:ascii="Calibri" w:hAnsi="Calibri"/>
          <w:color w:val="475569"/>
          <w:sz w:val="21"/>
        </w:rPr>
        <w:t xml:space="preserve"> Sourcing Director sign-off — parallel, not sequential. Either can act first; the sub-order is cancelled only when both approve. Either rejection sends the request back to the initiator for revision.</w:t>
      </w:r>
    </w:p>
    <w:p>
      <w:pPr>
        <w:pStyle w:val="Heading2"/>
      </w:pPr>
      <w:r>
        <w:t>4. Module Structure</w:t>
      </w:r>
    </w:p>
    <w:p>
      <w:pPr>
        <w:spacing w:after="120"/>
      </w:pPr>
      <w:r>
        <w:rPr>
          <w:rFonts w:ascii="Calibri" w:hAnsi="Calibri"/>
          <w:b/>
          <w:sz w:val="22"/>
        </w:rPr>
        <w:t>Sourcing-side route:</w:t>
      </w:r>
      <w:r>
        <w:rPr>
          <w:rFonts w:ascii="Calibri" w:hAnsi="Calibri"/>
          <w:sz w:val="22"/>
        </w:rPr>
        <w:t xml:space="preserve"> </w:t>
      </w:r>
      <w:r>
        <w:rPr>
          <w:rFonts w:ascii="Menlo" w:hAnsi="Menlo"/>
          <w:color w:val="BE185D"/>
          <w:sz w:val="20"/>
        </w:rPr>
        <w:t>/portfolio?tab=vendor-assign</w:t>
      </w:r>
      <w:r>
        <w:rPr>
          <w:rFonts w:ascii="Calibri" w:hAnsi="Calibri"/>
          <w:sz w:val="22"/>
        </w:rPr>
        <w:t xml:space="preserve"> (listing) → </w:t>
      </w:r>
      <w:r>
        <w:rPr>
          <w:rFonts w:ascii="Menlo" w:hAnsi="Menlo"/>
          <w:color w:val="BE185D"/>
          <w:sz w:val="20"/>
        </w:rPr>
        <w:t>/portfolio/&lt;id&gt;</w:t>
      </w:r>
      <w:r>
        <w:rPr>
          <w:rFonts w:ascii="Calibri" w:hAnsi="Calibri"/>
          <w:sz w:val="22"/>
        </w:rPr>
        <w:t xml:space="preserve"> drawer with </w:t>
      </w:r>
      <w:r>
        <w:rPr>
          <w:rFonts w:ascii="Menlo" w:hAnsi="Menlo"/>
          <w:color w:val="BE185D"/>
          <w:sz w:val="20"/>
        </w:rPr>
        <w:t>vendor-assign</w:t>
      </w:r>
      <w:r>
        <w:rPr>
          <w:rFonts w:ascii="Calibri" w:hAnsi="Calibri"/>
          <w:sz w:val="22"/>
        </w:rPr>
        <w:t xml:space="preserve"> tab (detail)</w:t>
      </w:r>
    </w:p>
    <w:p>
      <w:pPr>
        <w:spacing w:after="120"/>
      </w:pPr>
      <w:r>
        <w:rPr>
          <w:rFonts w:ascii="Calibri" w:hAnsi="Calibri"/>
          <w:b/>
          <w:sz w:val="22"/>
        </w:rPr>
        <w:t>Vendor-side route:</w:t>
      </w:r>
      <w:r>
        <w:rPr>
          <w:rFonts w:ascii="Calibri" w:hAnsi="Calibri"/>
          <w:sz w:val="22"/>
        </w:rPr>
        <w:t xml:space="preserve"> </w:t>
      </w:r>
      <w:r>
        <w:rPr>
          <w:rFonts w:ascii="Menlo" w:hAnsi="Menlo"/>
          <w:color w:val="BE185D"/>
          <w:sz w:val="20"/>
        </w:rPr>
        <w:t>/vendor-portal?view={rfq|pre-prod|my-orders}</w:t>
      </w:r>
    </w:p>
    <w:p>
      <w:pPr>
        <w:pStyle w:val="Heading3"/>
      </w:pPr>
      <w:r>
        <w:t>Sourcing-side sub-views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Sub-view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URL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Purpose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Vendor Assignment listing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/portfolio?tab=vendor-assign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All sub-orders in </w:t>
            </w:r>
            <w:r>
              <w:rPr>
                <w:rFonts w:ascii="Menlo" w:hAnsi="Menlo"/>
                <w:color w:val="BE185D"/>
                <w:sz w:val="18"/>
              </w:rPr>
              <w:t>assigned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Menlo" w:hAnsi="Menlo"/>
                <w:color w:val="BE185D"/>
                <w:sz w:val="18"/>
              </w:rPr>
              <w:t>vendor</w:t>
            </w:r>
            <w:r>
              <w:rPr>
                <w:rFonts w:ascii="Calibri" w:hAnsi="Calibri"/>
                <w:sz w:val="20"/>
              </w:rPr>
              <w:t xml:space="preserve"> stage with RFQ status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RFQ Tracker (drawer)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listing → "View RFQs →" CTA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Per-sub-order vendor responses comparison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Vendor Discovery modal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RFQ Tracker → "Send to More Vendors"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picker with OTIF / FI Pass / workload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RFQ Preview modal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Discovery modal → "Preview RFQ (N)"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Read-only style brief, tech pack check, expiry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Cancellation modal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sub-order detail → "Cancel order"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Reason + sends to dual-approval queue</w:t>
            </w:r>
          </w:p>
        </w:tc>
      </w:tr>
    </w:tbl>
    <w:p>
      <w:pPr>
        <w:spacing w:after="0"/>
      </w:pPr>
    </w:p>
    <w:p>
      <w:pPr>
        <w:pStyle w:val="Heading3"/>
      </w:pPr>
      <w:r>
        <w:t>Vendor-side sub-views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Sub-view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URL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Purpose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RFQ Inbox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/vendor-portal?view=rfq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All RFQs sent to this vendor, by status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RFQ Detail / Response form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inbox → RFQ card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Submit price / date / capacity, or decline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My Orders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/vendor-portal?view=my-orders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All sub-orders where this vendor is confirmed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Pre-Production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/vendor-portal?view=pre-prod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Existing pre-prod stages (out of RFQ scope)</w:t>
            </w:r>
          </w:p>
        </w:tc>
      </w:tr>
    </w:tbl>
    <w:p>
      <w:pPr>
        <w:spacing w:after="0"/>
      </w:pPr>
    </w:p>
    <w:p>
      <w:pPr>
        <w:pStyle w:val="Heading3"/>
      </w:pPr>
      <w:r>
        <w:t>Sidebar entries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Label</w:t>
            </w:r>
          </w:p>
        </w:tc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Role visibility</w:t>
            </w:r>
          </w:p>
        </w:tc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Icon</w:t>
            </w:r>
          </w:p>
        </w:tc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Href</w:t>
            </w:r>
          </w:p>
        </w:tc>
      </w:tr>
      <w:tr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Vendors</w:t>
            </w:r>
          </w:p>
        </w:tc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Sourcing POC, Mgr</w:t>
            </w:r>
          </w:p>
        </w:tc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Building2</w:t>
            </w:r>
          </w:p>
        </w:tc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/vendors</w:t>
            </w:r>
          </w:p>
        </w:tc>
      </w:tr>
      <w:tr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Portal</w:t>
            </w:r>
          </w:p>
        </w:tc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Sourcing POC, Mgr, Warehouse Ops</w:t>
            </w:r>
          </w:p>
        </w:tc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UserCog</w:t>
            </w:r>
          </w:p>
        </w:tc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/vendor-portal</w:t>
            </w:r>
          </w:p>
        </w:tc>
      </w:tr>
      <w:tr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RFQ</w:t>
            </w:r>
          </w:p>
        </w:tc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</w:t>
            </w:r>
          </w:p>
        </w:tc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Inbox</w:t>
            </w:r>
          </w:p>
        </w:tc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/vendor-portal?view=rfq</w:t>
            </w:r>
          </w:p>
        </w:tc>
      </w:tr>
      <w:tr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Pre-Production</w:t>
            </w:r>
          </w:p>
        </w:tc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</w:t>
            </w:r>
          </w:p>
        </w:tc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FlaskConical</w:t>
            </w:r>
          </w:p>
        </w:tc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/vendor-portal?view=pre-prod</w:t>
            </w:r>
          </w:p>
        </w:tc>
      </w:tr>
      <w:tr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My Orders</w:t>
            </w:r>
          </w:p>
        </w:tc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</w:t>
            </w:r>
          </w:p>
        </w:tc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Package</w:t>
            </w:r>
          </w:p>
        </w:tc>
        <w:tc>
          <w:tcPr>
            <w:tcW w:type="dxa" w:w="234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/vendor-portal?view=my-orders</w:t>
            </w:r>
          </w:p>
        </w:tc>
      </w:tr>
    </w:tbl>
    <w:p>
      <w:pPr>
        <w:spacing w:after="0"/>
      </w:pPr>
    </w:p>
    <w:p>
      <w:pPr>
        <w:pStyle w:val="Heading2"/>
      </w:pPr>
      <w:r>
        <w:t>5. Feature Specifications</w:t>
      </w:r>
    </w:p>
    <w:p>
      <w:pPr>
        <w:pStyle w:val="Heading3"/>
      </w:pPr>
      <w:r>
        <w:t>5.1 Vendor Assignment Listing (`/portfolio?tab=vendor-assign`)</w:t>
      </w:r>
    </w:p>
    <w:p>
      <w:pPr>
        <w:pStyle w:val="Heading4"/>
      </w:pPr>
      <w:r>
        <w:t>Description</w:t>
      </w:r>
    </w:p>
    <w:p>
      <w:pPr>
        <w:spacing w:after="120"/>
      </w:pPr>
      <w:r>
        <w:rPr>
          <w:rFonts w:ascii="Calibri" w:hAnsi="Calibri"/>
          <w:sz w:val="22"/>
        </w:rPr>
        <w:t>Master list of every sub-order that needs vendor assignment. Replaces the old "Unassigned" listing with an RFQ-aware status column and KPI cards that double as filters.</w:t>
      </w:r>
    </w:p>
    <w:p>
      <w:pPr>
        <w:pStyle w:val="Heading4"/>
      </w:pPr>
      <w:r>
        <w:t>KPI Cards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Card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Counts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Filter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Pending RFQ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Sub-orders with no RFQ sent yet (</w:t>
            </w:r>
            <w:r>
              <w:rPr>
                <w:rFonts w:ascii="Menlo" w:hAnsi="Menlo"/>
                <w:color w:val="BE185D"/>
                <w:sz w:val="18"/>
              </w:rPr>
              <w:t>rfqStatus == 'not-started'</w:t>
            </w:r>
            <w:r>
              <w:rPr>
                <w:rFonts w:ascii="Calibri" w:hAnsi="Calibri"/>
                <w:sz w:val="20"/>
              </w:rPr>
              <w:t xml:space="preserve"> and no draft)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amber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RFQs Sent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rfqStatus == 'sent'</w:t>
            </w:r>
            <w:r>
              <w:rPr>
                <w:rFonts w:ascii="Calibri" w:hAnsi="Calibri"/>
                <w:sz w:val="20"/>
              </w:rPr>
              <w:t xml:space="preserve"> — awaiting at least one response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violet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Quotes Received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rfqStatus == 'responded'</w:t>
            </w:r>
            <w:r>
              <w:rPr>
                <w:rFonts w:ascii="Calibri" w:hAnsi="Calibri"/>
                <w:sz w:val="20"/>
              </w:rPr>
              <w:t xml:space="preserve"> — at least one vendor has replied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orange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Confirmed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At least one vendor has been accepted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green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Total Styles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All sub-orders in listing scope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slate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sz w:val="22"/>
        </w:rPr>
        <w:t>Click any card to toggle a filter; click again to clear.</w:t>
      </w:r>
    </w:p>
    <w:p>
      <w:pPr>
        <w:pStyle w:val="Heading4"/>
      </w:pPr>
      <w:r>
        <w:t>Columns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Column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Source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Notes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Checkbox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UI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Multi-select for bulk RFQ send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Style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sub-order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styleCode</w:t>
            </w:r>
            <w:r>
              <w:rPr>
                <w:rFonts w:ascii="Calibri" w:hAnsi="Calibri"/>
                <w:sz w:val="20"/>
              </w:rPr>
              <w:t xml:space="preserve"> + </w:t>
            </w:r>
            <w:r>
              <w:rPr>
                <w:rFonts w:ascii="Menlo" w:hAnsi="Menlo"/>
                <w:color w:val="BE185D"/>
                <w:sz w:val="18"/>
              </w:rPr>
              <w:t>styleName</w:t>
            </w:r>
            <w:r>
              <w:rPr>
                <w:rFonts w:ascii="Calibri" w:hAnsi="Calibri"/>
                <w:sz w:val="20"/>
              </w:rPr>
              <w:t xml:space="preserve"> + </w:t>
            </w:r>
            <w:r>
              <w:rPr>
                <w:rFonts w:ascii="Menlo" w:hAnsi="Menlo"/>
                <w:color w:val="BE185D"/>
                <w:sz w:val="18"/>
              </w:rPr>
              <w:t>subOrderId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Colour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sub-order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Cat / Sub-type / Gender / Fabric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sub-order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Qty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sub-order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orderQty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Target ₹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sub-order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targetPrice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Del. Days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sub-order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Days from RFQ send to inward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Inward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sub-order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buyingExpectedInwardDate</w:t>
            </w:r>
            <w:r>
              <w:rPr>
                <w:rFonts w:ascii="Calibri" w:hAnsi="Calibri"/>
                <w:sz w:val="20"/>
              </w:rPr>
              <w:t xml:space="preserve"> + "Nd left" countdown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Tier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sub-order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HERO / TIER-1 / TIER-2 / TAIL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Vendor Status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computed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RFQ status pill + </w:t>
            </w:r>
            <w:r>
              <w:rPr>
                <w:rFonts w:ascii="Menlo" w:hAnsi="Menlo"/>
                <w:color w:val="BE185D"/>
                <w:sz w:val="18"/>
              </w:rPr>
              <w:t>N sent · N responded · N declined</w:t>
            </w:r>
            <w:r>
              <w:rPr>
                <w:rFonts w:ascii="Calibri" w:hAnsi="Calibri"/>
                <w:sz w:val="20"/>
              </w:rPr>
              <w:t xml:space="preserve"> + best quote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Action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UI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"View RFQs →" (drawer) when RFQs exist · "Send RFQ" (legacy sheet) otherwise</w:t>
            </w:r>
          </w:p>
        </w:tc>
      </w:tr>
    </w:tbl>
    <w:p>
      <w:pPr>
        <w:spacing w:after="0"/>
      </w:pPr>
    </w:p>
    <w:p>
      <w:pPr>
        <w:pStyle w:val="Heading4"/>
      </w:pPr>
      <w:r>
        <w:t>Vendor Status pill rendering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Status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Pill colour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Sub-text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RFQs Sent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violet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N sent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Quotes Received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amber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N sent · N responded · N declined</w:t>
            </w:r>
            <w:r>
              <w:rPr>
                <w:rFonts w:ascii="Calibri" w:hAnsi="Calibri"/>
                <w:sz w:val="20"/>
              </w:rPr>
              <w:t xml:space="preserve"> + Best: ₹X · Vendor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Vendor Confirmed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green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name + accepted price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Closed — No Vendor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slate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"All vendors declined / expired" + "Re-open" CTA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Not Started</w:t>
            </w:r>
            <w:r>
              <w:rPr>
                <w:rFonts w:ascii="Calibri" w:hAnsi="Calibri"/>
                <w:sz w:val="20"/>
              </w:rPr>
              <w:t xml:space="preserve"> (legacy direct-assignment fallback)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slate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"Unassigned"</w:t>
            </w:r>
          </w:p>
        </w:tc>
      </w:tr>
    </w:tbl>
    <w:p>
      <w:pPr>
        <w:spacing w:after="0"/>
      </w:pPr>
    </w:p>
    <w:p>
      <w:pPr>
        <w:pStyle w:val="Heading4"/>
      </w:pPr>
      <w:r>
        <w:t>Mobile cards</w:t>
      </w:r>
    </w:p>
    <w:p>
      <w:pPr>
        <w:spacing w:after="120"/>
      </w:pPr>
      <w:r>
        <w:rPr>
          <w:rFonts w:ascii="Calibri" w:hAnsi="Calibri"/>
          <w:sz w:val="22"/>
        </w:rPr>
        <w:t>Same content stacked vertically. The RFQ status pill, counts strip, and "View RFQ Tracker" CTA replace the desktop columns.</w:t>
      </w:r>
    </w:p>
    <w:p>
      <w:pPr>
        <w:pStyle w:val="Heading3"/>
      </w:pPr>
      <w:r>
        <w:t>5.2 RFQ Tracker — Drawer (`/portfolio?tab=vendor-assign` → "View RFQs →")</w:t>
      </w:r>
    </w:p>
    <w:p>
      <w:pPr>
        <w:pStyle w:val="Heading4"/>
      </w:pPr>
      <w:r>
        <w:t>Description</w:t>
      </w:r>
    </w:p>
    <w:p>
      <w:pPr>
        <w:spacing w:after="120"/>
      </w:pPr>
      <w:r>
        <w:rPr>
          <w:rFonts w:ascii="Calibri" w:hAnsi="Calibri"/>
          <w:sz w:val="22"/>
        </w:rPr>
        <w:t xml:space="preserve">Right-side drawer (780 px desktop / full-width mobile) opened by clicking "View RFQs →" on any row that has RFQs. Reuses the </w:t>
      </w:r>
      <w:r>
        <w:rPr>
          <w:rFonts w:ascii="Menlo" w:hAnsi="Menlo"/>
          <w:color w:val="BE185D"/>
          <w:sz w:val="20"/>
        </w:rPr>
        <w:t>SubOrderPanel</w:t>
      </w:r>
      <w:r>
        <w:rPr>
          <w:rFonts w:ascii="Calibri" w:hAnsi="Calibri"/>
          <w:sz w:val="22"/>
        </w:rPr>
        <w:t xml:space="preserve"> component with </w:t>
      </w:r>
      <w:r>
        <w:rPr>
          <w:rFonts w:ascii="Menlo" w:hAnsi="Menlo"/>
          <w:color w:val="BE185D"/>
          <w:sz w:val="20"/>
        </w:rPr>
        <w:t>initialTab='vendor-assign'</w:t>
      </w:r>
      <w:r>
        <w:rPr>
          <w:rFonts w:ascii="Calibri" w:hAnsi="Calibri"/>
          <w:sz w:val="22"/>
        </w:rPr>
        <w:t xml:space="preserve">. Backdrop click or </w:t>
      </w:r>
      <w:r>
        <w:rPr>
          <w:rFonts w:ascii="Menlo" w:hAnsi="Menlo"/>
          <w:color w:val="BE185D"/>
          <w:sz w:val="20"/>
        </w:rPr>
        <w:t>Escape</w:t>
      </w:r>
      <w:r>
        <w:rPr>
          <w:rFonts w:ascii="Calibri" w:hAnsi="Calibri"/>
          <w:sz w:val="22"/>
        </w:rPr>
        <w:t xml:space="preserve"> closes; listing state, scroll, and filters persist underneath.</w:t>
      </w:r>
    </w:p>
    <w:p>
      <w:pPr>
        <w:spacing w:after="120"/>
      </w:pPr>
      <w:r>
        <w:rPr>
          <w:rFonts w:ascii="Calibri" w:hAnsi="Calibri"/>
          <w:b/>
          <w:sz w:val="22"/>
        </w:rPr>
        <w:t>Why drawer not route:</w:t>
      </w:r>
      <w:r>
        <w:rPr>
          <w:rFonts w:ascii="Calibri" w:hAnsi="Calibri"/>
          <w:sz w:val="22"/>
        </w:rPr>
        <w:t xml:space="preserve"> Sourcing POC compares many sub-orders in one filter pass. Routing away breaks that flow.</w:t>
      </w:r>
    </w:p>
    <w:p>
      <w:pPr>
        <w:pStyle w:val="Heading4"/>
      </w:pPr>
      <w:r>
        <w:t>Summary pills (top of tab)</w:t>
      </w:r>
    </w:p>
    <w:p>
      <w:pPr>
        <w:pStyle w:val="ListBullet"/>
        <w:spacing w:before="0" w:after="40"/>
      </w:pPr>
      <w:r>
        <w:rPr>
          <w:rFonts w:ascii="Menlo" w:hAnsi="Menlo"/>
          <w:color w:val="BE185D"/>
          <w:sz w:val="20"/>
        </w:rPr>
        <w:t>N Quote Received</w:t>
      </w:r>
      <w:r>
        <w:rPr>
          <w:rFonts w:ascii="Calibri" w:hAnsi="Calibri"/>
          <w:sz w:val="22"/>
        </w:rPr>
        <w:t xml:space="preserve"> (amber)</w:t>
      </w:r>
    </w:p>
    <w:p>
      <w:pPr>
        <w:pStyle w:val="ListBullet"/>
        <w:spacing w:before="0" w:after="40"/>
      </w:pPr>
      <w:r>
        <w:rPr>
          <w:rFonts w:ascii="Menlo" w:hAnsi="Menlo"/>
          <w:color w:val="BE185D"/>
          <w:sz w:val="20"/>
        </w:rPr>
        <w:t>N Awaiting Response</w:t>
      </w:r>
      <w:r>
        <w:rPr>
          <w:rFonts w:ascii="Calibri" w:hAnsi="Calibri"/>
          <w:sz w:val="22"/>
        </w:rPr>
        <w:t xml:space="preserve"> (blue)</w:t>
      </w:r>
    </w:p>
    <w:p>
      <w:pPr>
        <w:pStyle w:val="ListBullet"/>
        <w:spacing w:before="0" w:after="40"/>
      </w:pPr>
      <w:r>
        <w:rPr>
          <w:rFonts w:ascii="Menlo" w:hAnsi="Menlo"/>
          <w:color w:val="BE185D"/>
          <w:sz w:val="20"/>
        </w:rPr>
        <w:t>N Declined / Revoked</w:t>
      </w:r>
      <w:r>
        <w:rPr>
          <w:rFonts w:ascii="Calibri" w:hAnsi="Calibri"/>
          <w:sz w:val="22"/>
        </w:rPr>
        <w:t xml:space="preserve"> (slate)</w:t>
      </w:r>
    </w:p>
    <w:p>
      <w:pPr>
        <w:pStyle w:val="ListBullet"/>
        <w:spacing w:before="0" w:after="40"/>
      </w:pPr>
      <w:r>
        <w:rPr>
          <w:rFonts w:ascii="Menlo" w:hAnsi="Menlo"/>
          <w:color w:val="BE185D"/>
          <w:sz w:val="20"/>
        </w:rPr>
        <w:t>Expires in Nd</w:t>
      </w:r>
      <w:r>
        <w:rPr>
          <w:rFonts w:ascii="Calibri" w:hAnsi="Calibri"/>
          <w:sz w:val="22"/>
        </w:rPr>
        <w:t xml:space="preserve"> (red if any open RFQ &lt; 3 days from expiry)</w:t>
      </w:r>
    </w:p>
    <w:p>
      <w:pPr>
        <w:pStyle w:val="Heading4"/>
      </w:pPr>
      <w:r>
        <w:t>RFQ Tracker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Field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Notes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name + location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Click → vendor profile modal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Status chip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Awaiting Response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Menlo" w:hAnsi="Menlo"/>
                <w:color w:val="BE185D"/>
                <w:sz w:val="18"/>
              </w:rPr>
              <w:t>Quote Received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Menlo" w:hAnsi="Menlo"/>
                <w:color w:val="BE185D"/>
                <w:sz w:val="18"/>
              </w:rPr>
              <w:t>Declined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Menlo" w:hAnsi="Menlo"/>
                <w:color w:val="BE185D"/>
                <w:sz w:val="18"/>
              </w:rPr>
              <w:t>Revoked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Menlo" w:hAnsi="Menlo"/>
                <w:color w:val="BE185D"/>
                <w:sz w:val="18"/>
              </w:rPr>
              <w:t>Expired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Sent date · Expires date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Both shown in same cell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Quoted price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Only when </w:t>
            </w:r>
            <w:r>
              <w:rPr>
                <w:rFonts w:ascii="Menlo" w:hAnsi="Menlo"/>
                <w:color w:val="BE185D"/>
                <w:sz w:val="18"/>
              </w:rPr>
              <w:t>responded</w:t>
            </w:r>
            <w:r>
              <w:rPr>
                <w:rFonts w:ascii="Calibri" w:hAnsi="Calibri"/>
                <w:sz w:val="20"/>
              </w:rPr>
              <w:t xml:space="preserve"> — shows </w:t>
            </w:r>
            <w:r>
              <w:rPr>
                <w:rFonts w:ascii="Menlo" w:hAnsi="Menlo"/>
                <w:color w:val="BE185D"/>
                <w:sz w:val="18"/>
              </w:rPr>
              <w:t>₹X/pc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Menlo" w:hAnsi="Menlo"/>
                <w:color w:val="BE185D"/>
                <w:sz w:val="18"/>
              </w:rPr>
              <w:t>±₹Y vs target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Promised date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Only when </w:t>
            </w:r>
            <w:r>
              <w:rPr>
                <w:rFonts w:ascii="Menlo" w:hAnsi="Menlo"/>
                <w:color w:val="BE185D"/>
                <w:sz w:val="18"/>
              </w:rPr>
              <w:t>responded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Capacity qty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Only when </w:t>
            </w:r>
            <w:r>
              <w:rPr>
                <w:rFonts w:ascii="Menlo" w:hAnsi="Menlo"/>
                <w:color w:val="BE185D"/>
                <w:sz w:val="18"/>
              </w:rPr>
              <w:t>responded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Action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Revoke</w:t>
            </w:r>
            <w:r>
              <w:rPr>
                <w:rFonts w:ascii="Calibri" w:hAnsi="Calibri"/>
                <w:sz w:val="20"/>
              </w:rPr>
              <w:t xml:space="preserve"> (POC) when status = </w:t>
            </w:r>
            <w:r>
              <w:rPr>
                <w:rFonts w:ascii="Menlo" w:hAnsi="Menlo"/>
                <w:color w:val="BE185D"/>
                <w:sz w:val="18"/>
              </w:rPr>
              <w:t>sent</w:t>
            </w:r>
            <w:r>
              <w:rPr>
                <w:rFonts w:ascii="Calibri" w:hAnsi="Calibri"/>
                <w:sz w:val="20"/>
              </w:rPr>
              <w:t xml:space="preserve"> · </w:t>
            </w:r>
            <w:r>
              <w:rPr>
                <w:rFonts w:ascii="Menlo" w:hAnsi="Menlo"/>
                <w:color w:val="BE185D"/>
                <w:sz w:val="18"/>
              </w:rPr>
              <w:t>Accept</w:t>
            </w:r>
            <w:r>
              <w:rPr>
                <w:rFonts w:ascii="Calibri" w:hAnsi="Calibri"/>
                <w:sz w:val="20"/>
              </w:rPr>
              <w:t xml:space="preserve"> (POC) when </w:t>
            </w:r>
            <w:r>
              <w:rPr>
                <w:rFonts w:ascii="Menlo" w:hAnsi="Menlo"/>
                <w:color w:val="BE185D"/>
                <w:sz w:val="18"/>
              </w:rPr>
              <w:t>responded</w:t>
            </w:r>
            <w:r>
              <w:rPr>
                <w:rFonts w:ascii="Calibri" w:hAnsi="Calibri"/>
                <w:sz w:val="20"/>
              </w:rPr>
              <w:t xml:space="preserve"> · decline reason text when </w:t>
            </w:r>
            <w:r>
              <w:rPr>
                <w:rFonts w:ascii="Menlo" w:hAnsi="Menlo"/>
                <w:color w:val="BE185D"/>
                <w:sz w:val="18"/>
              </w:rPr>
              <w:t>declined</w:t>
            </w:r>
          </w:p>
        </w:tc>
      </w:tr>
    </w:tbl>
    <w:p>
      <w:pPr>
        <w:spacing w:after="0"/>
      </w:pPr>
    </w:p>
    <w:p>
      <w:pPr>
        <w:pStyle w:val="Heading4"/>
      </w:pPr>
      <w:r>
        <w:t>Actions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Accept</w:t>
      </w:r>
      <w:r>
        <w:rPr>
          <w:rFonts w:ascii="Calibri" w:hAnsi="Calibri"/>
          <w:sz w:val="22"/>
        </w:rPr>
        <w:t xml:space="preserve"> → confirms vendor, auto-rejects all other open RFQs, advances sub-order stage to </w:t>
      </w:r>
      <w:r>
        <w:rPr>
          <w:rFonts w:ascii="Menlo" w:hAnsi="Menlo"/>
          <w:color w:val="BE185D"/>
          <w:sz w:val="20"/>
        </w:rPr>
        <w:t>costing</w:t>
      </w:r>
      <w:r>
        <w:rPr>
          <w:rFonts w:ascii="Calibri" w:hAnsi="Calibri"/>
          <w:sz w:val="22"/>
        </w:rPr>
        <w:t>, vendor notified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Revoke</w:t>
      </w:r>
      <w:r>
        <w:rPr>
          <w:rFonts w:ascii="Calibri" w:hAnsi="Calibri"/>
          <w:sz w:val="22"/>
        </w:rPr>
        <w:t xml:space="preserve"> → marks RFQ </w:t>
      </w:r>
      <w:r>
        <w:rPr>
          <w:rFonts w:ascii="Menlo" w:hAnsi="Menlo"/>
          <w:color w:val="BE185D"/>
          <w:sz w:val="20"/>
        </w:rPr>
        <w:t>revoked</w:t>
      </w:r>
      <w:r>
        <w:rPr>
          <w:rFonts w:ascii="Calibri" w:hAnsi="Calibri"/>
          <w:sz w:val="22"/>
        </w:rPr>
        <w:t xml:space="preserve"> (optional reason), keeps other RFQs untouched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Send to More Vendors</w:t>
      </w:r>
      <w:r>
        <w:rPr>
          <w:rFonts w:ascii="Calibri" w:hAnsi="Calibri"/>
          <w:sz w:val="22"/>
        </w:rPr>
        <w:t xml:space="preserve"> → opens Vendor Discovery modal pre-filtered to exclude already-sent vendors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Re-open</w:t>
      </w:r>
      <w:r>
        <w:rPr>
          <w:rFonts w:ascii="Calibri" w:hAnsi="Calibri"/>
          <w:sz w:val="22"/>
        </w:rPr>
        <w:t xml:space="preserve"> (only when status = </w:t>
      </w:r>
      <w:r>
        <w:rPr>
          <w:rFonts w:ascii="Menlo" w:hAnsi="Menlo"/>
          <w:color w:val="BE185D"/>
          <w:sz w:val="20"/>
        </w:rPr>
        <w:t>closed-no-vendor</w:t>
      </w:r>
      <w:r>
        <w:rPr>
          <w:rFonts w:ascii="Calibri" w:hAnsi="Calibri"/>
          <w:sz w:val="22"/>
        </w:rPr>
        <w:t xml:space="preserve">) → returns sub-order to </w:t>
      </w:r>
      <w:r>
        <w:rPr>
          <w:rFonts w:ascii="Menlo" w:hAnsi="Menlo"/>
          <w:color w:val="BE185D"/>
          <w:sz w:val="20"/>
        </w:rPr>
        <w:t>assigned</w:t>
      </w:r>
      <w:r>
        <w:rPr>
          <w:rFonts w:ascii="Calibri" w:hAnsi="Calibri"/>
          <w:sz w:val="22"/>
        </w:rPr>
        <w:t xml:space="preserve"> stage and offers the Discovery modal</w:t>
      </w:r>
    </w:p>
    <w:p>
      <w:pPr>
        <w:pStyle w:val="Heading3"/>
      </w:pPr>
      <w:r>
        <w:t>5.3 Vendor Discovery Modal</w:t>
      </w:r>
    </w:p>
    <w:p>
      <w:pPr>
        <w:pStyle w:val="Heading4"/>
      </w:pPr>
      <w:r>
        <w:t>Description</w:t>
      </w:r>
    </w:p>
    <w:p>
      <w:pPr>
        <w:spacing w:after="120"/>
      </w:pPr>
      <w:r>
        <w:rPr>
          <w:rFonts w:ascii="Calibri" w:hAnsi="Calibri"/>
          <w:sz w:val="22"/>
        </w:rPr>
        <w:t>Vendor picker. Surfaces the right vendor info at decision time — not just performance scores but also current workload so the POC doesn't overload a vendor with strong OTIF.</w:t>
      </w:r>
    </w:p>
    <w:p>
      <w:pPr>
        <w:pStyle w:val="Heading4"/>
      </w:pPr>
      <w:r>
        <w:t>Filters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Search (vendor name or location)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Tier toggle: </w:t>
      </w:r>
      <w:r>
        <w:rPr>
          <w:rFonts w:ascii="Menlo" w:hAnsi="Menlo"/>
          <w:color w:val="BE185D"/>
          <w:sz w:val="20"/>
        </w:rPr>
        <w:t>All Tiers</w:t>
      </w:r>
      <w:r>
        <w:rPr>
          <w:rFonts w:ascii="Calibri" w:hAnsi="Calibri"/>
          <w:sz w:val="22"/>
        </w:rPr>
        <w:t xml:space="preserve"> / </w:t>
      </w:r>
      <w:r>
        <w:rPr>
          <w:rFonts w:ascii="Menlo" w:hAnsi="Menlo"/>
          <w:color w:val="BE185D"/>
          <w:sz w:val="20"/>
        </w:rPr>
        <w:t>Tier 1</w:t>
      </w:r>
      <w:r>
        <w:rPr>
          <w:rFonts w:ascii="Calibri" w:hAnsi="Calibri"/>
          <w:sz w:val="22"/>
        </w:rPr>
        <w:t xml:space="preserve"> / </w:t>
      </w:r>
      <w:r>
        <w:rPr>
          <w:rFonts w:ascii="Menlo" w:hAnsi="Menlo"/>
          <w:color w:val="BE185D"/>
          <w:sz w:val="20"/>
        </w:rPr>
        <w:t>Tier 2</w:t>
      </w:r>
      <w:r>
        <w:rPr>
          <w:rFonts w:ascii="Calibri" w:hAnsi="Calibri"/>
          <w:sz w:val="22"/>
        </w:rPr>
        <w:t xml:space="preserve"> / </w:t>
      </w:r>
      <w:r>
        <w:rPr>
          <w:rFonts w:ascii="Menlo" w:hAnsi="Menlo"/>
          <w:color w:val="BE185D"/>
          <w:sz w:val="20"/>
        </w:rPr>
        <w:t>Tier 3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Already-sent vendors are excluded (cannot send a duplicate RFQ)</w:t>
      </w:r>
    </w:p>
    <w:p>
      <w:pPr>
        <w:pStyle w:val="Heading4"/>
      </w:pPr>
      <w:r>
        <w:t>Vendor card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Field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Source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Display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name + Tier badge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master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Plain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Location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master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MapPin</w:t>
            </w:r>
            <w:r>
              <w:rPr>
                <w:rFonts w:ascii="Calibri" w:hAnsi="Calibri"/>
                <w:sz w:val="20"/>
              </w:rPr>
              <w:t xml:space="preserve"> icon prefix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Active orders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live: </w:t>
            </w:r>
            <w:r>
              <w:rPr>
                <w:rFonts w:ascii="Menlo" w:hAnsi="Menlo"/>
                <w:color w:val="BE185D"/>
                <w:sz w:val="18"/>
              </w:rPr>
              <w:t>subOrders</w:t>
            </w:r>
            <w:r>
              <w:rPr>
                <w:rFonts w:ascii="Calibri" w:hAnsi="Calibri"/>
                <w:sz w:val="20"/>
              </w:rPr>
              <w:t xml:space="preserve"> where </w:t>
            </w:r>
            <w:r>
              <w:rPr>
                <w:rFonts w:ascii="Menlo" w:hAnsi="Menlo"/>
                <w:color w:val="BE185D"/>
                <w:sz w:val="18"/>
              </w:rPr>
              <w:t>vendor.id == v.id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Menlo" w:hAnsi="Menlo"/>
                <w:color w:val="BE185D"/>
                <w:sz w:val="18"/>
              </w:rPr>
              <w:t>currentStage != 'grn'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Pill: green ≤3, amber 4-7, red ≥8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Pipeline qty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sum of </w:t>
            </w:r>
            <w:r>
              <w:rPr>
                <w:rFonts w:ascii="Menlo" w:hAnsi="Menlo"/>
                <w:color w:val="BE185D"/>
                <w:sz w:val="18"/>
              </w:rPr>
              <w:t>orderQty</w:t>
            </w:r>
            <w:r>
              <w:rPr>
                <w:rFonts w:ascii="Calibri" w:hAnsi="Calibri"/>
                <w:sz w:val="20"/>
              </w:rPr>
              <w:t xml:space="preserve"> for active orders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1,840 pcs in pipeline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Same-category count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active orders where </w:t>
            </w:r>
            <w:r>
              <w:rPr>
                <w:rFonts w:ascii="Menlo" w:hAnsi="Menlo"/>
                <w:color w:val="BE185D"/>
                <w:sz w:val="18"/>
              </w:rPr>
              <w:t>category == currentOrder.category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Violet text — </w:t>
            </w:r>
            <w:r>
              <w:rPr>
                <w:rFonts w:ascii="Menlo" w:hAnsi="Menlo"/>
                <w:color w:val="BE185D"/>
                <w:sz w:val="18"/>
              </w:rPr>
              <w:t>· 3 Knits</w:t>
            </w:r>
            <w:r>
              <w:rPr>
                <w:rFonts w:ascii="Calibri" w:hAnsi="Calibri"/>
                <w:sz w:val="20"/>
              </w:rPr>
              <w:t xml:space="preserve"> (only shown for single-order send)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OTIF %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master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Coloured chip: green ≥75 / amber ≥60 / red &lt;60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FI Pass %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master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Coloured chip: green ≥85 / amber ≥70 / red &lt;70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Load (numeric)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same as Active orders, separate column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Coloured number</w:t>
            </w:r>
          </w:p>
        </w:tc>
      </w:tr>
    </w:tbl>
    <w:p>
      <w:pPr>
        <w:spacing w:after="0"/>
      </w:pPr>
    </w:p>
    <w:p>
      <w:pPr>
        <w:pStyle w:val="Heading4"/>
      </w:pPr>
      <w:r>
        <w:t>Bottom action bar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"Select vendors to send RFQ" hint when none selected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"Preview RFQ (N)" primary CTA → opens RFQ Preview modal</w:t>
      </w:r>
    </w:p>
    <w:p>
      <w:pPr>
        <w:pStyle w:val="Heading3"/>
      </w:pPr>
      <w:r>
        <w:t>5.4 RFQ Preview Modal</w:t>
      </w:r>
    </w:p>
    <w:p>
      <w:pPr>
        <w:pStyle w:val="Heading4"/>
      </w:pPr>
      <w:r>
        <w:t>Description</w:t>
      </w:r>
    </w:p>
    <w:p>
      <w:pPr>
        <w:spacing w:after="120"/>
      </w:pPr>
      <w:r>
        <w:rPr>
          <w:rFonts w:ascii="Calibri" w:hAnsi="Calibri"/>
          <w:sz w:val="22"/>
        </w:rPr>
        <w:t>Last-mile review before sending. The POC sees exactly what each shortlisted vendor will receive.</w:t>
      </w:r>
    </w:p>
    <w:p>
      <w:pPr>
        <w:pStyle w:val="Heading4"/>
      </w:pPr>
      <w:r>
        <w:t>Style brief snapshot (read-only)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Block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Fields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Style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styleCode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Menlo" w:hAnsi="Menlo"/>
                <w:color w:val="BE185D"/>
                <w:sz w:val="18"/>
              </w:rPr>
              <w:t>styleName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Menlo" w:hAnsi="Menlo"/>
                <w:color w:val="BE185D"/>
                <w:sz w:val="18"/>
              </w:rPr>
              <w:t>colour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Menlo" w:hAnsi="Menlo"/>
                <w:color w:val="BE185D"/>
                <w:sz w:val="18"/>
              </w:rPr>
              <w:t>category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Menlo" w:hAnsi="Menlo"/>
                <w:color w:val="BE185D"/>
                <w:sz w:val="18"/>
              </w:rPr>
              <w:t>subType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Menlo" w:hAnsi="Menlo"/>
                <w:color w:val="BE185D"/>
                <w:sz w:val="18"/>
              </w:rPr>
              <w:t>gender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Menlo" w:hAnsi="Menlo"/>
                <w:color w:val="BE185D"/>
                <w:sz w:val="18"/>
              </w:rPr>
              <w:t>ageGroup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Menlo" w:hAnsi="Menlo"/>
                <w:color w:val="BE185D"/>
                <w:sz w:val="18"/>
              </w:rPr>
              <w:t>fabricQuality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Quantities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orderQty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Menlo" w:hAnsi="Menlo"/>
                <w:color w:val="BE185D"/>
                <w:sz w:val="18"/>
              </w:rPr>
              <w:t>sizeRatio</w:t>
            </w:r>
            <w:r>
              <w:rPr>
                <w:rFonts w:ascii="Calibri" w:hAnsi="Calibri"/>
                <w:sz w:val="20"/>
              </w:rPr>
              <w:t>, warehouse split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Commercials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targetPrice</w:t>
            </w:r>
            <w:r>
              <w:rPr>
                <w:rFonts w:ascii="Calibri" w:hAnsi="Calibri"/>
                <w:sz w:val="20"/>
              </w:rPr>
              <w:t xml:space="preserve"> (informational only — vendor will quote independently)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Dates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handoverDate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Menlo" w:hAnsi="Menlo"/>
                <w:color w:val="BE185D"/>
                <w:sz w:val="18"/>
              </w:rPr>
              <w:t>buyingExpectedInwardDate</w:t>
            </w:r>
            <w:r>
              <w:rPr>
                <w:rFonts w:ascii="Calibri" w:hAnsi="Calibri"/>
                <w:sz w:val="20"/>
              </w:rPr>
              <w:t xml:space="preserve"> (used by vendor to gauge feasibility)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Tech Pack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Drive link — </w:t>
            </w:r>
            <w:r>
              <w:rPr>
                <w:rFonts w:ascii="Calibri" w:hAnsi="Calibri"/>
                <w:b/>
                <w:sz w:val="20"/>
              </w:rPr>
              <w:t>mandatory</w:t>
            </w:r>
            <w:r>
              <w:rPr>
                <w:rFonts w:ascii="Calibri" w:hAnsi="Calibri"/>
                <w:sz w:val="20"/>
              </w:rPr>
              <w:t xml:space="preserve">. Send blocked with clear error if </w:t>
            </w:r>
            <w:r>
              <w:rPr>
                <w:rFonts w:ascii="Menlo" w:hAnsi="Menlo"/>
                <w:color w:val="BE185D"/>
                <w:sz w:val="18"/>
              </w:rPr>
              <w:t>techPackUrl</w:t>
            </w:r>
            <w:r>
              <w:rPr>
                <w:rFonts w:ascii="Calibri" w:hAnsi="Calibri"/>
                <w:sz w:val="20"/>
              </w:rPr>
              <w:t xml:space="preserve"> missing on the sub-order</w:t>
            </w:r>
          </w:p>
        </w:tc>
      </w:tr>
    </w:tbl>
    <w:p>
      <w:pPr>
        <w:spacing w:after="0"/>
      </w:pPr>
    </w:p>
    <w:p>
      <w:pPr>
        <w:pStyle w:val="Heading4"/>
      </w:pPr>
      <w:r>
        <w:t>Inputs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Notes for vendor</w:t>
      </w:r>
      <w:r>
        <w:rPr>
          <w:rFonts w:ascii="Calibri" w:hAnsi="Calibri"/>
          <w:sz w:val="22"/>
        </w:rPr>
        <w:t xml:space="preserve"> (optional textarea — additional spec / sourcing remarks)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Expiry</w:t>
      </w:r>
      <w:r>
        <w:rPr>
          <w:rFonts w:ascii="Calibri" w:hAnsi="Calibri"/>
          <w:sz w:val="22"/>
        </w:rPr>
        <w:t xml:space="preserve"> (radio: 3d / 5d / 7d / 10d / 14d — default 7d)</w:t>
      </w:r>
    </w:p>
    <w:p>
      <w:pPr>
        <w:pStyle w:val="Heading4"/>
      </w:pPr>
      <w:r>
        <w:t>Confirm action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Validates </w:t>
      </w:r>
      <w:r>
        <w:rPr>
          <w:rFonts w:ascii="Menlo" w:hAnsi="Menlo"/>
          <w:color w:val="BE185D"/>
          <w:sz w:val="20"/>
        </w:rPr>
        <w:t>techPackUrl</w:t>
      </w:r>
      <w:r>
        <w:rPr>
          <w:rFonts w:ascii="Calibri" w:hAnsi="Calibri"/>
          <w:sz w:val="22"/>
        </w:rPr>
        <w:t xml:space="preserve"> is present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Creates one </w:t>
      </w:r>
      <w:r>
        <w:rPr>
          <w:rFonts w:ascii="Menlo" w:hAnsi="Menlo"/>
          <w:color w:val="BE185D"/>
          <w:sz w:val="20"/>
        </w:rPr>
        <w:t>VendorRFQ</w:t>
      </w:r>
      <w:r>
        <w:rPr>
          <w:rFonts w:ascii="Calibri" w:hAnsi="Calibri"/>
          <w:sz w:val="22"/>
        </w:rPr>
        <w:t xml:space="preserve"> record per selected vendor (each independent, with its own status)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Sub-order </w:t>
      </w:r>
      <w:r>
        <w:rPr>
          <w:rFonts w:ascii="Menlo" w:hAnsi="Menlo"/>
          <w:color w:val="BE185D"/>
          <w:sz w:val="20"/>
        </w:rPr>
        <w:t>rfqStatus</w:t>
      </w:r>
      <w:r>
        <w:rPr>
          <w:rFonts w:ascii="Calibri" w:hAnsi="Calibri"/>
          <w:sz w:val="22"/>
        </w:rPr>
        <w:t xml:space="preserve"> transitions to </w:t>
      </w:r>
      <w:r>
        <w:rPr>
          <w:rFonts w:ascii="Menlo" w:hAnsi="Menlo"/>
          <w:color w:val="BE185D"/>
          <w:sz w:val="20"/>
        </w:rPr>
        <w:t>sent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Each vendor receives email + in-app notification</w:t>
      </w:r>
    </w:p>
    <w:p>
      <w:pPr>
        <w:pStyle w:val="Heading3"/>
      </w:pPr>
      <w:r>
        <w:t>5.5 Vendor Portal — RFQ Inbox (`/vendor-portal?view=rfq`)</w:t>
      </w:r>
    </w:p>
    <w:p>
      <w:pPr>
        <w:pStyle w:val="Heading4"/>
      </w:pPr>
      <w:r>
        <w:t>Description</w:t>
      </w:r>
    </w:p>
    <w:p>
      <w:pPr>
        <w:spacing w:after="120"/>
      </w:pPr>
      <w:r>
        <w:rPr>
          <w:rFonts w:ascii="Calibri" w:hAnsi="Calibri"/>
          <w:sz w:val="22"/>
        </w:rPr>
        <w:t>Vendor's home screen. Lists every RFQ sent to this vendor across all sourcing POCs.</w:t>
      </w:r>
    </w:p>
    <w:p>
      <w:pPr>
        <w:pStyle w:val="Heading4"/>
      </w:pPr>
      <w:r>
        <w:t>Summary pills</w:t>
      </w:r>
    </w:p>
    <w:p>
      <w:pPr>
        <w:pStyle w:val="ListBullet"/>
        <w:spacing w:before="0" w:after="40"/>
      </w:pPr>
      <w:r>
        <w:rPr>
          <w:rFonts w:ascii="Menlo" w:hAnsi="Menlo"/>
          <w:color w:val="BE185D"/>
          <w:sz w:val="20"/>
        </w:rPr>
        <w:t>N Awaiting Response</w:t>
      </w:r>
      <w:r>
        <w:rPr>
          <w:rFonts w:ascii="Calibri" w:hAnsi="Calibri"/>
          <w:sz w:val="22"/>
        </w:rPr>
        <w:t xml:space="preserve"> — RFQs the vendor still needs to act on</w:t>
      </w:r>
    </w:p>
    <w:p>
      <w:pPr>
        <w:pStyle w:val="ListBullet"/>
        <w:spacing w:before="0" w:after="40"/>
      </w:pPr>
      <w:r>
        <w:rPr>
          <w:rFonts w:ascii="Menlo" w:hAnsi="Menlo"/>
          <w:color w:val="BE185D"/>
          <w:sz w:val="20"/>
        </w:rPr>
        <w:t>N Quotes Submitted</w:t>
      </w:r>
      <w:r>
        <w:rPr>
          <w:rFonts w:ascii="Calibri" w:hAnsi="Calibri"/>
          <w:sz w:val="22"/>
        </w:rPr>
        <w:t xml:space="preserve"> — responses sent, awaiting POC decision</w:t>
      </w:r>
    </w:p>
    <w:p>
      <w:pPr>
        <w:pStyle w:val="ListBullet"/>
        <w:spacing w:before="0" w:after="40"/>
      </w:pPr>
      <w:r>
        <w:rPr>
          <w:rFonts w:ascii="Menlo" w:hAnsi="Menlo"/>
          <w:color w:val="BE185D"/>
          <w:sz w:val="20"/>
        </w:rPr>
        <w:t>N Closed</w:t>
      </w:r>
      <w:r>
        <w:rPr>
          <w:rFonts w:ascii="Calibri" w:hAnsi="Calibri"/>
          <w:sz w:val="22"/>
        </w:rPr>
        <w:t xml:space="preserve"> — accepted / rejected / expired</w:t>
      </w:r>
    </w:p>
    <w:p>
      <w:pPr>
        <w:pStyle w:val="Heading4"/>
      </w:pPr>
      <w:r>
        <w:t>RFQ card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Field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Notes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Style name + status chip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Awaiting Response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Menlo" w:hAnsi="Menlo"/>
                <w:color w:val="BE185D"/>
                <w:sz w:val="18"/>
              </w:rPr>
              <w:t>Quote Submitted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Menlo" w:hAnsi="Menlo"/>
                <w:color w:val="BE185D"/>
                <w:sz w:val="18"/>
              </w:rPr>
              <w:t>Accepted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Menlo" w:hAnsi="Menlo"/>
                <w:color w:val="BE185D"/>
                <w:sz w:val="18"/>
              </w:rPr>
              <w:t>Rejected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Menlo" w:hAnsi="Menlo"/>
                <w:color w:val="BE185D"/>
                <w:sz w:val="18"/>
              </w:rPr>
              <w:t>Declined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Menlo" w:hAnsi="Menlo"/>
                <w:color w:val="BE185D"/>
                <w:sz w:val="18"/>
              </w:rPr>
              <w:t>Expired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Style code · colour · category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Qty · Target ₹ · Handover date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Read-only style brief snapshot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Tech Pack link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Drive download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Expiry countdown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"Expires N days" — red if &lt; 3 days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Action button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Respond</w:t>
            </w:r>
            <w:r>
              <w:rPr>
                <w:rFonts w:ascii="Calibri" w:hAnsi="Calibri"/>
                <w:sz w:val="20"/>
              </w:rPr>
              <w:t xml:space="preserve"> (open response form) when </w:t>
            </w:r>
            <w:r>
              <w:rPr>
                <w:rFonts w:ascii="Menlo" w:hAnsi="Menlo"/>
                <w:color w:val="BE185D"/>
                <w:sz w:val="18"/>
              </w:rPr>
              <w:t>Awaiting Response</w:t>
            </w:r>
            <w:r>
              <w:rPr>
                <w:rFonts w:ascii="Calibri" w:hAnsi="Calibri"/>
                <w:sz w:val="20"/>
              </w:rPr>
              <w:t xml:space="preserve"> · "Submitted" badge with quote summary otherwise</w:t>
            </w:r>
          </w:p>
        </w:tc>
      </w:tr>
    </w:tbl>
    <w:p>
      <w:pPr>
        <w:spacing w:after="0"/>
      </w:pPr>
    </w:p>
    <w:p>
      <w:pPr>
        <w:pStyle w:val="Heading4"/>
      </w:pPr>
      <w:r>
        <w:t>Quote summary (after submission)</w:t>
      </w:r>
    </w:p>
    <w:p>
      <w:pPr>
        <w:spacing w:after="120"/>
      </w:pPr>
      <w:r>
        <w:rPr>
          <w:rFonts w:ascii="Calibri" w:hAnsi="Calibri"/>
          <w:sz w:val="22"/>
        </w:rPr>
        <w:t xml:space="preserve">When status is </w:t>
      </w:r>
      <w:r>
        <w:rPr>
          <w:rFonts w:ascii="Menlo" w:hAnsi="Menlo"/>
          <w:color w:val="BE185D"/>
          <w:sz w:val="20"/>
        </w:rPr>
        <w:t>Quote Submitted</w:t>
      </w:r>
      <w:r>
        <w:rPr>
          <w:rFonts w:ascii="Calibri" w:hAnsi="Calibri"/>
          <w:sz w:val="22"/>
        </w:rPr>
        <w:t xml:space="preserve">, the card expands to show what the vendor quoted: </w:t>
      </w:r>
      <w:r>
        <w:rPr>
          <w:rFonts w:ascii="Menlo" w:hAnsi="Menlo"/>
          <w:color w:val="BE185D"/>
          <w:sz w:val="20"/>
        </w:rPr>
        <w:t>Your Quote ₹X/pc · Promised Date DD MMM · Capacity N pcs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t>5.6 Vendor Response Form</w:t>
      </w:r>
    </w:p>
    <w:p>
      <w:pPr>
        <w:pStyle w:val="Heading4"/>
      </w:pPr>
      <w:r>
        <w:t>Description</w:t>
      </w:r>
    </w:p>
    <w:p>
      <w:pPr>
        <w:spacing w:after="120"/>
      </w:pPr>
      <w:r>
        <w:rPr>
          <w:rFonts w:ascii="Calibri" w:hAnsi="Calibri"/>
          <w:sz w:val="22"/>
        </w:rPr>
        <w:t>The form vendors fill to respond to one RFQ. Two paths — submit or decline.</w:t>
      </w:r>
    </w:p>
    <w:p>
      <w:pPr>
        <w:pStyle w:val="Heading4"/>
      </w:pPr>
      <w:r>
        <w:t>Submit path (required fields)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Quoted price</w:t>
      </w:r>
      <w:r>
        <w:rPr>
          <w:rFonts w:ascii="Calibri" w:hAnsi="Calibri"/>
          <w:sz w:val="22"/>
        </w:rPr>
        <w:t xml:space="preserve"> (₹/piece, numeric, &gt; 0) — required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Promised delivery date</w:t>
      </w:r>
      <w:r>
        <w:rPr>
          <w:rFonts w:ascii="Calibri" w:hAnsi="Calibri"/>
          <w:sz w:val="22"/>
        </w:rPr>
        <w:t xml:space="preserve"> (date picker, must be after </w:t>
      </w:r>
      <w:r>
        <w:rPr>
          <w:rFonts w:ascii="Menlo" w:hAnsi="Menlo"/>
          <w:color w:val="BE185D"/>
          <w:sz w:val="20"/>
        </w:rPr>
        <w:t>handoverDate</w:t>
      </w:r>
      <w:r>
        <w:rPr>
          <w:rFonts w:ascii="Calibri" w:hAnsi="Calibri"/>
          <w:sz w:val="22"/>
        </w:rPr>
        <w:t>) — required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Capacity qty</w:t>
      </w:r>
      <w:r>
        <w:rPr>
          <w:rFonts w:ascii="Calibri" w:hAnsi="Calibri"/>
          <w:sz w:val="22"/>
        </w:rPr>
        <w:t xml:space="preserve"> (numeric, must be ≥ 1) — required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Lead time</w:t>
      </w:r>
      <w:r>
        <w:rPr>
          <w:rFonts w:ascii="Calibri" w:hAnsi="Calibri"/>
          <w:sz w:val="22"/>
        </w:rPr>
        <w:t xml:space="preserve"> (days, numeric) — optional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Notes</w:t>
      </w:r>
      <w:r>
        <w:rPr>
          <w:rFonts w:ascii="Calibri" w:hAnsi="Calibri"/>
          <w:sz w:val="22"/>
        </w:rPr>
        <w:t xml:space="preserve"> (textarea) — optional</w:t>
      </w:r>
    </w:p>
    <w:p>
      <w:pPr>
        <w:spacing w:after="120"/>
      </w:pPr>
      <w:r>
        <w:rPr>
          <w:rFonts w:ascii="Calibri" w:hAnsi="Calibri"/>
          <w:sz w:val="22"/>
        </w:rPr>
        <w:t xml:space="preserve">On submit: </w:t>
      </w:r>
      <w:r>
        <w:rPr>
          <w:rFonts w:ascii="Menlo" w:hAnsi="Menlo"/>
          <w:color w:val="BE185D"/>
          <w:sz w:val="20"/>
        </w:rPr>
        <w:t>VendorRFQ.status = 'responded'</w:t>
      </w:r>
      <w:r>
        <w:rPr>
          <w:rFonts w:ascii="Calibri" w:hAnsi="Calibri"/>
          <w:sz w:val="22"/>
        </w:rPr>
        <w:t xml:space="preserve">, sub-order's </w:t>
      </w:r>
      <w:r>
        <w:rPr>
          <w:rFonts w:ascii="Menlo" w:hAnsi="Menlo"/>
          <w:color w:val="BE185D"/>
          <w:sz w:val="20"/>
        </w:rPr>
        <w:t>rfqStatus</w:t>
      </w:r>
      <w:r>
        <w:rPr>
          <w:rFonts w:ascii="Calibri" w:hAnsi="Calibri"/>
          <w:sz w:val="22"/>
        </w:rPr>
        <w:t xml:space="preserve"> becomes </w:t>
      </w:r>
      <w:r>
        <w:rPr>
          <w:rFonts w:ascii="Menlo" w:hAnsi="Menlo"/>
          <w:color w:val="BE185D"/>
          <w:sz w:val="20"/>
        </w:rPr>
        <w:t>responded</w:t>
      </w:r>
      <w:r>
        <w:rPr>
          <w:rFonts w:ascii="Calibri" w:hAnsi="Calibri"/>
          <w:sz w:val="22"/>
        </w:rPr>
        <w:t xml:space="preserve"> if any vendor has responded, POC is notified.</w:t>
      </w:r>
    </w:p>
    <w:p>
      <w:pPr>
        <w:pStyle w:val="Heading4"/>
      </w:pPr>
      <w:r>
        <w:t>Decline path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Reason</w:t>
      </w:r>
      <w:r>
        <w:rPr>
          <w:rFonts w:ascii="Calibri" w:hAnsi="Calibri"/>
          <w:sz w:val="22"/>
        </w:rPr>
        <w:t xml:space="preserve"> (textarea) — optional but encouraged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One click confirms decline</w:t>
      </w:r>
    </w:p>
    <w:p>
      <w:pPr>
        <w:spacing w:after="120"/>
      </w:pPr>
      <w:r>
        <w:rPr>
          <w:rFonts w:ascii="Calibri" w:hAnsi="Calibri"/>
          <w:sz w:val="22"/>
        </w:rPr>
        <w:t xml:space="preserve">On decline: </w:t>
      </w:r>
      <w:r>
        <w:rPr>
          <w:rFonts w:ascii="Menlo" w:hAnsi="Menlo"/>
          <w:color w:val="BE185D"/>
          <w:sz w:val="20"/>
        </w:rPr>
        <w:t>VendorRFQ.status = 'declined'</w:t>
      </w:r>
      <w:r>
        <w:rPr>
          <w:rFonts w:ascii="Calibri" w:hAnsi="Calibri"/>
          <w:sz w:val="22"/>
        </w:rPr>
        <w:t xml:space="preserve">, POC is notified. If all RFQs decline/expire → sub-order </w:t>
      </w:r>
      <w:r>
        <w:rPr>
          <w:rFonts w:ascii="Menlo" w:hAnsi="Menlo"/>
          <w:color w:val="BE185D"/>
          <w:sz w:val="20"/>
        </w:rPr>
        <w:t>rfqStatus = 'closed-no-vendor'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t>5.7 Vendor Portal — My Orders (`/vendor-portal?view=my-orders`)</w:t>
      </w:r>
    </w:p>
    <w:p>
      <w:pPr>
        <w:pStyle w:val="Heading4"/>
      </w:pPr>
      <w:r>
        <w:t>Description</w:t>
      </w:r>
    </w:p>
    <w:p>
      <w:pPr>
        <w:spacing w:after="120"/>
      </w:pPr>
      <w:r>
        <w:rPr>
          <w:rFonts w:ascii="Calibri" w:hAnsi="Calibri"/>
          <w:sz w:val="22"/>
        </w:rPr>
        <w:t>Read-only list of every sub-order where this vendor has been confirmed. Vendor sees only their own orders.</w:t>
      </w:r>
    </w:p>
    <w:p>
      <w:pPr>
        <w:pStyle w:val="Heading4"/>
      </w:pPr>
      <w:r>
        <w:t>Columns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Sub-order ID + style code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Stage chip (</w:t>
      </w:r>
      <w:r>
        <w:rPr>
          <w:rFonts w:ascii="Menlo" w:hAnsi="Menlo"/>
          <w:color w:val="BE185D"/>
          <w:sz w:val="20"/>
        </w:rPr>
        <w:t>Vendor</w:t>
      </w:r>
      <w:r>
        <w:rPr>
          <w:rFonts w:ascii="Calibri" w:hAnsi="Calibri"/>
          <w:sz w:val="22"/>
        </w:rPr>
        <w:t xml:space="preserve"> / </w:t>
      </w:r>
      <w:r>
        <w:rPr>
          <w:rFonts w:ascii="Menlo" w:hAnsi="Menlo"/>
          <w:color w:val="BE185D"/>
          <w:sz w:val="20"/>
        </w:rPr>
        <w:t>Costing</w:t>
      </w:r>
      <w:r>
        <w:rPr>
          <w:rFonts w:ascii="Calibri" w:hAnsi="Calibri"/>
          <w:sz w:val="22"/>
        </w:rPr>
        <w:t xml:space="preserve"> / </w:t>
      </w:r>
      <w:r>
        <w:rPr>
          <w:rFonts w:ascii="Menlo" w:hAnsi="Menlo"/>
          <w:color w:val="BE185D"/>
          <w:sz w:val="20"/>
        </w:rPr>
        <w:t>Pre-Prod</w:t>
      </w:r>
      <w:r>
        <w:rPr>
          <w:rFonts w:ascii="Calibri" w:hAnsi="Calibri"/>
          <w:sz w:val="22"/>
        </w:rPr>
        <w:t xml:space="preserve"> / </w:t>
      </w:r>
      <w:r>
        <w:rPr>
          <w:rFonts w:ascii="Menlo" w:hAnsi="Menlo"/>
          <w:color w:val="BE185D"/>
          <w:sz w:val="20"/>
        </w:rPr>
        <w:t>Production</w:t>
      </w:r>
      <w:r>
        <w:rPr>
          <w:rFonts w:ascii="Calibri" w:hAnsi="Calibri"/>
          <w:sz w:val="22"/>
        </w:rPr>
        <w:t xml:space="preserve"> / </w:t>
      </w:r>
      <w:r>
        <w:rPr>
          <w:rFonts w:ascii="Menlo" w:hAnsi="Menlo"/>
          <w:color w:val="BE185D"/>
          <w:sz w:val="20"/>
        </w:rPr>
        <w:t>FI</w:t>
      </w:r>
      <w:r>
        <w:rPr>
          <w:rFonts w:ascii="Calibri" w:hAnsi="Calibri"/>
          <w:sz w:val="22"/>
        </w:rPr>
        <w:t xml:space="preserve"> / </w:t>
      </w:r>
      <w:r>
        <w:rPr>
          <w:rFonts w:ascii="Menlo" w:hAnsi="Menlo"/>
          <w:color w:val="BE185D"/>
          <w:sz w:val="20"/>
        </w:rPr>
        <w:t>ASN</w:t>
      </w:r>
      <w:r>
        <w:rPr>
          <w:rFonts w:ascii="Calibri" w:hAnsi="Calibri"/>
          <w:sz w:val="22"/>
        </w:rPr>
        <w:t xml:space="preserve"> / </w:t>
      </w:r>
      <w:r>
        <w:rPr>
          <w:rFonts w:ascii="Menlo" w:hAnsi="Menlo"/>
          <w:color w:val="BE185D"/>
          <w:sz w:val="20"/>
        </w:rPr>
        <w:t>GRN</w:t>
      </w:r>
      <w:r>
        <w:rPr>
          <w:rFonts w:ascii="Calibri" w:hAnsi="Calibri"/>
          <w:sz w:val="22"/>
        </w:rPr>
        <w:t>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Qty (Order / Cut / Sewing / Packed / Dispatched)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Promised date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Action — opens read-only sub-order detail</w:t>
      </w:r>
    </w:p>
    <w:p>
      <w:pPr>
        <w:pStyle w:val="Heading3"/>
      </w:pPr>
      <w:r>
        <w:t>5.8 Vendor Master (Internal, Read-Only)</w:t>
      </w:r>
    </w:p>
    <w:p>
      <w:pPr>
        <w:pStyle w:val="Heading4"/>
      </w:pPr>
      <w:r>
        <w:t>Description</w:t>
      </w:r>
    </w:p>
    <w:p>
      <w:pPr>
        <w:spacing w:after="120"/>
      </w:pPr>
      <w:r>
        <w:rPr>
          <w:rFonts w:ascii="Calibri" w:hAnsi="Calibri"/>
          <w:sz w:val="22"/>
        </w:rPr>
        <w:t>Browse all vendors. List view shows high-level metrics; drill-in modal shows deep metrics + order history.</w:t>
      </w:r>
    </w:p>
    <w:p>
      <w:pPr>
        <w:pStyle w:val="Heading4"/>
      </w:pPr>
      <w:r>
        <w:t>List view (already implemented at `/vendors`)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Column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Notes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Avatar + name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Tier-coloured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Location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Tier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HERO / Tier 1 / Tier 2 / Tier 3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OTIF %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Coloured chip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FI Pass %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Coloured chip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Active orders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Same calculation as Discovery modal</w:t>
            </w:r>
          </w:p>
        </w:tc>
      </w:tr>
    </w:tbl>
    <w:p>
      <w:pPr>
        <w:spacing w:after="0"/>
      </w:pPr>
    </w:p>
    <w:p>
      <w:pPr>
        <w:pStyle w:val="Heading4"/>
      </w:pPr>
      <w:r>
        <w:t>Profile modal (drill-in)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Contact section: phone (</w:t>
      </w:r>
      <w:r>
        <w:rPr>
          <w:rFonts w:ascii="Menlo" w:hAnsi="Menlo"/>
          <w:color w:val="BE185D"/>
          <w:sz w:val="20"/>
        </w:rPr>
        <w:t>tel:</w:t>
      </w:r>
      <w:r>
        <w:rPr>
          <w:rFonts w:ascii="Calibri" w:hAnsi="Calibri"/>
          <w:sz w:val="22"/>
        </w:rPr>
        <w:t>), email (</w:t>
      </w:r>
      <w:r>
        <w:rPr>
          <w:rFonts w:ascii="Menlo" w:hAnsi="Menlo"/>
          <w:color w:val="BE185D"/>
          <w:sz w:val="20"/>
        </w:rPr>
        <w:t>mailto:</w:t>
      </w:r>
      <w:r>
        <w:rPr>
          <w:rFonts w:ascii="Calibri" w:hAnsi="Calibri"/>
          <w:sz w:val="22"/>
        </w:rPr>
        <w:t>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6-metric grid: OTIF · FI Pass · Active · Completed · Overdue · Total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Order history table — all sub-orders ever associated with this vendor, with stage + status badges</w:t>
      </w:r>
    </w:p>
    <w:p>
      <w:pPr>
        <w:spacing w:before="40" w:after="40"/>
        <w:ind w:left="288"/>
        <w:pBdr>
          <w:left w:val="single" w:sz="12" w:space="6" w:color="CC785C"/>
        </w:pBdr>
      </w:pPr>
      <w:r>
        <w:rPr>
          <w:rFonts w:ascii="Calibri" w:hAnsi="Calibri"/>
          <w:b/>
          <w:color w:val="475569"/>
          <w:sz w:val="21"/>
        </w:rPr>
        <w:t>Note on editing:</w:t>
      </w:r>
      <w:r>
        <w:rPr>
          <w:rFonts w:ascii="Calibri" w:hAnsi="Calibri"/>
          <w:color w:val="475569"/>
          <w:sz w:val="21"/>
        </w:rPr>
        <w:t xml:space="preserve"> No internal user can edit vendor master in Phase 1. New vendor onboarding is the Vendor Onboarding workflow (see §8 — deferred).</w:t>
      </w:r>
    </w:p>
    <w:p>
      <w:pPr>
        <w:pStyle w:val="Heading3"/>
      </w:pPr>
      <w:r>
        <w:t>5.9 Order Cancellation Flow</w:t>
      </w:r>
    </w:p>
    <w:p>
      <w:pPr>
        <w:pStyle w:val="Heading4"/>
      </w:pPr>
      <w:r>
        <w:t>Description</w:t>
      </w:r>
    </w:p>
    <w:p>
      <w:pPr>
        <w:spacing w:after="120"/>
      </w:pPr>
      <w:r>
        <w:rPr>
          <w:rFonts w:ascii="Calibri" w:hAnsi="Calibri"/>
          <w:sz w:val="22"/>
        </w:rPr>
        <w:t xml:space="preserve">Any sub-order — at any stage — can be cancelled. Cancellation is </w:t>
      </w:r>
      <w:r>
        <w:rPr>
          <w:rFonts w:ascii="Calibri" w:hAnsi="Calibri"/>
          <w:b/>
          <w:sz w:val="22"/>
        </w:rPr>
        <w:t>terminal</w:t>
      </w:r>
      <w:r>
        <w:rPr>
          <w:rFonts w:ascii="Calibri" w:hAnsi="Calibri"/>
          <w:sz w:val="22"/>
        </w:rPr>
        <w:t xml:space="preserve"> (cannot be reinstated) and requires </w:t>
      </w:r>
      <w:r>
        <w:rPr>
          <w:rFonts w:ascii="Calibri" w:hAnsi="Calibri"/>
          <w:b/>
          <w:sz w:val="22"/>
        </w:rPr>
        <w:t>parallel dual approval</w:t>
      </w:r>
      <w:r>
        <w:rPr>
          <w:rFonts w:ascii="Calibri" w:hAnsi="Calibri"/>
          <w:sz w:val="22"/>
        </w:rPr>
        <w:t xml:space="preserve"> from Category Head and Sourcing Director.</w:t>
      </w:r>
    </w:p>
    <w:p>
      <w:pPr>
        <w:pStyle w:val="Heading4"/>
      </w:pPr>
      <w:r>
        <w:t>Initiator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Sourcing POC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Sourcing Manager (on POC's behalf)</w:t>
      </w:r>
    </w:p>
    <w:p>
      <w:pPr>
        <w:pStyle w:val="Heading4"/>
      </w:pPr>
      <w:r>
        <w:t>Required fields at initiation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Reason code</w:t>
      </w:r>
      <w:r>
        <w:rPr>
          <w:rFonts w:ascii="Calibri" w:hAnsi="Calibri"/>
          <w:sz w:val="22"/>
        </w:rPr>
        <w:t xml:space="preserve"> (dropdown, mandatory):</w:t>
      </w:r>
    </w:p>
    <w:p>
      <w:pPr>
        <w:pStyle w:val="ListBullet"/>
        <w:spacing w:before="0" w:after="40"/>
      </w:pPr>
      <w:r>
        <w:rPr>
          <w:rFonts w:ascii="Menlo" w:hAnsi="Menlo"/>
          <w:color w:val="BE185D"/>
          <w:sz w:val="20"/>
        </w:rPr>
        <w:t>DEMAND_DROP</w:t>
      </w:r>
    </w:p>
    <w:p>
      <w:pPr>
        <w:pStyle w:val="ListBullet"/>
        <w:spacing w:before="0" w:after="40"/>
      </w:pPr>
      <w:r>
        <w:rPr>
          <w:rFonts w:ascii="Menlo" w:hAnsi="Menlo"/>
          <w:color w:val="BE185D"/>
          <w:sz w:val="20"/>
        </w:rPr>
        <w:t>DESIGN_CHANGE</w:t>
      </w:r>
    </w:p>
    <w:p>
      <w:pPr>
        <w:pStyle w:val="ListBullet"/>
        <w:spacing w:before="0" w:after="40"/>
      </w:pPr>
      <w:r>
        <w:rPr>
          <w:rFonts w:ascii="Menlo" w:hAnsi="Menlo"/>
          <w:color w:val="BE185D"/>
          <w:sz w:val="20"/>
        </w:rPr>
        <w:t>BUDGET_CUT</w:t>
      </w:r>
    </w:p>
    <w:p>
      <w:pPr>
        <w:pStyle w:val="ListBullet"/>
        <w:spacing w:before="0" w:after="40"/>
      </w:pPr>
      <w:r>
        <w:rPr>
          <w:rFonts w:ascii="Menlo" w:hAnsi="Menlo"/>
          <w:color w:val="BE185D"/>
          <w:sz w:val="20"/>
        </w:rPr>
        <w:t>STYLE_MERGED</w:t>
      </w:r>
    </w:p>
    <w:p>
      <w:pPr>
        <w:pStyle w:val="ListBullet"/>
        <w:spacing w:before="0" w:after="40"/>
      </w:pPr>
      <w:r>
        <w:rPr>
          <w:rFonts w:ascii="Menlo" w:hAnsi="Menlo"/>
          <w:color w:val="BE185D"/>
          <w:sz w:val="20"/>
        </w:rPr>
        <w:t>VENDOR_FAILURE</w:t>
      </w:r>
    </w:p>
    <w:p>
      <w:pPr>
        <w:pStyle w:val="ListBullet"/>
        <w:spacing w:before="0" w:after="40"/>
      </w:pPr>
      <w:r>
        <w:rPr>
          <w:rFonts w:ascii="Menlo" w:hAnsi="Menlo"/>
          <w:color w:val="BE185D"/>
          <w:sz w:val="20"/>
        </w:rPr>
        <w:t>QUALITY_MISMATCH</w:t>
      </w:r>
    </w:p>
    <w:p>
      <w:pPr>
        <w:pStyle w:val="ListBullet"/>
        <w:spacing w:before="0" w:after="40"/>
      </w:pPr>
      <w:r>
        <w:rPr>
          <w:rFonts w:ascii="Menlo" w:hAnsi="Menlo"/>
          <w:color w:val="BE185D"/>
          <w:sz w:val="20"/>
        </w:rPr>
        <w:t>OTHER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Reason note</w:t>
      </w:r>
      <w:r>
        <w:rPr>
          <w:rFonts w:ascii="Calibri" w:hAnsi="Calibri"/>
          <w:sz w:val="22"/>
        </w:rPr>
        <w:t xml:space="preserve"> (textarea, optional unless </w:t>
      </w:r>
      <w:r>
        <w:rPr>
          <w:rFonts w:ascii="Menlo" w:hAnsi="Menlo"/>
          <w:color w:val="BE185D"/>
          <w:sz w:val="20"/>
        </w:rPr>
        <w:t>OTHER</w:t>
      </w:r>
      <w:r>
        <w:rPr>
          <w:rFonts w:ascii="Calibri" w:hAnsi="Calibri"/>
          <w:sz w:val="22"/>
        </w:rPr>
        <w:t xml:space="preserve"> — then required)</w:t>
      </w:r>
    </w:p>
    <w:p>
      <w:pPr>
        <w:pStyle w:val="Heading4"/>
      </w:pPr>
      <w:r>
        <w:t>Approval mechanics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Parallel</w:t>
      </w:r>
      <w:r>
        <w:rPr>
          <w:rFonts w:ascii="Calibri" w:hAnsi="Calibri"/>
          <w:sz w:val="22"/>
        </w:rPr>
        <w:t xml:space="preserve"> — both approvers can act in any order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Either rejection</w:t>
      </w:r>
      <w:r>
        <w:rPr>
          <w:rFonts w:ascii="Calibri" w:hAnsi="Calibri"/>
          <w:sz w:val="22"/>
        </w:rPr>
        <w:t xml:space="preserve"> returns the request to the initiator with the rejection reason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Initiator can </w:t>
      </w:r>
      <w:r>
        <w:rPr>
          <w:rFonts w:ascii="Calibri" w:hAnsi="Calibri"/>
          <w:b/>
          <w:sz w:val="22"/>
        </w:rPr>
        <w:t>revise</w:t>
      </w:r>
      <w:r>
        <w:rPr>
          <w:rFonts w:ascii="Calibri" w:hAnsi="Calibri"/>
          <w:sz w:val="22"/>
        </w:rPr>
        <w:t xml:space="preserve"> the reason / note and resubmit; both approvers are re-notified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Reminder</w:t>
      </w:r>
      <w:r>
        <w:rPr>
          <w:rFonts w:ascii="Calibri" w:hAnsi="Calibri"/>
          <w:sz w:val="22"/>
        </w:rPr>
        <w:t xml:space="preserve"> every 3 days to any pending approver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All actions logged to sub-order history</w:t>
      </w:r>
    </w:p>
    <w:p>
      <w:pPr>
        <w:pStyle w:val="Heading4"/>
      </w:pPr>
      <w:r>
        <w:t>Effect on confirmation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Sub-order stage moves to </w:t>
      </w:r>
      <w:r>
        <w:rPr>
          <w:rFonts w:ascii="Menlo" w:hAnsi="Menlo"/>
          <w:color w:val="BE185D"/>
          <w:sz w:val="20"/>
        </w:rPr>
        <w:t>cancelled</w:t>
      </w:r>
      <w:r>
        <w:rPr>
          <w:rFonts w:ascii="Calibri" w:hAnsi="Calibri"/>
          <w:sz w:val="22"/>
        </w:rPr>
        <w:t xml:space="preserve"> (terminal)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All in-flight RFQs on the sub-order are auto-revoked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Confirmed vendor (if any) is notified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Sub-order disappears from the vendor's "My Orders" list</w:t>
      </w:r>
    </w:p>
    <w:p>
      <w:pPr>
        <w:spacing w:before="40" w:after="40"/>
        <w:ind w:left="288"/>
        <w:pBdr>
          <w:left w:val="single" w:sz="12" w:space="6" w:color="CC785C"/>
        </w:pBdr>
      </w:pPr>
      <w:r>
        <w:rPr>
          <w:rFonts w:ascii="Calibri" w:hAnsi="Calibri"/>
          <w:b/>
          <w:color w:val="475569"/>
          <w:sz w:val="21"/>
        </w:rPr>
        <w:t>Note on partial cancellation:</w:t>
      </w:r>
      <w:r>
        <w:rPr>
          <w:rFonts w:ascii="Calibri" w:hAnsi="Calibri"/>
          <w:color w:val="475569"/>
          <w:sz w:val="21"/>
        </w:rPr>
        <w:t xml:space="preserve"> Not supported in Phase 1. To "partially cancel", the user must cancel fully and raise a new OTB line item with the reduced quantity.</w:t>
      </w:r>
    </w:p>
    <w:p>
      <w:pPr>
        <w:pStyle w:val="Heading3"/>
      </w:pPr>
      <w:r>
        <w:t>5.10 Reassignment (post-cancellation)</w:t>
      </w:r>
    </w:p>
    <w:p>
      <w:pPr>
        <w:pStyle w:val="Heading4"/>
      </w:pPr>
      <w:r>
        <w:t>Description</w:t>
      </w:r>
    </w:p>
    <w:p>
      <w:pPr>
        <w:spacing w:after="120"/>
      </w:pPr>
      <w:r>
        <w:rPr>
          <w:rFonts w:ascii="Calibri" w:hAnsi="Calibri"/>
          <w:sz w:val="22"/>
        </w:rPr>
        <w:t>If a sub-order is cancelled mid-stream (e.g. vendor failure during production), the team can raise a new sub-order with the same style brief but assign a different vendor.</w:t>
      </w:r>
    </w:p>
    <w:p>
      <w:pPr>
        <w:pStyle w:val="Heading4"/>
      </w:pPr>
      <w:r>
        <w:t>Mechanics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New sub-order is created with the same style brief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New sub-order links back to the cancelled one via </w:t>
      </w:r>
      <w:r>
        <w:rPr>
          <w:rFonts w:ascii="Menlo" w:hAnsi="Menlo"/>
          <w:color w:val="BE185D"/>
          <w:sz w:val="20"/>
        </w:rPr>
        <w:t>parentSubOrderId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Vendor can be </w:t>
      </w:r>
      <w:r>
        <w:rPr>
          <w:rFonts w:ascii="Calibri" w:hAnsi="Calibri"/>
          <w:b/>
          <w:sz w:val="22"/>
        </w:rPr>
        <w:t>direct-assigned</w:t>
      </w:r>
      <w:r>
        <w:rPr>
          <w:rFonts w:ascii="Calibri" w:hAnsi="Calibri"/>
          <w:sz w:val="22"/>
        </w:rPr>
        <w:t xml:space="preserve"> (no fresh RFQ required — this is the agreed shortcut for reassignment)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Reason for reassignment is mandatory and logged to history</w:t>
      </w:r>
    </w:p>
    <w:p>
      <w:pPr>
        <w:spacing w:before="40" w:after="40"/>
        <w:ind w:left="288"/>
        <w:pBdr>
          <w:left w:val="single" w:sz="12" w:space="6" w:color="CC785C"/>
        </w:pBdr>
      </w:pPr>
      <w:r>
        <w:rPr>
          <w:rFonts w:ascii="Calibri" w:hAnsi="Calibri"/>
          <w:b/>
          <w:color w:val="475569"/>
          <w:sz w:val="21"/>
        </w:rPr>
        <w:t>Note on direct assignment:</w:t>
      </w:r>
      <w:r>
        <w:rPr>
          <w:rFonts w:ascii="Calibri" w:hAnsi="Calibri"/>
          <w:color w:val="475569"/>
          <w:sz w:val="21"/>
        </w:rPr>
        <w:t xml:space="preserve"> This is the only path where direct-assignment is permitted post-RFQ-rollout. Standard new sub-orders always go through the RFQ flow.</w:t>
      </w:r>
    </w:p>
    <w:p>
      <w:pPr>
        <w:pStyle w:val="Heading2"/>
      </w:pPr>
      <w:r>
        <w:t>6. UI Components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Component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Location in code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Used by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VendorAssignTab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src/app/portfolio/[id]/SubOrderDetailClient.tsx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RFQ Tracker drawer content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VendorDiscoveryModal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src/app/portfolio/[id]/SubOrderDetailClient.tsx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RFQ Tracker → Send More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RFQPreviewModal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src/app/portfolio/[id]/SubOrderDetailClient.tsx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Discovery → Preview RFQ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VendorAssignView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src/app/portfolio/page.tsx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Listing tab + KPI cards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VendorProfileModal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src/app/vendors/page.tsx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Vendors page drill-in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RFQInbox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Menlo" w:hAnsi="Menlo"/>
                <w:color w:val="BE185D"/>
                <w:sz w:val="18"/>
              </w:rPr>
              <w:t>RFQResponseModal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src/app/vendor-portal/page.tsx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RFQ pages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MyConfirmedOrders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src/app/vendor-portal/page.tsx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My Orders page</w:t>
            </w:r>
          </w:p>
        </w:tc>
      </w:tr>
    </w:tbl>
    <w:p>
      <w:pPr>
        <w:spacing w:after="0"/>
      </w:pPr>
    </w:p>
    <w:p>
      <w:pPr>
        <w:pStyle w:val="Heading4"/>
      </w:pPr>
      <w:r>
        <w:t>Design tokens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Primary accent: </w:t>
      </w:r>
      <w:r>
        <w:rPr>
          <w:rFonts w:ascii="Menlo" w:hAnsi="Menlo"/>
          <w:color w:val="BE185D"/>
          <w:sz w:val="20"/>
        </w:rPr>
        <w:t>#CC785C</w:t>
      </w:r>
      <w:r>
        <w:rPr>
          <w:rFonts w:ascii="Calibri" w:hAnsi="Calibri"/>
          <w:sz w:val="22"/>
        </w:rPr>
        <w:t xml:space="preserve"> (terra-cotta)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Status colours match </w:t>
      </w:r>
      <w:r>
        <w:rPr>
          <w:rFonts w:ascii="Menlo" w:hAnsi="Menlo"/>
          <w:color w:val="BE185D"/>
          <w:sz w:val="20"/>
        </w:rPr>
        <w:t>STATUS_PILL_STYLES</w:t>
      </w:r>
      <w:r>
        <w:rPr>
          <w:rFonts w:ascii="Calibri" w:hAnsi="Calibri"/>
          <w:sz w:val="22"/>
        </w:rPr>
        <w:t xml:space="preserve"> constant — green / amber / red / violet / blue / slate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All modals use </w:t>
      </w:r>
      <w:r>
        <w:rPr>
          <w:rFonts w:ascii="Menlo" w:hAnsi="Menlo"/>
          <w:color w:val="BE185D"/>
          <w:sz w:val="20"/>
        </w:rPr>
        <w:t>bg-black/30</w:t>
      </w:r>
      <w:r>
        <w:rPr>
          <w:rFonts w:ascii="Calibri" w:hAnsi="Calibri"/>
          <w:sz w:val="22"/>
        </w:rPr>
        <w:t xml:space="preserve"> backdrop + </w:t>
      </w:r>
      <w:r>
        <w:rPr>
          <w:rFonts w:ascii="Menlo" w:hAnsi="Menlo"/>
          <w:color w:val="BE185D"/>
          <w:sz w:val="20"/>
        </w:rPr>
        <w:t>rounded-2xl</w:t>
      </w:r>
      <w:r>
        <w:rPr>
          <w:rFonts w:ascii="Calibri" w:hAnsi="Calibri"/>
          <w:sz w:val="22"/>
        </w:rPr>
        <w:t xml:space="preserve"> panel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Right drawer is </w:t>
      </w:r>
      <w:r>
        <w:rPr>
          <w:rFonts w:ascii="Menlo" w:hAnsi="Menlo"/>
          <w:color w:val="BE185D"/>
          <w:sz w:val="20"/>
        </w:rPr>
        <w:t>w-full md:w-[780px] md:max-w-[90vw]</w:t>
      </w:r>
      <w:r>
        <w:rPr>
          <w:rFonts w:ascii="Calibri" w:hAnsi="Calibri"/>
          <w:sz w:val="22"/>
        </w:rPr>
        <w:t xml:space="preserve">, slides via </w:t>
      </w:r>
      <w:r>
        <w:rPr>
          <w:rFonts w:ascii="Menlo" w:hAnsi="Menlo"/>
          <w:color w:val="BE185D"/>
          <w:sz w:val="20"/>
        </w:rPr>
        <w:t>translate-x</w:t>
      </w:r>
      <w:r>
        <w:rPr>
          <w:rFonts w:ascii="Calibri" w:hAnsi="Calibri"/>
          <w:sz w:val="22"/>
        </w:rPr>
        <w:t xml:space="preserve"> transition (300ms ease-out)</w:t>
      </w:r>
    </w:p>
    <w:p>
      <w:pPr>
        <w:pStyle w:val="Heading2"/>
      </w:pPr>
      <w:r>
        <w:t>7. Edge Cases &amp; Open Questions</w:t>
      </w:r>
    </w:p>
    <w:p>
      <w:pPr>
        <w:pStyle w:val="Heading3"/>
      </w:pPr>
      <w:r>
        <w:t>Edge Cases — handled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Case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Behaviour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RFQ sent to vendor who is later deactivated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RFQ stays open; vendor can still respond. POC sees no special treatment.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responds after RFQ expiry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Response is rejected with "RFQ expired" message. POC sees the vendor still as </w:t>
            </w:r>
            <w:r>
              <w:rPr>
                <w:rFonts w:ascii="Menlo" w:hAnsi="Menlo"/>
                <w:color w:val="BE185D"/>
                <w:sz w:val="18"/>
              </w:rPr>
              <w:t>expired</w:t>
            </w:r>
            <w:r>
              <w:rPr>
                <w:rFonts w:ascii="Calibri" w:hAnsi="Calibri"/>
                <w:sz w:val="20"/>
              </w:rPr>
              <w:t>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All vendors decline an RFQ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Sub-order </w:t>
            </w:r>
            <w:r>
              <w:rPr>
                <w:rFonts w:ascii="Menlo" w:hAnsi="Menlo"/>
                <w:color w:val="BE185D"/>
                <w:sz w:val="18"/>
              </w:rPr>
              <w:t>rfqStatus</w:t>
            </w:r>
            <w:r>
              <w:rPr>
                <w:rFonts w:ascii="Calibri" w:hAnsi="Calibri"/>
                <w:sz w:val="20"/>
              </w:rPr>
              <w:t xml:space="preserve"> becomes </w:t>
            </w:r>
            <w:r>
              <w:rPr>
                <w:rFonts w:ascii="Menlo" w:hAnsi="Menlo"/>
                <w:color w:val="BE185D"/>
                <w:sz w:val="18"/>
              </w:rPr>
              <w:t>closed-no-vendor</w:t>
            </w:r>
            <w:r>
              <w:rPr>
                <w:rFonts w:ascii="Calibri" w:hAnsi="Calibri"/>
                <w:sz w:val="20"/>
              </w:rPr>
              <w:t>. "Re-open" CTA appears on the listing.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POC tries to send RFQ without tech pack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Send is blocked with error: "Tech pack required. Upload to sub-order before sending RFQ."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POC tries to confirm a vendor whose RFQ has expired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Confirm is blocked. POC must re-open via Send to More.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Two POCs send RFQs for the same sub-order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Not possible — RFQ send is scoped to the sub-order's assigned POC.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Cancellation initiated while RFQ is open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All open RFQs are auto-revoked at the moment of cancellation.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Cancellation rejected by one approver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Request returns to initiator. Other approver's earlier approval is </w:t>
            </w:r>
            <w:r>
              <w:rPr>
                <w:rFonts w:ascii="Calibri" w:hAnsi="Calibri"/>
                <w:b/>
                <w:sz w:val="20"/>
              </w:rPr>
              <w:t>invalidated</w:t>
            </w:r>
            <w:r>
              <w:rPr>
                <w:rFonts w:ascii="Calibri" w:hAnsi="Calibri"/>
                <w:sz w:val="20"/>
              </w:rPr>
              <w:t xml:space="preserve"> — they must re-approve after revision.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logged in tries to view another vendor's RFQs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Backend filters by </w:t>
            </w:r>
            <w:r>
              <w:rPr>
                <w:rFonts w:ascii="Menlo" w:hAnsi="Menlo"/>
                <w:color w:val="BE185D"/>
                <w:sz w:val="18"/>
              </w:rPr>
              <w:t>vendorId</w:t>
            </w:r>
            <w:r>
              <w:rPr>
                <w:rFonts w:ascii="Calibri" w:hAnsi="Calibri"/>
                <w:sz w:val="20"/>
              </w:rPr>
              <w:t xml:space="preserve"> — only own RFQs returned.</w:t>
            </w:r>
          </w:p>
        </w:tc>
      </w:tr>
    </w:tbl>
    <w:p>
      <w:pPr>
        <w:spacing w:after="0"/>
      </w:pPr>
    </w:p>
    <w:p>
      <w:pPr>
        <w:pStyle w:val="Heading3"/>
      </w:pPr>
      <w:r>
        <w:t>Open Questions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Should there be a </w:t>
      </w:r>
      <w:r>
        <w:rPr>
          <w:rFonts w:ascii="Calibri" w:hAnsi="Calibri"/>
          <w:b/>
          <w:sz w:val="22"/>
        </w:rPr>
        <w:t>bulk-confirm</w:t>
      </w:r>
      <w:r>
        <w:rPr>
          <w:rFonts w:ascii="Calibri" w:hAnsi="Calibri"/>
          <w:sz w:val="22"/>
        </w:rPr>
        <w:t xml:space="preserve"> across many sub-orders for the same vendor? (Currently no — confirm is per-RFQ.)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Should RFQ expiry trigger an </w:t>
      </w:r>
      <w:r>
        <w:rPr>
          <w:rFonts w:ascii="Calibri" w:hAnsi="Calibri"/>
          <w:b/>
          <w:sz w:val="22"/>
        </w:rPr>
        <w:t>auto-reminder</w:t>
      </w:r>
      <w:r>
        <w:rPr>
          <w:rFonts w:ascii="Calibri" w:hAnsi="Calibri"/>
          <w:sz w:val="22"/>
        </w:rPr>
        <w:t xml:space="preserve"> to non-responding vendors at the halfway point? (Currently yes — 3-day reminders. Confirm timing.)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Should </w:t>
      </w:r>
      <w:r>
        <w:rPr>
          <w:rFonts w:ascii="Menlo" w:hAnsi="Menlo"/>
          <w:color w:val="BE185D"/>
          <w:sz w:val="20"/>
        </w:rPr>
        <w:t>Sourcing Director</w:t>
      </w:r>
      <w:r>
        <w:rPr>
          <w:rFonts w:ascii="Calibri" w:hAnsi="Calibri"/>
          <w:sz w:val="22"/>
        </w:rPr>
        <w:t xml:space="preserve"> be allowed to </w:t>
      </w:r>
      <w:r>
        <w:rPr>
          <w:rFonts w:ascii="Calibri" w:hAnsi="Calibri"/>
          <w:b/>
          <w:sz w:val="22"/>
        </w:rPr>
        <w:t>override</w:t>
      </w:r>
      <w:r>
        <w:rPr>
          <w:rFonts w:ascii="Calibri" w:hAnsi="Calibri"/>
          <w:sz w:val="22"/>
        </w:rPr>
        <w:t xml:space="preserve"> a stuck cancellation if Category Head has not responded in 5+ days? (Currently no override — Category Head must act.)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How are </w:t>
      </w:r>
      <w:r>
        <w:rPr>
          <w:rFonts w:ascii="Calibri" w:hAnsi="Calibri"/>
          <w:b/>
          <w:sz w:val="22"/>
        </w:rPr>
        <w:t>new RFQs</w:t>
      </w:r>
      <w:r>
        <w:rPr>
          <w:rFonts w:ascii="Calibri" w:hAnsi="Calibri"/>
          <w:sz w:val="22"/>
        </w:rPr>
        <w:t xml:space="preserve"> delivered to vendors who don't yet have portal accounts? (Currently: portal-only. Email-only vendors are out of Phase 1 scope.)</w:t>
      </w:r>
    </w:p>
    <w:p>
      <w:pPr>
        <w:pStyle w:val="Heading2"/>
      </w:pPr>
      <w:r>
        <w:t>8. Phase 2 — Vendor Onboarding</w:t>
      </w:r>
    </w:p>
    <w:p>
      <w:pPr>
        <w:spacing w:after="120"/>
      </w:pPr>
      <w:r>
        <w:rPr>
          <w:rFonts w:ascii="Calibri" w:hAnsi="Calibri"/>
          <w:sz w:val="22"/>
        </w:rPr>
        <w:t xml:space="preserve">The current vendor master is </w:t>
      </w:r>
      <w:r>
        <w:rPr>
          <w:rFonts w:ascii="Calibri" w:hAnsi="Calibri"/>
          <w:b/>
          <w:sz w:val="22"/>
        </w:rPr>
        <w:t>read-only inside Fabricate</w:t>
      </w:r>
      <w:r>
        <w:rPr>
          <w:rFonts w:ascii="Calibri" w:hAnsi="Calibri"/>
          <w:sz w:val="22"/>
        </w:rPr>
        <w:t>. Phase 2 adds: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A </w:t>
      </w:r>
      <w:r>
        <w:rPr>
          <w:rFonts w:ascii="Calibri" w:hAnsi="Calibri"/>
          <w:b/>
          <w:sz w:val="22"/>
        </w:rPr>
        <w:t>vendor onboarding workflow</w:t>
      </w:r>
      <w:r>
        <w:rPr>
          <w:rFonts w:ascii="Calibri" w:hAnsi="Calibri"/>
          <w:sz w:val="22"/>
        </w:rPr>
        <w:t xml:space="preserve"> (PRD pending) — manual entry by Sourcing Manager → review by Sourcing Director → activation creates the vendor's portal login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Vendor self-service profile updates</w:t>
      </w:r>
      <w:r>
        <w:rPr>
          <w:rFonts w:ascii="Calibri" w:hAnsi="Calibri"/>
          <w:sz w:val="22"/>
        </w:rPr>
        <w:t xml:space="preserve"> — vendors can edit contact info, capacity, machine count via their portal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Tier promotion / demotion rules</w:t>
      </w:r>
      <w:r>
        <w:rPr>
          <w:rFonts w:ascii="Calibri" w:hAnsi="Calibri"/>
          <w:sz w:val="22"/>
        </w:rPr>
        <w:t xml:space="preserve"> — automated based on rolling OTIF / FI Pass scores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Multi-contact per vendor</w:t>
      </w:r>
      <w:r>
        <w:rPr>
          <w:rFonts w:ascii="Calibri" w:hAnsi="Calibri"/>
          <w:sz w:val="22"/>
        </w:rPr>
        <w:t xml:space="preserve"> — current model assumes one contact; Phase 2 supports multiple roles (sales / production / QA)</w:t>
      </w:r>
    </w:p>
    <w:p>
      <w:pPr>
        <w:spacing w:after="120"/>
      </w:pPr>
      <w:r>
        <w:rPr>
          <w:rFonts w:ascii="Calibri" w:hAnsi="Calibri"/>
          <w:sz w:val="22"/>
        </w:rPr>
        <w:t xml:space="preserve">Until Phase 2 ships, vendors are added by the Fabricate team directly to </w:t>
      </w:r>
      <w:r>
        <w:rPr>
          <w:rFonts w:ascii="Menlo" w:hAnsi="Menlo"/>
          <w:color w:val="BE185D"/>
          <w:sz w:val="20"/>
        </w:rPr>
        <w:t>lib/data.ts</w:t>
      </w:r>
      <w:r>
        <w:rPr>
          <w:rFonts w:ascii="Calibri" w:hAnsi="Calibri"/>
          <w:sz w:val="22"/>
        </w:rPr>
        <w:t xml:space="preserve"> and portal logins are issued manually.</w:t>
      </w:r>
    </w:p>
    <w:p>
      <w:pPr>
        <w:pStyle w:val="Heading2"/>
      </w:pPr>
      <w:r>
        <w:t>9. User Stories</w:t>
      </w:r>
    </w:p>
    <w:p>
      <w:pPr>
        <w:pStyle w:val="Heading3"/>
      </w:pPr>
      <w:r>
        <w:t>RFQ Send &amp; Comparison (Sourcing POC)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ID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Story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Acceptance Criteria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US-01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 a Sourcing POC, I want to browse vendors with performance + workload context so I can shortlist the right ones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list shows OTIF, FI Pass, active orders, pipeline qty, same-category count, tier. Filter by tier and search.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US-02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 a Sourcing POC, I want to send an RFQ to multiple vendors with the full style brief + tech pack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Send blocked if </w:t>
            </w:r>
            <w:r>
              <w:rPr>
                <w:rFonts w:ascii="Menlo" w:hAnsi="Menlo"/>
                <w:color w:val="BE185D"/>
                <w:sz w:val="18"/>
              </w:rPr>
              <w:t>techPackUrl</w:t>
            </w:r>
            <w:r>
              <w:rPr>
                <w:rFonts w:ascii="Calibri" w:hAnsi="Calibri"/>
                <w:sz w:val="20"/>
              </w:rPr>
              <w:t xml:space="preserve"> missing. Expiry auto-calculated. One </w:t>
            </w:r>
            <w:r>
              <w:rPr>
                <w:rFonts w:ascii="Menlo" w:hAnsi="Menlo"/>
                <w:color w:val="BE185D"/>
                <w:sz w:val="18"/>
              </w:rPr>
              <w:t>VendorRFQ</w:t>
            </w:r>
            <w:r>
              <w:rPr>
                <w:rFonts w:ascii="Calibri" w:hAnsi="Calibri"/>
                <w:sz w:val="20"/>
              </w:rPr>
              <w:t xml:space="preserve"> record per selected vendor.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US-03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 a Sourcing POC, I want to see all RFQ responses in one comparison view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RFQ Tracker shows vendor, status, price, promised date, capacity side-by-side. Best quote highlighted.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US-04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 a Sourcing POC, I want to confirm one vendor so the order advances to costing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On accept, all other open RFQs auto-rejected. Sub-order → </w:t>
            </w:r>
            <w:r>
              <w:rPr>
                <w:rFonts w:ascii="Menlo" w:hAnsi="Menlo"/>
                <w:color w:val="BE185D"/>
                <w:sz w:val="18"/>
              </w:rPr>
              <w:t>costing</w:t>
            </w:r>
            <w:r>
              <w:rPr>
                <w:rFonts w:ascii="Calibri" w:hAnsi="Calibri"/>
                <w:sz w:val="20"/>
              </w:rPr>
              <w:t>. Vendor notified.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US-05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 a Sourcing POC, I want to revoke an RFQ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Revoke available while status = </w:t>
            </w:r>
            <w:r>
              <w:rPr>
                <w:rFonts w:ascii="Menlo" w:hAnsi="Menlo"/>
                <w:color w:val="BE185D"/>
                <w:sz w:val="18"/>
              </w:rPr>
              <w:t>sent</w:t>
            </w:r>
            <w:r>
              <w:rPr>
                <w:rFonts w:ascii="Calibri" w:hAnsi="Calibri"/>
                <w:sz w:val="20"/>
              </w:rPr>
              <w:t>. Optional reason.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US-06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 a Sourcing POC, I want to send RFQs for multiple sub-orders to the same vendors at once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Bulk-select on listing → Discovery modal opens once → independent RFQ records created per sub-order.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US-07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 a Sourcing POC, I want to re-open vendor search if all decline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Sub-order shows </w:t>
            </w:r>
            <w:r>
              <w:rPr>
                <w:rFonts w:ascii="Menlo" w:hAnsi="Menlo"/>
                <w:color w:val="BE185D"/>
                <w:sz w:val="18"/>
              </w:rPr>
              <w:t>closed-no-vendor</w:t>
            </w:r>
            <w:r>
              <w:rPr>
                <w:rFonts w:ascii="Calibri" w:hAnsi="Calibri"/>
                <w:sz w:val="20"/>
              </w:rPr>
              <w:t xml:space="preserve"> with "Send to More" CTA on the listing.</w:t>
            </w:r>
          </w:p>
        </w:tc>
      </w:tr>
    </w:tbl>
    <w:p>
      <w:pPr>
        <w:spacing w:after="0"/>
      </w:pPr>
    </w:p>
    <w:p>
      <w:pPr>
        <w:pStyle w:val="Heading3"/>
      </w:pPr>
      <w:r>
        <w:t>Vendor (Portal)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ID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Story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Acceptance Criteria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US-08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 a Vendor, I want a notification when an RFQ is sent so I can respond in time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Email + in-app on send. Expiry shown clearly.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US-09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 a Vendor, I want to see the style brief + download the tech pack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RFQ detail shows all style fields + Drive link. Read-only.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US-10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 a Vendor, I want to submit price + date + capacity in one form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Required fields validated. Lead time optional.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US-11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 a Vendor, I want to decline with an optional reason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Decline available while status = </w:t>
            </w:r>
            <w:r>
              <w:rPr>
                <w:rFonts w:ascii="Menlo" w:hAnsi="Menlo"/>
                <w:color w:val="BE185D"/>
                <w:sz w:val="18"/>
              </w:rPr>
              <w:t>Awaiting Response</w:t>
            </w:r>
            <w:r>
              <w:rPr>
                <w:rFonts w:ascii="Calibri" w:hAnsi="Calibri"/>
                <w:sz w:val="20"/>
              </w:rPr>
              <w:t>. POC notified.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US-12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 a Vendor, I want to see my confirmed orders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My Orders page lists sub-orders where I'm confirmed. Read-only.</w:t>
            </w:r>
          </w:p>
        </w:tc>
      </w:tr>
    </w:tbl>
    <w:p>
      <w:pPr>
        <w:spacing w:after="0"/>
      </w:pPr>
    </w:p>
    <w:p>
      <w:pPr>
        <w:pStyle w:val="Heading3"/>
      </w:pPr>
      <w:r>
        <w:t>Visibility (Sourcing Mgr &amp; above)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ID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Story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Acceptance Criteria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US-13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 a Sourcing Manager, I want to see RFQ status across all my POCs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Portfolio listing has RFQ Status column. Filterable. Drill-in via drawer.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US-14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 a Sourcing Director, I want portfolio-wide RFQ pipeline health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KPI cards summarise the pipeline. Filter by status to investigate.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US-15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 a Sourcing Manager, I want to revoke a stuck RFQ on my POC's behalf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Revoke button available on any RFQ in my portfolio scope. Action logged.</w:t>
            </w:r>
          </w:p>
        </w:tc>
      </w:tr>
    </w:tbl>
    <w:p>
      <w:pPr>
        <w:spacing w:after="0"/>
      </w:pPr>
    </w:p>
    <w:p>
      <w:pPr>
        <w:pStyle w:val="Heading3"/>
      </w:pPr>
      <w:r>
        <w:t>Cancellation (POC, Mgr, Cat Head, Director)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ID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Story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Acceptance Criteria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US-16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 a Sourcing POC, I want to cancel an order with a reason code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Reason code dropdown mandatory. Note required if </w:t>
            </w:r>
            <w:r>
              <w:rPr>
                <w:rFonts w:ascii="Menlo" w:hAnsi="Menlo"/>
                <w:color w:val="BE185D"/>
                <w:sz w:val="18"/>
              </w:rPr>
              <w:t>OTHER</w:t>
            </w:r>
            <w:r>
              <w:rPr>
                <w:rFonts w:ascii="Calibri" w:hAnsi="Calibri"/>
                <w:sz w:val="20"/>
              </w:rPr>
              <w:t>. Sends to dual-approval queue.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US-17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 a Category Head, I want to approve / reject a cancellation with optional note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Action logged. Other approver re-notified on rejection.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US-18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 a Sourcing Director, I want to approve / reject in parallel with Category Head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Approvals are independent. Cancellation succeeds only when both approve.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US-19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 an Initiator, I want to revise a rejected cancellation and resubmit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Revision triggers fresh approval from both approvers. Earlier approvals invalidated.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US-20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 any actor, I want a 3-day reminder on pending approvals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Email + in-app to whoever has not acted.</w:t>
            </w:r>
          </w:p>
        </w:tc>
      </w:tr>
    </w:tbl>
    <w:p>
      <w:pPr>
        <w:spacing w:after="0"/>
      </w:pPr>
    </w:p>
    <w:p>
      <w:pPr>
        <w:pStyle w:val="Heading2"/>
      </w:pPr>
      <w:r>
        <w:t>10. Test Cases</w:t>
      </w:r>
    </w:p>
    <w:p>
      <w:pPr>
        <w:pStyle w:val="Heading3"/>
      </w:pPr>
      <w:r>
        <w:t>TC-01: Send RFQ to multiple vendors — happy path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Given</w:t>
      </w:r>
      <w:r>
        <w:rPr>
          <w:rFonts w:ascii="Calibri" w:hAnsi="Calibri"/>
          <w:sz w:val="22"/>
        </w:rPr>
        <w:t xml:space="preserve"> sub-order NN416-089 (Girls Ruffle Neck Top) is in </w:t>
      </w:r>
      <w:r>
        <w:rPr>
          <w:rFonts w:ascii="Menlo" w:hAnsi="Menlo"/>
          <w:color w:val="BE185D"/>
          <w:sz w:val="20"/>
        </w:rPr>
        <w:t>assigned</w:t>
      </w:r>
      <w:r>
        <w:rPr>
          <w:rFonts w:ascii="Calibri" w:hAnsi="Calibri"/>
          <w:sz w:val="22"/>
        </w:rPr>
        <w:t xml:space="preserve"> stage with </w:t>
      </w:r>
      <w:r>
        <w:rPr>
          <w:rFonts w:ascii="Menlo" w:hAnsi="Menlo"/>
          <w:color w:val="BE185D"/>
          <w:sz w:val="20"/>
        </w:rPr>
        <w:t>techPackUrl</w:t>
      </w:r>
      <w:r>
        <w:rPr>
          <w:rFonts w:ascii="Calibri" w:hAnsi="Calibri"/>
          <w:sz w:val="22"/>
        </w:rPr>
        <w:t xml:space="preserve"> set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Sourcing POC selects 3 vendors in the Discovery modal and clicks "Preview RFQ (3)"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confirms send with default 7-day expiry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Then</w:t>
      </w:r>
      <w:r>
        <w:rPr>
          <w:rFonts w:ascii="Calibri" w:hAnsi="Calibri"/>
          <w:sz w:val="22"/>
        </w:rPr>
        <w:t xml:space="preserve"> three </w:t>
      </w:r>
      <w:r>
        <w:rPr>
          <w:rFonts w:ascii="Menlo" w:hAnsi="Menlo"/>
          <w:color w:val="BE185D"/>
          <w:sz w:val="20"/>
        </w:rPr>
        <w:t>VendorRFQ</w:t>
      </w:r>
      <w:r>
        <w:rPr>
          <w:rFonts w:ascii="Calibri" w:hAnsi="Calibri"/>
          <w:sz w:val="22"/>
        </w:rPr>
        <w:t xml:space="preserve"> records are created (one per vendor) with </w:t>
      </w:r>
      <w:r>
        <w:rPr>
          <w:rFonts w:ascii="Menlo" w:hAnsi="Menlo"/>
          <w:color w:val="BE185D"/>
          <w:sz w:val="20"/>
        </w:rPr>
        <w:t>status = 'sent'</w:t>
      </w:r>
      <w:r>
        <w:rPr>
          <w:rFonts w:ascii="Calibri" w:hAnsi="Calibri"/>
          <w:sz w:val="22"/>
        </w:rPr>
        <w:t xml:space="preserve">, </w:t>
      </w:r>
      <w:r>
        <w:rPr>
          <w:rFonts w:ascii="Menlo" w:hAnsi="Menlo"/>
          <w:color w:val="BE185D"/>
          <w:sz w:val="20"/>
        </w:rPr>
        <w:t>expiresAt = now + 7d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sub-order </w:t>
      </w:r>
      <w:r>
        <w:rPr>
          <w:rFonts w:ascii="Menlo" w:hAnsi="Menlo"/>
          <w:color w:val="BE185D"/>
          <w:sz w:val="20"/>
        </w:rPr>
        <w:t>rfqStatus = 'sent'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each vendor receives email + in-app notification</w:t>
      </w:r>
    </w:p>
    <w:p>
      <w:pPr>
        <w:pStyle w:val="Heading3"/>
      </w:pPr>
      <w:r>
        <w:t>TC-02: Send RFQ blocked — missing tech pack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Given</w:t>
      </w:r>
      <w:r>
        <w:rPr>
          <w:rFonts w:ascii="Calibri" w:hAnsi="Calibri"/>
          <w:sz w:val="22"/>
        </w:rPr>
        <w:t xml:space="preserve"> sub-order has </w:t>
      </w:r>
      <w:r>
        <w:rPr>
          <w:rFonts w:ascii="Menlo" w:hAnsi="Menlo"/>
          <w:color w:val="BE185D"/>
          <w:sz w:val="20"/>
        </w:rPr>
        <w:t>techPackUrl = null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Sourcing POC tries to confirm RFQ send from the Preview modal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Then</w:t>
      </w:r>
      <w:r>
        <w:rPr>
          <w:rFonts w:ascii="Calibri" w:hAnsi="Calibri"/>
          <w:sz w:val="22"/>
        </w:rPr>
        <w:t xml:space="preserve"> "Send" button is disabled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an inline error reads "Tech pack required. Upload to sub-order before sending RFQ."</w:t>
      </w:r>
    </w:p>
    <w:p>
      <w:pPr>
        <w:pStyle w:val="Heading3"/>
      </w:pPr>
      <w:r>
        <w:t>TC-03: Vendor response captures all required fields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Given</w:t>
      </w:r>
      <w:r>
        <w:rPr>
          <w:rFonts w:ascii="Calibri" w:hAnsi="Calibri"/>
          <w:sz w:val="22"/>
        </w:rPr>
        <w:t xml:space="preserve"> Vendor ADITEE has an open RFQ for NN419-201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they submit </w:t>
      </w:r>
      <w:r>
        <w:rPr>
          <w:rFonts w:ascii="Menlo" w:hAnsi="Menlo"/>
          <w:color w:val="BE185D"/>
          <w:sz w:val="20"/>
        </w:rPr>
        <w:t>quotedPrice=168</w:t>
      </w:r>
      <w:r>
        <w:rPr>
          <w:rFonts w:ascii="Calibri" w:hAnsi="Calibri"/>
          <w:sz w:val="22"/>
        </w:rPr>
        <w:t xml:space="preserve">, </w:t>
      </w:r>
      <w:r>
        <w:rPr>
          <w:rFonts w:ascii="Menlo" w:hAnsi="Menlo"/>
          <w:color w:val="BE185D"/>
          <w:sz w:val="20"/>
        </w:rPr>
        <w:t>vendorPromisedDate=12 Aug</w:t>
      </w:r>
      <w:r>
        <w:rPr>
          <w:rFonts w:ascii="Calibri" w:hAnsi="Calibri"/>
          <w:sz w:val="22"/>
        </w:rPr>
        <w:t xml:space="preserve">, </w:t>
      </w:r>
      <w:r>
        <w:rPr>
          <w:rFonts w:ascii="Menlo" w:hAnsi="Menlo"/>
          <w:color w:val="BE185D"/>
          <w:sz w:val="20"/>
        </w:rPr>
        <w:t>capacityQty=750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Then</w:t>
      </w:r>
      <w:r>
        <w:rPr>
          <w:rFonts w:ascii="Calibri" w:hAnsi="Calibri"/>
          <w:sz w:val="22"/>
        </w:rPr>
        <w:t xml:space="preserve"> </w:t>
      </w:r>
      <w:r>
        <w:rPr>
          <w:rFonts w:ascii="Menlo" w:hAnsi="Menlo"/>
          <w:color w:val="BE185D"/>
          <w:sz w:val="20"/>
        </w:rPr>
        <w:t>VendorRFQ.status = 'responded'</w:t>
      </w:r>
      <w:r>
        <w:rPr>
          <w:rFonts w:ascii="Calibri" w:hAnsi="Calibri"/>
          <w:sz w:val="22"/>
        </w:rPr>
        <w:t xml:space="preserve">, sub-order </w:t>
      </w:r>
      <w:r>
        <w:rPr>
          <w:rFonts w:ascii="Menlo" w:hAnsi="Menlo"/>
          <w:color w:val="BE185D"/>
          <w:sz w:val="20"/>
        </w:rPr>
        <w:t>rfqStatus = 'responded'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POC receives notification with the quote summary</w:t>
      </w:r>
    </w:p>
    <w:p>
      <w:pPr>
        <w:pStyle w:val="Heading3"/>
      </w:pPr>
      <w:r>
        <w:t>TC-04: Vendor decline with reason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Given</w:t>
      </w:r>
      <w:r>
        <w:rPr>
          <w:rFonts w:ascii="Calibri" w:hAnsi="Calibri"/>
          <w:sz w:val="22"/>
        </w:rPr>
        <w:t xml:space="preserve"> Vendor AND DESIGN has an open RFQ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they click Decline and enter "Capacity full — committed to other orders for May handover"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Then</w:t>
      </w:r>
      <w:r>
        <w:rPr>
          <w:rFonts w:ascii="Calibri" w:hAnsi="Calibri"/>
          <w:sz w:val="22"/>
        </w:rPr>
        <w:t xml:space="preserve"> </w:t>
      </w:r>
      <w:r>
        <w:rPr>
          <w:rFonts w:ascii="Menlo" w:hAnsi="Menlo"/>
          <w:color w:val="BE185D"/>
          <w:sz w:val="20"/>
        </w:rPr>
        <w:t>VendorRFQ.status = 'declined'</w:t>
      </w:r>
      <w:r>
        <w:rPr>
          <w:rFonts w:ascii="Calibri" w:hAnsi="Calibri"/>
          <w:sz w:val="22"/>
        </w:rPr>
        <w:t xml:space="preserve"> and </w:t>
      </w:r>
      <w:r>
        <w:rPr>
          <w:rFonts w:ascii="Menlo" w:hAnsi="Menlo"/>
          <w:color w:val="BE185D"/>
          <w:sz w:val="20"/>
        </w:rPr>
        <w:t>declineReason</w:t>
      </w:r>
      <w:r>
        <w:rPr>
          <w:rFonts w:ascii="Calibri" w:hAnsi="Calibri"/>
          <w:sz w:val="22"/>
        </w:rPr>
        <w:t xml:space="preserve"> is stored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POC sees the decline reason in the RFQ Tracker</w:t>
      </w:r>
    </w:p>
    <w:p>
      <w:pPr>
        <w:pStyle w:val="Heading3"/>
      </w:pPr>
      <w:r>
        <w:t>TC-05: All vendors decline — sub-order moves to closed-no-vendor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Given</w:t>
      </w:r>
      <w:r>
        <w:rPr>
          <w:rFonts w:ascii="Calibri" w:hAnsi="Calibri"/>
          <w:sz w:val="22"/>
        </w:rPr>
        <w:t xml:space="preserve"> Sub-order has 3 RFQs, all </w:t>
      </w:r>
      <w:r>
        <w:rPr>
          <w:rFonts w:ascii="Menlo" w:hAnsi="Menlo"/>
          <w:color w:val="BE185D"/>
          <w:sz w:val="20"/>
        </w:rPr>
        <w:t>declined</w:t>
      </w:r>
      <w:r>
        <w:rPr>
          <w:rFonts w:ascii="Calibri" w:hAnsi="Calibri"/>
          <w:sz w:val="22"/>
        </w:rPr>
        <w:t xml:space="preserve"> or </w:t>
      </w:r>
      <w:r>
        <w:rPr>
          <w:rFonts w:ascii="Menlo" w:hAnsi="Menlo"/>
          <w:color w:val="BE185D"/>
          <w:sz w:val="20"/>
        </w:rPr>
        <w:t>expired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the last RFQ's status flips to </w:t>
      </w:r>
      <w:r>
        <w:rPr>
          <w:rFonts w:ascii="Menlo" w:hAnsi="Menlo"/>
          <w:color w:val="BE185D"/>
          <w:sz w:val="20"/>
        </w:rPr>
        <w:t>declined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Then</w:t>
      </w:r>
      <w:r>
        <w:rPr>
          <w:rFonts w:ascii="Calibri" w:hAnsi="Calibri"/>
          <w:sz w:val="22"/>
        </w:rPr>
        <w:t xml:space="preserve"> sub-order </w:t>
      </w:r>
      <w:r>
        <w:rPr>
          <w:rFonts w:ascii="Menlo" w:hAnsi="Menlo"/>
          <w:color w:val="BE185D"/>
          <w:sz w:val="20"/>
        </w:rPr>
        <w:t>rfqStatus = 'closed-no-vendor'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listing shows the order with a "Re-open" CTA</w:t>
      </w:r>
    </w:p>
    <w:p>
      <w:pPr>
        <w:pStyle w:val="Heading3"/>
      </w:pPr>
      <w:r>
        <w:t>TC-06: Confirm vendor — auto-reject others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Given</w:t>
      </w:r>
      <w:r>
        <w:rPr>
          <w:rFonts w:ascii="Calibri" w:hAnsi="Calibri"/>
          <w:sz w:val="22"/>
        </w:rPr>
        <w:t xml:space="preserve"> Sub-order has 3 RFQs: 1 </w:t>
      </w:r>
      <w:r>
        <w:rPr>
          <w:rFonts w:ascii="Menlo" w:hAnsi="Menlo"/>
          <w:color w:val="BE185D"/>
          <w:sz w:val="20"/>
        </w:rPr>
        <w:t>responded</w:t>
      </w:r>
      <w:r>
        <w:rPr>
          <w:rFonts w:ascii="Calibri" w:hAnsi="Calibri"/>
          <w:sz w:val="22"/>
        </w:rPr>
        <w:t xml:space="preserve">, 2 still </w:t>
      </w:r>
      <w:r>
        <w:rPr>
          <w:rFonts w:ascii="Menlo" w:hAnsi="Menlo"/>
          <w:color w:val="BE185D"/>
          <w:sz w:val="20"/>
        </w:rPr>
        <w:t>sent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POC clicks "Accept" on the responded RFQ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Then</w:t>
      </w:r>
      <w:r>
        <w:rPr>
          <w:rFonts w:ascii="Calibri" w:hAnsi="Calibri"/>
          <w:sz w:val="22"/>
        </w:rPr>
        <w:t xml:space="preserve"> that RFQ becomes </w:t>
      </w:r>
      <w:r>
        <w:rPr>
          <w:rFonts w:ascii="Menlo" w:hAnsi="Menlo"/>
          <w:color w:val="BE185D"/>
          <w:sz w:val="20"/>
        </w:rPr>
        <w:t>accepted</w:t>
      </w:r>
      <w:r>
        <w:rPr>
          <w:rFonts w:ascii="Calibri" w:hAnsi="Calibri"/>
          <w:sz w:val="22"/>
        </w:rPr>
        <w:t xml:space="preserve">, the other 2 become </w:t>
      </w:r>
      <w:r>
        <w:rPr>
          <w:rFonts w:ascii="Menlo" w:hAnsi="Menlo"/>
          <w:color w:val="BE185D"/>
          <w:sz w:val="20"/>
        </w:rPr>
        <w:t>rejected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sub-order stage advances to </w:t>
      </w:r>
      <w:r>
        <w:rPr>
          <w:rFonts w:ascii="Menlo" w:hAnsi="Menlo"/>
          <w:color w:val="BE185D"/>
          <w:sz w:val="20"/>
        </w:rPr>
        <w:t>costing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all 3 vendors receive a notification</w:t>
      </w:r>
    </w:p>
    <w:p>
      <w:pPr>
        <w:pStyle w:val="Heading3"/>
      </w:pPr>
      <w:r>
        <w:t>TC-07: Revoke RFQ — keep others open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Given</w:t>
      </w:r>
      <w:r>
        <w:rPr>
          <w:rFonts w:ascii="Calibri" w:hAnsi="Calibri"/>
          <w:sz w:val="22"/>
        </w:rPr>
        <w:t xml:space="preserve"> Sub-order has 3 RFQs all in </w:t>
      </w:r>
      <w:r>
        <w:rPr>
          <w:rFonts w:ascii="Menlo" w:hAnsi="Menlo"/>
          <w:color w:val="BE185D"/>
          <w:sz w:val="20"/>
        </w:rPr>
        <w:t>sent</w:t>
      </w:r>
      <w:r>
        <w:rPr>
          <w:rFonts w:ascii="Calibri" w:hAnsi="Calibri"/>
          <w:sz w:val="22"/>
        </w:rPr>
        <w:t xml:space="preserve"> status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POC revokes one RFQ with reason "Vendor relationship paused"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Then</w:t>
      </w:r>
      <w:r>
        <w:rPr>
          <w:rFonts w:ascii="Calibri" w:hAnsi="Calibri"/>
          <w:sz w:val="22"/>
        </w:rPr>
        <w:t xml:space="preserve"> that RFQ becomes </w:t>
      </w:r>
      <w:r>
        <w:rPr>
          <w:rFonts w:ascii="Menlo" w:hAnsi="Menlo"/>
          <w:color w:val="BE185D"/>
          <w:sz w:val="20"/>
        </w:rPr>
        <w:t>revoked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other 2 RFQs remain </w:t>
      </w:r>
      <w:r>
        <w:rPr>
          <w:rFonts w:ascii="Menlo" w:hAnsi="Menlo"/>
          <w:color w:val="BE185D"/>
          <w:sz w:val="20"/>
        </w:rPr>
        <w:t>sent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sub-order </w:t>
      </w:r>
      <w:r>
        <w:rPr>
          <w:rFonts w:ascii="Menlo" w:hAnsi="Menlo"/>
          <w:color w:val="BE185D"/>
          <w:sz w:val="20"/>
        </w:rPr>
        <w:t>rfqStatus</w:t>
      </w:r>
      <w:r>
        <w:rPr>
          <w:rFonts w:ascii="Calibri" w:hAnsi="Calibri"/>
          <w:sz w:val="22"/>
        </w:rPr>
        <w:t xml:space="preserve"> stays </w:t>
      </w:r>
      <w:r>
        <w:rPr>
          <w:rFonts w:ascii="Menlo" w:hAnsi="Menlo"/>
          <w:color w:val="BE185D"/>
          <w:sz w:val="20"/>
        </w:rPr>
        <w:t>sent</w:t>
      </w:r>
      <w:r>
        <w:rPr>
          <w:rFonts w:ascii="Calibri" w:hAnsi="Calibri"/>
          <w:sz w:val="22"/>
        </w:rPr>
        <w:t xml:space="preserve"> (still has open RFQs)</w:t>
      </w:r>
    </w:p>
    <w:p>
      <w:pPr>
        <w:pStyle w:val="Heading3"/>
      </w:pPr>
      <w:r>
        <w:t>TC-08: RFQ expired — vendor cannot respond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Given</w:t>
      </w:r>
      <w:r>
        <w:rPr>
          <w:rFonts w:ascii="Calibri" w:hAnsi="Calibri"/>
          <w:sz w:val="22"/>
        </w:rPr>
        <w:t xml:space="preserve"> RFQ's </w:t>
      </w:r>
      <w:r>
        <w:rPr>
          <w:rFonts w:ascii="Menlo" w:hAnsi="Menlo"/>
          <w:color w:val="BE185D"/>
          <w:sz w:val="20"/>
        </w:rPr>
        <w:t>expiresAt</w:t>
      </w:r>
      <w:r>
        <w:rPr>
          <w:rFonts w:ascii="Calibri" w:hAnsi="Calibri"/>
          <w:sz w:val="22"/>
        </w:rPr>
        <w:t xml:space="preserve"> is in the past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vendor opens the response form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Then</w:t>
      </w:r>
      <w:r>
        <w:rPr>
          <w:rFonts w:ascii="Calibri" w:hAnsi="Calibri"/>
          <w:sz w:val="22"/>
        </w:rPr>
        <w:t xml:space="preserve"> the form is disabled with a banner "This RFQ has expired"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status auto-updates to </w:t>
      </w:r>
      <w:r>
        <w:rPr>
          <w:rFonts w:ascii="Menlo" w:hAnsi="Menlo"/>
          <w:color w:val="BE185D"/>
          <w:sz w:val="20"/>
        </w:rPr>
        <w:t>expired</w:t>
      </w:r>
      <w:r>
        <w:rPr>
          <w:rFonts w:ascii="Calibri" w:hAnsi="Calibri"/>
          <w:sz w:val="22"/>
        </w:rPr>
        <w:t xml:space="preserve"> on the next read</w:t>
      </w:r>
    </w:p>
    <w:p>
      <w:pPr>
        <w:pStyle w:val="Heading3"/>
      </w:pPr>
      <w:r>
        <w:t>TC-09: Vendor workload visible in Discovery modal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Given</w:t>
      </w:r>
      <w:r>
        <w:rPr>
          <w:rFonts w:ascii="Calibri" w:hAnsi="Calibri"/>
          <w:sz w:val="22"/>
        </w:rPr>
        <w:t xml:space="preserve"> Vendor BHARTI APPARELS has 4 active orders totaling 1,840 pcs, with 3 in </w:t>
      </w:r>
      <w:r>
        <w:rPr>
          <w:rFonts w:ascii="Menlo" w:hAnsi="Menlo"/>
          <w:color w:val="BE185D"/>
          <w:sz w:val="20"/>
        </w:rPr>
        <w:t>Knits</w:t>
      </w:r>
      <w:r>
        <w:rPr>
          <w:rFonts w:ascii="Calibri" w:hAnsi="Calibri"/>
          <w:sz w:val="22"/>
        </w:rPr>
        <w:t xml:space="preserve"> category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POC opens Discovery modal for a Knits sub-order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Then</w:t>
      </w:r>
      <w:r>
        <w:rPr>
          <w:rFonts w:ascii="Calibri" w:hAnsi="Calibri"/>
          <w:sz w:val="22"/>
        </w:rPr>
        <w:t xml:space="preserve"> BHARTI's card shows </w:t>
      </w:r>
      <w:r>
        <w:rPr>
          <w:rFonts w:ascii="Menlo" w:hAnsi="Menlo"/>
          <w:color w:val="BE185D"/>
          <w:sz w:val="20"/>
        </w:rPr>
        <w:t>4 active</w:t>
      </w:r>
      <w:r>
        <w:rPr>
          <w:rFonts w:ascii="Calibri" w:hAnsi="Calibri"/>
          <w:sz w:val="22"/>
        </w:rPr>
        <w:t xml:space="preserve">, </w:t>
      </w:r>
      <w:r>
        <w:rPr>
          <w:rFonts w:ascii="Menlo" w:hAnsi="Menlo"/>
          <w:color w:val="BE185D"/>
          <w:sz w:val="20"/>
        </w:rPr>
        <w:t>1,840 pcs in pipeline</w:t>
      </w:r>
      <w:r>
        <w:rPr>
          <w:rFonts w:ascii="Calibri" w:hAnsi="Calibri"/>
          <w:sz w:val="22"/>
        </w:rPr>
        <w:t xml:space="preserve">, </w:t>
      </w:r>
      <w:r>
        <w:rPr>
          <w:rFonts w:ascii="Menlo" w:hAnsi="Menlo"/>
          <w:color w:val="BE185D"/>
          <w:sz w:val="20"/>
        </w:rPr>
        <w:t>· 3 Knits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the Load chip is amber (4-7 range)</w:t>
      </w:r>
    </w:p>
    <w:p>
      <w:pPr>
        <w:pStyle w:val="Heading3"/>
      </w:pPr>
      <w:r>
        <w:t>TC-10: Bulk send RFQ to same vendors across sub-orders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Given</w:t>
      </w:r>
      <w:r>
        <w:rPr>
          <w:rFonts w:ascii="Calibri" w:hAnsi="Calibri"/>
          <w:sz w:val="22"/>
        </w:rPr>
        <w:t xml:space="preserve"> POC selects 5 sub-orders on the listing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they open Discovery modal and select 2 vendors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Then</w:t>
      </w:r>
      <w:r>
        <w:rPr>
          <w:rFonts w:ascii="Calibri" w:hAnsi="Calibri"/>
          <w:sz w:val="22"/>
        </w:rPr>
        <w:t xml:space="preserve"> 10 </w:t>
      </w:r>
      <w:r>
        <w:rPr>
          <w:rFonts w:ascii="Menlo" w:hAnsi="Menlo"/>
          <w:color w:val="BE185D"/>
          <w:sz w:val="20"/>
        </w:rPr>
        <w:t>VendorRFQ</w:t>
      </w:r>
      <w:r>
        <w:rPr>
          <w:rFonts w:ascii="Calibri" w:hAnsi="Calibri"/>
          <w:sz w:val="22"/>
        </w:rPr>
        <w:t xml:space="preserve"> records are created (5 sub-orders × 2 vendors)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each is independent</w:t>
      </w:r>
    </w:p>
    <w:p>
      <w:pPr>
        <w:pStyle w:val="Heading3"/>
      </w:pPr>
      <w:r>
        <w:t>TC-11: Cancellation requires dual approval — happy path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Given</w:t>
      </w:r>
      <w:r>
        <w:rPr>
          <w:rFonts w:ascii="Calibri" w:hAnsi="Calibri"/>
          <w:sz w:val="22"/>
        </w:rPr>
        <w:t xml:space="preserve"> POC initiates cancellation with reason </w:t>
      </w:r>
      <w:r>
        <w:rPr>
          <w:rFonts w:ascii="Menlo" w:hAnsi="Menlo"/>
          <w:color w:val="BE185D"/>
          <w:sz w:val="20"/>
        </w:rPr>
        <w:t>DEMAND_DROP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Category Head approves AND Sourcing Director approves (any order)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Then</w:t>
      </w:r>
      <w:r>
        <w:rPr>
          <w:rFonts w:ascii="Calibri" w:hAnsi="Calibri"/>
          <w:sz w:val="22"/>
        </w:rPr>
        <w:t xml:space="preserve"> sub-order stage = </w:t>
      </w:r>
      <w:r>
        <w:rPr>
          <w:rFonts w:ascii="Menlo" w:hAnsi="Menlo"/>
          <w:color w:val="BE185D"/>
          <w:sz w:val="20"/>
        </w:rPr>
        <w:t>cancelled</w:t>
      </w:r>
      <w:r>
        <w:rPr>
          <w:rFonts w:ascii="Calibri" w:hAnsi="Calibri"/>
          <w:sz w:val="22"/>
        </w:rPr>
        <w:t>, terminal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all open RFQs auto-revoked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confirmed vendor (if any) notified</w:t>
      </w:r>
    </w:p>
    <w:p>
      <w:pPr>
        <w:pStyle w:val="Heading3"/>
      </w:pPr>
      <w:r>
        <w:t>TC-12: Cancellation rejected — returns to initiator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Given</w:t>
      </w:r>
      <w:r>
        <w:rPr>
          <w:rFonts w:ascii="Calibri" w:hAnsi="Calibri"/>
          <w:sz w:val="22"/>
        </w:rPr>
        <w:t xml:space="preserve"> POC initiates cancellation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Category Head approves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Sourcing Director rejects with reason "Order has committed PO — discuss with Buying first"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Then</w:t>
      </w:r>
      <w:r>
        <w:rPr>
          <w:rFonts w:ascii="Calibri" w:hAnsi="Calibri"/>
          <w:sz w:val="22"/>
        </w:rPr>
        <w:t xml:space="preserve"> request status = </w:t>
      </w:r>
      <w:r>
        <w:rPr>
          <w:rFonts w:ascii="Menlo" w:hAnsi="Menlo"/>
          <w:color w:val="BE185D"/>
          <w:sz w:val="20"/>
        </w:rPr>
        <w:t>rejected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initiator gets a notification with the rejection reason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Category Head's approval is invalidated for any future revision</w:t>
      </w:r>
    </w:p>
    <w:p>
      <w:pPr>
        <w:pStyle w:val="Heading3"/>
      </w:pPr>
      <w:r>
        <w:t>TC-13: Cancellation reminder at 3 days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Given</w:t>
      </w:r>
      <w:r>
        <w:rPr>
          <w:rFonts w:ascii="Calibri" w:hAnsi="Calibri"/>
          <w:sz w:val="22"/>
        </w:rPr>
        <w:t xml:space="preserve"> A cancellation request has been pending for 3 days with both approvers still un-acted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the daily reminder job runs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Then</w:t>
      </w:r>
      <w:r>
        <w:rPr>
          <w:rFonts w:ascii="Calibri" w:hAnsi="Calibri"/>
          <w:sz w:val="22"/>
        </w:rPr>
        <w:t xml:space="preserve"> both approvers receive a reminder email + in-app notification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</w:t>
      </w:r>
      <w:r>
        <w:rPr>
          <w:rFonts w:ascii="Menlo" w:hAnsi="Menlo"/>
          <w:color w:val="BE185D"/>
          <w:sz w:val="20"/>
        </w:rPr>
        <w:t>lastReminderSentAt</w:t>
      </w:r>
      <w:r>
        <w:rPr>
          <w:rFonts w:ascii="Calibri" w:hAnsi="Calibri"/>
          <w:sz w:val="22"/>
        </w:rPr>
        <w:t xml:space="preserve"> is updated</w:t>
      </w:r>
    </w:p>
    <w:p>
      <w:pPr>
        <w:pStyle w:val="Heading3"/>
      </w:pPr>
      <w:r>
        <w:t>TC-14: RFQ Tracker drawer — preserves listing state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Given</w:t>
      </w:r>
      <w:r>
        <w:rPr>
          <w:rFonts w:ascii="Calibri" w:hAnsi="Calibri"/>
          <w:sz w:val="22"/>
        </w:rPr>
        <w:t xml:space="preserve"> POC has filtered the listing to "Quotes Received" and scrolled to row 12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they click "View RFQs →" on a row, view the drawer, and close it (Esc)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Then</w:t>
      </w:r>
      <w:r>
        <w:rPr>
          <w:rFonts w:ascii="Calibri" w:hAnsi="Calibri"/>
          <w:sz w:val="22"/>
        </w:rPr>
        <w:t xml:space="preserve"> listing is still filtered to "Quotes Received"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scroll position is preserved at row 12</w:t>
      </w:r>
    </w:p>
    <w:p>
      <w:pPr>
        <w:pStyle w:val="Heading3"/>
      </w:pPr>
      <w:r>
        <w:t>TC-15: Vendor sees only own RFQs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Given</w:t>
      </w:r>
      <w:r>
        <w:rPr>
          <w:rFonts w:ascii="Calibri" w:hAnsi="Calibri"/>
          <w:sz w:val="22"/>
        </w:rPr>
        <w:t xml:space="preserve"> Vendor SG (</w:t>
      </w:r>
      <w:r>
        <w:rPr>
          <w:rFonts w:ascii="Menlo" w:hAnsi="Menlo"/>
          <w:color w:val="BE185D"/>
          <w:sz w:val="20"/>
        </w:rPr>
        <w:t>vendorId = v1</w:t>
      </w:r>
      <w:r>
        <w:rPr>
          <w:rFonts w:ascii="Calibri" w:hAnsi="Calibri"/>
          <w:sz w:val="22"/>
        </w:rPr>
        <w:t xml:space="preserve">) opens </w:t>
      </w:r>
      <w:r>
        <w:rPr>
          <w:rFonts w:ascii="Menlo" w:hAnsi="Menlo"/>
          <w:color w:val="BE185D"/>
          <w:sz w:val="20"/>
        </w:rPr>
        <w:t>/vendor-portal?view=rfq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the RFQ inbox renders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Then</w:t>
      </w:r>
      <w:r>
        <w:rPr>
          <w:rFonts w:ascii="Calibri" w:hAnsi="Calibri"/>
          <w:sz w:val="22"/>
        </w:rPr>
        <w:t xml:space="preserve"> only RFQs sent to </w:t>
      </w:r>
      <w:r>
        <w:rPr>
          <w:rFonts w:ascii="Menlo" w:hAnsi="Menlo"/>
          <w:color w:val="BE185D"/>
          <w:sz w:val="20"/>
        </w:rPr>
        <w:t>v1</w:t>
      </w:r>
      <w:r>
        <w:rPr>
          <w:rFonts w:ascii="Calibri" w:hAnsi="Calibri"/>
          <w:sz w:val="22"/>
        </w:rPr>
        <w:t xml:space="preserve"> are visible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RFQs sent to other vendors are not in the response payload</w:t>
      </w:r>
    </w:p>
    <w:p>
      <w:pPr>
        <w:pStyle w:val="Heading3"/>
      </w:pPr>
      <w:r>
        <w:t>TC-16: Sidebar navigation drives content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Given</w:t>
      </w:r>
      <w:r>
        <w:rPr>
          <w:rFonts w:ascii="Calibri" w:hAnsi="Calibri"/>
          <w:sz w:val="22"/>
        </w:rPr>
        <w:t xml:space="preserve"> Vendor is logged in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they click "Pre-Production" in the sidebar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Then</w:t>
      </w:r>
      <w:r>
        <w:rPr>
          <w:rFonts w:ascii="Calibri" w:hAnsi="Calibri"/>
          <w:sz w:val="22"/>
        </w:rPr>
        <w:t xml:space="preserve"> URL becomes </w:t>
      </w:r>
      <w:r>
        <w:rPr>
          <w:rFonts w:ascii="Menlo" w:hAnsi="Menlo"/>
          <w:color w:val="BE185D"/>
          <w:sz w:val="20"/>
        </w:rPr>
        <w:t>/vendor-portal?view=pre-prod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the Pre-Production section renders (no in-page tab bar)</w:t>
      </w:r>
    </w:p>
    <w:p>
      <w:pPr>
        <w:pStyle w:val="Heading3"/>
      </w:pPr>
      <w:r>
        <w:t>TC-17: Re-open after closed-no-vendor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Given</w:t>
      </w:r>
      <w:r>
        <w:rPr>
          <w:rFonts w:ascii="Calibri" w:hAnsi="Calibri"/>
          <w:sz w:val="22"/>
        </w:rPr>
        <w:t xml:space="preserve"> Sub-order is in </w:t>
      </w:r>
      <w:r>
        <w:rPr>
          <w:rFonts w:ascii="Menlo" w:hAnsi="Menlo"/>
          <w:color w:val="BE185D"/>
          <w:sz w:val="20"/>
        </w:rPr>
        <w:t>closed-no-vendor</w:t>
      </w:r>
      <w:r>
        <w:rPr>
          <w:rFonts w:ascii="Calibri" w:hAnsi="Calibri"/>
          <w:sz w:val="22"/>
        </w:rPr>
        <w:t xml:space="preserve"> status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POC clicks "Re-open" and selects 2 new vendors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Then</w:t>
      </w:r>
      <w:r>
        <w:rPr>
          <w:rFonts w:ascii="Calibri" w:hAnsi="Calibri"/>
          <w:sz w:val="22"/>
        </w:rPr>
        <w:t xml:space="preserve"> sub-order </w:t>
      </w:r>
      <w:r>
        <w:rPr>
          <w:rFonts w:ascii="Menlo" w:hAnsi="Menlo"/>
          <w:color w:val="BE185D"/>
          <w:sz w:val="20"/>
        </w:rPr>
        <w:t>rfqStatus</w:t>
      </w:r>
      <w:r>
        <w:rPr>
          <w:rFonts w:ascii="Calibri" w:hAnsi="Calibri"/>
          <w:sz w:val="22"/>
        </w:rPr>
        <w:t xml:space="preserve"> becomes </w:t>
      </w:r>
      <w:r>
        <w:rPr>
          <w:rFonts w:ascii="Menlo" w:hAnsi="Menlo"/>
          <w:color w:val="BE185D"/>
          <w:sz w:val="20"/>
        </w:rPr>
        <w:t>sent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2 new </w:t>
      </w:r>
      <w:r>
        <w:rPr>
          <w:rFonts w:ascii="Menlo" w:hAnsi="Menlo"/>
          <w:color w:val="BE185D"/>
          <w:sz w:val="20"/>
        </w:rPr>
        <w:t>VendorRFQ</w:t>
      </w:r>
      <w:r>
        <w:rPr>
          <w:rFonts w:ascii="Calibri" w:hAnsi="Calibri"/>
          <w:sz w:val="22"/>
        </w:rPr>
        <w:t xml:space="preserve"> records are created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previously declined / expired RFQs remain in the history</w:t>
      </w:r>
    </w:p>
    <w:p>
      <w:pPr>
        <w:pStyle w:val="Heading3"/>
      </w:pPr>
      <w:r>
        <w:t>TC-18: Reassignment via direct-assign — post-cancellation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Given</w:t>
      </w:r>
      <w:r>
        <w:rPr>
          <w:rFonts w:ascii="Calibri" w:hAnsi="Calibri"/>
          <w:sz w:val="22"/>
        </w:rPr>
        <w:t xml:space="preserve"> Sub-order NN322-088 was cancelled at the </w:t>
      </w:r>
      <w:r>
        <w:rPr>
          <w:rFonts w:ascii="Menlo" w:hAnsi="Menlo"/>
          <w:color w:val="BE185D"/>
          <w:sz w:val="20"/>
        </w:rPr>
        <w:t>production</w:t>
      </w:r>
      <w:r>
        <w:rPr>
          <w:rFonts w:ascii="Calibri" w:hAnsi="Calibri"/>
          <w:sz w:val="22"/>
        </w:rPr>
        <w:t xml:space="preserve"> stage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Sourcing Manager creates a reassignment with direct-assign to Vendor v3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Then</w:t>
      </w:r>
      <w:r>
        <w:rPr>
          <w:rFonts w:ascii="Calibri" w:hAnsi="Calibri"/>
          <w:sz w:val="22"/>
        </w:rPr>
        <w:t xml:space="preserve"> a new sub-order is created with the same style brief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</w:t>
      </w:r>
      <w:r>
        <w:rPr>
          <w:rFonts w:ascii="Menlo" w:hAnsi="Menlo"/>
          <w:color w:val="BE185D"/>
          <w:sz w:val="20"/>
        </w:rPr>
        <w:t>parentSubOrderId</w:t>
      </w:r>
      <w:r>
        <w:rPr>
          <w:rFonts w:ascii="Calibri" w:hAnsi="Calibri"/>
          <w:sz w:val="22"/>
        </w:rPr>
        <w:t xml:space="preserve"> points to the cancelled one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the new sub-order starts at </w:t>
      </w:r>
      <w:r>
        <w:rPr>
          <w:rFonts w:ascii="Menlo" w:hAnsi="Menlo"/>
          <w:color w:val="BE185D"/>
          <w:sz w:val="20"/>
        </w:rPr>
        <w:t>costing</w:t>
      </w:r>
      <w:r>
        <w:rPr>
          <w:rFonts w:ascii="Calibri" w:hAnsi="Calibri"/>
          <w:sz w:val="22"/>
        </w:rPr>
        <w:t xml:space="preserve"> stage (skipping </w:t>
      </w:r>
      <w:r>
        <w:rPr>
          <w:rFonts w:ascii="Menlo" w:hAnsi="Menlo"/>
          <w:color w:val="BE185D"/>
          <w:sz w:val="20"/>
        </w:rPr>
        <w:t>assigned</w:t>
      </w:r>
      <w:r>
        <w:rPr>
          <w:rFonts w:ascii="Calibri" w:hAnsi="Calibri"/>
          <w:sz w:val="22"/>
        </w:rPr>
        <w:t xml:space="preserve"> and </w:t>
      </w:r>
      <w:r>
        <w:rPr>
          <w:rFonts w:ascii="Menlo" w:hAnsi="Menlo"/>
          <w:color w:val="BE185D"/>
          <w:sz w:val="20"/>
        </w:rPr>
        <w:t>vendor</w:t>
      </w:r>
      <w:r>
        <w:rPr>
          <w:rFonts w:ascii="Calibri" w:hAnsi="Calibri"/>
          <w:sz w:val="22"/>
        </w:rPr>
        <w:t>)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reassignment reason is logged to history</w:t>
      </w:r>
    </w:p>
    <w:p>
      <w:pPr>
        <w:pStyle w:val="Heading3"/>
      </w:pPr>
      <w:r>
        <w:t>TC-19: Mobile — Vendor Portal layout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Given</w:t>
      </w:r>
      <w:r>
        <w:rPr>
          <w:rFonts w:ascii="Calibri" w:hAnsi="Calibri"/>
          <w:sz w:val="22"/>
        </w:rPr>
        <w:t xml:space="preserve"> Vendor opens </w:t>
      </w:r>
      <w:r>
        <w:rPr>
          <w:rFonts w:ascii="Menlo" w:hAnsi="Menlo"/>
          <w:color w:val="BE185D"/>
          <w:sz w:val="20"/>
        </w:rPr>
        <w:t>/vendor-portal?view=rfq</w:t>
      </w:r>
      <w:r>
        <w:rPr>
          <w:rFonts w:ascii="Calibri" w:hAnsi="Calibri"/>
          <w:sz w:val="22"/>
        </w:rPr>
        <w:t xml:space="preserve"> on a 375 px viewport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the page renders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Then</w:t>
      </w:r>
      <w:r>
        <w:rPr>
          <w:rFonts w:ascii="Calibri" w:hAnsi="Calibri"/>
          <w:sz w:val="22"/>
        </w:rPr>
        <w:t xml:space="preserve"> content uses full width (no off-screen sidebar margin)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RFQ cards stack vertically with full readable content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the in-page tab bar from earlier builds is absent</w:t>
      </w:r>
    </w:p>
    <w:p>
      <w:pPr>
        <w:pStyle w:val="Heading3"/>
      </w:pPr>
      <w:r>
        <w:t>TC-20: Vendor Master read-only — no edit affordance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Given</w:t>
      </w:r>
      <w:r>
        <w:rPr>
          <w:rFonts w:ascii="Calibri" w:hAnsi="Calibri"/>
          <w:sz w:val="22"/>
        </w:rPr>
        <w:t xml:space="preserve"> Any internal user opens the Vendors page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they click into a vendor's profile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Then</w:t>
      </w:r>
      <w:r>
        <w:rPr>
          <w:rFonts w:ascii="Calibri" w:hAnsi="Calibri"/>
          <w:sz w:val="22"/>
        </w:rPr>
        <w:t xml:space="preserve"> all fields are read-only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no "Edit" CTA is visible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sz w:val="22"/>
        </w:rPr>
        <w:t xml:space="preserve"> the profile shows OTIF, FI Pass, Active, Completed, Overdue, Total + order history</w:t>
      </w:r>
    </w:p>
    <w:p>
      <w:pPr>
        <w:pStyle w:val="Heading2"/>
      </w:pPr>
      <w:r>
        <w:t>11. Glossary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Term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Definition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RFQ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Request For Quote. The structured ask sent from a Sourcing POC to one or more vendors with the full style brief, target price, and tech pack.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VendorRFQ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 single RFQ record — one per (sub-order, vendor) pair. Carries its own status, expiry, and vendor response.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Tech Pack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 Drive-hosted document with the full technical specification for the style — fabric, construction, measurements, trims. Mandatory for RFQ send.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OTIF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On-Time-In-Full. The vendor's score for delivering the right qty on the agreed date, rolling 12-month window.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FI Pass Rate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The percentage of final inspections the vendor has passed without rework, rolling 12-month window.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Active orders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Sub-orders assigned to a vendor that have not yet reached </w:t>
            </w:r>
            <w:r>
              <w:rPr>
                <w:rFonts w:ascii="Menlo" w:hAnsi="Menlo"/>
                <w:color w:val="BE185D"/>
                <w:sz w:val="18"/>
              </w:rPr>
              <w:t>grn</w:t>
            </w:r>
            <w:r>
              <w:rPr>
                <w:rFonts w:ascii="Calibri" w:hAnsi="Calibri"/>
                <w:sz w:val="20"/>
              </w:rPr>
              <w:t>. Used as a workload signal.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Pipeline qty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Sum of </w:t>
            </w:r>
            <w:r>
              <w:rPr>
                <w:rFonts w:ascii="Menlo" w:hAnsi="Menlo"/>
                <w:color w:val="BE185D"/>
                <w:sz w:val="18"/>
              </w:rPr>
              <w:t>orderQty</w:t>
            </w:r>
            <w:r>
              <w:rPr>
                <w:rFonts w:ascii="Calibri" w:hAnsi="Calibri"/>
                <w:sz w:val="20"/>
              </w:rPr>
              <w:t xml:space="preserve"> across a vendor's active orders.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Same-category fit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The count of a vendor's active orders that share </w:t>
            </w:r>
            <w:r>
              <w:rPr>
                <w:rFonts w:ascii="Menlo" w:hAnsi="Menlo"/>
                <w:color w:val="BE185D"/>
                <w:sz w:val="18"/>
              </w:rPr>
              <w:t>category</w:t>
            </w:r>
            <w:r>
              <w:rPr>
                <w:rFonts w:ascii="Calibri" w:hAnsi="Calibri"/>
                <w:sz w:val="20"/>
              </w:rPr>
              <w:t xml:space="preserve"> with the current sub-order — proxy for relevant capability.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Quote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A vendor's response with </w:t>
            </w:r>
            <w:r>
              <w:rPr>
                <w:rFonts w:ascii="Menlo" w:hAnsi="Menlo"/>
                <w:color w:val="BE185D"/>
                <w:sz w:val="18"/>
              </w:rPr>
              <w:t>quotedPrice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Menlo" w:hAnsi="Menlo"/>
                <w:color w:val="BE185D"/>
                <w:sz w:val="18"/>
              </w:rPr>
              <w:t>vendorPromisedDate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Menlo" w:hAnsi="Menlo"/>
                <w:color w:val="BE185D"/>
                <w:sz w:val="18"/>
              </w:rPr>
              <w:t>capacityQty</w:t>
            </w:r>
            <w:r>
              <w:rPr>
                <w:rFonts w:ascii="Calibri" w:hAnsi="Calibri"/>
                <w:sz w:val="20"/>
              </w:rPr>
              <w:t>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Decline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 vendor's "no thanks" response to an RFQ, with optional reason.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Revoke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 Sourcing POC's withdrawal of an open RFQ before vendor responds.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Closed — No Vendor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The terminal RFQ state when every RFQ on a sub-order has been declined / expired / revoked. Requires re-open to proceed.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Dual Approval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Cancellation requires parallel sign-off from both Category Head and Sourcing Director.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Sourcing Director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New role — sits above Sourcing Manager. Co-approver for cancellations.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Sub-order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The atomic execution unit — one style + one colour. Owns its own RFQ lifecycle.</w:t>
            </w:r>
          </w:p>
        </w:tc>
      </w:tr>
      <w:tr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Spine</w:t>
            </w:r>
          </w:p>
        </w:tc>
        <w:tc>
          <w:tcPr>
            <w:tcW w:type="dxa" w:w="468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The fixed lifecycle: </w:t>
            </w:r>
            <w:r>
              <w:rPr>
                <w:rFonts w:ascii="Menlo" w:hAnsi="Menlo"/>
                <w:color w:val="BE185D"/>
                <w:sz w:val="18"/>
              </w:rPr>
              <w:t>order-brief → assigned → vendor → costing → pre-prod → production → fi → asn → grn</w:t>
            </w:r>
            <w:r>
              <w:rPr>
                <w:rFonts w:ascii="Calibri" w:hAnsi="Calibri"/>
                <w:sz w:val="20"/>
              </w:rPr>
              <w:t xml:space="preserve">. RFQ flow lives in the </w:t>
            </w:r>
            <w:r>
              <w:rPr>
                <w:rFonts w:ascii="Menlo" w:hAnsi="Menlo"/>
                <w:color w:val="BE185D"/>
                <w:sz w:val="18"/>
              </w:rPr>
              <w:t>vendor</w:t>
            </w:r>
            <w:r>
              <w:rPr>
                <w:rFonts w:ascii="Calibri" w:hAnsi="Calibri"/>
                <w:sz w:val="20"/>
              </w:rPr>
              <w:t xml:space="preserve"> stage.</w:t>
            </w:r>
          </w:p>
        </w:tc>
      </w:tr>
    </w:tbl>
    <w:p>
      <w:pPr>
        <w:spacing w:after="0"/>
      </w:pPr>
    </w:p>
    <w:p>
      <w:pPr>
        <w:pStyle w:val="Heading2"/>
      </w:pPr>
      <w:r>
        <w:t>Appendix A — Data Model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>// New / changed types — see src/lib/types.ts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>export type RFQStatus =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| 'not-started'   // No RFQ sent yet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| 'draft'         // Drafted but not sent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| 'sent'          // At least one RFQ sent, awaiting responses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| 'responded'     // At least one vendor has responded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| 'confirmed'     // Vendor accepted, sub-order moved to costing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| 'closed-no-vendor' // All RFQs declined/expired — needs re-open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>export type VendorRFQStatus =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| 'sent' | 'responded' | 'declined' | 'accepted'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| 'rejected' | 'expired' | 'revoked'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>export interface VendorRFQ {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id: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subOrderId: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vendor: Vendor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// Style brief snapshot at time of sending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styleCode: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styleName: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colour: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orderQty: number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targetPrice: number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handoverDate: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fabricQuality: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category: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sizeRatio: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warehouseSplit: { warehouse: string; qty: number }[]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techPackUrl: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notes?: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// Lifecycle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status: VendorRFQStatus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sentAt: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expiresAt: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respondedAt?: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closedAt?: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// Vendor response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quotedPrice?: number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vendorPromisedDate?: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leadTimeDays?: number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capacityQty?: number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declineReason?: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// POC action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revokedReason?: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>export interface CancellationRequest {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id: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subOrderId: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status: 'pending-approval' | 'approved' | 'rejected' | 'revised'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initiatedBy: { id: string; name: string; role: Role }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initiatedAt: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reasonCode: CancelReason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reasonNote?: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categoryHeadApproval: ApprovalEntry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sourcingDirectorApproval: ApprovalEntry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rejectedBy?: { id: string; name: string; role: Role }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rejectionReason?: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revisions: { revisedAt: string; reasonCode: CancelReason; reasonNote?: string }[]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 lastReminderSentAt?: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>// SubOrder additions: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>//   techPackUrl?: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>//   rfqStatus?: RFQStatus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>//   vendorRFQs?: VendorRFQ[]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>//   parentSubOrderId?: string</w:t>
            </w:r>
          </w:p>
          <w:p>
            <w:pPr>
              <w:spacing w:before="0" w:after="0"/>
            </w:pPr>
            <w:r>
              <w:rPr>
                <w:rFonts w:ascii="Menlo" w:hAnsi="Menlo"/>
                <w:color w:val="475569"/>
                <w:sz w:val="19"/>
              </w:rPr>
              <w:t>//   cancellationRequest?: CancellationRequest</w:t>
            </w:r>
          </w:p>
        </w:tc>
      </w:tr>
    </w:tbl>
    <w:p>
      <w:pPr>
        <w:spacing w:after="0"/>
      </w:pPr>
    </w:p>
    <w:p>
      <w:pPr>
        <w:pStyle w:val="Heading2"/>
      </w:pPr>
      <w:r>
        <w:t>Appendix B — Complete Decision Log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#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Area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color w:val="1F2937"/>
              </w:rPr>
            </w:r>
            <w:r>
              <w:rPr>
                <w:rFonts w:ascii="Calibri" w:hAnsi="Calibri"/>
                <w:b/>
                <w:color w:val="1F2937"/>
                <w:sz w:val="20"/>
              </w:rPr>
              <w:t>Decision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Flow type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RFQ — not direct assignment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Shortlist size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Open-ended, no limit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response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Quoted price + promised date + capacity qty (informational), or decline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Tech Pack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 xml:space="preserve">Required in RFQ — send blocked if </w:t>
            </w:r>
            <w:r>
              <w:rPr>
                <w:rFonts w:ascii="Menlo" w:hAnsi="Menlo"/>
                <w:color w:val="BE185D"/>
                <w:sz w:val="18"/>
              </w:rPr>
              <w:t>techPackUrl</w:t>
            </w:r>
            <w:r>
              <w:rPr>
                <w:rFonts w:ascii="Calibri" w:hAnsi="Calibri"/>
                <w:sz w:val="20"/>
              </w:rPr>
              <w:t xml:space="preserve"> missing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Order split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Deferred to Costing PRD — not triggered during RFQ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RFQ expiry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Configurable (</w:t>
            </w:r>
            <w:r>
              <w:rPr>
                <w:rFonts w:ascii="Menlo" w:hAnsi="Menlo"/>
                <w:color w:val="BE185D"/>
                <w:sz w:val="18"/>
              </w:rPr>
              <w:t>rfq.expiryDays</w:t>
            </w:r>
            <w:r>
              <w:rPr>
                <w:rFonts w:ascii="Calibri" w:hAnsi="Calibri"/>
                <w:sz w:val="20"/>
              </w:rPr>
              <w:t>); reminder every 3 days to non-responding vendors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On confirmation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All other open RFQs auto-rejected; vendor notified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POC autonomy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No Mgr approval needed to send or confirm RFQ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Mgr visibility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Read-only RFQ status across all POCs in portfolio view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Reassignment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POC + Sourcing Director; only after costing stage; direct assignment; reason mandatory; logged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Cancellation initiator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POC or Sourcing Mgr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Cancellation approval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Parallel dual sign-off — Category Head + Sourcing Director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Cancellation rejection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Returns to initiator with reason; can revise; both approvers re-notified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Cancellation reminder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Every 3 days to pending approvers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Partial cancellation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Not allowed — cancel + raise new line item in OTB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Cancellation terminal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Cannot be reinstated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Master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Read-only; all internal roles; list + drill-in profile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Onboarding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Deferred to Phase 2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Portal scope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RFQ only for Phase 1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login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Separate credentials; one login per vendor entity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21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New role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Menlo" w:hAnsi="Menlo"/>
                <w:color w:val="BE185D"/>
                <w:sz w:val="18"/>
              </w:rPr>
              <w:t>sourcing-director</w:t>
            </w:r>
            <w:r>
              <w:rPr>
                <w:rFonts w:ascii="Calibri" w:hAnsi="Calibri"/>
                <w:sz w:val="20"/>
              </w:rPr>
              <w:t xml:space="preserve"> — Sourcing Mgr reports to them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workload in pickers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Active orders, pipeline qty, same-category count — alongside OTIF / FI Pass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Listing-page RFQ status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RFQ-aware KPI cards + status pills; legacy assign sheet preserved for backward compatibility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Detail entry from listing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RFQ Tracker opens as right-side drawer (780 px) — not a separate route</w:t>
            </w:r>
          </w:p>
        </w:tc>
      </w:tr>
      <w:tr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Vendor sidebar layout</w:t>
            </w:r>
          </w:p>
        </w:tc>
        <w:tc>
          <w:tcPr>
            <w:tcW w:type="dxa" w:w="3120"/>
            <w:vAlign w:val="top"/>
            <w:tcBorders>
              <w:top w:sz="4" w:val="single" w:color="D1D5DB"/>
              <w:bottom w:sz="4" w:val="single" w:color="D1D5DB"/>
              <w:left w:sz="4" w:val="single" w:color="D1D5DB"/>
              <w:right w:sz="4" w:val="single" w:color="D1D5DB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RFQ / Pre-Production / My Orders as top-level sidebar items (no in-page tabs)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8"/>
      </w:rPr>
      <w:t xml:space="preserve">Page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  <w:r>
      <w:rPr>
        <w:rFonts w:ascii="Calibri" w:hAnsi="Calibri"/>
        <w:color w:val="64748B"/>
        <w:sz w:val="18"/>
      </w:rPr>
      <w:t xml:space="preserve"> of </w:t>
    </w:r>
    <w:r>
      <w:rPr>
        <w:rFonts w:ascii="Calibri" w:hAnsi="Calibri"/>
        <w:color w:val="64748B"/>
        <w:sz w:val="18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CC78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937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