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Arial" w:hAnsi="Arial" w:cs="Arial"/>
          <w:sz w:val="64"/>
          <w:sz-cs w:val="64"/>
          <w:b/>
          <w:spacing w:val="0"/>
          <w:color w:val="241E6E"/>
        </w:rPr>
        <w:t xml:space="preserve">LexComply Intelligence</w:t>
      </w:r>
    </w:p>
    <w:p>
      <w:pPr/>
      <w:r>
        <w:rPr>
          <w:rFonts w:ascii="Arial" w:hAnsi="Arial" w:cs="Arial"/>
          <w:sz w:val="34"/>
          <w:sz-cs w:val="34"/>
          <w:spacing w:val="0"/>
          <w:color w:val="3B4350"/>
        </w:rPr>
        <w:t xml:space="preserve">Legal &amp; Compliance Research Assistant – Proof of Concept Documentation</w:t>
      </w:r>
    </w:p>
    <w:p>
      <w:pPr/>
      <w:r>
        <w:rPr>
          <w:rFonts w:ascii="Arial" w:hAnsi="Arial" w:cs="Arial"/>
          <w:sz w:val="29"/>
          <w:sz-cs w:val="29"/>
          <w:spacing w:val="0"/>
          <w:color w:val="181E2A"/>
        </w:rPr>
        <w:t xml:space="preserve"/>
      </w:r>
    </w:p>
    <w:p>
      <w:pPr/>
      <w:r>
        <w:rPr>
          <w:rFonts w:ascii="Arial" w:hAnsi="Arial" w:cs="Arial"/>
          <w:sz w:val="26"/>
          <w:sz-cs w:val="26"/>
          <w:b/>
          <w:spacing w:val="0"/>
          <w:color w:val="181E2A"/>
        </w:rPr>
        <w:t xml:space="preserve">Document type</w:t>
      </w:r>
      <w:r>
        <w:rPr>
          <w:rFonts w:ascii="Arial" w:hAnsi="Arial" w:cs="Arial"/>
          <w:sz w:val="26"/>
          <w:sz-cs w:val="26"/>
          <w:spacing w:val="0"/>
          <w:color w:val="181E2A"/>
        </w:rPr>
        <w:t xml:space="preserve"/>
      </w:r>
    </w:p>
    <w:p>
      <w:pPr/>
      <w:r>
        <w:rPr>
          <w:rFonts w:ascii="Arial" w:hAnsi="Arial" w:cs="Arial"/>
          <w:sz w:val="26"/>
          <w:sz-cs w:val="26"/>
          <w:spacing w:val="0"/>
          <w:color w:val="181E2A"/>
        </w:rPr>
        <w:t xml:space="preserve">Technical &amp; Functional POC Reference</w:t>
      </w:r>
    </w:p>
    <w:p>
      <w:pPr/>
      <w:r>
        <w:rPr>
          <w:rFonts w:ascii="Arial" w:hAnsi="Arial" w:cs="Arial"/>
          <w:sz w:val="26"/>
          <w:sz-cs w:val="26"/>
          <w:b/>
          <w:spacing w:val="0"/>
          <w:color w:val="181E2A"/>
        </w:rPr>
        <w:t xml:space="preserve">Version</w:t>
      </w:r>
      <w:r>
        <w:rPr>
          <w:rFonts w:ascii="Arial" w:hAnsi="Arial" w:cs="Arial"/>
          <w:sz w:val="26"/>
          <w:sz-cs w:val="26"/>
          <w:spacing w:val="0"/>
          <w:color w:val="181E2A"/>
        </w:rPr>
        <w:t xml:space="preserve"/>
      </w:r>
    </w:p>
    <w:p>
      <w:pPr/>
      <w:r>
        <w:rPr>
          <w:rFonts w:ascii="Arial" w:hAnsi="Arial" w:cs="Arial"/>
          <w:sz w:val="26"/>
          <w:sz-cs w:val="26"/>
          <w:spacing w:val="0"/>
          <w:color w:val="181E2A"/>
        </w:rPr>
        <w:t xml:space="preserve">1.0</w:t>
      </w:r>
    </w:p>
    <w:p>
      <w:pPr/>
      <w:r>
        <w:rPr>
          <w:rFonts w:ascii="Arial" w:hAnsi="Arial" w:cs="Arial"/>
          <w:sz w:val="26"/>
          <w:sz-cs w:val="26"/>
          <w:b/>
          <w:spacing w:val="0"/>
          <w:color w:val="181E2A"/>
        </w:rPr>
        <w:t xml:space="preserve">Date</w:t>
      </w:r>
      <w:r>
        <w:rPr>
          <w:rFonts w:ascii="Arial" w:hAnsi="Arial" w:cs="Arial"/>
          <w:sz w:val="26"/>
          <w:sz-cs w:val="26"/>
          <w:spacing w:val="0"/>
          <w:color w:val="181E2A"/>
        </w:rPr>
        <w:t xml:space="preserve"/>
      </w:r>
    </w:p>
    <w:p>
      <w:pPr/>
      <w:r>
        <w:rPr>
          <w:rFonts w:ascii="Arial" w:hAnsi="Arial" w:cs="Arial"/>
          <w:sz w:val="26"/>
          <w:sz-cs w:val="26"/>
          <w:spacing w:val="0"/>
          <w:color w:val="181E2A"/>
        </w:rPr>
        <w:t xml:space="preserve">6 October 2026</w:t>
      </w:r>
    </w:p>
    <w:p>
      <w:pPr/>
      <w:r>
        <w:rPr>
          <w:rFonts w:ascii="Arial" w:hAnsi="Arial" w:cs="Arial"/>
          <w:sz w:val="26"/>
          <w:sz-cs w:val="26"/>
          <w:b/>
          <w:spacing w:val="0"/>
          <w:color w:val="181E2A"/>
        </w:rPr>
        <w:t xml:space="preserve">Repository</w:t>
      </w:r>
      <w:r>
        <w:rPr>
          <w:rFonts w:ascii="Arial" w:hAnsi="Arial" w:cs="Arial"/>
          <w:sz w:val="26"/>
          <w:sz-cs w:val="26"/>
          <w:spacing w:val="0"/>
          <w:color w:val="181E2A"/>
        </w:rPr>
        <w:t xml:space="preserve"/>
      </w:r>
    </w:p>
    <w:p>
      <w:pPr/>
      <w:r>
        <w:rPr>
          <w:rFonts w:ascii="Arial" w:hAnsi="Arial" w:cs="Arial"/>
          <w:sz w:val="26"/>
          <w:sz-cs w:val="26"/>
          <w:spacing w:val="0"/>
          <w:color w:val="181E2A"/>
        </w:rPr>
        <w:t xml:space="preserve">legal-compliance-assistant</w:t>
      </w:r>
    </w:p>
    <w:p>
      <w:pPr/>
      <w:r>
        <w:rPr>
          <w:rFonts w:ascii="Arial" w:hAnsi="Arial" w:cs="Arial"/>
          <w:sz w:val="26"/>
          <w:sz-cs w:val="26"/>
          <w:b/>
          <w:spacing w:val="0"/>
          <w:color w:val="181E2A"/>
        </w:rPr>
        <w:t xml:space="preserve">Audience</w:t>
      </w:r>
      <w:r>
        <w:rPr>
          <w:rFonts w:ascii="Arial" w:hAnsi="Arial" w:cs="Arial"/>
          <w:sz w:val="26"/>
          <w:sz-cs w:val="26"/>
          <w:spacing w:val="0"/>
          <w:color w:val="181E2A"/>
        </w:rPr>
        <w:t xml:space="preserve"/>
      </w:r>
    </w:p>
    <w:p>
      <w:pPr/>
      <w:r>
        <w:rPr>
          <w:rFonts w:ascii="Arial" w:hAnsi="Arial" w:cs="Arial"/>
          <w:sz w:val="26"/>
          <w:sz-cs w:val="26"/>
          <w:spacing w:val="0"/>
          <w:color w:val="181E2A"/>
        </w:rPr>
        <w:t xml:space="preserve">Developers, architects, interviewers, future maintainers</w:t>
      </w:r>
    </w:p>
    <w:p>
      <w:pPr>
        <w:spacing w:after="346"/>
      </w:pPr>
      <w:r>
        <w:rPr>
          <w:rFonts w:ascii="Arial" w:hAnsi="Arial" w:cs="Arial"/>
          <w:sz w:val="34"/>
          <w:sz-cs w:val="34"/>
          <w:b/>
          <w:spacing w:val="0"/>
          <w:color w:val="291B92"/>
        </w:rPr>
        <w:t xml:space="preserve">Contents</w:t>
      </w:r>
    </w:p>
    <w:p>
      <w:pPr>
        <w:ind w:left="720" w:first-line="-720"/>
      </w:pPr>
      <w:r>
        <w:rPr>
          <w:rFonts w:ascii="Arial" w:hAnsi="Arial" w:cs="Arial"/>
          <w:sz w:val="29"/>
          <w:sz-cs w:val="29"/>
          <w:color w:val="181E2A"/>
        </w:rPr>
        <w:t xml:space="preserve"/>
        <w:tab/>
        <w:t xml:space="preserve">1</w:t>
        <w:tab/>
        <w:t xml:space="preserve"/>
      </w:r>
      <w:r>
        <w:rPr>
          <w:rFonts w:ascii="Arial" w:hAnsi="Arial" w:cs="Arial"/>
          <w:sz w:val="29"/>
          <w:sz-cs w:val="29"/>
          <w:spacing w:val="0"/>
          <w:color w:val="181E2A"/>
        </w:rPr>
        <w:t xml:space="preserve">Executive Summary</w:t>
      </w:r>
    </w:p>
    <w:p>
      <w:pPr>
        <w:ind w:left="720" w:first-line="-720"/>
      </w:pPr>
      <w:r>
        <w:rPr>
          <w:rFonts w:ascii="Arial" w:hAnsi="Arial" w:cs="Arial"/>
          <w:sz w:val="29"/>
          <w:sz-cs w:val="29"/>
          <w:color w:val="181E2A"/>
        </w:rPr>
        <w:t xml:space="preserve"/>
        <w:tab/>
        <w:t xml:space="preserve">2</w:t>
        <w:tab/>
        <w:t xml:space="preserve"/>
      </w:r>
      <w:r>
        <w:rPr>
          <w:rFonts w:ascii="Arial" w:hAnsi="Arial" w:cs="Arial"/>
          <w:sz w:val="29"/>
          <w:sz-cs w:val="29"/>
          <w:spacing w:val="0"/>
          <w:color w:val="181E2A"/>
        </w:rPr>
        <w:t xml:space="preserve">Objectives and Scope</w:t>
      </w:r>
    </w:p>
    <w:p>
      <w:pPr>
        <w:ind w:left="720" w:first-line="-720"/>
      </w:pPr>
      <w:r>
        <w:rPr>
          <w:rFonts w:ascii="Arial" w:hAnsi="Arial" w:cs="Arial"/>
          <w:sz w:val="29"/>
          <w:sz-cs w:val="29"/>
          <w:color w:val="181E2A"/>
        </w:rPr>
        <w:t xml:space="preserve"/>
        <w:tab/>
        <w:t xml:space="preserve">3</w:t>
        <w:tab/>
        <w:t xml:space="preserve"/>
      </w:r>
      <w:r>
        <w:rPr>
          <w:rFonts w:ascii="Arial" w:hAnsi="Arial" w:cs="Arial"/>
          <w:sz w:val="29"/>
          <w:sz-cs w:val="29"/>
          <w:spacing w:val="0"/>
          <w:color w:val="181E2A"/>
        </w:rPr>
        <w:t xml:space="preserve">Technology Stack</w:t>
      </w:r>
    </w:p>
    <w:p>
      <w:pPr>
        <w:ind w:left="720" w:first-line="-720"/>
      </w:pPr>
      <w:r>
        <w:rPr>
          <w:rFonts w:ascii="Arial" w:hAnsi="Arial" w:cs="Arial"/>
          <w:sz w:val="29"/>
          <w:sz-cs w:val="29"/>
          <w:color w:val="181E2A"/>
        </w:rPr>
        <w:t xml:space="preserve"/>
        <w:tab/>
        <w:t xml:space="preserve">4</w:t>
        <w:tab/>
        <w:t xml:space="preserve"/>
      </w:r>
      <w:r>
        <w:rPr>
          <w:rFonts w:ascii="Arial" w:hAnsi="Arial" w:cs="Arial"/>
          <w:sz w:val="29"/>
          <w:sz-cs w:val="29"/>
          <w:spacing w:val="0"/>
          <w:color w:val="181E2A"/>
        </w:rPr>
        <w:t xml:space="preserve">System Architecture</w:t>
      </w:r>
    </w:p>
    <w:p>
      <w:pPr>
        <w:ind w:left="720" w:first-line="-720"/>
      </w:pPr>
      <w:r>
        <w:rPr>
          <w:rFonts w:ascii="Arial" w:hAnsi="Arial" w:cs="Arial"/>
          <w:sz w:val="29"/>
          <w:sz-cs w:val="29"/>
          <w:color w:val="181E2A"/>
        </w:rPr>
        <w:t xml:space="preserve"/>
        <w:tab/>
        <w:t xml:space="preserve">5</w:t>
        <w:tab/>
        <w:t xml:space="preserve"/>
      </w:r>
      <w:r>
        <w:rPr>
          <w:rFonts w:ascii="Arial" w:hAnsi="Arial" w:cs="Arial"/>
          <w:sz w:val="29"/>
          <w:sz-cs w:val="29"/>
          <w:spacing w:val="0"/>
          <w:color w:val="181E2A"/>
        </w:rPr>
        <w:t xml:space="preserve">Backend Microservices</w:t>
      </w:r>
    </w:p>
    <w:p>
      <w:pPr>
        <w:ind w:left="720" w:first-line="-720"/>
      </w:pPr>
      <w:r>
        <w:rPr>
          <w:rFonts w:ascii="Arial" w:hAnsi="Arial" w:cs="Arial"/>
          <w:sz w:val="29"/>
          <w:sz-cs w:val="29"/>
          <w:color w:val="181E2A"/>
        </w:rPr>
        <w:t xml:space="preserve"/>
        <w:tab/>
        <w:t xml:space="preserve">6</w:t>
        <w:tab/>
        <w:t xml:space="preserve"/>
      </w:r>
      <w:r>
        <w:rPr>
          <w:rFonts w:ascii="Arial" w:hAnsi="Arial" w:cs="Arial"/>
          <w:sz w:val="29"/>
          <w:sz-cs w:val="29"/>
          <w:spacing w:val="0"/>
          <w:color w:val="181E2A"/>
        </w:rPr>
        <w:t xml:space="preserve">Data Model</w:t>
      </w:r>
    </w:p>
    <w:p>
      <w:pPr>
        <w:ind w:left="720" w:first-line="-720"/>
      </w:pPr>
      <w:r>
        <w:rPr>
          <w:rFonts w:ascii="Arial" w:hAnsi="Arial" w:cs="Arial"/>
          <w:sz w:val="29"/>
          <w:sz-cs w:val="29"/>
          <w:color w:val="181E2A"/>
        </w:rPr>
        <w:t xml:space="preserve"/>
        <w:tab/>
        <w:t xml:space="preserve">7</w:t>
        <w:tab/>
        <w:t xml:space="preserve"/>
      </w:r>
      <w:r>
        <w:rPr>
          <w:rFonts w:ascii="Arial" w:hAnsi="Arial" w:cs="Arial"/>
          <w:sz w:val="29"/>
          <w:sz-cs w:val="29"/>
          <w:spacing w:val="0"/>
          <w:color w:val="181E2A"/>
        </w:rPr>
        <w:t xml:space="preserve">Frontend Architecture</w:t>
      </w:r>
    </w:p>
    <w:p>
      <w:pPr>
        <w:ind w:left="720" w:first-line="-720"/>
      </w:pPr>
      <w:r>
        <w:rPr>
          <w:rFonts w:ascii="Arial" w:hAnsi="Arial" w:cs="Arial"/>
          <w:sz w:val="29"/>
          <w:sz-cs w:val="29"/>
          <w:color w:val="181E2A"/>
        </w:rPr>
        <w:t xml:space="preserve"/>
        <w:tab/>
        <w:t xml:space="preserve">8</w:t>
        <w:tab/>
        <w:t xml:space="preserve"/>
      </w:r>
      <w:r>
        <w:rPr>
          <w:rFonts w:ascii="Arial" w:hAnsi="Arial" w:cs="Arial"/>
          <w:sz w:val="29"/>
          <w:sz-cs w:val="29"/>
          <w:spacing w:val="0"/>
          <w:color w:val="181E2A"/>
        </w:rPr>
        <w:t xml:space="preserve">Feature Catalogue</w:t>
      </w:r>
    </w:p>
    <w:p>
      <w:pPr>
        <w:ind w:left="720" w:first-line="-720"/>
      </w:pPr>
      <w:r>
        <w:rPr>
          <w:rFonts w:ascii="Arial" w:hAnsi="Arial" w:cs="Arial"/>
          <w:sz w:val="29"/>
          <w:sz-cs w:val="29"/>
          <w:color w:val="181E2A"/>
        </w:rPr>
        <w:t xml:space="preserve"/>
        <w:tab/>
        <w:t xml:space="preserve">9</w:t>
        <w:tab/>
        <w:t xml:space="preserve"/>
      </w:r>
      <w:r>
        <w:rPr>
          <w:rFonts w:ascii="Arial" w:hAnsi="Arial" w:cs="Arial"/>
          <w:sz w:val="29"/>
          <w:sz-cs w:val="29"/>
          <w:spacing w:val="0"/>
          <w:color w:val="181E2A"/>
        </w:rPr>
        <w:t xml:space="preserve">Intelligence Engines (Algorithms &amp; Formulas)</w:t>
      </w:r>
    </w:p>
    <w:p>
      <w:pPr>
        <w:ind w:left="720" w:first-line="-720"/>
      </w:pPr>
      <w:r>
        <w:rPr>
          <w:rFonts w:ascii="Arial" w:hAnsi="Arial" w:cs="Arial"/>
          <w:sz w:val="29"/>
          <w:sz-cs w:val="29"/>
          <w:color w:val="181E2A"/>
        </w:rPr>
        <w:t xml:space="preserve"/>
        <w:tab/>
        <w:t xml:space="preserve">10</w:t>
        <w:tab/>
        <w:t xml:space="preserve"/>
      </w:r>
      <w:r>
        <w:rPr>
          <w:rFonts w:ascii="Arial" w:hAnsi="Arial" w:cs="Arial"/>
          <w:sz w:val="29"/>
          <w:sz-cs w:val="29"/>
          <w:spacing w:val="0"/>
          <w:color w:val="181E2A"/>
        </w:rPr>
        <w:t xml:space="preserve">Role-Based Views and Access Matrix</w:t>
      </w:r>
    </w:p>
    <w:p>
      <w:pPr>
        <w:ind w:left="720" w:first-line="-720"/>
      </w:pPr>
      <w:r>
        <w:rPr>
          <w:rFonts w:ascii="Arial" w:hAnsi="Arial" w:cs="Arial"/>
          <w:sz w:val="29"/>
          <w:sz-cs w:val="29"/>
          <w:color w:val="181E2A"/>
        </w:rPr>
        <w:t xml:space="preserve"/>
        <w:tab/>
        <w:t xml:space="preserve">11</w:t>
        <w:tab/>
        <w:t xml:space="preserve"/>
      </w:r>
      <w:r>
        <w:rPr>
          <w:rFonts w:ascii="Arial" w:hAnsi="Arial" w:cs="Arial"/>
          <w:sz w:val="29"/>
          <w:sz-cs w:val="29"/>
          <w:spacing w:val="0"/>
          <w:color w:val="181E2A"/>
        </w:rPr>
        <w:t xml:space="preserve">Configuration Reference</w:t>
      </w:r>
    </w:p>
    <w:p>
      <w:pPr>
        <w:ind w:left="720" w:first-line="-720"/>
      </w:pPr>
      <w:r>
        <w:rPr>
          <w:rFonts w:ascii="Arial" w:hAnsi="Arial" w:cs="Arial"/>
          <w:sz w:val="29"/>
          <w:sz-cs w:val="29"/>
          <w:color w:val="181E2A"/>
        </w:rPr>
        <w:t xml:space="preserve"/>
        <w:tab/>
        <w:t xml:space="preserve">12</w:t>
        <w:tab/>
        <w:t xml:space="preserve"/>
      </w:r>
      <w:r>
        <w:rPr>
          <w:rFonts w:ascii="Arial" w:hAnsi="Arial" w:cs="Arial"/>
          <w:sz w:val="29"/>
          <w:sz-cs w:val="29"/>
          <w:spacing w:val="0"/>
          <w:color w:val="181E2A"/>
        </w:rPr>
        <w:t xml:space="preserve">Running the POC Locally</w:t>
      </w:r>
    </w:p>
    <w:p>
      <w:pPr>
        <w:ind w:left="720" w:first-line="-720"/>
      </w:pPr>
      <w:r>
        <w:rPr>
          <w:rFonts w:ascii="Arial" w:hAnsi="Arial" w:cs="Arial"/>
          <w:sz w:val="29"/>
          <w:sz-cs w:val="29"/>
          <w:color w:val="181E2A"/>
        </w:rPr>
        <w:t xml:space="preserve"/>
        <w:tab/>
        <w:t xml:space="preserve">13</w:t>
        <w:tab/>
        <w:t xml:space="preserve"/>
      </w:r>
      <w:r>
        <w:rPr>
          <w:rFonts w:ascii="Arial" w:hAnsi="Arial" w:cs="Arial"/>
          <w:sz w:val="29"/>
          <w:sz-cs w:val="29"/>
          <w:spacing w:val="0"/>
          <w:color w:val="181E2A"/>
        </w:rPr>
        <w:t xml:space="preserve">Testing and Quality</w:t>
      </w:r>
    </w:p>
    <w:p>
      <w:pPr>
        <w:ind w:left="720" w:first-line="-720"/>
      </w:pPr>
      <w:r>
        <w:rPr>
          <w:rFonts w:ascii="Arial" w:hAnsi="Arial" w:cs="Arial"/>
          <w:sz w:val="29"/>
          <w:sz-cs w:val="29"/>
          <w:color w:val="181E2A"/>
        </w:rPr>
        <w:t xml:space="preserve"/>
        <w:tab/>
        <w:t xml:space="preserve">14</w:t>
        <w:tab/>
        <w:t xml:space="preserve"/>
      </w:r>
      <w:r>
        <w:rPr>
          <w:rFonts w:ascii="Arial" w:hAnsi="Arial" w:cs="Arial"/>
          <w:sz w:val="29"/>
          <w:sz-cs w:val="29"/>
          <w:spacing w:val="0"/>
          <w:color w:val="181E2A"/>
        </w:rPr>
        <w:t xml:space="preserve">Known Limitations and Honest Disclosures</w:t>
      </w:r>
    </w:p>
    <w:p>
      <w:pPr>
        <w:ind w:left="720" w:first-line="-720"/>
      </w:pPr>
      <w:r>
        <w:rPr>
          <w:rFonts w:ascii="Arial" w:hAnsi="Arial" w:cs="Arial"/>
          <w:sz w:val="29"/>
          <w:sz-cs w:val="29"/>
          <w:color w:val="181E2A"/>
        </w:rPr>
        <w:t xml:space="preserve"/>
        <w:tab/>
        <w:t xml:space="preserve">15</w:t>
        <w:tab/>
        <w:t xml:space="preserve"/>
      </w:r>
      <w:r>
        <w:rPr>
          <w:rFonts w:ascii="Arial" w:hAnsi="Arial" w:cs="Arial"/>
          <w:sz w:val="29"/>
          <w:sz-cs w:val="29"/>
          <w:spacing w:val="0"/>
          <w:color w:val="181E2A"/>
        </w:rPr>
        <w:t xml:space="preserve">Demo Script</w:t>
      </w:r>
    </w:p>
    <w:p>
      <w:pPr>
        <w:ind w:left="720" w:first-line="-720"/>
      </w:pPr>
      <w:r>
        <w:rPr>
          <w:rFonts w:ascii="Arial" w:hAnsi="Arial" w:cs="Arial"/>
          <w:sz w:val="29"/>
          <w:sz-cs w:val="29"/>
          <w:color w:val="181E2A"/>
        </w:rPr>
        <w:t xml:space="preserve"/>
        <w:tab/>
        <w:t xml:space="preserve">16</w:t>
        <w:tab/>
        <w:t xml:space="preserve"/>
      </w:r>
      <w:r>
        <w:rPr>
          <w:rFonts w:ascii="Arial" w:hAnsi="Arial" w:cs="Arial"/>
          <w:sz w:val="29"/>
          <w:sz-cs w:val="29"/>
          <w:spacing w:val="0"/>
          <w:color w:val="181E2A"/>
        </w:rPr>
        <w:t xml:space="preserve">Interview Talking Points and Q&amp;A</w:t>
      </w:r>
    </w:p>
    <w:p>
      <w:pPr>
        <w:ind w:left="720" w:first-line="-720"/>
      </w:pPr>
      <w:r>
        <w:rPr>
          <w:rFonts w:ascii="Arial" w:hAnsi="Arial" w:cs="Arial"/>
          <w:sz w:val="29"/>
          <w:sz-cs w:val="29"/>
          <w:color w:val="181E2A"/>
        </w:rPr>
        <w:t xml:space="preserve"/>
        <w:tab/>
        <w:t xml:space="preserve">17</w:t>
        <w:tab/>
        <w:t xml:space="preserve"/>
      </w:r>
      <w:r>
        <w:rPr>
          <w:rFonts w:ascii="Arial" w:hAnsi="Arial" w:cs="Arial"/>
          <w:sz w:val="29"/>
          <w:sz-cs w:val="29"/>
          <w:spacing w:val="0"/>
          <w:color w:val="181E2A"/>
        </w:rPr>
        <w:t xml:space="preserve">Future Roadmap (Next-Generation GRC + AI Platform)</w:t>
      </w:r>
    </w:p>
    <w:p>
      <w:pPr>
        <w:ind w:left="720" w:first-line="-720"/>
      </w:pPr>
      <w:r>
        <w:rPr>
          <w:rFonts w:ascii="Arial" w:hAnsi="Arial" w:cs="Arial"/>
          <w:sz w:val="29"/>
          <w:sz-cs w:val="29"/>
          <w:color w:val="181E2A"/>
        </w:rPr>
        <w:t xml:space="preserve"/>
        <w:tab/>
        <w:t xml:space="preserve">18</w:t>
        <w:tab/>
        <w:t xml:space="preserve"/>
      </w:r>
      <w:r>
        <w:rPr>
          <w:rFonts w:ascii="Arial" w:hAnsi="Arial" w:cs="Arial"/>
          <w:sz w:val="29"/>
          <w:sz-cs w:val="29"/>
          <w:spacing w:val="0"/>
          <w:color w:val="181E2A"/>
        </w:rPr>
        <w:t xml:space="preserve">File Inventory</w:t>
      </w:r>
    </w:p>
    <w:p>
      <w:pPr>
        <w:ind w:left="720" w:first-line="-720"/>
      </w:pPr>
      <w:r>
        <w:rPr>
          <w:rFonts w:ascii="Arial" w:hAnsi="Arial" w:cs="Arial"/>
          <w:sz w:val="29"/>
          <w:sz-cs w:val="29"/>
          <w:color w:val="181E2A"/>
        </w:rPr>
        <w:t xml:space="preserve"/>
        <w:tab/>
        <w:t xml:space="preserve">19</w:t>
        <w:tab/>
        <w:t xml:space="preserve"/>
      </w:r>
      <w:r>
        <w:rPr>
          <w:rFonts w:ascii="Arial" w:hAnsi="Arial" w:cs="Arial"/>
          <w:sz w:val="29"/>
          <w:sz-cs w:val="29"/>
          <w:spacing w:val="0"/>
          <w:color w:val="181E2A"/>
        </w:rPr>
        <w:t xml:space="preserve">Glossary</w:t>
      </w:r>
    </w:p>
    <w:p>
      <w:pPr>
        <w:spacing w:after="354"/>
      </w:pPr>
      <w:r>
        <w:rPr>
          <w:rFonts w:ascii="Arial" w:hAnsi="Arial" w:cs="Arial"/>
          <w:sz w:val="42"/>
          <w:sz-cs w:val="42"/>
          <w:b/>
          <w:spacing w:val="0"/>
          <w:color w:val="241E6E"/>
        </w:rPr>
        <w:t xml:space="preserve">1. Executive Summary</w:t>
      </w:r>
    </w:p>
    <w:p>
      <w:pPr>
        <w:spacing w:after="293"/>
      </w:pPr>
      <w:r>
        <w:rPr>
          <w:rFonts w:ascii="Arial" w:hAnsi="Arial" w:cs="Arial"/>
          <w:sz w:val="29"/>
          <w:sz-cs w:val="29"/>
          <w:b/>
          <w:spacing w:val="0"/>
          <w:color w:val="181E2A"/>
        </w:rPr>
        <w:t xml:space="preserve">LexComply Intelligence</w:t>
      </w:r>
      <w:r>
        <w:rPr>
          <w:rFonts w:ascii="Arial" w:hAnsi="Arial" w:cs="Arial"/>
          <w:sz w:val="29"/>
          <w:sz-cs w:val="29"/>
          <w:spacing w:val="0"/>
          <w:color w:val="181E2A"/>
        </w:rPr>
        <w:t xml:space="preserve"> is a Legal &amp; Compliance Research Assistant built as a microservices proof of concept. It manages policies, regulations, compliance assessments, reports and users, and layers a </w:t>
      </w:r>
      <w:r>
        <w:rPr>
          <w:rFonts w:ascii="Arial" w:hAnsi="Arial" w:cs="Arial"/>
          <w:sz w:val="29"/>
          <w:sz-cs w:val="29"/>
          <w:b/>
          <w:spacing w:val="0"/>
          <w:color w:val="181E2A"/>
        </w:rPr>
        <w:t xml:space="preserve">compliance intelligence platform</w:t>
      </w:r>
      <w:r>
        <w:rPr>
          <w:rFonts w:ascii="Arial" w:hAnsi="Arial" w:cs="Arial"/>
          <w:sz w:val="29"/>
          <w:sz-cs w:val="29"/>
          <w:spacing w:val="0"/>
          <w:color w:val="181E2A"/>
        </w:rPr>
        <w:t xml:space="preserve"> on top: an Executive Command Center, an explainable Risk Scoring Engine, a Compliance Health Score, a Risk Heatmap, Gap Analysis, a Compliance Maturity Index, a Policy Approval Workflow, an Audit Timeline, an Executive PDF Report, Role-Based Dashboards, Global Search (⌘K), Dark Mode and an AI Compliance Copilot.</w:t>
      </w:r>
    </w:p>
    <w:p>
      <w:pPr>
        <w:spacing w:after="293"/>
      </w:pPr>
      <w:r>
        <w:rPr>
          <w:rFonts w:ascii="Arial" w:hAnsi="Arial" w:cs="Arial"/>
          <w:sz w:val="29"/>
          <w:sz-cs w:val="29"/>
          <w:spacing w:val="0"/>
          <w:color w:val="181E2A"/>
        </w:rPr>
        <w:t xml:space="preserve">The platform is positioned in the same product category as Microsoft Purview Compliance Manager, ServiceNow GRC, RSA Archer and MetricStream, and the documentation below explains how each capability works, where it lives in the code, and how it can evolve into a full AI-driven GRC product.</w:t>
      </w:r>
    </w:p>
    <w:p>
      <w:pPr>
        <w:spacing w:after="346"/>
      </w:pPr>
      <w:r>
        <w:rPr>
          <w:rFonts w:ascii="Arial" w:hAnsi="Arial" w:cs="Arial"/>
          <w:sz w:val="34"/>
          <w:sz-cs w:val="34"/>
          <w:b/>
          <w:spacing w:val="0"/>
          <w:color w:val="291B92"/>
        </w:rPr>
        <w:t xml:space="preserve">Key outcomes</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Five Spring Boot microservices behind a Spring Cloud Gateway, backed by PostgreSQL, documented with Swagger/OpenAPI.</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A React enterprise shell (sidebar, top bar, command palette, Copilot drawer) with live data refreshed every 60 seconds.</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A pure, unit-tested intelligence layer (risk, maturity, gaps, recommendations, workflow, copilot) with zero new npm dependencies.</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Production build compiles with no ESLint warnings; 10 automated tests pass.</w:t>
      </w:r>
    </w:p>
    <w:p>
      <w:pPr>
        <w:spacing w:after="354"/>
      </w:pPr>
      <w:r>
        <w:rPr>
          <w:rFonts w:ascii="Arial" w:hAnsi="Arial" w:cs="Arial"/>
          <w:sz w:val="42"/>
          <w:sz-cs w:val="42"/>
          <w:b/>
          <w:spacing w:val="0"/>
          <w:color w:val="241E6E"/>
        </w:rPr>
        <w:t xml:space="preserve">2. Objectives and Scope</w:t>
      </w:r>
    </w:p>
    <w:p>
      <w:pPr>
        <w:spacing w:after="346"/>
      </w:pPr>
      <w:r>
        <w:rPr>
          <w:rFonts w:ascii="Arial" w:hAnsi="Arial" w:cs="Arial"/>
          <w:sz w:val="34"/>
          <w:sz-cs w:val="34"/>
          <w:b/>
          <w:spacing w:val="0"/>
          <w:color w:val="291B92"/>
        </w:rPr>
        <w:t xml:space="preserve">2.1 Objectives</w:t>
      </w:r>
    </w:p>
    <w:p>
      <w:pPr>
        <w:ind w:left="720" w:first-line="-720"/>
      </w:pPr>
      <w:r>
        <w:rPr>
          <w:rFonts w:ascii="Arial" w:hAnsi="Arial" w:cs="Arial"/>
          <w:sz w:val="29"/>
          <w:sz-cs w:val="29"/>
          <w:color w:val="181E2A"/>
        </w:rPr>
        <w:t xml:space="preserve"/>
        <w:tab/>
        <w:t xml:space="preserve">1</w:t>
        <w:tab/>
        <w:t xml:space="preserve"/>
      </w:r>
      <w:r>
        <w:rPr>
          <w:rFonts w:ascii="Arial" w:hAnsi="Arial" w:cs="Arial"/>
          <w:sz w:val="29"/>
          <w:sz-cs w:val="29"/>
          <w:spacing w:val="0"/>
          <w:color w:val="181E2A"/>
        </w:rPr>
        <w:t xml:space="preserve">Demonstrate an end-to-end microservices architecture (React → API Gateway → services → PostgreSQL).</w:t>
      </w:r>
    </w:p>
    <w:p>
      <w:pPr>
        <w:ind w:left="720" w:first-line="-720"/>
      </w:pPr>
      <w:r>
        <w:rPr>
          <w:rFonts w:ascii="Arial" w:hAnsi="Arial" w:cs="Arial"/>
          <w:sz w:val="29"/>
          <w:sz-cs w:val="29"/>
          <w:color w:val="181E2A"/>
        </w:rPr>
        <w:t xml:space="preserve"/>
        <w:tab/>
        <w:t xml:space="preserve">2</w:t>
        <w:tab/>
        <w:t xml:space="preserve"/>
      </w:r>
      <w:r>
        <w:rPr>
          <w:rFonts w:ascii="Arial" w:hAnsi="Arial" w:cs="Arial"/>
          <w:sz w:val="29"/>
          <w:sz-cs w:val="29"/>
          <w:spacing w:val="0"/>
          <w:color w:val="181E2A"/>
        </w:rPr>
        <w:t xml:space="preserve">Transform a CRUD application into a decision-support product for executives, compliance officers, auditors and administrators.</w:t>
      </w:r>
    </w:p>
    <w:p>
      <w:pPr>
        <w:ind w:left="720" w:first-line="-720"/>
      </w:pPr>
      <w:r>
        <w:rPr>
          <w:rFonts w:ascii="Arial" w:hAnsi="Arial" w:cs="Arial"/>
          <w:sz w:val="29"/>
          <w:sz-cs w:val="29"/>
          <w:color w:val="181E2A"/>
        </w:rPr>
        <w:t xml:space="preserve"/>
        <w:tab/>
        <w:t xml:space="preserve">3</w:t>
        <w:tab/>
        <w:t xml:space="preserve"/>
      </w:r>
      <w:r>
        <w:rPr>
          <w:rFonts w:ascii="Arial" w:hAnsi="Arial" w:cs="Arial"/>
          <w:sz w:val="29"/>
          <w:sz-cs w:val="29"/>
          <w:spacing w:val="0"/>
          <w:color w:val="181E2A"/>
        </w:rPr>
        <w:t xml:space="preserve">Make every score explainable (no “black box” numbers).</w:t>
      </w:r>
    </w:p>
    <w:p>
      <w:pPr>
        <w:ind w:left="720" w:first-line="-720"/>
      </w:pPr>
      <w:r>
        <w:rPr>
          <w:rFonts w:ascii="Arial" w:hAnsi="Arial" w:cs="Arial"/>
          <w:sz w:val="29"/>
          <w:sz-cs w:val="29"/>
          <w:color w:val="181E2A"/>
        </w:rPr>
        <w:t xml:space="preserve"/>
        <w:tab/>
        <w:t xml:space="preserve">4</w:t>
        <w:tab/>
        <w:t xml:space="preserve"/>
      </w:r>
      <w:r>
        <w:rPr>
          <w:rFonts w:ascii="Arial" w:hAnsi="Arial" w:cs="Arial"/>
          <w:sz w:val="29"/>
          <w:sz-cs w:val="29"/>
          <w:spacing w:val="0"/>
          <w:color w:val="181E2A"/>
        </w:rPr>
        <w:t xml:space="preserve">Be AI-ready: define a contract for a future Retrieval-Augmented Generation (RAG) service.</w:t>
      </w:r>
    </w:p>
    <w:p>
      <w:pPr>
        <w:spacing w:after="346"/>
      </w:pPr>
      <w:r>
        <w:rPr>
          <w:rFonts w:ascii="Arial" w:hAnsi="Arial" w:cs="Arial"/>
          <w:sz w:val="34"/>
          <w:sz-cs w:val="34"/>
          <w:b/>
          <w:spacing w:val="0"/>
          <w:color w:val="291B92"/>
        </w:rPr>
        <w:t xml:space="preserve">2.2 In scope</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Registers: Policies, Regulations, Compliance Assessments, Reports, Users.</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Intelligence: health, risk, maturity, gaps, recommendations, heatmap, analytics, timeline, workflow, executive report, copilot.</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UX: enterprise layout, responsive design, dark mode, global search, role-based dashboards, print-ready reports.</w:t>
      </w:r>
    </w:p>
    <w:p>
      <w:pPr>
        <w:spacing w:after="346"/>
      </w:pPr>
      <w:r>
        <w:rPr>
          <w:rFonts w:ascii="Arial" w:hAnsi="Arial" w:cs="Arial"/>
          <w:sz w:val="34"/>
          <w:sz-cs w:val="34"/>
          <w:b/>
          <w:spacing w:val="0"/>
          <w:color w:val="291B92"/>
        </w:rPr>
        <w:t xml:space="preserve">2.3 Out of scope (POC)</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Authentication/authorization (JWT, Keycloak) – role switcher is a UI persona only.</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Server-side persistence of workflow decisions and risk scores.</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LLM / vector search integration (contract defined, not deployed).</w:t>
      </w:r>
    </w:p>
    <w:p>
      <w:pPr>
        <w:spacing w:after="354"/>
      </w:pPr>
      <w:r>
        <w:rPr>
          <w:rFonts w:ascii="Arial" w:hAnsi="Arial" w:cs="Arial"/>
          <w:sz w:val="42"/>
          <w:sz-cs w:val="42"/>
          <w:b/>
          <w:spacing w:val="0"/>
          <w:color w:val="241E6E"/>
        </w:rPr>
        <w:t xml:space="preserve">3. Technology Stack</w:t>
      </w:r>
    </w:p>
    <w:p>
      <w:pPr/>
      <w:r>
        <w:rPr>
          <w:rFonts w:ascii="Arial" w:hAnsi="Arial" w:cs="Arial"/>
          <w:sz w:val="26"/>
          <w:sz-cs w:val="26"/>
          <w:b/>
          <w:spacing w:val="0"/>
          <w:color w:val="17123A"/>
        </w:rPr>
        <w:t xml:space="preserve">Layer</w:t>
      </w:r>
    </w:p>
    <w:p>
      <w:pPr/>
      <w:r>
        <w:rPr>
          <w:rFonts w:ascii="Arial" w:hAnsi="Arial" w:cs="Arial"/>
          <w:sz w:val="26"/>
          <w:sz-cs w:val="26"/>
          <w:b/>
          <w:spacing w:val="0"/>
          <w:color w:val="17123A"/>
        </w:rPr>
        <w:t xml:space="preserve">Technology</w:t>
      </w:r>
    </w:p>
    <w:p>
      <w:pPr/>
      <w:r>
        <w:rPr>
          <w:rFonts w:ascii="Arial" w:hAnsi="Arial" w:cs="Arial"/>
          <w:sz w:val="26"/>
          <w:sz-cs w:val="26"/>
          <w:b/>
          <w:spacing w:val="0"/>
          <w:color w:val="17123A"/>
        </w:rPr>
        <w:t xml:space="preserve">Version / Notes</w:t>
      </w:r>
    </w:p>
    <w:p>
      <w:pPr/>
      <w:r>
        <w:rPr>
          <w:rFonts w:ascii="Arial" w:hAnsi="Arial" w:cs="Arial"/>
          <w:sz w:val="26"/>
          <w:sz-cs w:val="26"/>
          <w:spacing w:val="0"/>
          <w:color w:val="181E2A"/>
        </w:rPr>
        <w:t xml:space="preserve">Frontend framework</w:t>
      </w:r>
    </w:p>
    <w:p>
      <w:pPr/>
      <w:r>
        <w:rPr>
          <w:rFonts w:ascii="Arial" w:hAnsi="Arial" w:cs="Arial"/>
          <w:sz w:val="26"/>
          <w:sz-cs w:val="26"/>
          <w:spacing w:val="0"/>
          <w:color w:val="181E2A"/>
        </w:rPr>
        <w:t xml:space="preserve">React</w:t>
      </w:r>
    </w:p>
    <w:p>
      <w:pPr/>
      <w:r>
        <w:rPr>
          <w:rFonts w:ascii="Arial" w:hAnsi="Arial" w:cs="Arial"/>
          <w:sz w:val="26"/>
          <w:sz-cs w:val="26"/>
          <w:spacing w:val="0"/>
          <w:color w:val="181E2A"/>
        </w:rPr>
        <w:t xml:space="preserve">19.x (Create React App, react-scripts 5.0.1)</w:t>
      </w:r>
    </w:p>
    <w:p>
      <w:pPr/>
      <w:r>
        <w:rPr>
          <w:rFonts w:ascii="Arial" w:hAnsi="Arial" w:cs="Arial"/>
          <w:sz w:val="26"/>
          <w:sz-cs w:val="26"/>
          <w:spacing w:val="0"/>
          <w:color w:val="181E2A"/>
        </w:rPr>
        <w:t xml:space="preserve">Routing</w:t>
      </w:r>
    </w:p>
    <w:p>
      <w:pPr/>
      <w:r>
        <w:rPr>
          <w:rFonts w:ascii="Arial" w:hAnsi="Arial" w:cs="Arial"/>
          <w:sz w:val="26"/>
          <w:sz-cs w:val="26"/>
          <w:spacing w:val="0"/>
          <w:color w:val="181E2A"/>
        </w:rPr>
        <w:t xml:space="preserve">React Router DOM</w:t>
      </w:r>
    </w:p>
    <w:p>
      <w:pPr/>
      <w:r>
        <w:rPr>
          <w:rFonts w:ascii="Arial" w:hAnsi="Arial" w:cs="Arial"/>
          <w:sz w:val="26"/>
          <w:sz-cs w:val="26"/>
          <w:spacing w:val="0"/>
          <w:color w:val="181E2A"/>
        </w:rPr>
        <w:t xml:space="preserve">7.x (nested routes with layout &lt;Outlet/&gt;)</w:t>
      </w:r>
    </w:p>
    <w:p>
      <w:pPr/>
      <w:r>
        <w:rPr>
          <w:rFonts w:ascii="Arial" w:hAnsi="Arial" w:cs="Arial"/>
          <w:sz w:val="26"/>
          <w:sz-cs w:val="26"/>
          <w:spacing w:val="0"/>
          <w:color w:val="181E2A"/>
        </w:rPr>
        <w:t xml:space="preserve">UI toolkit</w:t>
      </w:r>
    </w:p>
    <w:p>
      <w:pPr/>
      <w:r>
        <w:rPr>
          <w:rFonts w:ascii="Arial" w:hAnsi="Arial" w:cs="Arial"/>
          <w:sz w:val="26"/>
          <w:sz-cs w:val="26"/>
          <w:spacing w:val="0"/>
          <w:color w:val="181E2A"/>
        </w:rPr>
        <w:t xml:space="preserve">Bootstrap</w:t>
      </w:r>
    </w:p>
    <w:p>
      <w:pPr/>
      <w:r>
        <w:rPr>
          <w:rFonts w:ascii="Arial" w:hAnsi="Arial" w:cs="Arial"/>
          <w:sz w:val="26"/>
          <w:sz-cs w:val="26"/>
          <w:spacing w:val="0"/>
          <w:color w:val="181E2A"/>
        </w:rPr>
        <w:t xml:space="preserve">5.3.x (native </w:t>
      </w:r>
      <w:r>
        <w:rPr>
          <w:rFonts w:ascii="Menlo" w:hAnsi="Menlo" w:cs="Menlo"/>
          <w:sz w:val="25"/>
          <w:sz-cs w:val="25"/>
          <w:spacing w:val="0"/>
          <w:color w:val="181E2A"/>
        </w:rPr>
        <w:t xml:space="preserve">data-bs-theme</w:t>
      </w:r>
      <w:r>
        <w:rPr>
          <w:rFonts w:ascii="Arial" w:hAnsi="Arial" w:cs="Arial"/>
          <w:sz w:val="26"/>
          <w:sz-cs w:val="26"/>
          <w:spacing w:val="0"/>
          <w:color w:val="181E2A"/>
        </w:rPr>
        <w:t xml:space="preserve"> dark mode)</w:t>
      </w:r>
    </w:p>
    <w:p>
      <w:pPr/>
      <w:r>
        <w:rPr>
          <w:rFonts w:ascii="Arial" w:hAnsi="Arial" w:cs="Arial"/>
          <w:sz w:val="26"/>
          <w:sz-cs w:val="26"/>
          <w:spacing w:val="0"/>
          <w:color w:val="181E2A"/>
        </w:rPr>
        <w:t xml:space="preserve">HTTP</w:t>
      </w:r>
    </w:p>
    <w:p>
      <w:pPr/>
      <w:r>
        <w:rPr>
          <w:rFonts w:ascii="Arial" w:hAnsi="Arial" w:cs="Arial"/>
          <w:sz w:val="26"/>
          <w:sz-cs w:val="26"/>
          <w:spacing w:val="0"/>
          <w:color w:val="181E2A"/>
        </w:rPr>
        <w:t xml:space="preserve">Axios</w:t>
      </w:r>
    </w:p>
    <w:p>
      <w:pPr/>
      <w:r>
        <w:rPr>
          <w:rFonts w:ascii="Arial" w:hAnsi="Arial" w:cs="Arial"/>
          <w:sz w:val="26"/>
          <w:sz-cs w:val="26"/>
          <w:spacing w:val="0"/>
          <w:color w:val="181E2A"/>
        </w:rPr>
        <w:t xml:space="preserve">1.x, shared client with interceptors</w:t>
      </w:r>
    </w:p>
    <w:p>
      <w:pPr/>
      <w:r>
        <w:rPr>
          <w:rFonts w:ascii="Arial" w:hAnsi="Arial" w:cs="Arial"/>
          <w:sz w:val="26"/>
          <w:sz-cs w:val="26"/>
          <w:spacing w:val="0"/>
          <w:color w:val="181E2A"/>
        </w:rPr>
        <w:t xml:space="preserve">Charts</w:t>
      </w:r>
    </w:p>
    <w:p>
      <w:pPr/>
      <w:r>
        <w:rPr>
          <w:rFonts w:ascii="Arial" w:hAnsi="Arial" w:cs="Arial"/>
          <w:sz w:val="26"/>
          <w:sz-cs w:val="26"/>
          <w:spacing w:val="0"/>
          <w:color w:val="181E2A"/>
        </w:rPr>
        <w:t xml:space="preserve">Custom SVG components</w:t>
      </w:r>
    </w:p>
    <w:p>
      <w:pPr/>
      <w:r>
        <w:rPr>
          <w:rFonts w:ascii="Arial" w:hAnsi="Arial" w:cs="Arial"/>
          <w:sz w:val="26"/>
          <w:sz-cs w:val="26"/>
          <w:spacing w:val="0"/>
          <w:color w:val="181E2A"/>
        </w:rPr>
        <w:t xml:space="preserve">Gauge, Donut, BarList, Radar – no chart library</w:t>
      </w:r>
    </w:p>
    <w:p>
      <w:pPr/>
      <w:r>
        <w:rPr>
          <w:rFonts w:ascii="Arial" w:hAnsi="Arial" w:cs="Arial"/>
          <w:sz w:val="26"/>
          <w:sz-cs w:val="26"/>
          <w:spacing w:val="0"/>
          <w:color w:val="181E2A"/>
        </w:rPr>
        <w:t xml:space="preserve">Backend</w:t>
      </w:r>
    </w:p>
    <w:p>
      <w:pPr/>
      <w:r>
        <w:rPr>
          <w:rFonts w:ascii="Arial" w:hAnsi="Arial" w:cs="Arial"/>
          <w:sz w:val="26"/>
          <w:sz-cs w:val="26"/>
          <w:spacing w:val="0"/>
          <w:color w:val="181E2A"/>
        </w:rPr>
        <w:t xml:space="preserve">Spring Boot</w:t>
      </w:r>
    </w:p>
    <w:p>
      <w:pPr/>
      <w:r>
        <w:rPr>
          <w:rFonts w:ascii="Arial" w:hAnsi="Arial" w:cs="Arial"/>
          <w:sz w:val="26"/>
          <w:sz-cs w:val="26"/>
          <w:spacing w:val="0"/>
          <w:color w:val="181E2A"/>
        </w:rPr>
        <w:t xml:space="preserve">4.1.1, Java 21</w:t>
      </w:r>
    </w:p>
    <w:p>
      <w:pPr/>
      <w:r>
        <w:rPr>
          <w:rFonts w:ascii="Arial" w:hAnsi="Arial" w:cs="Arial"/>
          <w:sz w:val="26"/>
          <w:sz-cs w:val="26"/>
          <w:spacing w:val="0"/>
          <w:color w:val="181E2A"/>
        </w:rPr>
        <w:t xml:space="preserve">Gateway</w:t>
      </w:r>
    </w:p>
    <w:p>
      <w:pPr/>
      <w:r>
        <w:rPr>
          <w:rFonts w:ascii="Arial" w:hAnsi="Arial" w:cs="Arial"/>
          <w:sz w:val="26"/>
          <w:sz-cs w:val="26"/>
          <w:spacing w:val="0"/>
          <w:color w:val="181E2A"/>
        </w:rPr>
        <w:t xml:space="preserve">Spring Cloud Gateway (WebMVC)</w:t>
      </w:r>
    </w:p>
    <w:p>
      <w:pPr/>
      <w:r>
        <w:rPr>
          <w:rFonts w:ascii="Arial" w:hAnsi="Arial" w:cs="Arial"/>
          <w:sz w:val="26"/>
          <w:sz-cs w:val="26"/>
          <w:spacing w:val="0"/>
          <w:color w:val="181E2A"/>
        </w:rPr>
        <w:t xml:space="preserve">Spring Cloud 2025.1.3</w:t>
      </w:r>
    </w:p>
    <w:p>
      <w:pPr/>
      <w:r>
        <w:rPr>
          <w:rFonts w:ascii="Arial" w:hAnsi="Arial" w:cs="Arial"/>
          <w:sz w:val="26"/>
          <w:sz-cs w:val="26"/>
          <w:spacing w:val="0"/>
          <w:color w:val="181E2A"/>
        </w:rPr>
        <w:t xml:space="preserve">Persistence</w:t>
      </w:r>
    </w:p>
    <w:p>
      <w:pPr/>
      <w:r>
        <w:rPr>
          <w:rFonts w:ascii="Arial" w:hAnsi="Arial" w:cs="Arial"/>
          <w:sz w:val="26"/>
          <w:sz-cs w:val="26"/>
          <w:spacing w:val="0"/>
          <w:color w:val="181E2A"/>
        </w:rPr>
        <w:t xml:space="preserve">Spring Data JPA + PostgreSQL</w:t>
      </w:r>
    </w:p>
    <w:p>
      <w:pPr/>
      <w:r>
        <w:rPr>
          <w:rFonts w:ascii="Arial" w:hAnsi="Arial" w:cs="Arial"/>
          <w:sz w:val="26"/>
          <w:sz-cs w:val="26"/>
          <w:spacing w:val="0"/>
          <w:color w:val="181E2A"/>
        </w:rPr>
        <w:t xml:space="preserve">DB </w:t>
      </w:r>
      <w:r>
        <w:rPr>
          <w:rFonts w:ascii="Menlo" w:hAnsi="Menlo" w:cs="Menlo"/>
          <w:sz w:val="25"/>
          <w:sz-cs w:val="25"/>
          <w:spacing w:val="0"/>
          <w:color w:val="181E2A"/>
        </w:rPr>
        <w:t xml:space="preserve">legal_compliance_db</w:t>
      </w:r>
      <w:r>
        <w:rPr>
          <w:rFonts w:ascii="Arial" w:hAnsi="Arial" w:cs="Arial"/>
          <w:sz w:val="26"/>
          <w:sz-cs w:val="26"/>
          <w:spacing w:val="0"/>
          <w:color w:val="181E2A"/>
        </w:rPr>
        <w:t xml:space="preserve">, </w:t>
      </w:r>
      <w:r>
        <w:rPr>
          <w:rFonts w:ascii="Menlo" w:hAnsi="Menlo" w:cs="Menlo"/>
          <w:sz w:val="25"/>
          <w:sz-cs w:val="25"/>
          <w:spacing w:val="0"/>
          <w:color w:val="181E2A"/>
        </w:rPr>
        <w:t xml:space="preserve">ddl-auto=update</w:t>
      </w:r>
      <w:r>
        <w:rPr>
          <w:rFonts w:ascii="Arial" w:hAnsi="Arial" w:cs="Arial"/>
          <w:sz w:val="26"/>
          <w:sz-cs w:val="26"/>
          <w:spacing w:val="0"/>
          <w:color w:val="181E2A"/>
        </w:rPr>
        <w:t xml:space="preserve"/>
      </w:r>
    </w:p>
    <w:p>
      <w:pPr/>
      <w:r>
        <w:rPr>
          <w:rFonts w:ascii="Arial" w:hAnsi="Arial" w:cs="Arial"/>
          <w:sz w:val="26"/>
          <w:sz-cs w:val="26"/>
          <w:spacing w:val="0"/>
          <w:color w:val="181E2A"/>
        </w:rPr>
        <w:t xml:space="preserve">Validation</w:t>
      </w:r>
    </w:p>
    <w:p>
      <w:pPr/>
      <w:r>
        <w:rPr>
          <w:rFonts w:ascii="Arial" w:hAnsi="Arial" w:cs="Arial"/>
          <w:sz w:val="26"/>
          <w:sz-cs w:val="26"/>
          <w:spacing w:val="0"/>
          <w:color w:val="181E2A"/>
        </w:rPr>
        <w:t xml:space="preserve">Jakarta Bean Validation</w:t>
      </w:r>
    </w:p>
    <w:p>
      <w:pPr/>
      <w:r>
        <w:rPr>
          <w:rFonts w:ascii="Menlo" w:hAnsi="Menlo" w:cs="Menlo"/>
          <w:sz w:val="25"/>
          <w:sz-cs w:val="25"/>
          <w:spacing w:val="0"/>
          <w:color w:val="181E2A"/>
        </w:rPr>
        <w:t xml:space="preserve">@NotBlank</w:t>
      </w:r>
      <w:r>
        <w:rPr>
          <w:rFonts w:ascii="Arial" w:hAnsi="Arial" w:cs="Arial"/>
          <w:sz w:val="26"/>
          <w:sz-cs w:val="26"/>
          <w:spacing w:val="0"/>
          <w:color w:val="181E2A"/>
        </w:rPr>
        <w:t xml:space="preserve">, </w:t>
      </w:r>
      <w:r>
        <w:rPr>
          <w:rFonts w:ascii="Menlo" w:hAnsi="Menlo" w:cs="Menlo"/>
          <w:sz w:val="25"/>
          <w:sz-cs w:val="25"/>
          <w:spacing w:val="0"/>
          <w:color w:val="181E2A"/>
        </w:rPr>
        <w:t xml:space="preserve">@Email</w:t>
      </w:r>
      <w:r>
        <w:rPr>
          <w:rFonts w:ascii="Arial" w:hAnsi="Arial" w:cs="Arial"/>
          <w:sz w:val="26"/>
          <w:sz-cs w:val="26"/>
          <w:spacing w:val="0"/>
          <w:color w:val="181E2A"/>
        </w:rPr>
        <w:t xml:space="preserve"/>
      </w:r>
    </w:p>
    <w:p>
      <w:pPr/>
      <w:r>
        <w:rPr>
          <w:rFonts w:ascii="Arial" w:hAnsi="Arial" w:cs="Arial"/>
          <w:sz w:val="26"/>
          <w:sz-cs w:val="26"/>
          <w:spacing w:val="0"/>
          <w:color w:val="181E2A"/>
        </w:rPr>
        <w:t xml:space="preserve">API docs</w:t>
      </w:r>
    </w:p>
    <w:p>
      <w:pPr/>
      <w:r>
        <w:rPr>
          <w:rFonts w:ascii="Arial" w:hAnsi="Arial" w:cs="Arial"/>
          <w:sz w:val="26"/>
          <w:sz-cs w:val="26"/>
          <w:spacing w:val="0"/>
          <w:color w:val="181E2A"/>
        </w:rPr>
        <w:t xml:space="preserve">springdoc-openapi</w:t>
      </w:r>
    </w:p>
    <w:p>
      <w:pPr/>
      <w:r>
        <w:rPr>
          <w:rFonts w:ascii="Arial" w:hAnsi="Arial" w:cs="Arial"/>
          <w:sz w:val="26"/>
          <w:sz-cs w:val="26"/>
          <w:spacing w:val="0"/>
          <w:color w:val="181E2A"/>
        </w:rPr>
        <w:t xml:space="preserve">Swagger UI per service</w:t>
      </w:r>
    </w:p>
    <w:p>
      <w:pPr/>
      <w:r>
        <w:rPr>
          <w:rFonts w:ascii="Arial" w:hAnsi="Arial" w:cs="Arial"/>
          <w:sz w:val="26"/>
          <w:sz-cs w:val="26"/>
          <w:spacing w:val="0"/>
          <w:color w:val="181E2A"/>
        </w:rPr>
        <w:t xml:space="preserve">Testing</w:t>
      </w:r>
    </w:p>
    <w:p>
      <w:pPr/>
      <w:r>
        <w:rPr>
          <w:rFonts w:ascii="Arial" w:hAnsi="Arial" w:cs="Arial"/>
          <w:sz w:val="26"/>
          <w:sz-cs w:val="26"/>
          <w:spacing w:val="0"/>
          <w:color w:val="181E2A"/>
        </w:rPr>
        <w:t xml:space="preserve">Jest + React Testing Library</w:t>
      </w:r>
    </w:p>
    <w:p>
      <w:pPr/>
      <w:r>
        <w:rPr>
          <w:rFonts w:ascii="Arial" w:hAnsi="Arial" w:cs="Arial"/>
          <w:sz w:val="26"/>
          <w:sz-cs w:val="26"/>
          <w:spacing w:val="0"/>
          <w:color w:val="181E2A"/>
        </w:rPr>
        <w:t xml:space="preserve">Engine unit tests + App smoke test</w:t>
      </w:r>
    </w:p>
    <w:p>
      <w:pPr>
        <w:spacing w:after="354"/>
      </w:pPr>
      <w:r>
        <w:rPr>
          <w:rFonts w:ascii="Arial" w:hAnsi="Arial" w:cs="Arial"/>
          <w:sz w:val="42"/>
          <w:sz-cs w:val="42"/>
          <w:b/>
          <w:spacing w:val="0"/>
          <w:color w:val="241E6E"/>
        </w:rPr>
        <w:t xml:space="preserve">4. System Architecture</w:t>
      </w:r>
    </w:p>
    <w:p>
      <w:pPr>
        <w:spacing w:after="346"/>
      </w:pPr>
      <w:r>
        <w:rPr>
          <w:rFonts w:ascii="Arial" w:hAnsi="Arial" w:cs="Arial"/>
          <w:sz w:val="34"/>
          <w:sz-cs w:val="34"/>
          <w:b/>
          <w:spacing w:val="0"/>
          <w:color w:val="291B92"/>
        </w:rPr>
        <w:t xml:space="preserve">4.1 Logical architecture</w:t>
      </w:r>
    </w:p>
    <w:p>
      <w:pPr/>
      <w:r>
        <w:rPr>
          <w:rFonts w:ascii="Menlo" w:hAnsi="Menlo" w:cs="Menlo"/>
          <w:sz w:val="25"/>
          <w:sz-cs w:val="25"/>
          <w:spacing w:val="0"/>
          <w:color w:val="181E2A"/>
        </w:rPr>
        <w:t xml:space="preserve">                    +----------------------------------------------+</w:t>
      </w:r>
    </w:p>
    <w:p>
      <w:pPr/>
      <w:r>
        <w:rPr>
          <w:rFonts w:ascii="Menlo" w:hAnsi="Menlo" w:cs="Menlo"/>
          <w:sz w:val="25"/>
          <w:sz-cs w:val="25"/>
          <w:spacing w:val="0"/>
          <w:color w:val="181E2A"/>
        </w:rPr>
        <w:t xml:space="preserve">                    |      React Platform UI  (localhost:3000)     |</w:t>
      </w:r>
    </w:p>
    <w:p>
      <w:pPr/>
      <w:r>
        <w:rPr>
          <w:rFonts w:ascii="Menlo" w:hAnsi="Menlo" w:cs="Menlo"/>
          <w:sz w:val="25"/>
          <w:sz-cs w:val="25"/>
          <w:spacing w:val="0"/>
          <w:color w:val="181E2A"/>
        </w:rPr>
        <w:t xml:space="preserve">                    |  AppShell | Command Center | Copilot | ⌘K    |</w:t>
      </w:r>
    </w:p>
    <w:p>
      <w:pPr/>
      <w:r>
        <w:rPr>
          <w:rFonts w:ascii="Menlo" w:hAnsi="Menlo" w:cs="Menlo"/>
          <w:sz w:val="25"/>
          <w:sz-cs w:val="25"/>
          <w:spacing w:val="0"/>
          <w:color w:val="181E2A"/>
        </w:rPr>
        <w:t xml:space="preserve">                    |  PlatformDataContext -&gt; Intelligence Engines |</w:t>
      </w:r>
    </w:p>
    <w:p>
      <w:pPr/>
      <w:r>
        <w:rPr>
          <w:rFonts w:ascii="Menlo" w:hAnsi="Menlo" w:cs="Menlo"/>
          <w:sz w:val="25"/>
          <w:sz-cs w:val="25"/>
          <w:spacing w:val="0"/>
          <w:color w:val="181E2A"/>
        </w:rPr>
        <w:t xml:space="preserve">                    +----------------------+-----------------------+</w:t>
      </w:r>
    </w:p>
    <w:p>
      <w:pPr/>
      <w:r>
        <w:rPr>
          <w:rFonts w:ascii="Menlo" w:hAnsi="Menlo" w:cs="Menlo"/>
          <w:sz w:val="25"/>
          <w:sz-cs w:val="25"/>
          <w:spacing w:val="0"/>
          <w:color w:val="181E2A"/>
        </w:rPr>
        <w:t xml:space="preserve">                                           | HTTP + X-Correlation-Id</w:t>
      </w:r>
    </w:p>
    <w:p>
      <w:pPr/>
      <w:r>
        <w:rPr>
          <w:rFonts w:ascii="Menlo" w:hAnsi="Menlo" w:cs="Menlo"/>
          <w:sz w:val="25"/>
          <w:sz-cs w:val="25"/>
          <w:spacing w:val="0"/>
          <w:color w:val="181E2A"/>
        </w:rPr>
        <w:t xml:space="preserve">                                           v</w:t>
      </w:r>
    </w:p>
    <w:p>
      <w:pPr/>
      <w:r>
        <w:rPr>
          <w:rFonts w:ascii="Menlo" w:hAnsi="Menlo" w:cs="Menlo"/>
          <w:sz w:val="25"/>
          <w:sz-cs w:val="25"/>
          <w:spacing w:val="0"/>
          <w:color w:val="181E2A"/>
        </w:rPr>
        <w:t xml:space="preserve">                    +----------------------------------------------+</w:t>
      </w:r>
    </w:p>
    <w:p>
      <w:pPr/>
      <w:r>
        <w:rPr>
          <w:rFonts w:ascii="Menlo" w:hAnsi="Menlo" w:cs="Menlo"/>
          <w:sz w:val="25"/>
          <w:sz-cs w:val="25"/>
          <w:spacing w:val="0"/>
          <w:color w:val="181E2A"/>
        </w:rPr>
        <w:t xml:space="preserve">                    |     API Gateway  (Spring Cloud Gateway)      |</w:t>
      </w:r>
    </w:p>
    <w:p>
      <w:pPr/>
      <w:r>
        <w:rPr>
          <w:rFonts w:ascii="Menlo" w:hAnsi="Menlo" w:cs="Menlo"/>
          <w:sz w:val="25"/>
          <w:sz-cs w:val="25"/>
          <w:spacing w:val="0"/>
          <w:color w:val="181E2A"/>
        </w:rPr>
        <w:t xml:space="preserve">                    |     localhost:8082   CORS: localhost:3000    |</w:t>
      </w:r>
    </w:p>
    <w:p>
      <w:pPr/>
      <w:r>
        <w:rPr>
          <w:rFonts w:ascii="Menlo" w:hAnsi="Menlo" w:cs="Menlo"/>
          <w:sz w:val="25"/>
          <w:sz-cs w:val="25"/>
          <w:spacing w:val="0"/>
          <w:color w:val="181E2A"/>
        </w:rPr>
        <w:t xml:space="preserve">                    +--+---------+----------+----------+--------+--+</w:t>
      </w:r>
    </w:p>
    <w:p>
      <w:pPr/>
      <w:r>
        <w:rPr>
          <w:rFonts w:ascii="Menlo" w:hAnsi="Menlo" w:cs="Menlo"/>
          <w:sz w:val="25"/>
          <w:sz-cs w:val="25"/>
          <w:spacing w:val="0"/>
          <w:color w:val="181E2A"/>
        </w:rPr>
        <w:t xml:space="preserve">                       |         |          |          |        |</w:t>
      </w:r>
    </w:p>
    <w:p>
      <w:pPr/>
      <w:r>
        <w:rPr>
          <w:rFonts w:ascii="Menlo" w:hAnsi="Menlo" w:cs="Menlo"/>
          <w:sz w:val="25"/>
          <w:sz-cs w:val="25"/>
          <w:spacing w:val="0"/>
          <w:color w:val="181E2A"/>
        </w:rPr>
        <w:t xml:space="preserve">                       v         v          v          v        v</w:t>
      </w:r>
    </w:p>
    <w:p>
      <w:pPr/>
      <w:r>
        <w:rPr>
          <w:rFonts w:ascii="Menlo" w:hAnsi="Menlo" w:cs="Menlo"/>
          <w:sz w:val="25"/>
          <w:sz-cs w:val="25"/>
          <w:spacing w:val="0"/>
          <w:color w:val="181E2A"/>
        </w:rPr>
        <w:t xml:space="preserve">                  Policy    Regulation  Compliance   Report    User</w:t>
      </w:r>
    </w:p>
    <w:p>
      <w:pPr/>
      <w:r>
        <w:rPr>
          <w:rFonts w:ascii="Menlo" w:hAnsi="Menlo" w:cs="Menlo"/>
          <w:sz w:val="25"/>
          <w:sz-cs w:val="25"/>
          <w:spacing w:val="0"/>
          <w:color w:val="181E2A"/>
        </w:rPr>
        <w:t xml:space="preserve">                  :8080       :8081       :8083       :8084    :8085</w:t>
      </w:r>
    </w:p>
    <w:p>
      <w:pPr/>
      <w:r>
        <w:rPr>
          <w:rFonts w:ascii="Menlo" w:hAnsi="Menlo" w:cs="Menlo"/>
          <w:sz w:val="25"/>
          <w:sz-cs w:val="25"/>
          <w:spacing w:val="0"/>
          <w:color w:val="181E2A"/>
        </w:rPr>
        <w:t xml:space="preserve">                       \         |          |          |        /</w:t>
      </w:r>
    </w:p>
    <w:p>
      <w:pPr/>
      <w:r>
        <w:rPr>
          <w:rFonts w:ascii="Menlo" w:hAnsi="Menlo" w:cs="Menlo"/>
          <w:sz w:val="25"/>
          <w:sz-cs w:val="25"/>
          <w:spacing w:val="0"/>
          <w:color w:val="181E2A"/>
        </w:rPr>
        <w:t xml:space="preserve">                        +--------+----------+----------+-------+</w:t>
      </w:r>
    </w:p>
    <w:p>
      <w:pPr/>
      <w:r>
        <w:rPr>
          <w:rFonts w:ascii="Menlo" w:hAnsi="Menlo" w:cs="Menlo"/>
          <w:sz w:val="25"/>
          <w:sz-cs w:val="25"/>
          <w:spacing w:val="0"/>
          <w:color w:val="181E2A"/>
        </w:rPr>
        <w:t xml:space="preserve">                                           |</w:t>
      </w:r>
    </w:p>
    <w:p>
      <w:pPr/>
      <w:r>
        <w:rPr>
          <w:rFonts w:ascii="Menlo" w:hAnsi="Menlo" w:cs="Menlo"/>
          <w:sz w:val="25"/>
          <w:sz-cs w:val="25"/>
          <w:spacing w:val="0"/>
          <w:color w:val="181E2A"/>
        </w:rPr>
        <w:t xml:space="preserve">                                           v</w:t>
      </w:r>
    </w:p>
    <w:p>
      <w:pPr/>
      <w:r>
        <w:rPr>
          <w:rFonts w:ascii="Menlo" w:hAnsi="Menlo" w:cs="Menlo"/>
          <w:sz w:val="25"/>
          <w:sz-cs w:val="25"/>
          <w:spacing w:val="0"/>
          <w:color w:val="181E2A"/>
        </w:rPr>
        <w:t xml:space="preserve">                              PostgreSQL : legal_compliance_db</w:t>
      </w:r>
    </w:p>
    <w:p>
      <w:pPr>
        <w:spacing w:after="346"/>
      </w:pPr>
      <w:r>
        <w:rPr>
          <w:rFonts w:ascii="Arial" w:hAnsi="Arial" w:cs="Arial"/>
          <w:sz w:val="34"/>
          <w:sz-cs w:val="34"/>
          <w:b/>
          <w:spacing w:val="0"/>
          <w:color w:val="291B92"/>
        </w:rPr>
        <w:t xml:space="preserve">4.2 Request flow</w:t>
      </w:r>
    </w:p>
    <w:p>
      <w:pPr>
        <w:ind w:left="720" w:first-line="-720"/>
      </w:pPr>
      <w:r>
        <w:rPr>
          <w:rFonts w:ascii="Menlo" w:hAnsi="Menlo" w:cs="Menlo"/>
          <w:sz w:val="25"/>
          <w:sz-cs w:val="25"/>
          <w:color w:val="181E2A"/>
        </w:rPr>
        <w:t xml:space="preserve"/>
        <w:tab/>
        <w:t xml:space="preserve">1</w:t>
        <w:tab/>
        <w:t xml:space="preserve"/>
      </w:r>
      <w:r>
        <w:rPr>
          <w:rFonts w:ascii="Menlo" w:hAnsi="Menlo" w:cs="Menlo"/>
          <w:sz w:val="25"/>
          <w:sz-cs w:val="25"/>
          <w:spacing w:val="0"/>
          <w:color w:val="181E2A"/>
        </w:rPr>
        <w:t xml:space="preserve">PlatformDataProvider</w:t>
      </w:r>
      <w:r>
        <w:rPr>
          <w:rFonts w:ascii="Arial" w:hAnsi="Arial" w:cs="Arial"/>
          <w:sz w:val="29"/>
          <w:sz-cs w:val="29"/>
          <w:spacing w:val="0"/>
          <w:color w:val="181E2A"/>
        </w:rPr>
        <w:t xml:space="preserve"> mounts and calls </w:t>
      </w:r>
      <w:r>
        <w:rPr>
          <w:rFonts w:ascii="Menlo" w:hAnsi="Menlo" w:cs="Menlo"/>
          <w:sz w:val="25"/>
          <w:sz-cs w:val="25"/>
          <w:spacing w:val="0"/>
          <w:color w:val="181E2A"/>
        </w:rPr>
        <w:t xml:space="preserve">getPlatformSnapshot()</w:t>
      </w:r>
      <w:r>
        <w:rPr>
          <w:rFonts w:ascii="Arial" w:hAnsi="Arial" w:cs="Arial"/>
          <w:sz w:val="29"/>
          <w:sz-cs w:val="29"/>
          <w:spacing w:val="0"/>
          <w:color w:val="181E2A"/>
        </w:rPr>
        <w:t xml:space="preserve">.</w:t>
      </w:r>
    </w:p>
    <w:p>
      <w:pPr>
        <w:ind w:left="720" w:first-line="-720"/>
      </w:pPr>
      <w:r>
        <w:rPr>
          <w:rFonts w:ascii="Arial" w:hAnsi="Arial" w:cs="Arial"/>
          <w:sz w:val="29"/>
          <w:sz-cs w:val="29"/>
          <w:color w:val="181E2A"/>
        </w:rPr>
        <w:t xml:space="preserve"/>
        <w:tab/>
        <w:t xml:space="preserve">2</w:t>
        <w:tab/>
        <w:t xml:space="preserve"/>
      </w:r>
      <w:r>
        <w:rPr>
          <w:rFonts w:ascii="Arial" w:hAnsi="Arial" w:cs="Arial"/>
          <w:sz w:val="29"/>
          <w:sz-cs w:val="29"/>
          <w:spacing w:val="0"/>
          <w:color w:val="181E2A"/>
        </w:rPr>
        <w:t xml:space="preserve">The snapshot probes all five services </w:t>
      </w:r>
      <w:r>
        <w:rPr>
          <w:rFonts w:ascii="Arial" w:hAnsi="Arial" w:cs="Arial"/>
          <w:sz w:val="29"/>
          <w:sz-cs w:val="29"/>
          <w:b/>
          <w:spacing w:val="0"/>
          <w:color w:val="181E2A"/>
        </w:rPr>
        <w:t xml:space="preserve">in parallel</w:t>
      </w:r>
      <w:r>
        <w:rPr>
          <w:rFonts w:ascii="Arial" w:hAnsi="Arial" w:cs="Arial"/>
          <w:sz w:val="29"/>
          <w:sz-cs w:val="29"/>
          <w:spacing w:val="0"/>
          <w:color w:val="181E2A"/>
        </w:rPr>
        <w:t xml:space="preserve"> (</w:t>
      </w:r>
      <w:r>
        <w:rPr>
          <w:rFonts w:ascii="Menlo" w:hAnsi="Menlo" w:cs="Menlo"/>
          <w:sz w:val="25"/>
          <w:sz-cs w:val="25"/>
          <w:spacing w:val="0"/>
          <w:color w:val="181E2A"/>
        </w:rPr>
        <w:t xml:space="preserve">Promise.all</w:t>
      </w:r>
      <w:r>
        <w:rPr>
          <w:rFonts w:ascii="Arial" w:hAnsi="Arial" w:cs="Arial"/>
          <w:sz w:val="29"/>
          <w:sz-cs w:val="29"/>
          <w:spacing w:val="0"/>
          <w:color w:val="181E2A"/>
        </w:rPr>
        <w:t xml:space="preserve">) through the gateway and records status (UP/DOWN) and latency per service.</w:t>
      </w:r>
    </w:p>
    <w:p>
      <w:pPr>
        <w:ind w:left="720" w:first-line="-720"/>
      </w:pPr>
      <w:r>
        <w:rPr>
          <w:rFonts w:ascii="Arial" w:hAnsi="Arial" w:cs="Arial"/>
          <w:sz w:val="29"/>
          <w:sz-cs w:val="29"/>
          <w:color w:val="181E2A"/>
        </w:rPr>
        <w:t xml:space="preserve"/>
        <w:tab/>
        <w:t xml:space="preserve">3</w:t>
        <w:tab/>
        <w:t xml:space="preserve"/>
      </w:r>
      <w:r>
        <w:rPr>
          <w:rFonts w:ascii="Arial" w:hAnsi="Arial" w:cs="Arial"/>
          <w:sz w:val="29"/>
          <w:sz-cs w:val="29"/>
          <w:spacing w:val="0"/>
          <w:color w:val="181E2A"/>
        </w:rPr>
        <w:t xml:space="preserve">Each request carries an </w:t>
      </w:r>
      <w:r>
        <w:rPr>
          <w:rFonts w:ascii="Menlo" w:hAnsi="Menlo" w:cs="Menlo"/>
          <w:sz w:val="25"/>
          <w:sz-cs w:val="25"/>
          <w:spacing w:val="0"/>
          <w:color w:val="181E2A"/>
        </w:rPr>
        <w:t xml:space="preserve">X-Correlation-Id</w:t>
      </w:r>
      <w:r>
        <w:rPr>
          <w:rFonts w:ascii="Arial" w:hAnsi="Arial" w:cs="Arial"/>
          <w:sz w:val="29"/>
          <w:sz-cs w:val="29"/>
          <w:spacing w:val="0"/>
          <w:color w:val="181E2A"/>
        </w:rPr>
        <w:t xml:space="preserve"> header (UUID) so a UI action can be traced in gateway and service logs.</w:t>
      </w:r>
    </w:p>
    <w:p>
      <w:pPr>
        <w:ind w:left="720" w:first-line="-720"/>
      </w:pPr>
      <w:r>
        <w:rPr>
          <w:rFonts w:ascii="Arial" w:hAnsi="Arial" w:cs="Arial"/>
          <w:sz w:val="29"/>
          <w:sz-cs w:val="29"/>
          <w:color w:val="181E2A"/>
        </w:rPr>
        <w:t xml:space="preserve"/>
        <w:tab/>
        <w:t xml:space="preserve">4</w:t>
        <w:tab/>
        <w:t xml:space="preserve"/>
      </w:r>
      <w:r>
        <w:rPr>
          <w:rFonts w:ascii="Arial" w:hAnsi="Arial" w:cs="Arial"/>
          <w:sz w:val="29"/>
          <w:sz-cs w:val="29"/>
          <w:spacing w:val="0"/>
          <w:color w:val="181E2A"/>
        </w:rPr>
        <w:t xml:space="preserve">The raw datasets are passed to </w:t>
      </w:r>
      <w:r>
        <w:rPr>
          <w:rFonts w:ascii="Menlo" w:hAnsi="Menlo" w:cs="Menlo"/>
          <w:sz w:val="25"/>
          <w:sz-cs w:val="25"/>
          <w:spacing w:val="0"/>
          <w:color w:val="181E2A"/>
        </w:rPr>
        <w:t xml:space="preserve">buildIntelligence()</w:t>
      </w:r>
      <w:r>
        <w:rPr>
          <w:rFonts w:ascii="Arial" w:hAnsi="Arial" w:cs="Arial"/>
          <w:sz w:val="29"/>
          <w:sz-cs w:val="29"/>
          <w:spacing w:val="0"/>
          <w:color w:val="181E2A"/>
        </w:rPr>
        <w:t xml:space="preserve"> (pure function) which returns health, risk, maturity, gaps, heatmap, analytics and recommendations.</w:t>
      </w:r>
    </w:p>
    <w:p>
      <w:pPr>
        <w:ind w:left="720" w:first-line="-720"/>
      </w:pPr>
      <w:r>
        <w:rPr>
          <w:rFonts w:ascii="Arial" w:hAnsi="Arial" w:cs="Arial"/>
          <w:sz w:val="29"/>
          <w:sz-cs w:val="29"/>
          <w:color w:val="181E2A"/>
        </w:rPr>
        <w:t xml:space="preserve"/>
        <w:tab/>
        <w:t xml:space="preserve">5</w:t>
        <w:tab/>
        <w:t xml:space="preserve"/>
      </w:r>
      <w:r>
        <w:rPr>
          <w:rFonts w:ascii="Arial" w:hAnsi="Arial" w:cs="Arial"/>
          <w:sz w:val="29"/>
          <w:sz-cs w:val="29"/>
          <w:spacing w:val="0"/>
          <w:color w:val="181E2A"/>
        </w:rPr>
        <w:t xml:space="preserve">All pages consume the same memoised intelligence object; data refreshes automatically every 60 seconds or on demand.</w:t>
      </w:r>
    </w:p>
    <w:p>
      <w:pPr>
        <w:ind w:left="720" w:first-line="-720"/>
      </w:pPr>
      <w:r>
        <w:rPr>
          <w:rFonts w:ascii="Arial" w:hAnsi="Arial" w:cs="Arial"/>
          <w:sz w:val="29"/>
          <w:sz-cs w:val="29"/>
          <w:color w:val="181E2A"/>
        </w:rPr>
        <w:t xml:space="preserve"/>
        <w:tab/>
        <w:t xml:space="preserve">6</w:t>
        <w:tab/>
        <w:t xml:space="preserve"/>
      </w:r>
      <w:r>
        <w:rPr>
          <w:rFonts w:ascii="Arial" w:hAnsi="Arial" w:cs="Arial"/>
          <w:sz w:val="29"/>
          <w:sz-cs w:val="29"/>
          <w:spacing w:val="0"/>
          <w:color w:val="181E2A"/>
        </w:rPr>
        <w:t xml:space="preserve">If a service is down, the platform shows a “Degraded” indicator instead of failing completely.</w:t>
      </w:r>
    </w:p>
    <w:p>
      <w:pPr>
        <w:spacing w:after="354"/>
      </w:pPr>
      <w:r>
        <w:rPr>
          <w:rFonts w:ascii="Arial" w:hAnsi="Arial" w:cs="Arial"/>
          <w:sz w:val="42"/>
          <w:sz-cs w:val="42"/>
          <w:b/>
          <w:spacing w:val="0"/>
          <w:color w:val="241E6E"/>
        </w:rPr>
        <w:t xml:space="preserve">5. Backend Microservices</w:t>
      </w:r>
    </w:p>
    <w:p>
      <w:pPr>
        <w:spacing w:after="346"/>
      </w:pPr>
      <w:r>
        <w:rPr>
          <w:rFonts w:ascii="Arial" w:hAnsi="Arial" w:cs="Arial"/>
          <w:sz w:val="34"/>
          <w:sz-cs w:val="34"/>
          <w:b/>
          <w:spacing w:val="0"/>
          <w:color w:val="291B92"/>
        </w:rPr>
        <w:t xml:space="preserve">5.1 Service catalogue</w:t>
      </w:r>
    </w:p>
    <w:p>
      <w:pPr/>
      <w:r>
        <w:rPr>
          <w:rFonts w:ascii="Arial" w:hAnsi="Arial" w:cs="Arial"/>
          <w:sz w:val="26"/>
          <w:sz-cs w:val="26"/>
          <w:b/>
          <w:spacing w:val="0"/>
          <w:color w:val="17123A"/>
        </w:rPr>
        <w:t xml:space="preserve">Service</w:t>
      </w:r>
    </w:p>
    <w:p>
      <w:pPr/>
      <w:r>
        <w:rPr>
          <w:rFonts w:ascii="Arial" w:hAnsi="Arial" w:cs="Arial"/>
          <w:sz w:val="26"/>
          <w:sz-cs w:val="26"/>
          <w:b/>
          <w:spacing w:val="0"/>
          <w:color w:val="17123A"/>
        </w:rPr>
        <w:t xml:space="preserve">Port</w:t>
      </w:r>
    </w:p>
    <w:p>
      <w:pPr/>
      <w:r>
        <w:rPr>
          <w:rFonts w:ascii="Arial" w:hAnsi="Arial" w:cs="Arial"/>
          <w:sz w:val="26"/>
          <w:sz-cs w:val="26"/>
          <w:b/>
          <w:spacing w:val="0"/>
          <w:color w:val="17123A"/>
        </w:rPr>
        <w:t xml:space="preserve">Base path</w:t>
      </w:r>
    </w:p>
    <w:p>
      <w:pPr/>
      <w:r>
        <w:rPr>
          <w:rFonts w:ascii="Arial" w:hAnsi="Arial" w:cs="Arial"/>
          <w:sz w:val="26"/>
          <w:sz-cs w:val="26"/>
          <w:b/>
          <w:spacing w:val="0"/>
          <w:color w:val="17123A"/>
        </w:rPr>
        <w:t xml:space="preserve">Entity / Table</w:t>
      </w:r>
    </w:p>
    <w:p>
      <w:pPr/>
      <w:r>
        <w:rPr>
          <w:rFonts w:ascii="Arial" w:hAnsi="Arial" w:cs="Arial"/>
          <w:sz w:val="26"/>
          <w:sz-cs w:val="26"/>
          <w:b/>
          <w:spacing w:val="0"/>
          <w:color w:val="17123A"/>
        </w:rPr>
        <w:t xml:space="preserve">Package</w:t>
      </w:r>
    </w:p>
    <w:p>
      <w:pPr/>
      <w:r>
        <w:rPr>
          <w:rFonts w:ascii="Arial" w:hAnsi="Arial" w:cs="Arial"/>
          <w:sz w:val="26"/>
          <w:sz-cs w:val="26"/>
          <w:spacing w:val="0"/>
          <w:color w:val="181E2A"/>
        </w:rPr>
        <w:t xml:space="preserve">Policy Service</w:t>
      </w:r>
    </w:p>
    <w:p>
      <w:pPr/>
      <w:r>
        <w:rPr>
          <w:rFonts w:ascii="Arial" w:hAnsi="Arial" w:cs="Arial"/>
          <w:sz w:val="26"/>
          <w:sz-cs w:val="26"/>
          <w:spacing w:val="0"/>
          <w:color w:val="181E2A"/>
        </w:rPr>
        <w:t xml:space="preserve">8080</w:t>
      </w:r>
    </w:p>
    <w:p>
      <w:pPr/>
      <w:r>
        <w:rPr>
          <w:rFonts w:ascii="Arial" w:hAnsi="Arial" w:cs="Arial"/>
          <w:sz w:val="26"/>
          <w:sz-cs w:val="26"/>
          <w:spacing w:val="0"/>
          <w:color w:val="181E2A"/>
        </w:rPr>
        <w:t xml:space="preserve">/policies</w:t>
      </w:r>
    </w:p>
    <w:p>
      <w:pPr/>
      <w:r>
        <w:rPr>
          <w:rFonts w:ascii="Arial" w:hAnsi="Arial" w:cs="Arial"/>
          <w:sz w:val="26"/>
          <w:sz-cs w:val="26"/>
          <w:spacing w:val="0"/>
          <w:color w:val="181E2A"/>
        </w:rPr>
        <w:t xml:space="preserve">Policy / policies</w:t>
      </w:r>
    </w:p>
    <w:p>
      <w:pPr/>
      <w:r>
        <w:rPr>
          <w:rFonts w:ascii="Arial" w:hAnsi="Arial" w:cs="Arial"/>
          <w:sz w:val="26"/>
          <w:sz-cs w:val="26"/>
          <w:spacing w:val="0"/>
          <w:color w:val="181E2A"/>
        </w:rPr>
        <w:t xml:space="preserve">com.saksham.policyservice</w:t>
      </w:r>
    </w:p>
    <w:p>
      <w:pPr/>
      <w:r>
        <w:rPr>
          <w:rFonts w:ascii="Arial" w:hAnsi="Arial" w:cs="Arial"/>
          <w:sz w:val="26"/>
          <w:sz-cs w:val="26"/>
          <w:spacing w:val="0"/>
          <w:color w:val="181E2A"/>
        </w:rPr>
        <w:t xml:space="preserve">Regulation Service</w:t>
      </w:r>
    </w:p>
    <w:p>
      <w:pPr/>
      <w:r>
        <w:rPr>
          <w:rFonts w:ascii="Arial" w:hAnsi="Arial" w:cs="Arial"/>
          <w:sz w:val="26"/>
          <w:sz-cs w:val="26"/>
          <w:spacing w:val="0"/>
          <w:color w:val="181E2A"/>
        </w:rPr>
        <w:t xml:space="preserve">8081</w:t>
      </w:r>
    </w:p>
    <w:p>
      <w:pPr/>
      <w:r>
        <w:rPr>
          <w:rFonts w:ascii="Arial" w:hAnsi="Arial" w:cs="Arial"/>
          <w:sz w:val="26"/>
          <w:sz-cs w:val="26"/>
          <w:spacing w:val="0"/>
          <w:color w:val="181E2A"/>
        </w:rPr>
        <w:t xml:space="preserve">/regulations</w:t>
      </w:r>
    </w:p>
    <w:p>
      <w:pPr/>
      <w:r>
        <w:rPr>
          <w:rFonts w:ascii="Arial" w:hAnsi="Arial" w:cs="Arial"/>
          <w:sz w:val="26"/>
          <w:sz-cs w:val="26"/>
          <w:spacing w:val="0"/>
          <w:color w:val="181E2A"/>
        </w:rPr>
        <w:t xml:space="preserve">Regulation / regulations</w:t>
      </w:r>
    </w:p>
    <w:p>
      <w:pPr/>
      <w:r>
        <w:rPr>
          <w:rFonts w:ascii="Arial" w:hAnsi="Arial" w:cs="Arial"/>
          <w:sz w:val="26"/>
          <w:sz-cs w:val="26"/>
          <w:spacing w:val="0"/>
          <w:color w:val="181E2A"/>
        </w:rPr>
        <w:t xml:space="preserve">com.saksham.regulationservice</w:t>
      </w:r>
    </w:p>
    <w:p>
      <w:pPr/>
      <w:r>
        <w:rPr>
          <w:rFonts w:ascii="Arial" w:hAnsi="Arial" w:cs="Arial"/>
          <w:sz w:val="26"/>
          <w:sz-cs w:val="26"/>
          <w:spacing w:val="0"/>
          <w:color w:val="181E2A"/>
        </w:rPr>
        <w:t xml:space="preserve">Compliance Service</w:t>
      </w:r>
    </w:p>
    <w:p>
      <w:pPr/>
      <w:r>
        <w:rPr>
          <w:rFonts w:ascii="Arial" w:hAnsi="Arial" w:cs="Arial"/>
          <w:sz w:val="26"/>
          <w:sz-cs w:val="26"/>
          <w:spacing w:val="0"/>
          <w:color w:val="181E2A"/>
        </w:rPr>
        <w:t xml:space="preserve">8083</w:t>
      </w:r>
    </w:p>
    <w:p>
      <w:pPr/>
      <w:r>
        <w:rPr>
          <w:rFonts w:ascii="Arial" w:hAnsi="Arial" w:cs="Arial"/>
          <w:sz w:val="26"/>
          <w:sz-cs w:val="26"/>
          <w:spacing w:val="0"/>
          <w:color w:val="181E2A"/>
        </w:rPr>
        <w:t xml:space="preserve">/compliances</w:t>
      </w:r>
    </w:p>
    <w:p>
      <w:pPr/>
      <w:r>
        <w:rPr>
          <w:rFonts w:ascii="Arial" w:hAnsi="Arial" w:cs="Arial"/>
          <w:sz w:val="26"/>
          <w:sz-cs w:val="26"/>
          <w:spacing w:val="0"/>
          <w:color w:val="181E2A"/>
        </w:rPr>
        <w:t xml:space="preserve">Compliance / compliances</w:t>
      </w:r>
    </w:p>
    <w:p>
      <w:pPr/>
      <w:r>
        <w:rPr>
          <w:rFonts w:ascii="Arial" w:hAnsi="Arial" w:cs="Arial"/>
          <w:sz w:val="26"/>
          <w:sz-cs w:val="26"/>
          <w:spacing w:val="0"/>
          <w:color w:val="181E2A"/>
        </w:rPr>
        <w:t xml:space="preserve">com.saksham.complianceservice</w:t>
      </w:r>
    </w:p>
    <w:p>
      <w:pPr/>
      <w:r>
        <w:rPr>
          <w:rFonts w:ascii="Arial" w:hAnsi="Arial" w:cs="Arial"/>
          <w:sz w:val="26"/>
          <w:sz-cs w:val="26"/>
          <w:spacing w:val="0"/>
          <w:color w:val="181E2A"/>
        </w:rPr>
        <w:t xml:space="preserve">Report Service</w:t>
      </w:r>
    </w:p>
    <w:p>
      <w:pPr/>
      <w:r>
        <w:rPr>
          <w:rFonts w:ascii="Arial" w:hAnsi="Arial" w:cs="Arial"/>
          <w:sz w:val="26"/>
          <w:sz-cs w:val="26"/>
          <w:spacing w:val="0"/>
          <w:color w:val="181E2A"/>
        </w:rPr>
        <w:t xml:space="preserve">8084</w:t>
      </w:r>
    </w:p>
    <w:p>
      <w:pPr/>
      <w:r>
        <w:rPr>
          <w:rFonts w:ascii="Arial" w:hAnsi="Arial" w:cs="Arial"/>
          <w:sz w:val="26"/>
          <w:sz-cs w:val="26"/>
          <w:spacing w:val="0"/>
          <w:color w:val="181E2A"/>
        </w:rPr>
        <w:t xml:space="preserve">/reports</w:t>
      </w:r>
    </w:p>
    <w:p>
      <w:pPr/>
      <w:r>
        <w:rPr>
          <w:rFonts w:ascii="Arial" w:hAnsi="Arial" w:cs="Arial"/>
          <w:sz w:val="26"/>
          <w:sz-cs w:val="26"/>
          <w:spacing w:val="0"/>
          <w:color w:val="181E2A"/>
        </w:rPr>
        <w:t xml:space="preserve">Report / reports</w:t>
      </w:r>
    </w:p>
    <w:p>
      <w:pPr/>
      <w:r>
        <w:rPr>
          <w:rFonts w:ascii="Arial" w:hAnsi="Arial" w:cs="Arial"/>
          <w:sz w:val="26"/>
          <w:sz-cs w:val="26"/>
          <w:spacing w:val="0"/>
          <w:color w:val="181E2A"/>
        </w:rPr>
        <w:t xml:space="preserve">com.saksham.reportservice</w:t>
      </w:r>
    </w:p>
    <w:p>
      <w:pPr/>
      <w:r>
        <w:rPr>
          <w:rFonts w:ascii="Arial" w:hAnsi="Arial" w:cs="Arial"/>
          <w:sz w:val="26"/>
          <w:sz-cs w:val="26"/>
          <w:spacing w:val="0"/>
          <w:color w:val="181E2A"/>
        </w:rPr>
        <w:t xml:space="preserve">User Service</w:t>
      </w:r>
    </w:p>
    <w:p>
      <w:pPr/>
      <w:r>
        <w:rPr>
          <w:rFonts w:ascii="Arial" w:hAnsi="Arial" w:cs="Arial"/>
          <w:sz w:val="26"/>
          <w:sz-cs w:val="26"/>
          <w:spacing w:val="0"/>
          <w:color w:val="181E2A"/>
        </w:rPr>
        <w:t xml:space="preserve">8085</w:t>
      </w:r>
    </w:p>
    <w:p>
      <w:pPr/>
      <w:r>
        <w:rPr>
          <w:rFonts w:ascii="Arial" w:hAnsi="Arial" w:cs="Arial"/>
          <w:sz w:val="26"/>
          <w:sz-cs w:val="26"/>
          <w:spacing w:val="0"/>
          <w:color w:val="181E2A"/>
        </w:rPr>
        <w:t xml:space="preserve">/users</w:t>
      </w:r>
    </w:p>
    <w:p>
      <w:pPr/>
      <w:r>
        <w:rPr>
          <w:rFonts w:ascii="Arial" w:hAnsi="Arial" w:cs="Arial"/>
          <w:sz w:val="26"/>
          <w:sz-cs w:val="26"/>
          <w:spacing w:val="0"/>
          <w:color w:val="181E2A"/>
        </w:rPr>
        <w:t xml:space="preserve">User / users</w:t>
      </w:r>
    </w:p>
    <w:p>
      <w:pPr/>
      <w:r>
        <w:rPr>
          <w:rFonts w:ascii="Arial" w:hAnsi="Arial" w:cs="Arial"/>
          <w:sz w:val="26"/>
          <w:sz-cs w:val="26"/>
          <w:spacing w:val="0"/>
          <w:color w:val="181E2A"/>
        </w:rPr>
        <w:t xml:space="preserve">com.saksham.userservice</w:t>
      </w:r>
    </w:p>
    <w:p>
      <w:pPr/>
      <w:r>
        <w:rPr>
          <w:rFonts w:ascii="Arial" w:hAnsi="Arial" w:cs="Arial"/>
          <w:sz w:val="26"/>
          <w:sz-cs w:val="26"/>
          <w:spacing w:val="0"/>
          <w:color w:val="181E2A"/>
        </w:rPr>
        <w:t xml:space="preserve">API Gateway</w:t>
      </w:r>
    </w:p>
    <w:p>
      <w:pPr/>
      <w:r>
        <w:rPr>
          <w:rFonts w:ascii="Arial" w:hAnsi="Arial" w:cs="Arial"/>
          <w:sz w:val="26"/>
          <w:sz-cs w:val="26"/>
          <w:spacing w:val="0"/>
          <w:color w:val="181E2A"/>
        </w:rPr>
        <w:t xml:space="preserve">8082</w:t>
      </w:r>
    </w:p>
    <w:p>
      <w:pPr/>
      <w:r>
        <w:rPr>
          <w:rFonts w:ascii="Arial" w:hAnsi="Arial" w:cs="Arial"/>
          <w:sz w:val="26"/>
          <w:sz-cs w:val="26"/>
          <w:spacing w:val="0"/>
          <w:color w:val="181E2A"/>
        </w:rPr>
        <w:t xml:space="preserve">routes all of the above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com.saksham.apigateway</w:t>
      </w:r>
    </w:p>
    <w:p>
      <w:pPr>
        <w:spacing w:after="346"/>
      </w:pPr>
      <w:r>
        <w:rPr>
          <w:rFonts w:ascii="Arial" w:hAnsi="Arial" w:cs="Arial"/>
          <w:sz w:val="34"/>
          <w:sz-cs w:val="34"/>
          <w:b/>
          <w:spacing w:val="0"/>
          <w:color w:val="291B92"/>
        </w:rPr>
        <w:t xml:space="preserve">5.2 REST endpoints (identical pattern per service)</w:t>
      </w:r>
    </w:p>
    <w:p>
      <w:pPr/>
      <w:r>
        <w:rPr>
          <w:rFonts w:ascii="Arial" w:hAnsi="Arial" w:cs="Arial"/>
          <w:sz w:val="26"/>
          <w:sz-cs w:val="26"/>
          <w:b/>
          <w:spacing w:val="0"/>
          <w:color w:val="17123A"/>
        </w:rPr>
        <w:t xml:space="preserve">Method</w:t>
      </w:r>
    </w:p>
    <w:p>
      <w:pPr/>
      <w:r>
        <w:rPr>
          <w:rFonts w:ascii="Arial" w:hAnsi="Arial" w:cs="Arial"/>
          <w:sz w:val="26"/>
          <w:sz-cs w:val="26"/>
          <w:b/>
          <w:spacing w:val="0"/>
          <w:color w:val="17123A"/>
        </w:rPr>
        <w:t xml:space="preserve">Path</w:t>
      </w:r>
    </w:p>
    <w:p>
      <w:pPr/>
      <w:r>
        <w:rPr>
          <w:rFonts w:ascii="Arial" w:hAnsi="Arial" w:cs="Arial"/>
          <w:sz w:val="26"/>
          <w:sz-cs w:val="26"/>
          <w:b/>
          <w:spacing w:val="0"/>
          <w:color w:val="17123A"/>
        </w:rPr>
        <w:t xml:space="preserve">Purpose</w:t>
      </w:r>
    </w:p>
    <w:p>
      <w:pPr/>
      <w:r>
        <w:rPr>
          <w:rFonts w:ascii="Arial" w:hAnsi="Arial" w:cs="Arial"/>
          <w:sz w:val="26"/>
          <w:sz-cs w:val="26"/>
          <w:spacing w:val="0"/>
          <w:color w:val="181E2A"/>
        </w:rPr>
        <w:t xml:space="preserve">GET</w:t>
      </w:r>
    </w:p>
    <w:p>
      <w:pPr/>
      <w:r>
        <w:rPr>
          <w:rFonts w:ascii="Arial" w:hAnsi="Arial" w:cs="Arial"/>
          <w:sz w:val="26"/>
          <w:sz-cs w:val="26"/>
          <w:spacing w:val="0"/>
          <w:color w:val="181E2A"/>
        </w:rPr>
        <w:t xml:space="preserve">/{resource}</w:t>
      </w:r>
    </w:p>
    <w:p>
      <w:pPr/>
      <w:r>
        <w:rPr>
          <w:rFonts w:ascii="Arial" w:hAnsi="Arial" w:cs="Arial"/>
          <w:sz w:val="26"/>
          <w:sz-cs w:val="26"/>
          <w:spacing w:val="0"/>
          <w:color w:val="181E2A"/>
        </w:rPr>
        <w:t xml:space="preserve">List all</w:t>
      </w:r>
    </w:p>
    <w:p>
      <w:pPr/>
      <w:r>
        <w:rPr>
          <w:rFonts w:ascii="Arial" w:hAnsi="Arial" w:cs="Arial"/>
          <w:sz w:val="26"/>
          <w:sz-cs w:val="26"/>
          <w:spacing w:val="0"/>
          <w:color w:val="181E2A"/>
        </w:rPr>
        <w:t xml:space="preserve">POST</w:t>
      </w:r>
    </w:p>
    <w:p>
      <w:pPr/>
      <w:r>
        <w:rPr>
          <w:rFonts w:ascii="Arial" w:hAnsi="Arial" w:cs="Arial"/>
          <w:sz w:val="26"/>
          <w:sz-cs w:val="26"/>
          <w:spacing w:val="0"/>
          <w:color w:val="181E2A"/>
        </w:rPr>
        <w:t xml:space="preserve">/{resource}</w:t>
      </w:r>
    </w:p>
    <w:p>
      <w:pPr/>
      <w:r>
        <w:rPr>
          <w:rFonts w:ascii="Arial" w:hAnsi="Arial" w:cs="Arial"/>
          <w:sz w:val="26"/>
          <w:sz-cs w:val="26"/>
          <w:spacing w:val="0"/>
          <w:color w:val="181E2A"/>
        </w:rPr>
        <w:t xml:space="preserve">Create (validated)</w:t>
      </w:r>
    </w:p>
    <w:p>
      <w:pPr/>
      <w:r>
        <w:rPr>
          <w:rFonts w:ascii="Arial" w:hAnsi="Arial" w:cs="Arial"/>
          <w:sz w:val="26"/>
          <w:sz-cs w:val="26"/>
          <w:spacing w:val="0"/>
          <w:color w:val="181E2A"/>
        </w:rPr>
        <w:t xml:space="preserve">GET</w:t>
      </w:r>
    </w:p>
    <w:p>
      <w:pPr/>
      <w:r>
        <w:rPr>
          <w:rFonts w:ascii="Arial" w:hAnsi="Arial" w:cs="Arial"/>
          <w:sz w:val="26"/>
          <w:sz-cs w:val="26"/>
          <w:spacing w:val="0"/>
          <w:color w:val="181E2A"/>
        </w:rPr>
        <w:t xml:space="preserve">/{resource}/{id}</w:t>
      </w:r>
    </w:p>
    <w:p>
      <w:pPr/>
      <w:r>
        <w:rPr>
          <w:rFonts w:ascii="Arial" w:hAnsi="Arial" w:cs="Arial"/>
          <w:sz w:val="26"/>
          <w:sz-cs w:val="26"/>
          <w:spacing w:val="0"/>
          <w:color w:val="181E2A"/>
        </w:rPr>
        <w:t xml:space="preserve">Get by id (404 via ResourceNotFoundException)</w:t>
      </w:r>
    </w:p>
    <w:p>
      <w:pPr/>
      <w:r>
        <w:rPr>
          <w:rFonts w:ascii="Arial" w:hAnsi="Arial" w:cs="Arial"/>
          <w:sz w:val="26"/>
          <w:sz-cs w:val="26"/>
          <w:spacing w:val="0"/>
          <w:color w:val="181E2A"/>
        </w:rPr>
        <w:t xml:space="preserve">PUT</w:t>
      </w:r>
    </w:p>
    <w:p>
      <w:pPr/>
      <w:r>
        <w:rPr>
          <w:rFonts w:ascii="Arial" w:hAnsi="Arial" w:cs="Arial"/>
          <w:sz w:val="26"/>
          <w:sz-cs w:val="26"/>
          <w:spacing w:val="0"/>
          <w:color w:val="181E2A"/>
        </w:rPr>
        <w:t xml:space="preserve">/{resource}/{id}</w:t>
      </w:r>
    </w:p>
    <w:p>
      <w:pPr/>
      <w:r>
        <w:rPr>
          <w:rFonts w:ascii="Arial" w:hAnsi="Arial" w:cs="Arial"/>
          <w:sz w:val="26"/>
          <w:sz-cs w:val="26"/>
          <w:spacing w:val="0"/>
          <w:color w:val="181E2A"/>
        </w:rPr>
        <w:t xml:space="preserve">Update</w:t>
      </w:r>
    </w:p>
    <w:p>
      <w:pPr/>
      <w:r>
        <w:rPr>
          <w:rFonts w:ascii="Arial" w:hAnsi="Arial" w:cs="Arial"/>
          <w:sz w:val="26"/>
          <w:sz-cs w:val="26"/>
          <w:spacing w:val="0"/>
          <w:color w:val="181E2A"/>
        </w:rPr>
        <w:t xml:space="preserve">DELETE</w:t>
      </w:r>
    </w:p>
    <w:p>
      <w:pPr/>
      <w:r>
        <w:rPr>
          <w:rFonts w:ascii="Arial" w:hAnsi="Arial" w:cs="Arial"/>
          <w:sz w:val="26"/>
          <w:sz-cs w:val="26"/>
          <w:spacing w:val="0"/>
          <w:color w:val="181E2A"/>
        </w:rPr>
        <w:t xml:space="preserve">/{resource}/{id}</w:t>
      </w:r>
    </w:p>
    <w:p>
      <w:pPr/>
      <w:r>
        <w:rPr>
          <w:rFonts w:ascii="Arial" w:hAnsi="Arial" w:cs="Arial"/>
          <w:sz w:val="26"/>
          <w:sz-cs w:val="26"/>
          <w:spacing w:val="0"/>
          <w:color w:val="181E2A"/>
        </w:rPr>
        <w:t xml:space="preserve">Delete</w:t>
      </w:r>
    </w:p>
    <w:p>
      <w:pPr>
        <w:spacing w:after="293"/>
      </w:pPr>
      <w:r>
        <w:rPr>
          <w:rFonts w:ascii="Arial" w:hAnsi="Arial" w:cs="Arial"/>
          <w:sz w:val="29"/>
          <w:sz-cs w:val="29"/>
          <w:spacing w:val="0"/>
          <w:color w:val="181E2A"/>
        </w:rPr>
        <w:t xml:space="preserve">Resources: </w:t>
      </w:r>
      <w:r>
        <w:rPr>
          <w:rFonts w:ascii="Menlo" w:hAnsi="Menlo" w:cs="Menlo"/>
          <w:sz w:val="25"/>
          <w:sz-cs w:val="25"/>
          <w:spacing w:val="0"/>
          <w:color w:val="181E2A"/>
        </w:rPr>
        <w:t xml:space="preserve">policies</w:t>
      </w:r>
      <w:r>
        <w:rPr>
          <w:rFonts w:ascii="Arial" w:hAnsi="Arial" w:cs="Arial"/>
          <w:sz w:val="29"/>
          <w:sz-cs w:val="29"/>
          <w:spacing w:val="0"/>
          <w:color w:val="181E2A"/>
        </w:rPr>
        <w:t xml:space="preserve">, </w:t>
      </w:r>
      <w:r>
        <w:rPr>
          <w:rFonts w:ascii="Menlo" w:hAnsi="Menlo" w:cs="Menlo"/>
          <w:sz w:val="25"/>
          <w:sz-cs w:val="25"/>
          <w:spacing w:val="0"/>
          <w:color w:val="181E2A"/>
        </w:rPr>
        <w:t xml:space="preserve">regulations</w:t>
      </w:r>
      <w:r>
        <w:rPr>
          <w:rFonts w:ascii="Arial" w:hAnsi="Arial" w:cs="Arial"/>
          <w:sz w:val="29"/>
          <w:sz-cs w:val="29"/>
          <w:spacing w:val="0"/>
          <w:color w:val="181E2A"/>
        </w:rPr>
        <w:t xml:space="preserve">, </w:t>
      </w:r>
      <w:r>
        <w:rPr>
          <w:rFonts w:ascii="Menlo" w:hAnsi="Menlo" w:cs="Menlo"/>
          <w:sz w:val="25"/>
          <w:sz-cs w:val="25"/>
          <w:spacing w:val="0"/>
          <w:color w:val="181E2A"/>
        </w:rPr>
        <w:t xml:space="preserve">compliances</w:t>
      </w:r>
      <w:r>
        <w:rPr>
          <w:rFonts w:ascii="Arial" w:hAnsi="Arial" w:cs="Arial"/>
          <w:sz w:val="29"/>
          <w:sz-cs w:val="29"/>
          <w:spacing w:val="0"/>
          <w:color w:val="181E2A"/>
        </w:rPr>
        <w:t xml:space="preserve">, </w:t>
      </w:r>
      <w:r>
        <w:rPr>
          <w:rFonts w:ascii="Menlo" w:hAnsi="Menlo" w:cs="Menlo"/>
          <w:sz w:val="25"/>
          <w:sz-cs w:val="25"/>
          <w:spacing w:val="0"/>
          <w:color w:val="181E2A"/>
        </w:rPr>
        <w:t xml:space="preserve">reports</w:t>
      </w:r>
      <w:r>
        <w:rPr>
          <w:rFonts w:ascii="Arial" w:hAnsi="Arial" w:cs="Arial"/>
          <w:sz w:val="29"/>
          <w:sz-cs w:val="29"/>
          <w:spacing w:val="0"/>
          <w:color w:val="181E2A"/>
        </w:rPr>
        <w:t xml:space="preserve">, </w:t>
      </w:r>
      <w:r>
        <w:rPr>
          <w:rFonts w:ascii="Menlo" w:hAnsi="Menlo" w:cs="Menlo"/>
          <w:sz w:val="25"/>
          <w:sz-cs w:val="25"/>
          <w:spacing w:val="0"/>
          <w:color w:val="181E2A"/>
        </w:rPr>
        <w:t xml:space="preserve">users</w:t>
      </w:r>
      <w:r>
        <w:rPr>
          <w:rFonts w:ascii="Arial" w:hAnsi="Arial" w:cs="Arial"/>
          <w:sz w:val="29"/>
          <w:sz-cs w:val="29"/>
          <w:spacing w:val="0"/>
          <w:color w:val="181E2A"/>
        </w:rPr>
        <w:t xml:space="preserve">.</w:t>
      </w:r>
    </w:p>
    <w:p>
      <w:pPr>
        <w:spacing w:after="346"/>
      </w:pPr>
      <w:r>
        <w:rPr>
          <w:rFonts w:ascii="Arial" w:hAnsi="Arial" w:cs="Arial"/>
          <w:sz w:val="34"/>
          <w:sz-cs w:val="34"/>
          <w:b/>
          <w:spacing w:val="0"/>
          <w:color w:val="291B92"/>
        </w:rPr>
        <w:t xml:space="preserve">5.3 API Gateway routing</w:t>
      </w:r>
    </w:p>
    <w:p>
      <w:pPr/>
      <w:r>
        <w:rPr>
          <w:rFonts w:ascii="Menlo" w:hAnsi="Menlo" w:cs="Menlo"/>
          <w:sz w:val="25"/>
          <w:sz-cs w:val="25"/>
          <w:spacing w:val="0"/>
          <w:color w:val="181E2A"/>
        </w:rPr>
        <w:t xml:space="preserve">spring.cloud.gateway.server.webmvc.routes[0]  Path=/policies/**     -&gt; http://localhost:8080</w:t>
      </w:r>
    </w:p>
    <w:p>
      <w:pPr/>
      <w:r>
        <w:rPr>
          <w:rFonts w:ascii="Menlo" w:hAnsi="Menlo" w:cs="Menlo"/>
          <w:sz w:val="25"/>
          <w:sz-cs w:val="25"/>
          <w:spacing w:val="0"/>
          <w:color w:val="181E2A"/>
        </w:rPr>
        <w:t xml:space="preserve">spring.cloud.gateway.server.webmvc.routes[1]  Path=/regulations/**  -&gt; http://localhost:8081</w:t>
      </w:r>
    </w:p>
    <w:p>
      <w:pPr/>
      <w:r>
        <w:rPr>
          <w:rFonts w:ascii="Menlo" w:hAnsi="Menlo" w:cs="Menlo"/>
          <w:sz w:val="25"/>
          <w:sz-cs w:val="25"/>
          <w:spacing w:val="0"/>
          <w:color w:val="181E2A"/>
        </w:rPr>
        <w:t xml:space="preserve">spring.cloud.gateway.server.webmvc.routes[2]  Path=/compliances/**  -&gt; http://localhost:8083</w:t>
      </w:r>
    </w:p>
    <w:p>
      <w:pPr/>
      <w:r>
        <w:rPr>
          <w:rFonts w:ascii="Menlo" w:hAnsi="Menlo" w:cs="Menlo"/>
          <w:sz w:val="25"/>
          <w:sz-cs w:val="25"/>
          <w:spacing w:val="0"/>
          <w:color w:val="181E2A"/>
        </w:rPr>
        <w:t xml:space="preserve">spring.cloud.gateway.server.webmvc.routes[3]  Path=/reports/**      -&gt; http://localhost:8084</w:t>
      </w:r>
    </w:p>
    <w:p>
      <w:pPr/>
      <w:r>
        <w:rPr>
          <w:rFonts w:ascii="Menlo" w:hAnsi="Menlo" w:cs="Menlo"/>
          <w:sz w:val="25"/>
          <w:sz-cs w:val="25"/>
          <w:spacing w:val="0"/>
          <w:color w:val="181E2A"/>
        </w:rPr>
        <w:t xml:space="preserve">spring.cloud.gateway.server.webmvc.routes[4]  Path=/users/**        -&gt; http://localhost:8085</w:t>
      </w:r>
    </w:p>
    <w:p>
      <w:pPr>
        <w:spacing w:after="293"/>
      </w:pPr>
      <w:r>
        <w:rPr>
          <w:rFonts w:ascii="Arial" w:hAnsi="Arial" w:cs="Arial"/>
          <w:sz w:val="29"/>
          <w:sz-cs w:val="29"/>
          <w:b/>
          <w:spacing w:val="0"/>
          <w:color w:val="181E2A"/>
        </w:rPr>
        <w:t xml:space="preserve">CORS</w:t>
      </w:r>
      <w:r>
        <w:rPr>
          <w:rFonts w:ascii="Arial" w:hAnsi="Arial" w:cs="Arial"/>
          <w:sz w:val="29"/>
          <w:sz-cs w:val="29"/>
          <w:spacing w:val="0"/>
          <w:color w:val="181E2A"/>
        </w:rPr>
        <w:t xml:space="preserve"> (CorsConfig): allowed origin </w:t>
      </w:r>
      <w:r>
        <w:rPr>
          <w:rFonts w:ascii="Menlo" w:hAnsi="Menlo" w:cs="Menlo"/>
          <w:sz w:val="25"/>
          <w:sz-cs w:val="25"/>
          <w:spacing w:val="0"/>
          <w:color w:val="181E2A"/>
        </w:rPr>
        <w:t xml:space="preserve">http://localhost:3000</w:t>
      </w:r>
      <w:r>
        <w:rPr>
          <w:rFonts w:ascii="Arial" w:hAnsi="Arial" w:cs="Arial"/>
          <w:sz w:val="29"/>
          <w:sz-cs w:val="29"/>
          <w:spacing w:val="0"/>
          <w:color w:val="181E2A"/>
        </w:rPr>
        <w:t xml:space="preserve">, all headers, all methods.</w:t>
      </w:r>
    </w:p>
    <w:p>
      <w:pPr>
        <w:spacing w:after="346"/>
      </w:pPr>
      <w:r>
        <w:rPr>
          <w:rFonts w:ascii="Arial" w:hAnsi="Arial" w:cs="Arial"/>
          <w:sz w:val="34"/>
          <w:sz-cs w:val="34"/>
          <w:b/>
          <w:spacing w:val="0"/>
          <w:color w:val="291B92"/>
        </w:rPr>
        <w:t xml:space="preserve">5.4 Cross-cutting backend features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Validation</w:t>
      </w:r>
      <w:r>
        <w:rPr>
          <w:rFonts w:ascii="Arial" w:hAnsi="Arial" w:cs="Arial"/>
          <w:sz w:val="29"/>
          <w:sz-cs w:val="29"/>
          <w:spacing w:val="0"/>
          <w:color w:val="181E2A"/>
        </w:rPr>
        <w:t xml:space="preserve">: Jakarta Bean Validation on entities.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Error handling</w:t>
      </w:r>
      <w:r>
        <w:rPr>
          <w:rFonts w:ascii="Arial" w:hAnsi="Arial" w:cs="Arial"/>
          <w:sz w:val="29"/>
          <w:sz-cs w:val="29"/>
          <w:spacing w:val="0"/>
          <w:color w:val="181E2A"/>
        </w:rPr>
        <w:t xml:space="preserve">: </w:t>
      </w:r>
      <w:r>
        <w:rPr>
          <w:rFonts w:ascii="Menlo" w:hAnsi="Menlo" w:cs="Menlo"/>
          <w:sz w:val="25"/>
          <w:sz-cs w:val="25"/>
          <w:spacing w:val="0"/>
          <w:color w:val="181E2A"/>
        </w:rPr>
        <w:t xml:space="preserve">GlobalExceptionHandler</w:t>
      </w:r>
      <w:r>
        <w:rPr>
          <w:rFonts w:ascii="Arial" w:hAnsi="Arial" w:cs="Arial"/>
          <w:sz w:val="29"/>
          <w:sz-cs w:val="29"/>
          <w:spacing w:val="0"/>
          <w:color w:val="181E2A"/>
        </w:rPr>
        <w:t xml:space="preserve"> + </w:t>
      </w:r>
      <w:r>
        <w:rPr>
          <w:rFonts w:ascii="Menlo" w:hAnsi="Menlo" w:cs="Menlo"/>
          <w:sz w:val="25"/>
          <w:sz-cs w:val="25"/>
          <w:spacing w:val="0"/>
          <w:color w:val="181E2A"/>
        </w:rPr>
        <w:t xml:space="preserve">ResourceNotFoundException</w:t>
      </w:r>
      <w:r>
        <w:rPr>
          <w:rFonts w:ascii="Arial" w:hAnsi="Arial" w:cs="Arial"/>
          <w:sz w:val="29"/>
          <w:sz-cs w:val="29"/>
          <w:spacing w:val="0"/>
          <w:color w:val="181E2A"/>
        </w:rPr>
        <w:t xml:space="preserve"> (policy and regulation services).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DTOs</w:t>
      </w:r>
      <w:r>
        <w:rPr>
          <w:rFonts w:ascii="Arial" w:hAnsi="Arial" w:cs="Arial"/>
          <w:sz w:val="29"/>
          <w:sz-cs w:val="29"/>
          <w:spacing w:val="0"/>
          <w:color w:val="181E2A"/>
        </w:rPr>
        <w:t xml:space="preserve">: </w:t>
      </w:r>
      <w:r>
        <w:rPr>
          <w:rFonts w:ascii="Menlo" w:hAnsi="Menlo" w:cs="Menlo"/>
          <w:sz w:val="25"/>
          <w:sz-cs w:val="25"/>
          <w:spacing w:val="0"/>
          <w:color w:val="181E2A"/>
        </w:rPr>
        <w:t xml:space="preserve">PolicyResponseDTO</w:t>
      </w:r>
      <w:r>
        <w:rPr>
          <w:rFonts w:ascii="Arial" w:hAnsi="Arial" w:cs="Arial"/>
          <w:sz w:val="29"/>
          <w:sz-cs w:val="29"/>
          <w:spacing w:val="0"/>
          <w:color w:val="181E2A"/>
        </w:rPr>
        <w:t xml:space="preserve"> in policy-service.</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OpenAPI</w:t>
      </w:r>
      <w:r>
        <w:rPr>
          <w:rFonts w:ascii="Arial" w:hAnsi="Arial" w:cs="Arial"/>
          <w:sz w:val="29"/>
          <w:sz-cs w:val="29"/>
          <w:spacing w:val="0"/>
          <w:color w:val="181E2A"/>
        </w:rPr>
        <w:t xml:space="preserve">: </w:t>
      </w:r>
      <w:r>
        <w:rPr>
          <w:rFonts w:ascii="Menlo" w:hAnsi="Menlo" w:cs="Menlo"/>
          <w:sz w:val="25"/>
          <w:sz-cs w:val="25"/>
          <w:spacing w:val="0"/>
          <w:color w:val="181E2A"/>
        </w:rPr>
        <w:t xml:space="preserve">OpenApiConfig</w:t>
      </w:r>
      <w:r>
        <w:rPr>
          <w:rFonts w:ascii="Arial" w:hAnsi="Arial" w:cs="Arial"/>
          <w:sz w:val="29"/>
          <w:sz-cs w:val="29"/>
          <w:spacing w:val="0"/>
          <w:color w:val="181E2A"/>
        </w:rPr>
        <w:t xml:space="preserve">; Swagger UI at </w:t>
      </w:r>
      <w:r>
        <w:rPr>
          <w:rFonts w:ascii="Menlo" w:hAnsi="Menlo" w:cs="Menlo"/>
          <w:sz w:val="25"/>
          <w:sz-cs w:val="25"/>
          <w:spacing w:val="0"/>
          <w:color w:val="181E2A"/>
        </w:rPr>
        <w:t xml:space="preserve">http://localhost:&lt;port&gt;/swagger-ui.html</w:t>
      </w:r>
      <w:r>
        <w:rPr>
          <w:rFonts w:ascii="Arial" w:hAnsi="Arial" w:cs="Arial"/>
          <w:sz w:val="29"/>
          <w:sz-cs w:val="29"/>
          <w:spacing w:val="0"/>
          <w:color w:val="181E2A"/>
        </w:rPr>
        <w:t xml:space="preserve">.</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Database</w:t>
      </w:r>
      <w:r>
        <w:rPr>
          <w:rFonts w:ascii="Arial" w:hAnsi="Arial" w:cs="Arial"/>
          <w:sz w:val="29"/>
          <w:sz-cs w:val="29"/>
          <w:spacing w:val="0"/>
          <w:color w:val="181E2A"/>
        </w:rPr>
        <w:t xml:space="preserve">: </w:t>
      </w:r>
      <w:r>
        <w:rPr>
          <w:rFonts w:ascii="Menlo" w:hAnsi="Menlo" w:cs="Menlo"/>
          <w:sz w:val="25"/>
          <w:sz-cs w:val="25"/>
          <w:spacing w:val="0"/>
          <w:color w:val="181E2A"/>
        </w:rPr>
        <w:t xml:space="preserve">jdbc:postgresql://localhost:5432/legal_compliance_db</w:t>
      </w:r>
      <w:r>
        <w:rPr>
          <w:rFonts w:ascii="Arial" w:hAnsi="Arial" w:cs="Arial"/>
          <w:sz w:val="29"/>
          <w:sz-cs w:val="29"/>
          <w:spacing w:val="0"/>
          <w:color w:val="181E2A"/>
        </w:rPr>
        <w:t xml:space="preserve">, schema managed by Hibernate (</w:t>
      </w:r>
      <w:r>
        <w:rPr>
          <w:rFonts w:ascii="Menlo" w:hAnsi="Menlo" w:cs="Menlo"/>
          <w:sz w:val="25"/>
          <w:sz-cs w:val="25"/>
          <w:spacing w:val="0"/>
          <w:color w:val="181E2A"/>
        </w:rPr>
        <w:t xml:space="preserve">ddl-auto=update</w:t>
      </w:r>
      <w:r>
        <w:rPr>
          <w:rFonts w:ascii="Arial" w:hAnsi="Arial" w:cs="Arial"/>
          <w:sz w:val="29"/>
          <w:sz-cs w:val="29"/>
          <w:spacing w:val="0"/>
          <w:color w:val="181E2A"/>
        </w:rPr>
        <w:t xml:space="preserve">).</w:t>
      </w:r>
    </w:p>
    <w:p>
      <w:pPr>
        <w:spacing w:after="354"/>
      </w:pPr>
      <w:r>
        <w:rPr>
          <w:rFonts w:ascii="Arial" w:hAnsi="Arial" w:cs="Arial"/>
          <w:sz w:val="42"/>
          <w:sz-cs w:val="42"/>
          <w:b/>
          <w:spacing w:val="0"/>
          <w:color w:val="241E6E"/>
        </w:rPr>
        <w:t xml:space="preserve">6. Data Model</w:t>
      </w:r>
    </w:p>
    <w:p>
      <w:pPr>
        <w:spacing w:after="346"/>
      </w:pPr>
      <w:r>
        <w:rPr>
          <w:rFonts w:ascii="Arial" w:hAnsi="Arial" w:cs="Arial"/>
          <w:sz w:val="34"/>
          <w:sz-cs w:val="34"/>
          <w:b/>
          <w:spacing w:val="0"/>
          <w:color w:val="291B92"/>
        </w:rPr>
        <w:t xml:space="preserve">6.1 Runtime entities (source of truth = JPA entities)</w:t>
      </w:r>
    </w:p>
    <w:p>
      <w:pPr/>
      <w:r>
        <w:rPr>
          <w:rFonts w:ascii="Arial" w:hAnsi="Arial" w:cs="Arial"/>
          <w:sz w:val="26"/>
          <w:sz-cs w:val="26"/>
          <w:b/>
          <w:spacing w:val="0"/>
          <w:color w:val="17123A"/>
        </w:rPr>
        <w:t xml:space="preserve">Entity</w:t>
      </w:r>
    </w:p>
    <w:p>
      <w:pPr/>
      <w:r>
        <w:rPr>
          <w:rFonts w:ascii="Arial" w:hAnsi="Arial" w:cs="Arial"/>
          <w:sz w:val="26"/>
          <w:sz-cs w:val="26"/>
          <w:b/>
          <w:spacing w:val="0"/>
          <w:color w:val="17123A"/>
        </w:rPr>
        <w:t xml:space="preserve">Fields</w:t>
      </w:r>
    </w:p>
    <w:p>
      <w:pPr/>
      <w:r>
        <w:rPr>
          <w:rFonts w:ascii="Arial" w:hAnsi="Arial" w:cs="Arial"/>
          <w:sz w:val="26"/>
          <w:sz-cs w:val="26"/>
          <w:b/>
          <w:spacing w:val="0"/>
          <w:color w:val="17123A"/>
        </w:rPr>
        <w:t xml:space="preserve">Validation</w:t>
      </w:r>
    </w:p>
    <w:p>
      <w:pPr/>
      <w:r>
        <w:rPr>
          <w:rFonts w:ascii="Arial" w:hAnsi="Arial" w:cs="Arial"/>
          <w:sz w:val="26"/>
          <w:sz-cs w:val="26"/>
          <w:spacing w:val="0"/>
          <w:color w:val="181E2A"/>
        </w:rPr>
        <w:t xml:space="preserve">Policy</w:t>
      </w:r>
    </w:p>
    <w:p>
      <w:pPr/>
      <w:r>
        <w:rPr>
          <w:rFonts w:ascii="Arial" w:hAnsi="Arial" w:cs="Arial"/>
          <w:sz w:val="26"/>
          <w:sz-cs w:val="26"/>
          <w:spacing w:val="0"/>
          <w:color w:val="181E2A"/>
        </w:rPr>
        <w:t xml:space="preserve">id (Integer, identity), title, description</w:t>
      </w:r>
    </w:p>
    <w:p>
      <w:pPr/>
      <w:r>
        <w:rPr>
          <w:rFonts w:ascii="Arial" w:hAnsi="Arial" w:cs="Arial"/>
          <w:sz w:val="26"/>
          <w:sz-cs w:val="26"/>
          <w:spacing w:val="0"/>
          <w:color w:val="181E2A"/>
        </w:rPr>
        <w:t xml:space="preserve">title, description @NotBlank</w:t>
      </w:r>
    </w:p>
    <w:p>
      <w:pPr/>
      <w:r>
        <w:rPr>
          <w:rFonts w:ascii="Arial" w:hAnsi="Arial" w:cs="Arial"/>
          <w:sz w:val="26"/>
          <w:sz-cs w:val="26"/>
          <w:spacing w:val="0"/>
          <w:color w:val="181E2A"/>
        </w:rPr>
        <w:t xml:space="preserve">Regulation</w:t>
      </w:r>
    </w:p>
    <w:p>
      <w:pPr/>
      <w:r>
        <w:rPr>
          <w:rFonts w:ascii="Arial" w:hAnsi="Arial" w:cs="Arial"/>
          <w:sz w:val="26"/>
          <w:sz-cs w:val="26"/>
          <w:spacing w:val="0"/>
          <w:color w:val="181E2A"/>
        </w:rPr>
        <w:t xml:space="preserve">id, regulationName, country, description</w:t>
      </w:r>
    </w:p>
    <w:p>
      <w:pPr/>
      <w:r>
        <w:rPr>
          <w:rFonts w:ascii="Arial" w:hAnsi="Arial" w:cs="Arial"/>
          <w:sz w:val="26"/>
          <w:sz-cs w:val="26"/>
          <w:spacing w:val="0"/>
          <w:color w:val="181E2A"/>
        </w:rPr>
        <w:t xml:space="preserve">all @NotBlank</w:t>
      </w:r>
    </w:p>
    <w:p>
      <w:pPr/>
      <w:r>
        <w:rPr>
          <w:rFonts w:ascii="Arial" w:hAnsi="Arial" w:cs="Arial"/>
          <w:sz w:val="26"/>
          <w:sz-cs w:val="26"/>
          <w:spacing w:val="0"/>
          <w:color w:val="181E2A"/>
        </w:rPr>
        <w:t xml:space="preserve">Compliance</w:t>
      </w:r>
    </w:p>
    <w:p>
      <w:pPr/>
      <w:r>
        <w:rPr>
          <w:rFonts w:ascii="Arial" w:hAnsi="Arial" w:cs="Arial"/>
          <w:sz w:val="26"/>
          <w:sz-cs w:val="26"/>
          <w:spacing w:val="0"/>
          <w:color w:val="181E2A"/>
        </w:rPr>
        <w:t xml:space="preserve">id, policyId, regulationId, status, remarks</w:t>
      </w:r>
    </w:p>
    <w:p>
      <w:pPr/>
      <w:r>
        <w:rPr>
          <w:rFonts w:ascii="Arial" w:hAnsi="Arial" w:cs="Arial"/>
          <w:sz w:val="26"/>
          <w:sz-cs w:val="26"/>
          <w:spacing w:val="0"/>
          <w:color w:val="181E2A"/>
        </w:rPr>
        <w:t xml:space="preserve">status, remarks @NotBlank</w:t>
      </w:r>
    </w:p>
    <w:p>
      <w:pPr/>
      <w:r>
        <w:rPr>
          <w:rFonts w:ascii="Arial" w:hAnsi="Arial" w:cs="Arial"/>
          <w:sz w:val="26"/>
          <w:sz-cs w:val="26"/>
          <w:spacing w:val="0"/>
          <w:color w:val="181E2A"/>
        </w:rPr>
        <w:t xml:space="preserve">Report</w:t>
      </w:r>
    </w:p>
    <w:p>
      <w:pPr/>
      <w:r>
        <w:rPr>
          <w:rFonts w:ascii="Arial" w:hAnsi="Arial" w:cs="Arial"/>
          <w:sz w:val="26"/>
          <w:sz-cs w:val="26"/>
          <w:spacing w:val="0"/>
          <w:color w:val="181E2A"/>
        </w:rPr>
        <w:t xml:space="preserve">id, reportName, reportType, status, generatedDate (String)</w:t>
      </w:r>
    </w:p>
    <w:p>
      <w:pPr/>
      <w:r>
        <w:rPr>
          <w:rFonts w:ascii="Arial" w:hAnsi="Arial" w:cs="Arial"/>
          <w:sz w:val="26"/>
          <w:sz-cs w:val="26"/>
          <w:spacing w:val="0"/>
          <w:color w:val="181E2A"/>
        </w:rPr>
        <w:t xml:space="preserve">name, type, status @NotBlank</w:t>
      </w:r>
    </w:p>
    <w:p>
      <w:pPr/>
      <w:r>
        <w:rPr>
          <w:rFonts w:ascii="Arial" w:hAnsi="Arial" w:cs="Arial"/>
          <w:sz w:val="26"/>
          <w:sz-cs w:val="26"/>
          <w:spacing w:val="0"/>
          <w:color w:val="181E2A"/>
        </w:rPr>
        <w:t xml:space="preserve">User</w:t>
      </w:r>
    </w:p>
    <w:p>
      <w:pPr/>
      <w:r>
        <w:rPr>
          <w:rFonts w:ascii="Arial" w:hAnsi="Arial" w:cs="Arial"/>
          <w:sz w:val="26"/>
          <w:sz-cs w:val="26"/>
          <w:spacing w:val="0"/>
          <w:color w:val="181E2A"/>
        </w:rPr>
        <w:t xml:space="preserve">id, username, email, role</w:t>
      </w:r>
    </w:p>
    <w:p>
      <w:pPr/>
      <w:r>
        <w:rPr>
          <w:rFonts w:ascii="Arial" w:hAnsi="Arial" w:cs="Arial"/>
          <w:sz w:val="26"/>
          <w:sz-cs w:val="26"/>
          <w:spacing w:val="0"/>
          <w:color w:val="181E2A"/>
        </w:rPr>
        <w:t xml:space="preserve">username, role @NotBlank; email @Email</w:t>
      </w:r>
    </w:p>
    <w:p>
      <w:pPr>
        <w:spacing w:after="346"/>
      </w:pPr>
      <w:r>
        <w:rPr>
          <w:rFonts w:ascii="Arial" w:hAnsi="Arial" w:cs="Arial"/>
          <w:sz w:val="34"/>
          <w:sz-cs w:val="34"/>
          <w:b/>
          <w:spacing w:val="0"/>
          <w:color w:val="291B92"/>
        </w:rPr>
        <w:t xml:space="preserve">6.2 Relationships</w:t>
      </w:r>
    </w:p>
    <w:p>
      <w:pPr/>
      <w:r>
        <w:rPr>
          <w:rFonts w:ascii="Menlo" w:hAnsi="Menlo" w:cs="Menlo"/>
          <w:sz w:val="25"/>
          <w:sz-cs w:val="25"/>
          <w:spacing w:val="0"/>
          <w:color w:val="181E2A"/>
        </w:rPr>
        <w:t xml:space="preserve">Policy (1) ----&lt; Compliance &gt;---- (1) Regulation</w:t>
      </w:r>
    </w:p>
    <w:p>
      <w:pPr/>
      <w:r>
        <w:rPr>
          <w:rFonts w:ascii="Menlo" w:hAnsi="Menlo" w:cs="Menlo"/>
          <w:sz w:val="25"/>
          <w:sz-cs w:val="25"/>
          <w:spacing w:val="0"/>
          <w:color w:val="181E2A"/>
        </w:rPr>
        <w:t xml:space="preserve">                      |</w:t>
      </w:r>
    </w:p>
    <w:p>
      <w:pPr/>
      <w:r>
        <w:rPr>
          <w:rFonts w:ascii="Menlo" w:hAnsi="Menlo" w:cs="Menlo"/>
          <w:sz w:val="25"/>
          <w:sz-cs w:val="25"/>
          <w:spacing w:val="0"/>
          <w:color w:val="181E2A"/>
        </w:rPr>
        <w:t xml:space="preserve">          status + remarks  -&gt; scored by Risk Engine</w:t>
      </w:r>
    </w:p>
    <w:p>
      <w:pPr/>
      <w:r>
        <w:rPr>
          <w:rFonts w:ascii="Menlo" w:hAnsi="Menlo" w:cs="Menlo"/>
          <w:sz w:val="25"/>
          <w:sz-cs w:val="25"/>
          <w:spacing w:val="0"/>
          <w:color w:val="181E2A"/>
        </w:rPr>
        <w:t xml:space="preserve">Report  : evidence / reporting artefact (independent)</w:t>
      </w:r>
    </w:p>
    <w:p>
      <w:pPr/>
      <w:r>
        <w:rPr>
          <w:rFonts w:ascii="Menlo" w:hAnsi="Menlo" w:cs="Menlo"/>
          <w:sz w:val="25"/>
          <w:sz-cs w:val="25"/>
          <w:spacing w:val="0"/>
          <w:color w:val="181E2A"/>
        </w:rPr>
        <w:t xml:space="preserve">User    : role used for persona-based views</w:t>
      </w:r>
    </w:p>
    <w:p>
      <w:pPr/>
      <w:r>
        <w:rPr>
          <w:rFonts w:ascii="Arial" w:hAnsi="Arial" w:cs="Arial"/>
          <w:sz w:val="29"/>
          <w:sz-cs w:val="29"/>
          <w:b/>
          <w:spacing w:val="0"/>
          <w:color w:val="181E2A"/>
        </w:rPr>
        <w:t xml:space="preserve">Schema drift:</w:t>
      </w:r>
      <w:r>
        <w:rPr>
          <w:rFonts w:ascii="Arial" w:hAnsi="Arial" w:cs="Arial"/>
          <w:sz w:val="29"/>
          <w:sz-cs w:val="29"/>
          <w:spacing w:val="0"/>
          <w:color w:val="181E2A"/>
        </w:rPr>
        <w:t xml:space="preserve"> </w:t>
      </w:r>
      <w:r>
        <w:rPr>
          <w:rFonts w:ascii="Menlo" w:hAnsi="Menlo" w:cs="Menlo"/>
          <w:sz w:val="25"/>
          <w:sz-cs w:val="25"/>
          <w:spacing w:val="0"/>
          <w:color w:val="181E2A"/>
        </w:rPr>
        <w:t xml:space="preserve">database/schema.sql</w:t>
      </w:r>
      <w:r>
        <w:rPr>
          <w:rFonts w:ascii="Arial" w:hAnsi="Arial" w:cs="Arial"/>
          <w:sz w:val="29"/>
          <w:sz-cs w:val="29"/>
          <w:spacing w:val="0"/>
          <w:color w:val="181E2A"/>
        </w:rPr>
        <w:t xml:space="preserve"> describes an older design (</w:t>
      </w:r>
      <w:r>
        <w:rPr>
          <w:rFonts w:ascii="Menlo" w:hAnsi="Menlo" w:cs="Menlo"/>
          <w:sz w:val="25"/>
          <w:sz-cs w:val="25"/>
          <w:spacing w:val="0"/>
          <w:color w:val="181E2A"/>
        </w:rPr>
        <w:t xml:space="preserve">compliance_checks</w:t>
      </w:r>
      <w:r>
        <w:rPr>
          <w:rFonts w:ascii="Arial" w:hAnsi="Arial" w:cs="Arial"/>
          <w:sz w:val="29"/>
          <w:sz-cs w:val="29"/>
          <w:spacing w:val="0"/>
          <w:color w:val="181E2A"/>
        </w:rPr>
        <w:t xml:space="preserve"> with </w:t>
      </w:r>
      <w:r>
        <w:rPr>
          <w:rFonts w:ascii="Menlo" w:hAnsi="Menlo" w:cs="Menlo"/>
          <w:sz w:val="25"/>
          <w:sz-cs w:val="25"/>
          <w:spacing w:val="0"/>
          <w:color w:val="181E2A"/>
        </w:rPr>
        <w:t xml:space="preserve">risk_score</w:t>
      </w:r>
      <w:r>
        <w:rPr>
          <w:rFonts w:ascii="Arial" w:hAnsi="Arial" w:cs="Arial"/>
          <w:sz w:val="29"/>
          <w:sz-cs w:val="29"/>
          <w:spacing w:val="0"/>
          <w:color w:val="181E2A"/>
        </w:rPr>
        <w:t xml:space="preserve">, </w:t>
      </w:r>
      <w:r>
        <w:rPr>
          <w:rFonts w:ascii="Menlo" w:hAnsi="Menlo" w:cs="Menlo"/>
          <w:sz w:val="25"/>
          <w:sz-cs w:val="25"/>
          <w:spacing w:val="0"/>
          <w:color w:val="181E2A"/>
        </w:rPr>
        <w:t xml:space="preserve">created_at</w:t>
      </w:r>
      <w:r>
        <w:rPr>
          <w:rFonts w:ascii="Arial" w:hAnsi="Arial" w:cs="Arial"/>
          <w:sz w:val="29"/>
          <w:sz-cs w:val="29"/>
          <w:spacing w:val="0"/>
          <w:color w:val="181E2A"/>
        </w:rPr>
        <w:t xml:space="preserve"> timestamps, </w:t>
      </w:r>
      <w:r>
        <w:rPr>
          <w:rFonts w:ascii="Menlo" w:hAnsi="Menlo" w:cs="Menlo"/>
          <w:sz w:val="25"/>
          <w:sz-cs w:val="25"/>
          <w:spacing w:val="0"/>
          <w:color w:val="181E2A"/>
        </w:rPr>
        <w:t xml:space="preserve">users.password</w:t>
      </w:r>
      <w:r>
        <w:rPr>
          <w:rFonts w:ascii="Arial" w:hAnsi="Arial" w:cs="Arial"/>
          <w:sz w:val="29"/>
          <w:sz-cs w:val="29"/>
          <w:spacing w:val="0"/>
          <w:color w:val="181E2A"/>
        </w:rPr>
        <w:t xml:space="preserve">). The running services use the JPA entities above. Because the live data has no risk score and no timestamps, risk is </w:t>
      </w:r>
      <w:r>
        <w:rPr>
          <w:rFonts w:ascii="Arial" w:hAnsi="Arial" w:cs="Arial"/>
          <w:sz w:val="29"/>
          <w:sz-cs w:val="29"/>
          <w:i/>
          <w:spacing w:val="0"/>
          <w:color w:val="181E2A"/>
        </w:rPr>
        <w:t xml:space="preserve">computed</w:t>
      </w:r>
      <w:r>
        <w:rPr>
          <w:rFonts w:ascii="Arial" w:hAnsi="Arial" w:cs="Arial"/>
          <w:sz w:val="29"/>
          <w:sz-cs w:val="29"/>
          <w:spacing w:val="0"/>
          <w:color w:val="181E2A"/>
        </w:rPr>
        <w:t xml:space="preserve"> by the frontend Risk Engine, and assessments in the timeline are ordered by record id. Introducing Flyway migrations is the recommended fix (see Roadmap).</w:t>
      </w:r>
    </w:p>
    <w:p>
      <w:pPr>
        <w:spacing w:after="354"/>
      </w:pPr>
      <w:r>
        <w:rPr>
          <w:rFonts w:ascii="Arial" w:hAnsi="Arial" w:cs="Arial"/>
          <w:sz w:val="42"/>
          <w:sz-cs w:val="42"/>
          <w:b/>
          <w:spacing w:val="0"/>
          <w:color w:val="241E6E"/>
        </w:rPr>
        <w:t xml:space="preserve">7. Frontend Architecture</w:t>
      </w:r>
    </w:p>
    <w:p>
      <w:pPr>
        <w:spacing w:after="346"/>
      </w:pPr>
      <w:r>
        <w:rPr>
          <w:rFonts w:ascii="Arial" w:hAnsi="Arial" w:cs="Arial"/>
          <w:sz w:val="34"/>
          <w:sz-cs w:val="34"/>
          <w:b/>
          <w:spacing w:val="0"/>
          <w:color w:val="291B92"/>
        </w:rPr>
        <w:t xml:space="preserve">7.1 Folder structure</w:t>
      </w:r>
    </w:p>
    <w:p>
      <w:pPr/>
      <w:r>
        <w:rPr>
          <w:rFonts w:ascii="Menlo" w:hAnsi="Menlo" w:cs="Menlo"/>
          <w:sz w:val="25"/>
          <w:sz-cs w:val="25"/>
          <w:spacing w:val="0"/>
          <w:color w:val="181E2A"/>
        </w:rPr>
        <w:t xml:space="preserve">legal-compliance-ui/src</w:t>
      </w:r>
    </w:p>
    <w:p>
      <w:pPr/>
      <w:r>
        <w:rPr>
          <w:rFonts w:ascii="Menlo" w:hAnsi="Menlo" w:cs="Menlo"/>
          <w:sz w:val="25"/>
          <w:sz-cs w:val="25"/>
          <w:spacing w:val="0"/>
          <w:color w:val="181E2A"/>
        </w:rPr>
        <w:t xml:space="preserve">├── api/</w:t>
      </w:r>
    </w:p>
    <w:p>
      <w:pPr/>
      <w:r>
        <w:rPr>
          <w:rFonts w:ascii="Menlo" w:hAnsi="Menlo" w:cs="Menlo"/>
          <w:sz w:val="25"/>
          <w:sz-cs w:val="25"/>
          <w:spacing w:val="0"/>
          <w:color w:val="181E2A"/>
        </w:rPr>
        <w:t xml:space="preserve">│   └── httpClient.js            Shared Axios instance (base URL, correlation id, error normalisation)</w:t>
      </w:r>
    </w:p>
    <w:p>
      <w:pPr/>
      <w:r>
        <w:rPr>
          <w:rFonts w:ascii="Menlo" w:hAnsi="Menlo" w:cs="Menlo"/>
          <w:sz w:val="25"/>
          <w:sz-cs w:val="25"/>
          <w:spacing w:val="0"/>
          <w:color w:val="181E2A"/>
        </w:rPr>
        <w:t xml:space="preserve">├── config/</w:t>
      </w:r>
    </w:p>
    <w:p>
      <w:pPr/>
      <w:r>
        <w:rPr>
          <w:rFonts w:ascii="Menlo" w:hAnsi="Menlo" w:cs="Menlo"/>
          <w:sz w:val="25"/>
          <w:sz-cs w:val="25"/>
          <w:spacing w:val="0"/>
          <w:color w:val="181E2A"/>
        </w:rPr>
        <w:t xml:space="preserve">│   └── navigation.js            Sidebar sections, routes, icons, allowed roles</w:t>
      </w:r>
    </w:p>
    <w:p>
      <w:pPr/>
      <w:r>
        <w:rPr>
          <w:rFonts w:ascii="Menlo" w:hAnsi="Menlo" w:cs="Menlo"/>
          <w:sz w:val="25"/>
          <w:sz-cs w:val="25"/>
          <w:spacing w:val="0"/>
          <w:color w:val="181E2A"/>
        </w:rPr>
        <w:t xml:space="preserve">├── context/</w:t>
      </w:r>
    </w:p>
    <w:p>
      <w:pPr/>
      <w:r>
        <w:rPr>
          <w:rFonts w:ascii="Menlo" w:hAnsi="Menlo" w:cs="Menlo"/>
          <w:sz w:val="25"/>
          <w:sz-cs w:val="25"/>
          <w:spacing w:val="0"/>
          <w:color w:val="181E2A"/>
        </w:rPr>
        <w:t xml:space="preserve">│   ├── ThemeContext.jsx         Light/dark theme (localStorage + prefers-color-scheme)</w:t>
      </w:r>
    </w:p>
    <w:p>
      <w:pPr/>
      <w:r>
        <w:rPr>
          <w:rFonts w:ascii="Menlo" w:hAnsi="Menlo" w:cs="Menlo"/>
          <w:sz w:val="25"/>
          <w:sz-cs w:val="25"/>
          <w:spacing w:val="0"/>
          <w:color w:val="181E2A"/>
        </w:rPr>
        <w:t xml:space="preserve">│   ├── RoleContext.jsx          Persona: Executive / Compliance Officer / Auditor / Admin</w:t>
      </w:r>
    </w:p>
    <w:p>
      <w:pPr/>
      <w:r>
        <w:rPr>
          <w:rFonts w:ascii="Menlo" w:hAnsi="Menlo" w:cs="Menlo"/>
          <w:sz w:val="25"/>
          <w:sz-cs w:val="25"/>
          <w:spacing w:val="0"/>
          <w:color w:val="181E2A"/>
        </w:rPr>
        <w:t xml:space="preserve">│   └── PlatformDataContext.jsx  Parallel data load, 60s auto-refresh, memoised intelligence</w:t>
      </w:r>
    </w:p>
    <w:p>
      <w:pPr/>
      <w:r>
        <w:rPr>
          <w:rFonts w:ascii="Menlo" w:hAnsi="Menlo" w:cs="Menlo"/>
          <w:sz w:val="25"/>
          <w:sz-cs w:val="25"/>
          <w:spacing w:val="0"/>
          <w:color w:val="181E2A"/>
        </w:rPr>
        <w:t xml:space="preserve">├── engine/</w:t>
      </w:r>
    </w:p>
    <w:p>
      <w:pPr/>
      <w:r>
        <w:rPr>
          <w:rFonts w:ascii="Menlo" w:hAnsi="Menlo" w:cs="Menlo"/>
          <w:sz w:val="25"/>
          <w:sz-cs w:val="25"/>
          <w:spacing w:val="0"/>
          <w:color w:val="181E2A"/>
        </w:rPr>
        <w:t xml:space="preserve">│   ├── riskEngine.js            Risk scoring, health, maturity, gaps, heatmap, recommendations</w:t>
      </w:r>
    </w:p>
    <w:p>
      <w:pPr/>
      <w:r>
        <w:rPr>
          <w:rFonts w:ascii="Menlo" w:hAnsi="Menlo" w:cs="Menlo"/>
          <w:sz w:val="25"/>
          <w:sz-cs w:val="25"/>
          <w:spacing w:val="0"/>
          <w:color w:val="181E2A"/>
        </w:rPr>
        <w:t xml:space="preserve">│   ├── workflowEngine.js        Policy approval state machine</w:t>
      </w:r>
    </w:p>
    <w:p>
      <w:pPr/>
      <w:r>
        <w:rPr>
          <w:rFonts w:ascii="Menlo" w:hAnsi="Menlo" w:cs="Menlo"/>
          <w:sz w:val="25"/>
          <w:sz-cs w:val="25"/>
          <w:spacing w:val="0"/>
          <w:color w:val="181E2A"/>
        </w:rPr>
        <w:t xml:space="preserve">│   ├── copilotEngine.js         Grounded local answer engine</w:t>
      </w:r>
    </w:p>
    <w:p>
      <w:pPr/>
      <w:r>
        <w:rPr>
          <w:rFonts w:ascii="Menlo" w:hAnsi="Menlo" w:cs="Menlo"/>
          <w:sz w:val="25"/>
          <w:sz-cs w:val="25"/>
          <w:spacing w:val="0"/>
          <w:color w:val="181E2A"/>
        </w:rPr>
        <w:t xml:space="preserve">│   └── engines.test.js          Unit tests</w:t>
      </w:r>
    </w:p>
    <w:p>
      <w:pPr/>
      <w:r>
        <w:rPr>
          <w:rFonts w:ascii="Menlo" w:hAnsi="Menlo" w:cs="Menlo"/>
          <w:sz w:val="25"/>
          <w:sz-cs w:val="25"/>
          <w:spacing w:val="0"/>
          <w:color w:val="181E2A"/>
        </w:rPr>
        <w:t xml:space="preserve">├── services/</w:t>
      </w:r>
    </w:p>
    <w:p>
      <w:pPr/>
      <w:r>
        <w:rPr>
          <w:rFonts w:ascii="Menlo" w:hAnsi="Menlo" w:cs="Menlo"/>
          <w:sz w:val="25"/>
          <w:sz-cs w:val="25"/>
          <w:spacing w:val="0"/>
          <w:color w:val="181E2A"/>
        </w:rPr>
        <w:t xml:space="preserve">│   ├── dashboardService.js      getPlatformSnapshot() – service probes + data</w:t>
      </w:r>
    </w:p>
    <w:p>
      <w:pPr/>
      <w:r>
        <w:rPr>
          <w:rFonts w:ascii="Menlo" w:hAnsi="Menlo" w:cs="Menlo"/>
          <w:sz w:val="25"/>
          <w:sz-cs w:val="25"/>
          <w:spacing w:val="0"/>
          <w:color w:val="181E2A"/>
        </w:rPr>
        <w:t xml:space="preserve">│   ├── assistantService.js      Copilot gateway: local mode or remote RAG</w:t>
      </w:r>
    </w:p>
    <w:p>
      <w:pPr/>
      <w:r>
        <w:rPr>
          <w:rFonts w:ascii="Menlo" w:hAnsi="Menlo" w:cs="Menlo"/>
          <w:sz w:val="25"/>
          <w:sz-cs w:val="25"/>
          <w:spacing w:val="0"/>
          <w:color w:val="181E2A"/>
        </w:rPr>
        <w:t xml:space="preserve">│   └── policy/regulation/compliance/report/userService.js</w:t>
      </w:r>
    </w:p>
    <w:p>
      <w:pPr/>
      <w:r>
        <w:rPr>
          <w:rFonts w:ascii="Menlo" w:hAnsi="Menlo" w:cs="Menlo"/>
          <w:sz w:val="25"/>
          <w:sz-cs w:val="25"/>
          <w:spacing w:val="0"/>
          <w:color w:val="181E2A"/>
        </w:rPr>
        <w:t xml:space="preserve">├── layouts/</w:t>
      </w:r>
    </w:p>
    <w:p>
      <w:pPr/>
      <w:r>
        <w:rPr>
          <w:rFonts w:ascii="Menlo" w:hAnsi="Menlo" w:cs="Menlo"/>
          <w:sz w:val="25"/>
          <w:sz-cs w:val="25"/>
          <w:spacing w:val="0"/>
          <w:color w:val="181E2A"/>
        </w:rPr>
        <w:t xml:space="preserve">│   ├── AppShell.jsx             Sidebar + Topbar + Outlet + Palette + Copilot, ⌘K shortcut</w:t>
      </w:r>
    </w:p>
    <w:p>
      <w:pPr/>
      <w:r>
        <w:rPr>
          <w:rFonts w:ascii="Menlo" w:hAnsi="Menlo" w:cs="Menlo"/>
          <w:sz w:val="25"/>
          <w:sz-cs w:val="25"/>
          <w:spacing w:val="0"/>
          <w:color w:val="181E2A"/>
        </w:rPr>
        <w:t xml:space="preserve">│   ├── Sidebar.jsx              Role-filtered, collapsible navigation</w:t>
      </w:r>
    </w:p>
    <w:p>
      <w:pPr/>
      <w:r>
        <w:rPr>
          <w:rFonts w:ascii="Menlo" w:hAnsi="Menlo" w:cs="Menlo"/>
          <w:sz w:val="25"/>
          <w:sz-cs w:val="25"/>
          <w:spacing w:val="0"/>
          <w:color w:val="181E2A"/>
        </w:rPr>
        <w:t xml:space="preserve">│   └── Topbar.jsx               Breadcrumb, search, live status, refresh, theme, Copilot, role</w:t>
      </w:r>
    </w:p>
    <w:p>
      <w:pPr/>
      <w:r>
        <w:rPr>
          <w:rFonts w:ascii="Menlo" w:hAnsi="Menlo" w:cs="Menlo"/>
          <w:sz w:val="25"/>
          <w:sz-cs w:val="25"/>
          <w:spacing w:val="0"/>
          <w:color w:val="181E2A"/>
        </w:rPr>
        <w:t xml:space="preserve">├── components/</w:t>
      </w:r>
    </w:p>
    <w:p>
      <w:pPr/>
      <w:r>
        <w:rPr>
          <w:rFonts w:ascii="Menlo" w:hAnsi="Menlo" w:cs="Menlo"/>
          <w:sz w:val="25"/>
          <w:sz-cs w:val="25"/>
          <w:spacing w:val="0"/>
          <w:color w:val="181E2A"/>
        </w:rPr>
        <w:t xml:space="preserve">│   ├── CommandPalette.jsx       Global search across all entities and pages</w:t>
      </w:r>
    </w:p>
    <w:p>
      <w:pPr/>
      <w:r>
        <w:rPr>
          <w:rFonts w:ascii="Menlo" w:hAnsi="Menlo" w:cs="Menlo"/>
          <w:sz w:val="25"/>
          <w:sz-cs w:val="25"/>
          <w:spacing w:val="0"/>
          <w:color w:val="181E2A"/>
        </w:rPr>
        <w:t xml:space="preserve">│   ├── CopilotDrawer.jsx        AI Copilot chat drawer with citations</w:t>
      </w:r>
    </w:p>
    <w:p>
      <w:pPr/>
      <w:r>
        <w:rPr>
          <w:rFonts w:ascii="Menlo" w:hAnsi="Menlo" w:cs="Menlo"/>
          <w:sz w:val="25"/>
          <w:sz-cs w:val="25"/>
          <w:spacing w:val="0"/>
          <w:color w:val="181E2A"/>
        </w:rPr>
        <w:t xml:space="preserve">│   ├── RequireRole.jsx          Route guard (UI-level)</w:t>
      </w:r>
    </w:p>
    <w:p>
      <w:pPr/>
      <w:r>
        <w:rPr>
          <w:rFonts w:ascii="Menlo" w:hAnsi="Menlo" w:cs="Menlo"/>
          <w:sz w:val="25"/>
          <w:sz-cs w:val="25"/>
          <w:spacing w:val="0"/>
          <w:color w:val="181E2A"/>
        </w:rPr>
        <w:t xml:space="preserve">│   ├── charts/Charts.jsx        Gauge, DonutChart, BarList, RadarChart (SVG)</w:t>
      </w:r>
    </w:p>
    <w:p>
      <w:pPr/>
      <w:r>
        <w:rPr>
          <w:rFonts w:ascii="Menlo" w:hAnsi="Menlo" w:cs="Menlo"/>
          <w:sz w:val="25"/>
          <w:sz-cs w:val="25"/>
          <w:spacing w:val="0"/>
          <w:color w:val="181E2A"/>
        </w:rPr>
        <w:t xml:space="preserve">│   └── ui/Icon.jsx, ui/Primitives.jsx  PageHeader, Panel, KpiCard, badges, empty/loading states</w:t>
      </w:r>
    </w:p>
    <w:p>
      <w:pPr/>
      <w:r>
        <w:rPr>
          <w:rFonts w:ascii="Menlo" w:hAnsi="Menlo" w:cs="Menlo"/>
          <w:sz w:val="25"/>
          <w:sz-cs w:val="25"/>
          <w:spacing w:val="0"/>
          <w:color w:val="181E2A"/>
        </w:rPr>
        <w:t xml:space="preserve">├── pages/</w:t>
      </w:r>
    </w:p>
    <w:p>
      <w:pPr/>
      <w:r>
        <w:rPr>
          <w:rFonts w:ascii="Menlo" w:hAnsi="Menlo" w:cs="Menlo"/>
          <w:sz w:val="25"/>
          <w:sz-cs w:val="25"/>
          <w:spacing w:val="0"/>
          <w:color w:val="181E2A"/>
        </w:rPr>
        <w:t xml:space="preserve">│   ├── CommandCenter.jsx  Analytics.jsx  RiskHeatmap.jsx  GapAnalysis.jsx</w:t>
      </w:r>
    </w:p>
    <w:p>
      <w:pPr/>
      <w:r>
        <w:rPr>
          <w:rFonts w:ascii="Menlo" w:hAnsi="Menlo" w:cs="Menlo"/>
          <w:sz w:val="25"/>
          <w:sz-cs w:val="25"/>
          <w:spacing w:val="0"/>
          <w:color w:val="181E2A"/>
        </w:rPr>
        <w:t xml:space="preserve">│   ├── PolicyWorkflow.jsx AuditTimeline.jsx ExecutiveReport.jsx</w:t>
      </w:r>
    </w:p>
    <w:p>
      <w:pPr/>
      <w:r>
        <w:rPr>
          <w:rFonts w:ascii="Menlo" w:hAnsi="Menlo" w:cs="Menlo"/>
          <w:sz w:val="25"/>
          <w:sz-cs w:val="25"/>
          <w:spacing w:val="0"/>
          <w:color w:val="181E2A"/>
        </w:rPr>
        <w:t xml:space="preserve">│   └── Policies.jsx Regulations.jsx Compliances.jsx Reports.jsx Users.jsx (registers)</w:t>
      </w:r>
    </w:p>
    <w:p>
      <w:pPr/>
      <w:r>
        <w:rPr>
          <w:rFonts w:ascii="Menlo" w:hAnsi="Menlo" w:cs="Menlo"/>
          <w:sz w:val="25"/>
          <w:sz-cs w:val="25"/>
          <w:spacing w:val="0"/>
          <w:color w:val="181E2A"/>
        </w:rPr>
        <w:t xml:space="preserve">├── styles/theme.css             Design tokens, layout, components, dark mode, print styles</w:t>
      </w:r>
    </w:p>
    <w:p>
      <w:pPr/>
      <w:r>
        <w:rPr>
          <w:rFonts w:ascii="Menlo" w:hAnsi="Menlo" w:cs="Menlo"/>
          <w:sz w:val="25"/>
          <w:sz-cs w:val="25"/>
          <w:spacing w:val="0"/>
          <w:color w:val="181E2A"/>
        </w:rPr>
        <w:t xml:space="preserve">├── App.js                       Providers + route table generated from navigation config</w:t>
      </w:r>
    </w:p>
    <w:p>
      <w:pPr/>
      <w:r>
        <w:rPr>
          <w:rFonts w:ascii="Menlo" w:hAnsi="Menlo" w:cs="Menlo"/>
          <w:sz w:val="25"/>
          <w:sz-cs w:val="25"/>
          <w:spacing w:val="0"/>
          <w:color w:val="181E2A"/>
        </w:rPr>
        <w:t xml:space="preserve">└── setupTests.js                jest-dom + TextEncoder polyfill</w:t>
      </w:r>
    </w:p>
    <w:p>
      <w:pPr>
        <w:spacing w:after="346"/>
      </w:pPr>
      <w:r>
        <w:rPr>
          <w:rFonts w:ascii="Arial" w:hAnsi="Arial" w:cs="Arial"/>
          <w:sz w:val="34"/>
          <w:sz-cs w:val="34"/>
          <w:b/>
          <w:spacing w:val="0"/>
          <w:color w:val="291B92"/>
        </w:rPr>
        <w:t xml:space="preserve">7.2 Provider hierarchy</w:t>
      </w:r>
    </w:p>
    <w:p>
      <w:pPr/>
      <w:r>
        <w:rPr>
          <w:rFonts w:ascii="Menlo" w:hAnsi="Menlo" w:cs="Menlo"/>
          <w:sz w:val="25"/>
          <w:sz-cs w:val="25"/>
          <w:spacing w:val="0"/>
          <w:color w:val="181E2A"/>
        </w:rPr>
        <w:t xml:space="preserve">ThemeProvider</w:t>
      </w:r>
    </w:p>
    <w:p>
      <w:pPr/>
      <w:r>
        <w:rPr>
          <w:rFonts w:ascii="Menlo" w:hAnsi="Menlo" w:cs="Menlo"/>
          <w:sz w:val="25"/>
          <w:sz-cs w:val="25"/>
          <w:spacing w:val="0"/>
          <w:color w:val="181E2A"/>
        </w:rPr>
        <w:t xml:space="preserve"> └─ RoleProvider</w:t>
      </w:r>
    </w:p>
    <w:p>
      <w:pPr/>
      <w:r>
        <w:rPr>
          <w:rFonts w:ascii="Menlo" w:hAnsi="Menlo" w:cs="Menlo"/>
          <w:sz w:val="25"/>
          <w:sz-cs w:val="25"/>
          <w:spacing w:val="0"/>
          <w:color w:val="181E2A"/>
        </w:rPr>
        <w:t xml:space="preserve">     └─ PlatformDataProvider</w:t>
      </w:r>
    </w:p>
    <w:p>
      <w:pPr/>
      <w:r>
        <w:rPr>
          <w:rFonts w:ascii="Menlo" w:hAnsi="Menlo" w:cs="Menlo"/>
          <w:sz w:val="25"/>
          <w:sz-cs w:val="25"/>
          <w:spacing w:val="0"/>
          <w:color w:val="181E2A"/>
        </w:rPr>
        <w:t xml:space="preserve">         └─ BrowserRouter</w:t>
      </w:r>
    </w:p>
    <w:p>
      <w:pPr/>
      <w:r>
        <w:rPr>
          <w:rFonts w:ascii="Menlo" w:hAnsi="Menlo" w:cs="Menlo"/>
          <w:sz w:val="25"/>
          <w:sz-cs w:val="25"/>
          <w:spacing w:val="0"/>
          <w:color w:val="181E2A"/>
        </w:rPr>
        <w:t xml:space="preserve">             └─ AppShell (layout route)</w:t>
      </w:r>
    </w:p>
    <w:p>
      <w:pPr/>
      <w:r>
        <w:rPr>
          <w:rFonts w:ascii="Menlo" w:hAnsi="Menlo" w:cs="Menlo"/>
          <w:sz w:val="25"/>
          <w:sz-cs w:val="25"/>
          <w:spacing w:val="0"/>
          <w:color w:val="181E2A"/>
        </w:rPr>
        <w:t xml:space="preserve">                 └─ RequireRole(roles) -&gt; Page</w:t>
      </w:r>
    </w:p>
    <w:p>
      <w:pPr>
        <w:spacing w:after="346"/>
      </w:pPr>
      <w:r>
        <w:rPr>
          <w:rFonts w:ascii="Arial" w:hAnsi="Arial" w:cs="Arial"/>
          <w:sz w:val="34"/>
          <w:sz-cs w:val="34"/>
          <w:b/>
          <w:spacing w:val="0"/>
          <w:color w:val="291B92"/>
        </w:rPr>
        <w:t xml:space="preserve">7.3 Design principles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Separation of concerns</w:t>
      </w:r>
      <w:r>
        <w:rPr>
          <w:rFonts w:ascii="Arial" w:hAnsi="Arial" w:cs="Arial"/>
          <w:sz w:val="29"/>
          <w:sz-cs w:val="29"/>
          <w:spacing w:val="0"/>
          <w:color w:val="181E2A"/>
        </w:rPr>
        <w:t xml:space="preserve">: engines are framework-free pure functions; React only renders.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Single source of truth</w:t>
      </w:r>
      <w:r>
        <w:rPr>
          <w:rFonts w:ascii="Arial" w:hAnsi="Arial" w:cs="Arial"/>
          <w:sz w:val="29"/>
          <w:sz-cs w:val="29"/>
          <w:spacing w:val="0"/>
          <w:color w:val="181E2A"/>
        </w:rPr>
        <w:t xml:space="preserve">: one data snapshot, one intelligence object shared by every page.</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Configuration-driven navigation</w:t>
      </w:r>
      <w:r>
        <w:rPr>
          <w:rFonts w:ascii="Arial" w:hAnsi="Arial" w:cs="Arial"/>
          <w:sz w:val="29"/>
          <w:sz-cs w:val="29"/>
          <w:spacing w:val="0"/>
          <w:color w:val="181E2A"/>
        </w:rPr>
        <w:t xml:space="preserve">: routes, sidebar and role access come from </w:t>
      </w:r>
      <w:r>
        <w:rPr>
          <w:rFonts w:ascii="Menlo" w:hAnsi="Menlo" w:cs="Menlo"/>
          <w:sz w:val="25"/>
          <w:sz-cs w:val="25"/>
          <w:spacing w:val="0"/>
          <w:color w:val="181E2A"/>
        </w:rPr>
        <w:t xml:space="preserve">navigation.js</w:t>
      </w:r>
      <w:r>
        <w:rPr>
          <w:rFonts w:ascii="Arial" w:hAnsi="Arial" w:cs="Arial"/>
          <w:sz w:val="29"/>
          <w:sz-cs w:val="29"/>
          <w:spacing w:val="0"/>
          <w:color w:val="181E2A"/>
        </w:rPr>
        <w:t xml:space="preserve">.</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Graceful degradation</w:t>
      </w:r>
      <w:r>
        <w:rPr>
          <w:rFonts w:ascii="Arial" w:hAnsi="Arial" w:cs="Arial"/>
          <w:sz w:val="29"/>
          <w:sz-cs w:val="29"/>
          <w:spacing w:val="0"/>
          <w:color w:val="181E2A"/>
        </w:rPr>
        <w:t xml:space="preserve">: per-service health probing; partial data still renders.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Design tokens</w:t>
      </w:r>
      <w:r>
        <w:rPr>
          <w:rFonts w:ascii="Arial" w:hAnsi="Arial" w:cs="Arial"/>
          <w:sz w:val="29"/>
          <w:sz-cs w:val="29"/>
          <w:spacing w:val="0"/>
          <w:color w:val="181E2A"/>
        </w:rPr>
        <w:t xml:space="preserve">: CSS variables drive light/dark themes and chart colours.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Accessibility</w:t>
      </w:r>
      <w:r>
        <w:rPr>
          <w:rFonts w:ascii="Arial" w:hAnsi="Arial" w:cs="Arial"/>
          <w:sz w:val="29"/>
          <w:sz-cs w:val="29"/>
          <w:spacing w:val="0"/>
          <w:color w:val="181E2A"/>
        </w:rPr>
        <w:t xml:space="preserve">: focus-visible outlines, ARIA labels, reduced-motion support, colour + text for status.</w:t>
      </w:r>
    </w:p>
    <w:p>
      <w:pPr>
        <w:spacing w:after="354"/>
      </w:pPr>
      <w:r>
        <w:rPr>
          <w:rFonts w:ascii="Arial" w:hAnsi="Arial" w:cs="Arial"/>
          <w:sz w:val="42"/>
          <w:sz-cs w:val="42"/>
          <w:b/>
          <w:spacing w:val="0"/>
          <w:color w:val="241E6E"/>
        </w:rPr>
        <w:t xml:space="preserve">8. Feature Catalogue</w:t>
      </w:r>
    </w:p>
    <w:p>
      <w:pPr/>
      <w:r>
        <w:rPr>
          <w:rFonts w:ascii="Arial" w:hAnsi="Arial" w:cs="Arial"/>
          <w:sz w:val="26"/>
          <w:sz-cs w:val="26"/>
          <w:b/>
          <w:spacing w:val="0"/>
          <w:color w:val="17123A"/>
        </w:rPr>
        <w:t xml:space="preserve">#</w:t>
      </w:r>
    </w:p>
    <w:p>
      <w:pPr/>
      <w:r>
        <w:rPr>
          <w:rFonts w:ascii="Arial" w:hAnsi="Arial" w:cs="Arial"/>
          <w:sz w:val="26"/>
          <w:sz-cs w:val="26"/>
          <w:b/>
          <w:spacing w:val="0"/>
          <w:color w:val="17123A"/>
        </w:rPr>
        <w:t xml:space="preserve">Feature</w:t>
      </w:r>
    </w:p>
    <w:p>
      <w:pPr/>
      <w:r>
        <w:rPr>
          <w:rFonts w:ascii="Arial" w:hAnsi="Arial" w:cs="Arial"/>
          <w:sz w:val="26"/>
          <w:sz-cs w:val="26"/>
          <w:b/>
          <w:spacing w:val="0"/>
          <w:color w:val="17123A"/>
        </w:rPr>
        <w:t xml:space="preserve">Route / Location</w:t>
      </w:r>
    </w:p>
    <w:p>
      <w:pPr/>
      <w:r>
        <w:rPr>
          <w:rFonts w:ascii="Arial" w:hAnsi="Arial" w:cs="Arial"/>
          <w:sz w:val="26"/>
          <w:sz-cs w:val="26"/>
          <w:b/>
          <w:spacing w:val="0"/>
          <w:color w:val="17123A"/>
        </w:rPr>
        <w:t xml:space="preserve">What it does</w:t>
      </w:r>
    </w:p>
    <w:p>
      <w:pPr/>
      <w:r>
        <w:rPr>
          <w:rFonts w:ascii="Arial" w:hAnsi="Arial" w:cs="Arial"/>
          <w:sz w:val="26"/>
          <w:sz-cs w:val="26"/>
          <w:spacing w:val="0"/>
          <w:color w:val="181E2A"/>
        </w:rPr>
        <w:t xml:space="preserve">1</w:t>
      </w:r>
    </w:p>
    <w:p>
      <w:pPr/>
      <w:r>
        <w:rPr>
          <w:rFonts w:ascii="Arial" w:hAnsi="Arial" w:cs="Arial"/>
          <w:sz w:val="26"/>
          <w:sz-cs w:val="26"/>
          <w:spacing w:val="0"/>
          <w:color w:val="181E2A"/>
        </w:rPr>
        <w:t xml:space="preserve">Executive Command Center</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Role-specific KPIs, Health gauge, maturity level, assessment status donut, top risks, AI recommendations, residual risk by regulation. Admin view shows live microservice health and users by role.</w:t>
      </w:r>
    </w:p>
    <w:p>
      <w:pPr/>
      <w:r>
        <w:rPr>
          <w:rFonts w:ascii="Arial" w:hAnsi="Arial" w:cs="Arial"/>
          <w:sz w:val="26"/>
          <w:sz-cs w:val="26"/>
          <w:spacing w:val="0"/>
          <w:color w:val="181E2A"/>
        </w:rPr>
        <w:t xml:space="preserve">2</w:t>
      </w:r>
    </w:p>
    <w:p>
      <w:pPr/>
      <w:r>
        <w:rPr>
          <w:rFonts w:ascii="Arial" w:hAnsi="Arial" w:cs="Arial"/>
          <w:sz w:val="26"/>
          <w:sz-cs w:val="26"/>
          <w:spacing w:val="0"/>
          <w:color w:val="181E2A"/>
        </w:rPr>
        <w:t xml:space="preserve">Compliance Health Score</w:t>
      </w:r>
    </w:p>
    <w:p>
      <w:pPr/>
      <w:r>
        <w:rPr>
          <w:rFonts w:ascii="Arial" w:hAnsi="Arial" w:cs="Arial"/>
          <w:sz w:val="26"/>
          <w:sz-cs w:val="26"/>
          <w:spacing w:val="0"/>
          <w:color w:val="181E2A"/>
        </w:rPr>
        <w:t xml:space="preserve">Command Center, Report</w:t>
      </w:r>
    </w:p>
    <w:p>
      <w:pPr/>
      <w:r>
        <w:rPr>
          <w:rFonts w:ascii="Arial" w:hAnsi="Arial" w:cs="Arial"/>
          <w:sz w:val="26"/>
          <w:sz-cs w:val="26"/>
          <w:spacing w:val="0"/>
          <w:color w:val="181E2A"/>
        </w:rPr>
        <w:t xml:space="preserve">0–100 score = 100 − average residual risk; bands Strong / Watch / Critical.</w:t>
      </w:r>
    </w:p>
    <w:p>
      <w:pPr/>
      <w:r>
        <w:rPr>
          <w:rFonts w:ascii="Arial" w:hAnsi="Arial" w:cs="Arial"/>
          <w:sz w:val="26"/>
          <w:sz-cs w:val="26"/>
          <w:spacing w:val="0"/>
          <w:color w:val="181E2A"/>
        </w:rPr>
        <w:t xml:space="preserve">3</w:t>
      </w:r>
    </w:p>
    <w:p>
      <w:pPr/>
      <w:r>
        <w:rPr>
          <w:rFonts w:ascii="Arial" w:hAnsi="Arial" w:cs="Arial"/>
          <w:sz w:val="26"/>
          <w:sz-cs w:val="26"/>
          <w:spacing w:val="0"/>
          <w:color w:val="181E2A"/>
        </w:rPr>
        <w:t xml:space="preserve">Risk Scoring Engine</w:t>
      </w:r>
    </w:p>
    <w:p>
      <w:pPr/>
      <w:r>
        <w:rPr>
          <w:rFonts w:ascii="Arial" w:hAnsi="Arial" w:cs="Arial"/>
          <w:sz w:val="26"/>
          <w:sz-cs w:val="26"/>
          <w:spacing w:val="0"/>
          <w:color w:val="181E2A"/>
        </w:rPr>
        <w:t xml:space="preserve">engine/riskEngine.js</w:t>
      </w:r>
    </w:p>
    <w:p>
      <w:pPr/>
      <w:r>
        <w:rPr>
          <w:rFonts w:ascii="Arial" w:hAnsi="Arial" w:cs="Arial"/>
          <w:sz w:val="26"/>
          <w:sz-cs w:val="26"/>
          <w:spacing w:val="0"/>
          <w:color w:val="181E2A"/>
        </w:rPr>
        <w:t xml:space="preserve">Scores every assessment from status, remark signals, jurisdiction and framework; returns human-readable drivers.</w:t>
      </w:r>
    </w:p>
    <w:p>
      <w:pPr/>
      <w:r>
        <w:rPr>
          <w:rFonts w:ascii="Arial" w:hAnsi="Arial" w:cs="Arial"/>
          <w:sz w:val="26"/>
          <w:sz-cs w:val="26"/>
          <w:spacing w:val="0"/>
          <w:color w:val="181E2A"/>
        </w:rPr>
        <w:t xml:space="preserve">4</w:t>
      </w:r>
    </w:p>
    <w:p>
      <w:pPr/>
      <w:r>
        <w:rPr>
          <w:rFonts w:ascii="Arial" w:hAnsi="Arial" w:cs="Arial"/>
          <w:sz w:val="26"/>
          <w:sz-cs w:val="26"/>
          <w:spacing w:val="0"/>
          <w:color w:val="181E2A"/>
        </w:rPr>
        <w:t xml:space="preserve">Risk Heatmap</w:t>
      </w:r>
    </w:p>
    <w:p>
      <w:pPr/>
      <w:r>
        <w:rPr>
          <w:rFonts w:ascii="Arial" w:hAnsi="Arial" w:cs="Arial"/>
          <w:sz w:val="26"/>
          <w:sz-cs w:val="26"/>
          <w:spacing w:val="0"/>
          <w:color w:val="181E2A"/>
        </w:rPr>
        <w:t xml:space="preserve">/risk-heatmap</w:t>
      </w:r>
    </w:p>
    <w:p>
      <w:pPr/>
      <w:r>
        <w:rPr>
          <w:rFonts w:ascii="Arial" w:hAnsi="Arial" w:cs="Arial"/>
          <w:sz w:val="26"/>
          <w:sz-cs w:val="26"/>
          <w:spacing w:val="0"/>
          <w:color w:val="181E2A"/>
        </w:rPr>
        <w:t xml:space="preserve">Policy × Regulation matrix coloured by risk level; empty hatched cells are coverage gaps; click a cell for drill-down with “why this score”.</w:t>
      </w:r>
    </w:p>
    <w:p>
      <w:pPr/>
      <w:r>
        <w:rPr>
          <w:rFonts w:ascii="Arial" w:hAnsi="Arial" w:cs="Arial"/>
          <w:sz w:val="26"/>
          <w:sz-cs w:val="26"/>
          <w:spacing w:val="0"/>
          <w:color w:val="181E2A"/>
        </w:rPr>
        <w:t xml:space="preserve">5</w:t>
      </w:r>
    </w:p>
    <w:p>
      <w:pPr/>
      <w:r>
        <w:rPr>
          <w:rFonts w:ascii="Arial" w:hAnsi="Arial" w:cs="Arial"/>
          <w:sz w:val="26"/>
          <w:sz-cs w:val="26"/>
          <w:spacing w:val="0"/>
          <w:color w:val="181E2A"/>
        </w:rPr>
        <w:t xml:space="preserve">Compliance Analytics</w:t>
      </w:r>
    </w:p>
    <w:p>
      <w:pPr/>
      <w:r>
        <w:rPr>
          <w:rFonts w:ascii="Arial" w:hAnsi="Arial" w:cs="Arial"/>
          <w:sz w:val="26"/>
          <w:sz-cs w:val="26"/>
          <w:spacing w:val="0"/>
          <w:color w:val="181E2A"/>
        </w:rPr>
        <w:t xml:space="preserve">/analytics</w:t>
      </w:r>
    </w:p>
    <w:p>
      <w:pPr/>
      <w:r>
        <w:rPr>
          <w:rFonts w:ascii="Arial" w:hAnsi="Arial" w:cs="Arial"/>
          <w:sz w:val="26"/>
          <w:sz-cs w:val="26"/>
          <w:spacing w:val="0"/>
          <w:color w:val="181E2A"/>
        </w:rPr>
        <w:t xml:space="preserve">Maturity radar + dimension bars, status donut, risk-level donut, risk by regulation, regulatory footprint, report pipeline. Jurisdiction cross-filter recomputes all charts.</w:t>
      </w:r>
    </w:p>
    <w:p>
      <w:pPr/>
      <w:r>
        <w:rPr>
          <w:rFonts w:ascii="Arial" w:hAnsi="Arial" w:cs="Arial"/>
          <w:sz w:val="26"/>
          <w:sz-cs w:val="26"/>
          <w:spacing w:val="0"/>
          <w:color w:val="181E2A"/>
        </w:rPr>
        <w:t xml:space="preserve">6</w:t>
      </w:r>
    </w:p>
    <w:p>
      <w:pPr/>
      <w:r>
        <w:rPr>
          <w:rFonts w:ascii="Arial" w:hAnsi="Arial" w:cs="Arial"/>
          <w:sz w:val="26"/>
          <w:sz-cs w:val="26"/>
          <w:spacing w:val="0"/>
          <w:color w:val="181E2A"/>
        </w:rPr>
        <w:t xml:space="preserve">Compliance Maturity Index</w:t>
      </w:r>
    </w:p>
    <w:p>
      <w:pPr/>
      <w:r>
        <w:rPr>
          <w:rFonts w:ascii="Arial" w:hAnsi="Arial" w:cs="Arial"/>
          <w:sz w:val="26"/>
          <w:sz-cs w:val="26"/>
          <w:spacing w:val="0"/>
          <w:color w:val="181E2A"/>
        </w:rPr>
        <w:t xml:space="preserve">/analytics</w:t>
      </w:r>
    </w:p>
    <w:p>
      <w:pPr/>
      <w:r>
        <w:rPr>
          <w:rFonts w:ascii="Arial" w:hAnsi="Arial" w:cs="Arial"/>
          <w:sz w:val="26"/>
          <w:sz-cs w:val="26"/>
          <w:spacing w:val="0"/>
          <w:color w:val="181E2A"/>
        </w:rPr>
        <w:t xml:space="preserve">Five-level CMMI-style index from four weighted dimensions with next-level guidance.</w:t>
      </w:r>
    </w:p>
    <w:p>
      <w:pPr/>
      <w:r>
        <w:rPr>
          <w:rFonts w:ascii="Arial" w:hAnsi="Arial" w:cs="Arial"/>
          <w:sz w:val="26"/>
          <w:sz-cs w:val="26"/>
          <w:spacing w:val="0"/>
          <w:color w:val="181E2A"/>
        </w:rPr>
        <w:t xml:space="preserve">7</w:t>
      </w:r>
    </w:p>
    <w:p>
      <w:pPr/>
      <w:r>
        <w:rPr>
          <w:rFonts w:ascii="Arial" w:hAnsi="Arial" w:cs="Arial"/>
          <w:sz w:val="26"/>
          <w:sz-cs w:val="26"/>
          <w:spacing w:val="0"/>
          <w:color w:val="181E2A"/>
        </w:rPr>
        <w:t xml:space="preserve">Gap Analysis</w:t>
      </w:r>
    </w:p>
    <w:p>
      <w:pPr/>
      <w:r>
        <w:rPr>
          <w:rFonts w:ascii="Arial" w:hAnsi="Arial" w:cs="Arial"/>
          <w:sz w:val="26"/>
          <w:sz-cs w:val="26"/>
          <w:spacing w:val="0"/>
          <w:color w:val="181E2A"/>
        </w:rPr>
        <w:t xml:space="preserve">/gap-analysis</w:t>
      </w:r>
    </w:p>
    <w:p>
      <w:pPr/>
      <w:r>
        <w:rPr>
          <w:rFonts w:ascii="Arial" w:hAnsi="Arial" w:cs="Arial"/>
          <w:sz w:val="26"/>
          <w:sz-cs w:val="26"/>
          <w:spacing w:val="0"/>
          <w:color w:val="181E2A"/>
        </w:rPr>
        <w:t xml:space="preserve">Uncovered regulations, unassessed policies, failing controls, data-integrity (orphan) issues.</w:t>
      </w:r>
    </w:p>
    <w:p>
      <w:pPr/>
      <w:r>
        <w:rPr>
          <w:rFonts w:ascii="Arial" w:hAnsi="Arial" w:cs="Arial"/>
          <w:sz w:val="26"/>
          <w:sz-cs w:val="26"/>
          <w:spacing w:val="0"/>
          <w:color w:val="181E2A"/>
        </w:rPr>
        <w:t xml:space="preserve">8</w:t>
      </w:r>
    </w:p>
    <w:p>
      <w:pPr/>
      <w:r>
        <w:rPr>
          <w:rFonts w:ascii="Arial" w:hAnsi="Arial" w:cs="Arial"/>
          <w:sz w:val="26"/>
          <w:sz-cs w:val="26"/>
          <w:spacing w:val="0"/>
          <w:color w:val="181E2A"/>
        </w:rPr>
        <w:t xml:space="preserve">AI Recommendations</w:t>
      </w:r>
    </w:p>
    <w:p>
      <w:pPr/>
      <w:r>
        <w:rPr>
          <w:rFonts w:ascii="Arial" w:hAnsi="Arial" w:cs="Arial"/>
          <w:sz w:val="26"/>
          <w:sz-cs w:val="26"/>
          <w:spacing w:val="0"/>
          <w:color w:val="181E2A"/>
        </w:rPr>
        <w:t xml:space="preserve">Command Center, Copilot, Report</w:t>
      </w:r>
    </w:p>
    <w:p>
      <w:pPr/>
      <w:r>
        <w:rPr>
          <w:rFonts w:ascii="Arial" w:hAnsi="Arial" w:cs="Arial"/>
          <w:sz w:val="26"/>
          <w:sz-cs w:val="26"/>
          <w:spacing w:val="0"/>
          <w:color w:val="181E2A"/>
        </w:rPr>
        <w:t xml:space="preserve">Prioritised P1–P3 actions ranked by expected health uplift.</w:t>
      </w:r>
    </w:p>
    <w:p>
      <w:pPr/>
      <w:r>
        <w:rPr>
          <w:rFonts w:ascii="Arial" w:hAnsi="Arial" w:cs="Arial"/>
          <w:sz w:val="26"/>
          <w:sz-cs w:val="26"/>
          <w:spacing w:val="0"/>
          <w:color w:val="181E2A"/>
        </w:rPr>
        <w:t xml:space="preserve">9</w:t>
      </w:r>
    </w:p>
    <w:p>
      <w:pPr/>
      <w:r>
        <w:rPr>
          <w:rFonts w:ascii="Arial" w:hAnsi="Arial" w:cs="Arial"/>
          <w:sz w:val="26"/>
          <w:sz-cs w:val="26"/>
          <w:spacing w:val="0"/>
          <w:color w:val="181E2A"/>
        </w:rPr>
        <w:t xml:space="preserve">Policy Approval Workflow</w:t>
      </w:r>
    </w:p>
    <w:p>
      <w:pPr/>
      <w:r>
        <w:rPr>
          <w:rFonts w:ascii="Arial" w:hAnsi="Arial" w:cs="Arial"/>
          <w:sz w:val="26"/>
          <w:sz-cs w:val="26"/>
          <w:spacing w:val="0"/>
          <w:color w:val="181E2A"/>
        </w:rPr>
        <w:t xml:space="preserve">/workflow</w:t>
      </w:r>
    </w:p>
    <w:p>
      <w:pPr/>
      <w:r>
        <w:rPr>
          <w:rFonts w:ascii="Arial" w:hAnsi="Arial" w:cs="Arial"/>
          <w:sz w:val="26"/>
          <w:sz-cs w:val="26"/>
          <w:spacing w:val="0"/>
          <w:color w:val="181E2A"/>
        </w:rPr>
        <w:t xml:space="preserve">Kanban across Draft → Legal Review → Compliance Review → Executive Approval → Published (+ Rejected). Role-gated transitions, risk control gate, approval trail.</w:t>
      </w:r>
    </w:p>
    <w:p>
      <w:pPr/>
      <w:r>
        <w:rPr>
          <w:rFonts w:ascii="Arial" w:hAnsi="Arial" w:cs="Arial"/>
          <w:sz w:val="26"/>
          <w:sz-cs w:val="26"/>
          <w:spacing w:val="0"/>
          <w:color w:val="181E2A"/>
        </w:rPr>
        <w:t xml:space="preserve">10</w:t>
      </w:r>
    </w:p>
    <w:p>
      <w:pPr/>
      <w:r>
        <w:rPr>
          <w:rFonts w:ascii="Arial" w:hAnsi="Arial" w:cs="Arial"/>
          <w:sz w:val="26"/>
          <w:sz-cs w:val="26"/>
          <w:spacing w:val="0"/>
          <w:color w:val="181E2A"/>
        </w:rPr>
        <w:t xml:space="preserve">Audit Timeline</w:t>
      </w:r>
    </w:p>
    <w:p>
      <w:pPr/>
      <w:r>
        <w:rPr>
          <w:rFonts w:ascii="Arial" w:hAnsi="Arial" w:cs="Arial"/>
          <w:sz w:val="26"/>
          <w:sz-cs w:val="26"/>
          <w:spacing w:val="0"/>
          <w:color w:val="181E2A"/>
        </w:rPr>
        <w:t xml:space="preserve">/timeline</w:t>
      </w:r>
    </w:p>
    <w:p>
      <w:pPr/>
      <w:r>
        <w:rPr>
          <w:rFonts w:ascii="Arial" w:hAnsi="Arial" w:cs="Arial"/>
          <w:sz w:val="26"/>
          <w:sz-cs w:val="26"/>
          <w:spacing w:val="0"/>
          <w:color w:val="181E2A"/>
        </w:rPr>
        <w:t xml:space="preserve">Unified evidence trail of approvals, reports and assessments with filters.</w:t>
      </w:r>
    </w:p>
    <w:p>
      <w:pPr/>
      <w:r>
        <w:rPr>
          <w:rFonts w:ascii="Arial" w:hAnsi="Arial" w:cs="Arial"/>
          <w:sz w:val="26"/>
          <w:sz-cs w:val="26"/>
          <w:spacing w:val="0"/>
          <w:color w:val="181E2A"/>
        </w:rPr>
        <w:t xml:space="preserve">11</w:t>
      </w:r>
    </w:p>
    <w:p>
      <w:pPr/>
      <w:r>
        <w:rPr>
          <w:rFonts w:ascii="Arial" w:hAnsi="Arial" w:cs="Arial"/>
          <w:sz w:val="26"/>
          <w:sz-cs w:val="26"/>
          <w:spacing w:val="0"/>
          <w:color w:val="181E2A"/>
        </w:rPr>
        <w:t xml:space="preserve">Executive PDF Report</w:t>
      </w:r>
    </w:p>
    <w:p>
      <w:pPr/>
      <w:r>
        <w:rPr>
          <w:rFonts w:ascii="Arial" w:hAnsi="Arial" w:cs="Arial"/>
          <w:sz w:val="26"/>
          <w:sz-cs w:val="26"/>
          <w:spacing w:val="0"/>
          <w:color w:val="181E2A"/>
        </w:rPr>
        <w:t xml:space="preserve">/executive-report</w:t>
      </w:r>
    </w:p>
    <w:p>
      <w:pPr/>
      <w:r>
        <w:rPr>
          <w:rFonts w:ascii="Arial" w:hAnsi="Arial" w:cs="Arial"/>
          <w:sz w:val="26"/>
          <w:sz-cs w:val="26"/>
          <w:spacing w:val="0"/>
          <w:color w:val="181E2A"/>
        </w:rPr>
        <w:t xml:space="preserve">Board briefing: narrative summary, KPIs, material risks, recommendations, methodology, sign-off block. Export via browser print to PDF.</w:t>
      </w:r>
    </w:p>
    <w:p>
      <w:pPr/>
      <w:r>
        <w:rPr>
          <w:rFonts w:ascii="Arial" w:hAnsi="Arial" w:cs="Arial"/>
          <w:sz w:val="26"/>
          <w:sz-cs w:val="26"/>
          <w:spacing w:val="0"/>
          <w:color w:val="181E2A"/>
        </w:rPr>
        <w:t xml:space="preserve">12</w:t>
      </w:r>
    </w:p>
    <w:p>
      <w:pPr/>
      <w:r>
        <w:rPr>
          <w:rFonts w:ascii="Arial" w:hAnsi="Arial" w:cs="Arial"/>
          <w:sz w:val="26"/>
          <w:sz-cs w:val="26"/>
          <w:spacing w:val="0"/>
          <w:color w:val="181E2A"/>
        </w:rPr>
        <w:t xml:space="preserve">AI Compliance Copilot</w:t>
      </w:r>
    </w:p>
    <w:p>
      <w:pPr/>
      <w:r>
        <w:rPr>
          <w:rFonts w:ascii="Arial" w:hAnsi="Arial" w:cs="Arial"/>
          <w:sz w:val="26"/>
          <w:sz-cs w:val="26"/>
          <w:spacing w:val="0"/>
          <w:color w:val="181E2A"/>
        </w:rPr>
        <w:t xml:space="preserve">Top bar “Copilot”</w:t>
      </w:r>
    </w:p>
    <w:p>
      <w:pPr/>
      <w:r>
        <w:rPr>
          <w:rFonts w:ascii="Arial" w:hAnsi="Arial" w:cs="Arial"/>
          <w:sz w:val="26"/>
          <w:sz-cs w:val="26"/>
          <w:spacing w:val="0"/>
          <w:color w:val="181E2A"/>
        </w:rPr>
        <w:t xml:space="preserve">Chat drawer with starter prompts, grounded answers, clickable items, numbered citations, follow-ups.</w:t>
      </w:r>
    </w:p>
    <w:p>
      <w:pPr/>
      <w:r>
        <w:rPr>
          <w:rFonts w:ascii="Arial" w:hAnsi="Arial" w:cs="Arial"/>
          <w:sz w:val="26"/>
          <w:sz-cs w:val="26"/>
          <w:spacing w:val="0"/>
          <w:color w:val="181E2A"/>
        </w:rPr>
        <w:t xml:space="preserve">13</w:t>
      </w:r>
    </w:p>
    <w:p>
      <w:pPr/>
      <w:r>
        <w:rPr>
          <w:rFonts w:ascii="Arial" w:hAnsi="Arial" w:cs="Arial"/>
          <w:sz w:val="26"/>
          <w:sz-cs w:val="26"/>
          <w:spacing w:val="0"/>
          <w:color w:val="181E2A"/>
        </w:rPr>
        <w:t xml:space="preserve">Global Search / Command Palette</w:t>
      </w:r>
    </w:p>
    <w:p>
      <w:pPr/>
      <w:r>
        <w:rPr>
          <w:rFonts w:ascii="Arial" w:hAnsi="Arial" w:cs="Arial"/>
          <w:sz w:val="26"/>
          <w:sz-cs w:val="26"/>
          <w:spacing w:val="0"/>
          <w:color w:val="181E2A"/>
        </w:rPr>
        <w:t xml:space="preserve">⌘K / Ctrl+K</w:t>
      </w:r>
    </w:p>
    <w:p>
      <w:pPr/>
      <w:r>
        <w:rPr>
          <w:rFonts w:ascii="Arial" w:hAnsi="Arial" w:cs="Arial"/>
          <w:sz w:val="26"/>
          <w:sz-cs w:val="26"/>
          <w:spacing w:val="0"/>
          <w:color w:val="181E2A"/>
        </w:rPr>
        <w:t xml:space="preserve">Search pages, policies, regulations, risks, reports, users (admin); keyboard navigation; “Ask Copilot” fallback.</w:t>
      </w:r>
    </w:p>
    <w:p>
      <w:pPr/>
      <w:r>
        <w:rPr>
          <w:rFonts w:ascii="Arial" w:hAnsi="Arial" w:cs="Arial"/>
          <w:sz w:val="26"/>
          <w:sz-cs w:val="26"/>
          <w:spacing w:val="0"/>
          <w:color w:val="181E2A"/>
        </w:rPr>
        <w:t xml:space="preserve">14</w:t>
      </w:r>
    </w:p>
    <w:p>
      <w:pPr/>
      <w:r>
        <w:rPr>
          <w:rFonts w:ascii="Arial" w:hAnsi="Arial" w:cs="Arial"/>
          <w:sz w:val="26"/>
          <w:sz-cs w:val="26"/>
          <w:spacing w:val="0"/>
          <w:color w:val="181E2A"/>
        </w:rPr>
        <w:t xml:space="preserve">Role-Based Dashboards</w:t>
      </w:r>
    </w:p>
    <w:p>
      <w:pPr/>
      <w:r>
        <w:rPr>
          <w:rFonts w:ascii="Arial" w:hAnsi="Arial" w:cs="Arial"/>
          <w:sz w:val="26"/>
          <w:sz-cs w:val="26"/>
          <w:spacing w:val="0"/>
          <w:color w:val="181E2A"/>
        </w:rPr>
        <w:t xml:space="preserve">Top bar role selector</w:t>
      </w:r>
    </w:p>
    <w:p>
      <w:pPr/>
      <w:r>
        <w:rPr>
          <w:rFonts w:ascii="Arial" w:hAnsi="Arial" w:cs="Arial"/>
          <w:sz w:val="26"/>
          <w:sz-cs w:val="26"/>
          <w:spacing w:val="0"/>
          <w:color w:val="181E2A"/>
        </w:rPr>
        <w:t xml:space="preserve">Executive, Compliance Officer, Auditor, Administrator personas with different KPIs, navigation and access.</w:t>
      </w:r>
    </w:p>
    <w:p>
      <w:pPr/>
      <w:r>
        <w:rPr>
          <w:rFonts w:ascii="Arial" w:hAnsi="Arial" w:cs="Arial"/>
          <w:sz w:val="26"/>
          <w:sz-cs w:val="26"/>
          <w:spacing w:val="0"/>
          <w:color w:val="181E2A"/>
        </w:rPr>
        <w:t xml:space="preserve">15</w:t>
      </w:r>
    </w:p>
    <w:p>
      <w:pPr/>
      <w:r>
        <w:rPr>
          <w:rFonts w:ascii="Arial" w:hAnsi="Arial" w:cs="Arial"/>
          <w:sz w:val="26"/>
          <w:sz-cs w:val="26"/>
          <w:spacing w:val="0"/>
          <w:color w:val="181E2A"/>
        </w:rPr>
        <w:t xml:space="preserve">Dark Mode</w:t>
      </w:r>
    </w:p>
    <w:p>
      <w:pPr/>
      <w:r>
        <w:rPr>
          <w:rFonts w:ascii="Arial" w:hAnsi="Arial" w:cs="Arial"/>
          <w:sz w:val="26"/>
          <w:sz-cs w:val="26"/>
          <w:spacing w:val="0"/>
          <w:color w:val="181E2A"/>
        </w:rPr>
        <w:t xml:space="preserve">Top bar moon/sun</w:t>
      </w:r>
    </w:p>
    <w:p>
      <w:pPr/>
      <w:r>
        <w:rPr>
          <w:rFonts w:ascii="Arial" w:hAnsi="Arial" w:cs="Arial"/>
          <w:sz w:val="26"/>
          <w:sz-cs w:val="26"/>
          <w:spacing w:val="0"/>
          <w:color w:val="181E2A"/>
        </w:rPr>
        <w:t xml:space="preserve">Bootstrap 5.3 theme switching persisted to localStorage.</w:t>
      </w:r>
    </w:p>
    <w:p>
      <w:pPr/>
      <w:r>
        <w:rPr>
          <w:rFonts w:ascii="Arial" w:hAnsi="Arial" w:cs="Arial"/>
          <w:sz w:val="26"/>
          <w:sz-cs w:val="26"/>
          <w:spacing w:val="0"/>
          <w:color w:val="181E2A"/>
        </w:rPr>
        <w:t xml:space="preserve">16</w:t>
      </w:r>
    </w:p>
    <w:p>
      <w:pPr/>
      <w:r>
        <w:rPr>
          <w:rFonts w:ascii="Arial" w:hAnsi="Arial" w:cs="Arial"/>
          <w:sz w:val="26"/>
          <w:sz-cs w:val="26"/>
          <w:spacing w:val="0"/>
          <w:color w:val="181E2A"/>
        </w:rPr>
        <w:t xml:space="preserve">Enterprise Shell</w:t>
      </w:r>
    </w:p>
    <w:p>
      <w:pPr/>
      <w:r>
        <w:rPr>
          <w:rFonts w:ascii="Arial" w:hAnsi="Arial" w:cs="Arial"/>
          <w:sz w:val="26"/>
          <w:sz-cs w:val="26"/>
          <w:spacing w:val="0"/>
          <w:color w:val="181E2A"/>
        </w:rPr>
        <w:t xml:space="preserve">layouts/</w:t>
      </w:r>
    </w:p>
    <w:p>
      <w:pPr/>
      <w:r>
        <w:rPr>
          <w:rFonts w:ascii="Arial" w:hAnsi="Arial" w:cs="Arial"/>
          <w:sz w:val="26"/>
          <w:sz-cs w:val="26"/>
          <w:spacing w:val="0"/>
          <w:color w:val="181E2A"/>
        </w:rPr>
        <w:t xml:space="preserve">Collapsible sidebar, sticky blurred top bar, breadcrumb, responsive mobile drawer.</w:t>
      </w:r>
    </w:p>
    <w:p>
      <w:pPr/>
      <w:r>
        <w:rPr>
          <w:rFonts w:ascii="Arial" w:hAnsi="Arial" w:cs="Arial"/>
          <w:sz w:val="26"/>
          <w:sz-cs w:val="26"/>
          <w:spacing w:val="0"/>
          <w:color w:val="181E2A"/>
        </w:rPr>
        <w:t xml:space="preserve">17</w:t>
      </w:r>
    </w:p>
    <w:p>
      <w:pPr/>
      <w:r>
        <w:rPr>
          <w:rFonts w:ascii="Arial" w:hAnsi="Arial" w:cs="Arial"/>
          <w:sz w:val="26"/>
          <w:sz-cs w:val="26"/>
          <w:spacing w:val="0"/>
          <w:color w:val="181E2A"/>
        </w:rPr>
        <w:t xml:space="preserve">Live Platform Status</w:t>
      </w:r>
    </w:p>
    <w:p>
      <w:pPr/>
      <w:r>
        <w:rPr>
          <w:rFonts w:ascii="Arial" w:hAnsi="Arial" w:cs="Arial"/>
          <w:sz w:val="26"/>
          <w:sz-cs w:val="26"/>
          <w:spacing w:val="0"/>
          <w:color w:val="181E2A"/>
        </w:rPr>
        <w:t xml:space="preserve">Top bar pill, Admin view</w:t>
      </w:r>
    </w:p>
    <w:p>
      <w:pPr/>
      <w:r>
        <w:rPr>
          <w:rFonts w:ascii="Arial" w:hAnsi="Arial" w:cs="Arial"/>
          <w:sz w:val="26"/>
          <w:sz-cs w:val="26"/>
          <w:spacing w:val="0"/>
          <w:color w:val="181E2A"/>
        </w:rPr>
        <w:t xml:space="preserve">Live/Degraded indicator, last sync time, per-service latency.</w:t>
      </w:r>
    </w:p>
    <w:p>
      <w:pPr/>
      <w:r>
        <w:rPr>
          <w:rFonts w:ascii="Arial" w:hAnsi="Arial" w:cs="Arial"/>
          <w:sz w:val="26"/>
          <w:sz-cs w:val="26"/>
          <w:spacing w:val="0"/>
          <w:color w:val="181E2A"/>
        </w:rPr>
        <w:t xml:space="preserve">18</w:t>
      </w:r>
    </w:p>
    <w:p>
      <w:pPr/>
      <w:r>
        <w:rPr>
          <w:rFonts w:ascii="Arial" w:hAnsi="Arial" w:cs="Arial"/>
          <w:sz w:val="26"/>
          <w:sz-cs w:val="26"/>
          <w:spacing w:val="0"/>
          <w:color w:val="181E2A"/>
        </w:rPr>
        <w:t xml:space="preserve">Registers</w:t>
      </w:r>
    </w:p>
    <w:p>
      <w:pPr/>
      <w:r>
        <w:rPr>
          <w:rFonts w:ascii="Arial" w:hAnsi="Arial" w:cs="Arial"/>
          <w:sz w:val="26"/>
          <w:sz-cs w:val="26"/>
          <w:spacing w:val="0"/>
          <w:color w:val="181E2A"/>
        </w:rPr>
        <w:t xml:space="preserve">/policies, /regulations, /compliances, /reports, /users</w:t>
      </w:r>
    </w:p>
    <w:p>
      <w:pPr/>
      <w:r>
        <w:rPr>
          <w:rFonts w:ascii="Arial" w:hAnsi="Arial" w:cs="Arial"/>
          <w:sz w:val="26"/>
          <w:sz-cs w:val="26"/>
          <w:spacing w:val="0"/>
          <w:color w:val="181E2A"/>
        </w:rPr>
        <w:t xml:space="preserve">Existing data modules rendered inside the new shell.</w:t>
      </w:r>
    </w:p>
    <w:p>
      <w:pPr>
        <w:spacing w:after="354"/>
      </w:pPr>
      <w:r>
        <w:rPr>
          <w:rFonts w:ascii="Arial" w:hAnsi="Arial" w:cs="Arial"/>
          <w:sz w:val="42"/>
          <w:sz-cs w:val="42"/>
          <w:b/>
          <w:spacing w:val="0"/>
          <w:color w:val="241E6E"/>
        </w:rPr>
        <w:t xml:space="preserve">9. Intelligence Engines (Algorithms &amp; Formulas)</w:t>
      </w:r>
    </w:p>
    <w:p>
      <w:pPr>
        <w:spacing w:after="346"/>
      </w:pPr>
      <w:r>
        <w:rPr>
          <w:rFonts w:ascii="Arial" w:hAnsi="Arial" w:cs="Arial"/>
          <w:sz w:val="34"/>
          <w:sz-cs w:val="34"/>
          <w:b/>
          <w:spacing w:val="0"/>
          <w:color w:val="291B92"/>
        </w:rPr>
        <w:t xml:space="preserve">9.1 Status classification</w:t>
      </w:r>
    </w:p>
    <w:p>
      <w:pPr>
        <w:spacing w:after="293"/>
      </w:pPr>
      <w:r>
        <w:rPr>
          <w:rFonts w:ascii="Arial" w:hAnsi="Arial" w:cs="Arial"/>
          <w:sz w:val="29"/>
          <w:sz-cs w:val="29"/>
          <w:spacing w:val="0"/>
          <w:color w:val="181E2A"/>
        </w:rPr>
        <w:t xml:space="preserve">Status text is normalised to lower case and matched in order (non-compliant is tested before compliant):</w:t>
      </w:r>
    </w:p>
    <w:p>
      <w:pPr/>
      <w:r>
        <w:rPr>
          <w:rFonts w:ascii="Arial" w:hAnsi="Arial" w:cs="Arial"/>
          <w:sz w:val="26"/>
          <w:sz-cs w:val="26"/>
          <w:b/>
          <w:spacing w:val="0"/>
          <w:color w:val="17123A"/>
        </w:rPr>
        <w:t xml:space="preserve">Pattern (regex)</w:t>
      </w:r>
    </w:p>
    <w:p>
      <w:pPr/>
      <w:r>
        <w:rPr>
          <w:rFonts w:ascii="Arial" w:hAnsi="Arial" w:cs="Arial"/>
          <w:sz w:val="26"/>
          <w:sz-cs w:val="26"/>
          <w:b/>
          <w:spacing w:val="0"/>
          <w:color w:val="17123A"/>
        </w:rPr>
        <w:t xml:space="preserve">Class</w:t>
      </w:r>
    </w:p>
    <w:p>
      <w:pPr/>
      <w:r>
        <w:rPr>
          <w:rFonts w:ascii="Arial" w:hAnsi="Arial" w:cs="Arial"/>
          <w:sz w:val="26"/>
          <w:sz-cs w:val="26"/>
          <w:b/>
          <w:spacing w:val="0"/>
          <w:color w:val="17123A"/>
        </w:rPr>
        <w:t xml:space="preserve">Severity</w:t>
      </w:r>
    </w:p>
    <w:p>
      <w:pPr/>
      <w:r>
        <w:rPr>
          <w:rFonts w:ascii="Arial" w:hAnsi="Arial" w:cs="Arial"/>
          <w:sz w:val="26"/>
          <w:sz-cs w:val="26"/>
          <w:spacing w:val="0"/>
          <w:color w:val="181E2A"/>
        </w:rPr>
        <w:t xml:space="preserve">(non|not)[ _-]?compliant | fail | violat | breach</w:t>
      </w:r>
    </w:p>
    <w:p>
      <w:pPr/>
      <w:r>
        <w:rPr>
          <w:rFonts w:ascii="Arial" w:hAnsi="Arial" w:cs="Arial"/>
          <w:sz w:val="26"/>
          <w:sz-cs w:val="26"/>
          <w:spacing w:val="0"/>
          <w:color w:val="181E2A"/>
        </w:rPr>
        <w:t xml:space="preserve">NON_COMPLIANT</w:t>
      </w:r>
    </w:p>
    <w:p>
      <w:pPr/>
      <w:r>
        <w:rPr>
          <w:rFonts w:ascii="Arial" w:hAnsi="Arial" w:cs="Arial"/>
          <w:sz w:val="26"/>
          <w:sz-cs w:val="26"/>
          <w:spacing w:val="0"/>
          <w:color w:val="181E2A"/>
        </w:rPr>
        <w:t xml:space="preserve">1.0</w:t>
      </w:r>
    </w:p>
    <w:p>
      <w:pPr/>
      <w:r>
        <w:rPr>
          <w:rFonts w:ascii="Arial" w:hAnsi="Arial" w:cs="Arial"/>
          <w:sz w:val="26"/>
          <w:sz-cs w:val="26"/>
          <w:spacing w:val="0"/>
          <w:color w:val="181E2A"/>
        </w:rPr>
        <w:t xml:space="preserve">partial</w:t>
      </w:r>
    </w:p>
    <w:p>
      <w:pPr/>
      <w:r>
        <w:rPr>
          <w:rFonts w:ascii="Arial" w:hAnsi="Arial" w:cs="Arial"/>
          <w:sz w:val="26"/>
          <w:sz-cs w:val="26"/>
          <w:spacing w:val="0"/>
          <w:color w:val="181E2A"/>
        </w:rPr>
        <w:t xml:space="preserve">PARTIAL</w:t>
      </w:r>
    </w:p>
    <w:p>
      <w:pPr/>
      <w:r>
        <w:rPr>
          <w:rFonts w:ascii="Arial" w:hAnsi="Arial" w:cs="Arial"/>
          <w:sz w:val="26"/>
          <w:sz-cs w:val="26"/>
          <w:spacing w:val="0"/>
          <w:color w:val="181E2A"/>
        </w:rPr>
        <w:t xml:space="preserve">0.6</w:t>
      </w:r>
    </w:p>
    <w:p>
      <w:pPr/>
      <w:r>
        <w:rPr>
          <w:rFonts w:ascii="Arial" w:hAnsi="Arial" w:cs="Arial"/>
          <w:sz w:val="26"/>
          <w:sz-cs w:val="26"/>
          <w:spacing w:val="0"/>
          <w:color w:val="181E2A"/>
        </w:rPr>
        <w:t xml:space="preserve">pending | progress | review | open | draft</w:t>
      </w:r>
    </w:p>
    <w:p>
      <w:pPr/>
      <w:r>
        <w:rPr>
          <w:rFonts w:ascii="Arial" w:hAnsi="Arial" w:cs="Arial"/>
          <w:sz w:val="26"/>
          <w:sz-cs w:val="26"/>
          <w:spacing w:val="0"/>
          <w:color w:val="181E2A"/>
        </w:rPr>
        <w:t xml:space="preserve">UNDER_REVIEW</w:t>
      </w:r>
    </w:p>
    <w:p>
      <w:pPr/>
      <w:r>
        <w:rPr>
          <w:rFonts w:ascii="Arial" w:hAnsi="Arial" w:cs="Arial"/>
          <w:sz w:val="26"/>
          <w:sz-cs w:val="26"/>
          <w:spacing w:val="0"/>
          <w:color w:val="181E2A"/>
        </w:rPr>
        <w:t xml:space="preserve">0.4</w:t>
      </w:r>
    </w:p>
    <w:p>
      <w:pPr/>
      <w:r>
        <w:rPr>
          <w:rFonts w:ascii="Arial" w:hAnsi="Arial" w:cs="Arial"/>
          <w:sz w:val="26"/>
          <w:sz-cs w:val="26"/>
          <w:spacing w:val="0"/>
          <w:color w:val="181E2A"/>
        </w:rPr>
        <w:t xml:space="preserve">compliant | pass | approved | closed | complete</w:t>
      </w:r>
    </w:p>
    <w:p>
      <w:pPr/>
      <w:r>
        <w:rPr>
          <w:rFonts w:ascii="Arial" w:hAnsi="Arial" w:cs="Arial"/>
          <w:sz w:val="26"/>
          <w:sz-cs w:val="26"/>
          <w:spacing w:val="0"/>
          <w:color w:val="181E2A"/>
        </w:rPr>
        <w:t xml:space="preserve">COMPLIANT</w:t>
      </w:r>
    </w:p>
    <w:p>
      <w:pPr/>
      <w:r>
        <w:rPr>
          <w:rFonts w:ascii="Arial" w:hAnsi="Arial" w:cs="Arial"/>
          <w:sz w:val="26"/>
          <w:sz-cs w:val="26"/>
          <w:spacing w:val="0"/>
          <w:color w:val="181E2A"/>
        </w:rPr>
        <w:t xml:space="preserve">0.0</w:t>
      </w:r>
    </w:p>
    <w:p>
      <w:pPr/>
      <w:r>
        <w:rPr>
          <w:rFonts w:ascii="Arial" w:hAnsi="Arial" w:cs="Arial"/>
          <w:sz w:val="26"/>
          <w:sz-cs w:val="26"/>
          <w:spacing w:val="0"/>
          <w:color w:val="181E2A"/>
        </w:rPr>
        <w:t xml:space="preserve">(anything else)</w:t>
      </w:r>
    </w:p>
    <w:p>
      <w:pPr/>
      <w:r>
        <w:rPr>
          <w:rFonts w:ascii="Arial" w:hAnsi="Arial" w:cs="Arial"/>
          <w:sz w:val="26"/>
          <w:sz-cs w:val="26"/>
          <w:spacing w:val="0"/>
          <w:color w:val="181E2A"/>
        </w:rPr>
        <w:t xml:space="preserve">UNKNOWN</w:t>
      </w:r>
    </w:p>
    <w:p>
      <w:pPr/>
      <w:r>
        <w:rPr>
          <w:rFonts w:ascii="Arial" w:hAnsi="Arial" w:cs="Arial"/>
          <w:sz w:val="26"/>
          <w:sz-cs w:val="26"/>
          <w:spacing w:val="0"/>
          <w:color w:val="181E2A"/>
        </w:rPr>
        <w:t xml:space="preserve">0.5</w:t>
      </w:r>
    </w:p>
    <w:p>
      <w:pPr>
        <w:spacing w:after="346"/>
      </w:pPr>
      <w:r>
        <w:rPr>
          <w:rFonts w:ascii="Arial" w:hAnsi="Arial" w:cs="Arial"/>
          <w:sz w:val="34"/>
          <w:sz-cs w:val="34"/>
          <w:b/>
          <w:spacing w:val="0"/>
          <w:color w:val="291B92"/>
        </w:rPr>
        <w:t xml:space="preserve">9.2 Remark risk signals</w:t>
      </w:r>
    </w:p>
    <w:p>
      <w:pPr/>
      <w:r>
        <w:rPr>
          <w:rFonts w:ascii="Arial" w:hAnsi="Arial" w:cs="Arial"/>
          <w:sz w:val="26"/>
          <w:sz-cs w:val="26"/>
          <w:b/>
          <w:spacing w:val="0"/>
          <w:color w:val="17123A"/>
        </w:rPr>
        <w:t xml:space="preserve">Pattern</w:t>
      </w:r>
    </w:p>
    <w:p>
      <w:pPr/>
      <w:r>
        <w:rPr>
          <w:rFonts w:ascii="Arial" w:hAnsi="Arial" w:cs="Arial"/>
          <w:sz w:val="26"/>
          <w:sz-cs w:val="26"/>
          <w:b/>
          <w:spacing w:val="0"/>
          <w:color w:val="17123A"/>
        </w:rPr>
        <w:t xml:space="preserve">Signal</w:t>
      </w:r>
    </w:p>
    <w:p>
      <w:pPr/>
      <w:r>
        <w:rPr>
          <w:rFonts w:ascii="Arial" w:hAnsi="Arial" w:cs="Arial"/>
          <w:sz w:val="26"/>
          <w:sz-cs w:val="26"/>
          <w:b/>
          <w:spacing w:val="0"/>
          <w:color w:val="17123A"/>
        </w:rPr>
        <w:t xml:space="preserve">Weight</w:t>
      </w:r>
    </w:p>
    <w:p>
      <w:pPr/>
      <w:r>
        <w:rPr>
          <w:rFonts w:ascii="Arial" w:hAnsi="Arial" w:cs="Arial"/>
          <w:sz w:val="26"/>
          <w:sz-cs w:val="26"/>
          <w:spacing w:val="0"/>
          <w:color w:val="181E2A"/>
        </w:rPr>
        <w:t xml:space="preserve">breach | leak | incident</w:t>
      </w:r>
    </w:p>
    <w:p>
      <w:pPr/>
      <w:r>
        <w:rPr>
          <w:rFonts w:ascii="Arial" w:hAnsi="Arial" w:cs="Arial"/>
          <w:sz w:val="26"/>
          <w:sz-cs w:val="26"/>
          <w:spacing w:val="0"/>
          <w:color w:val="181E2A"/>
        </w:rPr>
        <w:t xml:space="preserve">Incident indicator</w:t>
      </w:r>
    </w:p>
    <w:p>
      <w:pPr/>
      <w:r>
        <w:rPr>
          <w:rFonts w:ascii="Arial" w:hAnsi="Arial" w:cs="Arial"/>
          <w:sz w:val="26"/>
          <w:sz-cs w:val="26"/>
          <w:spacing w:val="0"/>
          <w:color w:val="181E2A"/>
        </w:rPr>
        <w:t xml:space="preserve">+12</w:t>
      </w:r>
    </w:p>
    <w:p>
      <w:pPr/>
      <w:r>
        <w:rPr>
          <w:rFonts w:ascii="Arial" w:hAnsi="Arial" w:cs="Arial"/>
          <w:sz w:val="26"/>
          <w:sz-cs w:val="26"/>
          <w:spacing w:val="0"/>
          <w:color w:val="181E2A"/>
        </w:rPr>
        <w:t xml:space="preserve">penalt | fine | sanction | enforcement</w:t>
      </w:r>
    </w:p>
    <w:p>
      <w:pPr/>
      <w:r>
        <w:rPr>
          <w:rFonts w:ascii="Arial" w:hAnsi="Arial" w:cs="Arial"/>
          <w:sz w:val="26"/>
          <w:sz-cs w:val="26"/>
          <w:spacing w:val="0"/>
          <w:color w:val="181E2A"/>
        </w:rPr>
        <w:t xml:space="preserve">Regulatory penalty exposure</w:t>
      </w:r>
    </w:p>
    <w:p>
      <w:pPr/>
      <w:r>
        <w:rPr>
          <w:rFonts w:ascii="Arial" w:hAnsi="Arial" w:cs="Arial"/>
          <w:sz w:val="26"/>
          <w:sz-cs w:val="26"/>
          <w:spacing w:val="0"/>
          <w:color w:val="181E2A"/>
        </w:rPr>
        <w:t xml:space="preserve">+10</w:t>
      </w:r>
    </w:p>
    <w:p>
      <w:pPr/>
      <w:r>
        <w:rPr>
          <w:rFonts w:ascii="Arial" w:hAnsi="Arial" w:cs="Arial"/>
          <w:sz w:val="26"/>
          <w:sz-cs w:val="26"/>
          <w:spacing w:val="0"/>
          <w:color w:val="181E2A"/>
        </w:rPr>
        <w:t xml:space="preserve">critical | urgent | severe</w:t>
      </w:r>
    </w:p>
    <w:p>
      <w:pPr/>
      <w:r>
        <w:rPr>
          <w:rFonts w:ascii="Arial" w:hAnsi="Arial" w:cs="Arial"/>
          <w:sz w:val="26"/>
          <w:sz-cs w:val="26"/>
          <w:spacing w:val="0"/>
          <w:color w:val="181E2A"/>
        </w:rPr>
        <w:t xml:space="preserve">Escalated severity</w:t>
      </w:r>
    </w:p>
    <w:p>
      <w:pPr/>
      <w:r>
        <w:rPr>
          <w:rFonts w:ascii="Arial" w:hAnsi="Arial" w:cs="Arial"/>
          <w:sz w:val="26"/>
          <w:sz-cs w:val="26"/>
          <w:spacing w:val="0"/>
          <w:color w:val="181E2A"/>
        </w:rPr>
        <w:t xml:space="preserve">+8</w:t>
      </w:r>
    </w:p>
    <w:p>
      <w:pPr/>
      <w:r>
        <w:rPr>
          <w:rFonts w:ascii="Arial" w:hAnsi="Arial" w:cs="Arial"/>
          <w:sz w:val="26"/>
          <w:sz-cs w:val="26"/>
          <w:spacing w:val="0"/>
          <w:color w:val="181E2A"/>
        </w:rPr>
        <w:t xml:space="preserve">expired | overdue | outdated | lapsed</w:t>
      </w:r>
    </w:p>
    <w:p>
      <w:pPr/>
      <w:r>
        <w:rPr>
          <w:rFonts w:ascii="Arial" w:hAnsi="Arial" w:cs="Arial"/>
          <w:sz w:val="26"/>
          <w:sz-cs w:val="26"/>
          <w:spacing w:val="0"/>
          <w:color w:val="181E2A"/>
        </w:rPr>
        <w:t xml:space="preserve">Lapsed control</w:t>
      </w:r>
    </w:p>
    <w:p>
      <w:pPr/>
      <w:r>
        <w:rPr>
          <w:rFonts w:ascii="Arial" w:hAnsi="Arial" w:cs="Arial"/>
          <w:sz w:val="26"/>
          <w:sz-cs w:val="26"/>
          <w:spacing w:val="0"/>
          <w:color w:val="181E2A"/>
        </w:rPr>
        <w:t xml:space="preserve">+6</w:t>
      </w:r>
    </w:p>
    <w:p>
      <w:pPr/>
      <w:r>
        <w:rPr>
          <w:rFonts w:ascii="Arial" w:hAnsi="Arial" w:cs="Arial"/>
          <w:sz w:val="26"/>
          <w:sz-cs w:val="26"/>
          <w:spacing w:val="0"/>
          <w:color w:val="181E2A"/>
        </w:rPr>
        <w:t xml:space="preserve">missing | absent | no evidence | not documented | gap</w:t>
      </w:r>
    </w:p>
    <w:p>
      <w:pPr/>
      <w:r>
        <w:rPr>
          <w:rFonts w:ascii="Arial" w:hAnsi="Arial" w:cs="Arial"/>
          <w:sz w:val="26"/>
          <w:sz-cs w:val="26"/>
          <w:spacing w:val="0"/>
          <w:color w:val="181E2A"/>
        </w:rPr>
        <w:t xml:space="preserve">Missing evidence</w:t>
      </w:r>
    </w:p>
    <w:p>
      <w:pPr/>
      <w:r>
        <w:rPr>
          <w:rFonts w:ascii="Arial" w:hAnsi="Arial" w:cs="Arial"/>
          <w:sz w:val="26"/>
          <w:sz-cs w:val="26"/>
          <w:spacing w:val="0"/>
          <w:color w:val="181E2A"/>
        </w:rPr>
        <w:t xml:space="preserve">+6</w:t>
      </w:r>
    </w:p>
    <w:p>
      <w:pPr>
        <w:spacing w:after="346"/>
      </w:pPr>
      <w:r>
        <w:rPr>
          <w:rFonts w:ascii="Arial" w:hAnsi="Arial" w:cs="Arial"/>
          <w:sz w:val="34"/>
          <w:sz-cs w:val="34"/>
          <w:b/>
          <w:spacing w:val="0"/>
          <w:color w:val="291B92"/>
        </w:rPr>
        <w:t xml:space="preserve">9.3 Multipliers</w:t>
      </w:r>
    </w:p>
    <w:p>
      <w:pPr/>
      <w:r>
        <w:rPr>
          <w:rFonts w:ascii="Arial" w:hAnsi="Arial" w:cs="Arial"/>
          <w:sz w:val="26"/>
          <w:sz-cs w:val="26"/>
          <w:b/>
          <w:spacing w:val="0"/>
          <w:color w:val="17123A"/>
        </w:rPr>
        <w:t xml:space="preserve">Factor</w:t>
      </w:r>
    </w:p>
    <w:p>
      <w:pPr/>
      <w:r>
        <w:rPr>
          <w:rFonts w:ascii="Arial" w:hAnsi="Arial" w:cs="Arial"/>
          <w:sz w:val="26"/>
          <w:sz-cs w:val="26"/>
          <w:b/>
          <w:spacing w:val="0"/>
          <w:color w:val="17123A"/>
        </w:rPr>
        <w:t xml:space="preserve">Rule</w:t>
      </w:r>
    </w:p>
    <w:p>
      <w:pPr/>
      <w:r>
        <w:rPr>
          <w:rFonts w:ascii="Arial" w:hAnsi="Arial" w:cs="Arial"/>
          <w:sz w:val="26"/>
          <w:sz-cs w:val="26"/>
          <w:b/>
          <w:spacing w:val="0"/>
          <w:color w:val="17123A"/>
        </w:rPr>
        <w:t xml:space="preserve">Multiplier</w:t>
      </w:r>
    </w:p>
    <w:p>
      <w:pPr/>
      <w:r>
        <w:rPr>
          <w:rFonts w:ascii="Arial" w:hAnsi="Arial" w:cs="Arial"/>
          <w:sz w:val="26"/>
          <w:sz-cs w:val="26"/>
          <w:spacing w:val="0"/>
          <w:color w:val="181E2A"/>
        </w:rPr>
        <w:t xml:space="preserve">Jurisdiction</w:t>
      </w:r>
    </w:p>
    <w:p>
      <w:pPr/>
      <w:r>
        <w:rPr>
          <w:rFonts w:ascii="Arial" w:hAnsi="Arial" w:cs="Arial"/>
          <w:sz w:val="26"/>
          <w:sz-cs w:val="26"/>
          <w:spacing w:val="0"/>
          <w:color w:val="181E2A"/>
        </w:rPr>
        <w:t xml:space="preserve">EU / European Union</w:t>
      </w:r>
    </w:p>
    <w:p>
      <w:pPr/>
      <w:r>
        <w:rPr>
          <w:rFonts w:ascii="Arial" w:hAnsi="Arial" w:cs="Arial"/>
          <w:sz w:val="26"/>
          <w:sz-cs w:val="26"/>
          <w:spacing w:val="0"/>
          <w:color w:val="181E2A"/>
        </w:rPr>
        <w:t xml:space="preserve">×1.20</w:t>
      </w:r>
    </w:p>
    <w:p>
      <w:pPr/>
      <w:r>
        <w:rPr>
          <w:rFonts w:ascii="Arial" w:hAnsi="Arial" w:cs="Arial"/>
          <w:sz w:val="26"/>
          <w:sz-cs w:val="26"/>
          <w:spacing w:val="0"/>
          <w:color w:val="181E2A"/>
        </w:rPr>
        <w:t xml:space="preserve">Jurisdiction</w:t>
      </w:r>
    </w:p>
    <w:p>
      <w:pPr/>
      <w:r>
        <w:rPr>
          <w:rFonts w:ascii="Arial" w:hAnsi="Arial" w:cs="Arial"/>
          <w:sz w:val="26"/>
          <w:sz-cs w:val="26"/>
          <w:spacing w:val="0"/>
          <w:color w:val="181E2A"/>
        </w:rPr>
        <w:t xml:space="preserve">USA / US / United States / UK / United Kingdom</w:t>
      </w:r>
    </w:p>
    <w:p>
      <w:pPr/>
      <w:r>
        <w:rPr>
          <w:rFonts w:ascii="Arial" w:hAnsi="Arial" w:cs="Arial"/>
          <w:sz w:val="26"/>
          <w:sz-cs w:val="26"/>
          <w:spacing w:val="0"/>
          <w:color w:val="181E2A"/>
        </w:rPr>
        <w:t xml:space="preserve">×1.10</w:t>
      </w:r>
    </w:p>
    <w:p>
      <w:pPr/>
      <w:r>
        <w:rPr>
          <w:rFonts w:ascii="Arial" w:hAnsi="Arial" w:cs="Arial"/>
          <w:sz w:val="26"/>
          <w:sz-cs w:val="26"/>
          <w:spacing w:val="0"/>
          <w:color w:val="181E2A"/>
        </w:rPr>
        <w:t xml:space="preserve">Jurisdiction</w:t>
      </w:r>
    </w:p>
    <w:p>
      <w:pPr/>
      <w:r>
        <w:rPr>
          <w:rFonts w:ascii="Arial" w:hAnsi="Arial" w:cs="Arial"/>
          <w:sz w:val="26"/>
          <w:sz-cs w:val="26"/>
          <w:spacing w:val="0"/>
          <w:color w:val="181E2A"/>
        </w:rPr>
        <w:t xml:space="preserve">India</w:t>
      </w:r>
    </w:p>
    <w:p>
      <w:pPr/>
      <w:r>
        <w:rPr>
          <w:rFonts w:ascii="Arial" w:hAnsi="Arial" w:cs="Arial"/>
          <w:sz w:val="26"/>
          <w:sz-cs w:val="26"/>
          <w:spacing w:val="0"/>
          <w:color w:val="181E2A"/>
        </w:rPr>
        <w:t xml:space="preserve">×1.05</w:t>
      </w:r>
    </w:p>
    <w:p>
      <w:pPr/>
      <w:r>
        <w:rPr>
          <w:rFonts w:ascii="Arial" w:hAnsi="Arial" w:cs="Arial"/>
          <w:sz w:val="26"/>
          <w:sz-cs w:val="26"/>
          <w:spacing w:val="0"/>
          <w:color w:val="181E2A"/>
        </w:rPr>
        <w:t xml:space="preserve">Framework</w:t>
      </w:r>
    </w:p>
    <w:p>
      <w:pPr/>
      <w:r>
        <w:rPr>
          <w:rFonts w:ascii="Arial" w:hAnsi="Arial" w:cs="Arial"/>
          <w:sz w:val="26"/>
          <w:sz-cs w:val="26"/>
          <w:spacing w:val="0"/>
          <w:color w:val="181E2A"/>
        </w:rPr>
        <w:t xml:space="preserve">GDPR, HIPAA, SOX, PCI, DPDP, CCPA, Basel, DORA, NIS2, ISO 27001 in regulation name</w:t>
      </w:r>
    </w:p>
    <w:p>
      <w:pPr/>
      <w:r>
        <w:rPr>
          <w:rFonts w:ascii="Arial" w:hAnsi="Arial" w:cs="Arial"/>
          <w:sz w:val="26"/>
          <w:sz-cs w:val="26"/>
          <w:spacing w:val="0"/>
          <w:color w:val="181E2A"/>
        </w:rPr>
        <w:t xml:space="preserve">×1.15</w:t>
      </w:r>
    </w:p>
    <w:p>
      <w:pPr>
        <w:spacing w:after="346"/>
      </w:pPr>
      <w:r>
        <w:rPr>
          <w:rFonts w:ascii="Arial" w:hAnsi="Arial" w:cs="Arial"/>
          <w:sz w:val="34"/>
          <w:sz-cs w:val="34"/>
          <w:b/>
          <w:spacing w:val="0"/>
          <w:color w:val="291B92"/>
        </w:rPr>
        <w:t xml:space="preserve">9.4 Residual risk score</w:t>
      </w:r>
    </w:p>
    <w:p>
      <w:pPr/>
      <w:r>
        <w:rPr>
          <w:rFonts w:ascii="Menlo" w:hAnsi="Menlo" w:cs="Menlo"/>
          <w:sz w:val="25"/>
          <w:sz-cs w:val="25"/>
          <w:spacing w:val="0"/>
          <w:color w:val="181E2A"/>
        </w:rPr>
        <w:t xml:space="preserve">if status = COMPLIANT:</w:t>
      </w:r>
    </w:p>
    <w:p>
      <w:pPr/>
      <w:r>
        <w:rPr>
          <w:rFonts w:ascii="Menlo" w:hAnsi="Menlo" w:cs="Menlo"/>
          <w:sz w:val="25"/>
          <w:sz-cs w:val="25"/>
          <w:spacing w:val="0"/>
          <w:color w:val="181E2A"/>
        </w:rPr>
        <w:t xml:space="preserve">    risk = 0</w:t>
      </w:r>
    </w:p>
    <w:p>
      <w:pPr/>
      <w:r>
        <w:rPr>
          <w:rFonts w:ascii="Menlo" w:hAnsi="Menlo" w:cs="Menlo"/>
          <w:sz w:val="25"/>
          <w:sz-cs w:val="25"/>
          <w:spacing w:val="0"/>
          <w:color w:val="181E2A"/>
        </w:rPr>
        <w:t xml:space="preserve">else:</w:t>
      </w:r>
    </w:p>
    <w:p>
      <w:pPr/>
      <w:r>
        <w:rPr>
          <w:rFonts w:ascii="Menlo" w:hAnsi="Menlo" w:cs="Menlo"/>
          <w:sz w:val="25"/>
          <w:sz-cs w:val="25"/>
          <w:spacing w:val="0"/>
          <w:color w:val="181E2A"/>
        </w:rPr>
        <w:t xml:space="preserve">    raw  = (severity × 70 + Σ signal weights) × jurisdiction × framework</w:t>
      </w:r>
    </w:p>
    <w:p>
      <w:pPr/>
      <w:r>
        <w:rPr>
          <w:rFonts w:ascii="Menlo" w:hAnsi="Menlo" w:cs="Menlo"/>
          <w:sz w:val="25"/>
          <w:sz-cs w:val="25"/>
          <w:spacing w:val="0"/>
          <w:color w:val="181E2A"/>
        </w:rPr>
        <w:t xml:space="preserve">    risk = clamp(round(raw), 1, 100)</w:t>
      </w:r>
    </w:p>
    <w:p>
      <w:pPr>
        <w:spacing w:after="293"/>
      </w:pPr>
      <w:r>
        <w:rPr>
          <w:rFonts w:ascii="Arial" w:hAnsi="Arial" w:cs="Arial"/>
          <w:sz w:val="29"/>
          <w:sz-cs w:val="29"/>
          <w:spacing w:val="0"/>
          <w:color w:val="181E2A"/>
        </w:rPr>
        <w:t xml:space="preserve">Example: NON_COMPLIANT GDPR (EU) with remarks “Breach risk, penalty exposure” → (70 + 12 + 10) × 1.2 × 1.15 = 126.96 → </w:t>
      </w:r>
      <w:r>
        <w:rPr>
          <w:rFonts w:ascii="Arial" w:hAnsi="Arial" w:cs="Arial"/>
          <w:sz w:val="29"/>
          <w:sz-cs w:val="29"/>
          <w:b/>
          <w:spacing w:val="0"/>
          <w:color w:val="181E2A"/>
        </w:rPr>
        <w:t xml:space="preserve">100 (Critical)</w:t>
      </w:r>
      <w:r>
        <w:rPr>
          <w:rFonts w:ascii="Arial" w:hAnsi="Arial" w:cs="Arial"/>
          <w:sz w:val="29"/>
          <w:sz-cs w:val="29"/>
          <w:spacing w:val="0"/>
          <w:color w:val="181E2A"/>
        </w:rPr>
        <w:t xml:space="preserve">.</w:t>
      </w:r>
    </w:p>
    <w:p>
      <w:pPr>
        <w:spacing w:after="293"/>
      </w:pPr>
      <w:r>
        <w:rPr>
          <w:rFonts w:ascii="Arial" w:hAnsi="Arial" w:cs="Arial"/>
          <w:sz w:val="29"/>
          <w:sz-cs w:val="29"/>
          <w:spacing w:val="0"/>
          <w:color w:val="181E2A"/>
        </w:rPr>
        <w:t xml:space="preserve">Every score returns a </w:t>
      </w:r>
      <w:r>
        <w:rPr>
          <w:rFonts w:ascii="Arial" w:hAnsi="Arial" w:cs="Arial"/>
          <w:sz w:val="29"/>
          <w:sz-cs w:val="29"/>
          <w:b/>
          <w:spacing w:val="0"/>
          <w:color w:val="181E2A"/>
        </w:rPr>
        <w:t xml:space="preserve">drivers</w:t>
      </w:r>
      <w:r>
        <w:rPr>
          <w:rFonts w:ascii="Arial" w:hAnsi="Arial" w:cs="Arial"/>
          <w:sz w:val="29"/>
          <w:sz-cs w:val="29"/>
          <w:spacing w:val="0"/>
          <w:color w:val="181E2A"/>
        </w:rPr>
        <w:t xml:space="preserve"> list (e.g. “Status: Non-Compliant”, “Incident indicator in remarks (+12)”, “Jurisdiction weight EU (x1.2)”) – this is shown in the heatmap drill-down as “Why this score”.</w:t>
      </w:r>
    </w:p>
    <w:p>
      <w:pPr>
        <w:spacing w:after="346"/>
      </w:pPr>
      <w:r>
        <w:rPr>
          <w:rFonts w:ascii="Arial" w:hAnsi="Arial" w:cs="Arial"/>
          <w:sz w:val="34"/>
          <w:sz-cs w:val="34"/>
          <w:b/>
          <w:spacing w:val="0"/>
          <w:color w:val="291B92"/>
        </w:rPr>
        <w:t xml:space="preserve">9.5 Risk levels</w:t>
      </w:r>
    </w:p>
    <w:p>
      <w:pPr/>
      <w:r>
        <w:rPr>
          <w:rFonts w:ascii="Arial" w:hAnsi="Arial" w:cs="Arial"/>
          <w:sz w:val="26"/>
          <w:sz-cs w:val="26"/>
          <w:b/>
          <w:spacing w:val="0"/>
          <w:color w:val="17123A"/>
        </w:rPr>
        <w:t xml:space="preserve">Level</w:t>
      </w:r>
    </w:p>
    <w:p>
      <w:pPr/>
      <w:r>
        <w:rPr>
          <w:rFonts w:ascii="Arial" w:hAnsi="Arial" w:cs="Arial"/>
          <w:sz w:val="26"/>
          <w:sz-cs w:val="26"/>
          <w:b/>
          <w:spacing w:val="0"/>
          <w:color w:val="17123A"/>
        </w:rPr>
        <w:t xml:space="preserve">Score</w:t>
      </w:r>
    </w:p>
    <w:p>
      <w:pPr/>
      <w:r>
        <w:rPr>
          <w:rFonts w:ascii="Arial" w:hAnsi="Arial" w:cs="Arial"/>
          <w:sz w:val="26"/>
          <w:sz-cs w:val="26"/>
          <w:b/>
          <w:spacing w:val="0"/>
          <w:color w:val="17123A"/>
        </w:rPr>
        <w:t xml:space="preserve">Colour</w:t>
      </w:r>
    </w:p>
    <w:p>
      <w:pPr/>
      <w:r>
        <w:rPr>
          <w:rFonts w:ascii="Arial" w:hAnsi="Arial" w:cs="Arial"/>
          <w:sz w:val="26"/>
          <w:sz-cs w:val="26"/>
          <w:spacing w:val="0"/>
          <w:color w:val="181E2A"/>
        </w:rPr>
        <w:t xml:space="preserve">Critical</w:t>
      </w:r>
    </w:p>
    <w:p>
      <w:pPr/>
      <w:r>
        <w:rPr>
          <w:rFonts w:ascii="Arial" w:hAnsi="Arial" w:cs="Arial"/>
          <w:sz w:val="26"/>
          <w:sz-cs w:val="26"/>
          <w:spacing w:val="0"/>
          <w:color w:val="181E2A"/>
        </w:rPr>
        <w:t xml:space="preserve">≥ 85</w:t>
      </w:r>
    </w:p>
    <w:p>
      <w:pPr/>
      <w:r>
        <w:rPr>
          <w:rFonts w:ascii="Arial" w:hAnsi="Arial" w:cs="Arial"/>
          <w:sz w:val="26"/>
          <w:sz-cs w:val="26"/>
          <w:spacing w:val="0"/>
          <w:color w:val="181E2A"/>
        </w:rPr>
        <w:t xml:space="preserve">Dark red</w:t>
      </w:r>
    </w:p>
    <w:p>
      <w:pPr/>
      <w:r>
        <w:rPr>
          <w:rFonts w:ascii="Arial" w:hAnsi="Arial" w:cs="Arial"/>
          <w:sz w:val="26"/>
          <w:sz-cs w:val="26"/>
          <w:spacing w:val="0"/>
          <w:color w:val="181E2A"/>
        </w:rPr>
        <w:t xml:space="preserve">High</w:t>
      </w:r>
    </w:p>
    <w:p>
      <w:pPr/>
      <w:r>
        <w:rPr>
          <w:rFonts w:ascii="Arial" w:hAnsi="Arial" w:cs="Arial"/>
          <w:sz w:val="26"/>
          <w:sz-cs w:val="26"/>
          <w:spacing w:val="0"/>
          <w:color w:val="181E2A"/>
        </w:rPr>
        <w:t xml:space="preserve">65 – 84</w:t>
      </w:r>
    </w:p>
    <w:p>
      <w:pPr/>
      <w:r>
        <w:rPr>
          <w:rFonts w:ascii="Arial" w:hAnsi="Arial" w:cs="Arial"/>
          <w:sz w:val="26"/>
          <w:sz-cs w:val="26"/>
          <w:spacing w:val="0"/>
          <w:color w:val="181E2A"/>
        </w:rPr>
        <w:t xml:space="preserve">Red</w:t>
      </w:r>
    </w:p>
    <w:p>
      <w:pPr/>
      <w:r>
        <w:rPr>
          <w:rFonts w:ascii="Arial" w:hAnsi="Arial" w:cs="Arial"/>
          <w:sz w:val="26"/>
          <w:sz-cs w:val="26"/>
          <w:spacing w:val="0"/>
          <w:color w:val="181E2A"/>
        </w:rPr>
        <w:t xml:space="preserve">Medium</w:t>
      </w:r>
    </w:p>
    <w:p>
      <w:pPr/>
      <w:r>
        <w:rPr>
          <w:rFonts w:ascii="Arial" w:hAnsi="Arial" w:cs="Arial"/>
          <w:sz w:val="26"/>
          <w:sz-cs w:val="26"/>
          <w:spacing w:val="0"/>
          <w:color w:val="181E2A"/>
        </w:rPr>
        <w:t xml:space="preserve">40 – 64</w:t>
      </w:r>
    </w:p>
    <w:p>
      <w:pPr/>
      <w:r>
        <w:rPr>
          <w:rFonts w:ascii="Arial" w:hAnsi="Arial" w:cs="Arial"/>
          <w:sz w:val="26"/>
          <w:sz-cs w:val="26"/>
          <w:spacing w:val="0"/>
          <w:color w:val="181E2A"/>
        </w:rPr>
        <w:t xml:space="preserve">Amber</w:t>
      </w:r>
    </w:p>
    <w:p>
      <w:pPr/>
      <w:r>
        <w:rPr>
          <w:rFonts w:ascii="Arial" w:hAnsi="Arial" w:cs="Arial"/>
          <w:sz w:val="26"/>
          <w:sz-cs w:val="26"/>
          <w:spacing w:val="0"/>
          <w:color w:val="181E2A"/>
        </w:rPr>
        <w:t xml:space="preserve">Low</w:t>
      </w:r>
    </w:p>
    <w:p>
      <w:pPr/>
      <w:r>
        <w:rPr>
          <w:rFonts w:ascii="Arial" w:hAnsi="Arial" w:cs="Arial"/>
          <w:sz w:val="26"/>
          <w:sz-cs w:val="26"/>
          <w:spacing w:val="0"/>
          <w:color w:val="181E2A"/>
        </w:rPr>
        <w:t xml:space="preserve">&lt; 40</w:t>
      </w:r>
    </w:p>
    <w:p>
      <w:pPr/>
      <w:r>
        <w:rPr>
          <w:rFonts w:ascii="Arial" w:hAnsi="Arial" w:cs="Arial"/>
          <w:sz w:val="26"/>
          <w:sz-cs w:val="26"/>
          <w:spacing w:val="0"/>
          <w:color w:val="181E2A"/>
        </w:rPr>
        <w:t xml:space="preserve">Green</w:t>
      </w:r>
    </w:p>
    <w:p>
      <w:pPr>
        <w:spacing w:after="346"/>
      </w:pPr>
      <w:r>
        <w:rPr>
          <w:rFonts w:ascii="Arial" w:hAnsi="Arial" w:cs="Arial"/>
          <w:sz w:val="34"/>
          <w:sz-cs w:val="34"/>
          <w:b/>
          <w:spacing w:val="0"/>
          <w:color w:val="291B92"/>
        </w:rPr>
        <w:t xml:space="preserve">9.6 Compliance Health Score</w:t>
      </w:r>
    </w:p>
    <w:p>
      <w:pPr/>
      <w:r>
        <w:rPr>
          <w:rFonts w:ascii="Menlo" w:hAnsi="Menlo" w:cs="Menlo"/>
          <w:sz w:val="25"/>
          <w:sz-cs w:val="25"/>
          <w:spacing w:val="0"/>
          <w:color w:val="181E2A"/>
        </w:rPr>
        <w:t xml:space="preserve">Health = round(100 − mean(risk of all assessments))       (null when there are no assessments)</w:t>
      </w:r>
    </w:p>
    <w:p>
      <w:pPr/>
      <w:r>
        <w:rPr>
          <w:rFonts w:ascii="Menlo" w:hAnsi="Menlo" w:cs="Menlo"/>
          <w:sz w:val="25"/>
          <w:sz-cs w:val="25"/>
          <w:spacing w:val="0"/>
          <w:color w:val="181E2A"/>
        </w:rPr>
        <w:t xml:space="preserve">Bands:  ≥ 85 Strong   |   70–84 Watch   |   &lt; 70 Critical</w:t>
      </w:r>
    </w:p>
    <w:p>
      <w:pPr>
        <w:spacing w:after="346"/>
      </w:pPr>
      <w:r>
        <w:rPr>
          <w:rFonts w:ascii="Arial" w:hAnsi="Arial" w:cs="Arial"/>
          <w:sz w:val="34"/>
          <w:sz-cs w:val="34"/>
          <w:b/>
          <w:spacing w:val="0"/>
          <w:color w:val="291B92"/>
        </w:rPr>
        <w:t xml:space="preserve">9.7 Coverage and rates</w:t>
      </w:r>
    </w:p>
    <w:p>
      <w:pPr/>
      <w:r>
        <w:rPr>
          <w:rFonts w:ascii="Menlo" w:hAnsi="Menlo" w:cs="Menlo"/>
          <w:sz w:val="25"/>
          <w:sz-cs w:val="25"/>
          <w:spacing w:val="0"/>
          <w:color w:val="181E2A"/>
        </w:rPr>
        <w:t xml:space="preserve">Policy coverage      = policies with ≥1 assessment / total policies</w:t>
      </w:r>
    </w:p>
    <w:p>
      <w:pPr/>
      <w:r>
        <w:rPr>
          <w:rFonts w:ascii="Menlo" w:hAnsi="Menlo" w:cs="Menlo"/>
          <w:sz w:val="25"/>
          <w:sz-cs w:val="25"/>
          <w:spacing w:val="0"/>
          <w:color w:val="181E2A"/>
        </w:rPr>
        <w:t xml:space="preserve">Regulation coverage  = regulations with ≥1 assessment / total regulations</w:t>
      </w:r>
    </w:p>
    <w:p>
      <w:pPr/>
      <w:r>
        <w:rPr>
          <w:rFonts w:ascii="Menlo" w:hAnsi="Menlo" w:cs="Menlo"/>
          <w:sz w:val="25"/>
          <w:sz-cs w:val="25"/>
          <w:spacing w:val="0"/>
          <w:color w:val="181E2A"/>
        </w:rPr>
        <w:t xml:space="preserve">Compliance rate      = COMPLIANT assessments / total assessments</w:t>
      </w:r>
    </w:p>
    <w:p>
      <w:pPr>
        <w:spacing w:after="346"/>
      </w:pPr>
      <w:r>
        <w:rPr>
          <w:rFonts w:ascii="Arial" w:hAnsi="Arial" w:cs="Arial"/>
          <w:sz w:val="34"/>
          <w:sz-cs w:val="34"/>
          <w:b/>
          <w:spacing w:val="0"/>
          <w:color w:val="291B92"/>
        </w:rPr>
        <w:t xml:space="preserve">9.8 Compliance Maturity Index</w:t>
      </w:r>
    </w:p>
    <w:p>
      <w:pPr/>
      <w:r>
        <w:rPr>
          <w:rFonts w:ascii="Arial" w:hAnsi="Arial" w:cs="Arial"/>
          <w:sz w:val="26"/>
          <w:sz-cs w:val="26"/>
          <w:b/>
          <w:spacing w:val="0"/>
          <w:color w:val="17123A"/>
        </w:rPr>
        <w:t xml:space="preserve">Dimension</w:t>
      </w:r>
    </w:p>
    <w:p>
      <w:pPr/>
      <w:r>
        <w:rPr>
          <w:rFonts w:ascii="Arial" w:hAnsi="Arial" w:cs="Arial"/>
          <w:sz w:val="26"/>
          <w:sz-cs w:val="26"/>
          <w:b/>
          <w:spacing w:val="0"/>
          <w:color w:val="17123A"/>
        </w:rPr>
        <w:t xml:space="preserve">Definition</w:t>
      </w:r>
    </w:p>
    <w:p>
      <w:pPr/>
      <w:r>
        <w:rPr>
          <w:rFonts w:ascii="Arial" w:hAnsi="Arial" w:cs="Arial"/>
          <w:sz w:val="26"/>
          <w:sz-cs w:val="26"/>
          <w:b/>
          <w:spacing w:val="0"/>
          <w:color w:val="17123A"/>
        </w:rPr>
        <w:t xml:space="preserve">Weight</w:t>
      </w:r>
    </w:p>
    <w:p>
      <w:pPr/>
      <w:r>
        <w:rPr>
          <w:rFonts w:ascii="Arial" w:hAnsi="Arial" w:cs="Arial"/>
          <w:sz w:val="26"/>
          <w:sz-cs w:val="26"/>
          <w:spacing w:val="0"/>
          <w:color w:val="181E2A"/>
        </w:rPr>
        <w:t xml:space="preserve">Control Coverage</w:t>
      </w:r>
    </w:p>
    <w:p>
      <w:pPr/>
      <w:r>
        <w:rPr>
          <w:rFonts w:ascii="Arial" w:hAnsi="Arial" w:cs="Arial"/>
          <w:sz w:val="26"/>
          <w:sz-cs w:val="26"/>
          <w:spacing w:val="0"/>
          <w:color w:val="181E2A"/>
        </w:rPr>
        <w:t xml:space="preserve">average(policy coverage, regulation coverage)</w:t>
      </w:r>
    </w:p>
    <w:p>
      <w:pPr/>
      <w:r>
        <w:rPr>
          <w:rFonts w:ascii="Arial" w:hAnsi="Arial" w:cs="Arial"/>
          <w:sz w:val="26"/>
          <w:sz-cs w:val="26"/>
          <w:spacing w:val="0"/>
          <w:color w:val="181E2A"/>
        </w:rPr>
        <w:t xml:space="preserve">30%</w:t>
      </w:r>
    </w:p>
    <w:p>
      <w:pPr/>
      <w:r>
        <w:rPr>
          <w:rFonts w:ascii="Arial" w:hAnsi="Arial" w:cs="Arial"/>
          <w:sz w:val="26"/>
          <w:sz-cs w:val="26"/>
          <w:spacing w:val="0"/>
          <w:color w:val="181E2A"/>
        </w:rPr>
        <w:t xml:space="preserve">Control Effectiveness</w:t>
      </w:r>
    </w:p>
    <w:p>
      <w:pPr/>
      <w:r>
        <w:rPr>
          <w:rFonts w:ascii="Arial" w:hAnsi="Arial" w:cs="Arial"/>
          <w:sz w:val="26"/>
          <w:sz-cs w:val="26"/>
          <w:spacing w:val="0"/>
          <w:color w:val="181E2A"/>
        </w:rPr>
        <w:t xml:space="preserve">compliance rate</w:t>
      </w:r>
    </w:p>
    <w:p>
      <w:pPr/>
      <w:r>
        <w:rPr>
          <w:rFonts w:ascii="Arial" w:hAnsi="Arial" w:cs="Arial"/>
          <w:sz w:val="26"/>
          <w:sz-cs w:val="26"/>
          <w:spacing w:val="0"/>
          <w:color w:val="181E2A"/>
        </w:rPr>
        <w:t xml:space="preserve">40%</w:t>
      </w:r>
    </w:p>
    <w:p>
      <w:pPr/>
      <w:r>
        <w:rPr>
          <w:rFonts w:ascii="Arial" w:hAnsi="Arial" w:cs="Arial"/>
          <w:sz w:val="26"/>
          <w:sz-cs w:val="26"/>
          <w:spacing w:val="0"/>
          <w:color w:val="181E2A"/>
        </w:rPr>
        <w:t xml:space="preserve">Assessment Completeness</w:t>
      </w:r>
    </w:p>
    <w:p>
      <w:pPr/>
      <w:r>
        <w:rPr>
          <w:rFonts w:ascii="Arial" w:hAnsi="Arial" w:cs="Arial"/>
          <w:sz w:val="26"/>
          <w:sz-cs w:val="26"/>
          <w:spacing w:val="0"/>
          <w:color w:val="181E2A"/>
        </w:rPr>
        <w:t xml:space="preserve">1 − (under review / assessments)</w:t>
      </w:r>
    </w:p>
    <w:p>
      <w:pPr/>
      <w:r>
        <w:rPr>
          <w:rFonts w:ascii="Arial" w:hAnsi="Arial" w:cs="Arial"/>
          <w:sz w:val="26"/>
          <w:sz-cs w:val="26"/>
          <w:spacing w:val="0"/>
          <w:color w:val="181E2A"/>
        </w:rPr>
        <w:t xml:space="preserve">15%</w:t>
      </w:r>
    </w:p>
    <w:p>
      <w:pPr/>
      <w:r>
        <w:rPr>
          <w:rFonts w:ascii="Arial" w:hAnsi="Arial" w:cs="Arial"/>
          <w:sz w:val="26"/>
          <w:sz-cs w:val="26"/>
          <w:spacing w:val="0"/>
          <w:color w:val="181E2A"/>
        </w:rPr>
        <w:t xml:space="preserve">Reporting Cadence</w:t>
      </w:r>
    </w:p>
    <w:p>
      <w:pPr/>
      <w:r>
        <w:rPr>
          <w:rFonts w:ascii="Arial" w:hAnsi="Arial" w:cs="Arial"/>
          <w:sz w:val="26"/>
          <w:sz-cs w:val="26"/>
          <w:spacing w:val="0"/>
          <w:color w:val="181E2A"/>
        </w:rPr>
        <w:t xml:space="preserve">min(1, reports / regulations)</w:t>
      </w:r>
    </w:p>
    <w:p>
      <w:pPr/>
      <w:r>
        <w:rPr>
          <w:rFonts w:ascii="Arial" w:hAnsi="Arial" w:cs="Arial"/>
          <w:sz w:val="26"/>
          <w:sz-cs w:val="26"/>
          <w:spacing w:val="0"/>
          <w:color w:val="181E2A"/>
        </w:rPr>
        <w:t xml:space="preserve">15%</w:t>
      </w:r>
    </w:p>
    <w:p>
      <w:pPr/>
      <w:r>
        <w:rPr>
          <w:rFonts w:ascii="Menlo" w:hAnsi="Menlo" w:cs="Menlo"/>
          <w:sz w:val="25"/>
          <w:sz-cs w:val="25"/>
          <w:spacing w:val="0"/>
          <w:color w:val="181E2A"/>
        </w:rPr>
        <w:t xml:space="preserve">Index = round(100 × Σ weight × value)</w:t>
      </w:r>
    </w:p>
    <w:p>
      <w:pPr/>
      <w:r>
        <w:rPr>
          <w:rFonts w:ascii="Arial" w:hAnsi="Arial" w:cs="Arial"/>
          <w:sz w:val="26"/>
          <w:sz-cs w:val="26"/>
          <w:b/>
          <w:spacing w:val="0"/>
          <w:color w:val="17123A"/>
        </w:rPr>
        <w:t xml:space="preserve">Level</w:t>
      </w:r>
    </w:p>
    <w:p>
      <w:pPr/>
      <w:r>
        <w:rPr>
          <w:rFonts w:ascii="Arial" w:hAnsi="Arial" w:cs="Arial"/>
          <w:sz w:val="26"/>
          <w:sz-cs w:val="26"/>
          <w:b/>
          <w:spacing w:val="0"/>
          <w:color w:val="17123A"/>
        </w:rPr>
        <w:t xml:space="preserve">Name</w:t>
      </w:r>
    </w:p>
    <w:p>
      <w:pPr/>
      <w:r>
        <w:rPr>
          <w:rFonts w:ascii="Arial" w:hAnsi="Arial" w:cs="Arial"/>
          <w:sz w:val="26"/>
          <w:sz-cs w:val="26"/>
          <w:b/>
          <w:spacing w:val="0"/>
          <w:color w:val="17123A"/>
        </w:rPr>
        <w:t xml:space="preserve">Index ≥</w:t>
      </w:r>
    </w:p>
    <w:p>
      <w:pPr/>
      <w:r>
        <w:rPr>
          <w:rFonts w:ascii="Arial" w:hAnsi="Arial" w:cs="Arial"/>
          <w:sz w:val="26"/>
          <w:sz-cs w:val="26"/>
          <w:b/>
          <w:spacing w:val="0"/>
          <w:color w:val="17123A"/>
        </w:rPr>
        <w:t xml:space="preserve">Meaning</w:t>
      </w:r>
    </w:p>
    <w:p>
      <w:pPr/>
      <w:r>
        <w:rPr>
          <w:rFonts w:ascii="Arial" w:hAnsi="Arial" w:cs="Arial"/>
          <w:sz w:val="26"/>
          <w:sz-cs w:val="26"/>
          <w:spacing w:val="0"/>
          <w:color w:val="181E2A"/>
        </w:rPr>
        <w:t xml:space="preserve">1</w:t>
      </w:r>
    </w:p>
    <w:p>
      <w:pPr/>
      <w:r>
        <w:rPr>
          <w:rFonts w:ascii="Arial" w:hAnsi="Arial" w:cs="Arial"/>
          <w:sz w:val="26"/>
          <w:sz-cs w:val="26"/>
          <w:spacing w:val="0"/>
          <w:color w:val="181E2A"/>
        </w:rPr>
        <w:t xml:space="preserve">Initial</w:t>
      </w:r>
    </w:p>
    <w:p>
      <w:pPr/>
      <w:r>
        <w:rPr>
          <w:rFonts w:ascii="Arial" w:hAnsi="Arial" w:cs="Arial"/>
          <w:sz w:val="26"/>
          <w:sz-cs w:val="26"/>
          <w:spacing w:val="0"/>
          <w:color w:val="181E2A"/>
        </w:rPr>
        <w:t xml:space="preserve">0</w:t>
      </w:r>
    </w:p>
    <w:p>
      <w:pPr/>
      <w:r>
        <w:rPr>
          <w:rFonts w:ascii="Arial" w:hAnsi="Arial" w:cs="Arial"/>
          <w:sz w:val="26"/>
          <w:sz-cs w:val="26"/>
          <w:spacing w:val="0"/>
          <w:color w:val="181E2A"/>
        </w:rPr>
        <w:t xml:space="preserve">Ad-hoc controls with limited visibility</w:t>
      </w:r>
    </w:p>
    <w:p>
      <w:pPr/>
      <w:r>
        <w:rPr>
          <w:rFonts w:ascii="Arial" w:hAnsi="Arial" w:cs="Arial"/>
          <w:sz w:val="26"/>
          <w:sz-cs w:val="26"/>
          <w:spacing w:val="0"/>
          <w:color w:val="181E2A"/>
        </w:rPr>
        <w:t xml:space="preserve">2</w:t>
      </w:r>
    </w:p>
    <w:p>
      <w:pPr/>
      <w:r>
        <w:rPr>
          <w:rFonts w:ascii="Arial" w:hAnsi="Arial" w:cs="Arial"/>
          <w:sz w:val="26"/>
          <w:sz-cs w:val="26"/>
          <w:spacing w:val="0"/>
          <w:color w:val="181E2A"/>
        </w:rPr>
        <w:t xml:space="preserve">Repeatable</w:t>
      </w:r>
    </w:p>
    <w:p>
      <w:pPr/>
      <w:r>
        <w:rPr>
          <w:rFonts w:ascii="Arial" w:hAnsi="Arial" w:cs="Arial"/>
          <w:sz w:val="26"/>
          <w:sz-cs w:val="26"/>
          <w:spacing w:val="0"/>
          <w:color w:val="181E2A"/>
        </w:rPr>
        <w:t xml:space="preserve">20</w:t>
      </w:r>
    </w:p>
    <w:p>
      <w:pPr/>
      <w:r>
        <w:rPr>
          <w:rFonts w:ascii="Arial" w:hAnsi="Arial" w:cs="Arial"/>
          <w:sz w:val="26"/>
          <w:sz-cs w:val="26"/>
          <w:spacing w:val="0"/>
          <w:color w:val="181E2A"/>
        </w:rPr>
        <w:t xml:space="preserve">Core controls exist but coverage is inconsistent</w:t>
      </w:r>
    </w:p>
    <w:p>
      <w:pPr/>
      <w:r>
        <w:rPr>
          <w:rFonts w:ascii="Arial" w:hAnsi="Arial" w:cs="Arial"/>
          <w:sz w:val="26"/>
          <w:sz-cs w:val="26"/>
          <w:spacing w:val="0"/>
          <w:color w:val="181E2A"/>
        </w:rPr>
        <w:t xml:space="preserve">3</w:t>
      </w:r>
    </w:p>
    <w:p>
      <w:pPr/>
      <w:r>
        <w:rPr>
          <w:rFonts w:ascii="Arial" w:hAnsi="Arial" w:cs="Arial"/>
          <w:sz w:val="26"/>
          <w:sz-cs w:val="26"/>
          <w:spacing w:val="0"/>
          <w:color w:val="181E2A"/>
        </w:rPr>
        <w:t xml:space="preserve">Defined</w:t>
      </w:r>
    </w:p>
    <w:p>
      <w:pPr/>
      <w:r>
        <w:rPr>
          <w:rFonts w:ascii="Arial" w:hAnsi="Arial" w:cs="Arial"/>
          <w:sz w:val="26"/>
          <w:sz-cs w:val="26"/>
          <w:spacing w:val="0"/>
          <w:color w:val="181E2A"/>
        </w:rPr>
        <w:t xml:space="preserve">40</w:t>
      </w:r>
    </w:p>
    <w:p>
      <w:pPr/>
      <w:r>
        <w:rPr>
          <w:rFonts w:ascii="Arial" w:hAnsi="Arial" w:cs="Arial"/>
          <w:sz w:val="26"/>
          <w:sz-cs w:val="26"/>
          <w:spacing w:val="0"/>
          <w:color w:val="181E2A"/>
        </w:rPr>
        <w:t xml:space="preserve">Standardised assessments across key regulations</w:t>
      </w:r>
    </w:p>
    <w:p>
      <w:pPr/>
      <w:r>
        <w:rPr>
          <w:rFonts w:ascii="Arial" w:hAnsi="Arial" w:cs="Arial"/>
          <w:sz w:val="26"/>
          <w:sz-cs w:val="26"/>
          <w:spacing w:val="0"/>
          <w:color w:val="181E2A"/>
        </w:rPr>
        <w:t xml:space="preserve">4</w:t>
      </w:r>
    </w:p>
    <w:p>
      <w:pPr/>
      <w:r>
        <w:rPr>
          <w:rFonts w:ascii="Arial" w:hAnsi="Arial" w:cs="Arial"/>
          <w:sz w:val="26"/>
          <w:sz-cs w:val="26"/>
          <w:spacing w:val="0"/>
          <w:color w:val="181E2A"/>
        </w:rPr>
        <w:t xml:space="preserve">Managed</w:t>
      </w:r>
    </w:p>
    <w:p>
      <w:pPr/>
      <w:r>
        <w:rPr>
          <w:rFonts w:ascii="Arial" w:hAnsi="Arial" w:cs="Arial"/>
          <w:sz w:val="26"/>
          <w:sz-cs w:val="26"/>
          <w:spacing w:val="0"/>
          <w:color w:val="181E2A"/>
        </w:rPr>
        <w:t xml:space="preserve">60</w:t>
      </w:r>
    </w:p>
    <w:p>
      <w:pPr/>
      <w:r>
        <w:rPr>
          <w:rFonts w:ascii="Arial" w:hAnsi="Arial" w:cs="Arial"/>
          <w:sz w:val="26"/>
          <w:sz-cs w:val="26"/>
          <w:spacing w:val="0"/>
          <w:color w:val="181E2A"/>
        </w:rPr>
        <w:t xml:space="preserve">Quantitatively measured and reported compliance</w:t>
      </w:r>
    </w:p>
    <w:p>
      <w:pPr/>
      <w:r>
        <w:rPr>
          <w:rFonts w:ascii="Arial" w:hAnsi="Arial" w:cs="Arial"/>
          <w:sz w:val="26"/>
          <w:sz-cs w:val="26"/>
          <w:spacing w:val="0"/>
          <w:color w:val="181E2A"/>
        </w:rPr>
        <w:t xml:space="preserve">5</w:t>
      </w:r>
    </w:p>
    <w:p>
      <w:pPr/>
      <w:r>
        <w:rPr>
          <w:rFonts w:ascii="Arial" w:hAnsi="Arial" w:cs="Arial"/>
          <w:sz w:val="26"/>
          <w:sz-cs w:val="26"/>
          <w:spacing w:val="0"/>
          <w:color w:val="181E2A"/>
        </w:rPr>
        <w:t xml:space="preserve">Optimizing</w:t>
      </w:r>
    </w:p>
    <w:p>
      <w:pPr/>
      <w:r>
        <w:rPr>
          <w:rFonts w:ascii="Arial" w:hAnsi="Arial" w:cs="Arial"/>
          <w:sz w:val="26"/>
          <w:sz-cs w:val="26"/>
          <w:spacing w:val="0"/>
          <w:color w:val="181E2A"/>
        </w:rPr>
        <w:t xml:space="preserve">80</w:t>
      </w:r>
    </w:p>
    <w:p>
      <w:pPr/>
      <w:r>
        <w:rPr>
          <w:rFonts w:ascii="Arial" w:hAnsi="Arial" w:cs="Arial"/>
          <w:sz w:val="26"/>
          <w:sz-cs w:val="26"/>
          <w:spacing w:val="0"/>
          <w:color w:val="181E2A"/>
        </w:rPr>
        <w:t xml:space="preserve">Continuous, data-driven improvement</w:t>
      </w:r>
    </w:p>
    <w:p>
      <w:pPr>
        <w:spacing w:after="293"/>
      </w:pPr>
      <w:r>
        <w:rPr>
          <w:rFonts w:ascii="Arial" w:hAnsi="Arial" w:cs="Arial"/>
          <w:sz w:val="29"/>
          <w:sz-cs w:val="29"/>
          <w:spacing w:val="0"/>
          <w:color w:val="181E2A"/>
        </w:rPr>
        <w:t xml:space="preserve">The weakest dimension is reported as the focus area for reaching the next level.</w:t>
      </w:r>
    </w:p>
    <w:p>
      <w:pPr>
        <w:spacing w:after="346"/>
      </w:pPr>
      <w:r>
        <w:rPr>
          <w:rFonts w:ascii="Arial" w:hAnsi="Arial" w:cs="Arial"/>
          <w:sz w:val="34"/>
          <w:sz-cs w:val="34"/>
          <w:b/>
          <w:spacing w:val="0"/>
          <w:color w:val="291B92"/>
        </w:rPr>
        <w:t xml:space="preserve">9.9 Gap Analysis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Uncovered regulations</w:t>
      </w:r>
      <w:r>
        <w:rPr>
          <w:rFonts w:ascii="Arial" w:hAnsi="Arial" w:cs="Arial"/>
          <w:sz w:val="29"/>
          <w:sz-cs w:val="29"/>
          <w:spacing w:val="0"/>
          <w:color w:val="181E2A"/>
        </w:rPr>
        <w:t xml:space="preserve"> – no assessment; exposure High if a high-impact framework, otherwise Medium.</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Unassessed policies</w:t>
      </w:r>
      <w:r>
        <w:rPr>
          <w:rFonts w:ascii="Arial" w:hAnsi="Arial" w:cs="Arial"/>
          <w:sz w:val="29"/>
          <w:sz-cs w:val="29"/>
          <w:spacing w:val="0"/>
          <w:color w:val="181E2A"/>
        </w:rPr>
        <w:t xml:space="preserve"> – policy never tested against any regulation.</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Failing controls</w:t>
      </w:r>
      <w:r>
        <w:rPr>
          <w:rFonts w:ascii="Arial" w:hAnsi="Arial" w:cs="Arial"/>
          <w:sz w:val="29"/>
          <w:sz-cs w:val="29"/>
          <w:spacing w:val="0"/>
          <w:color w:val="181E2A"/>
        </w:rPr>
        <w:t xml:space="preserve"> – assessments with risk ≥ 65 (High/Critical).</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Data-integrity issues</w:t>
      </w:r>
      <w:r>
        <w:rPr>
          <w:rFonts w:ascii="Arial" w:hAnsi="Arial" w:cs="Arial"/>
          <w:sz w:val="29"/>
          <w:sz-cs w:val="29"/>
          <w:spacing w:val="0"/>
          <w:color w:val="181E2A"/>
        </w:rPr>
        <w:t xml:space="preserve"> – assessments referencing a policy or regulation id that does not exist.</w:t>
      </w:r>
    </w:p>
    <w:p>
      <w:pPr>
        <w:spacing w:after="346"/>
      </w:pPr>
      <w:r>
        <w:rPr>
          <w:rFonts w:ascii="Arial" w:hAnsi="Arial" w:cs="Arial"/>
          <w:sz w:val="34"/>
          <w:sz-cs w:val="34"/>
          <w:b/>
          <w:spacing w:val="0"/>
          <w:color w:val="291B92"/>
        </w:rPr>
        <w:t xml:space="preserve">9.10 Recommendation engine</w:t>
      </w:r>
    </w:p>
    <w:p>
      <w:pPr/>
      <w:r>
        <w:rPr>
          <w:rFonts w:ascii="Arial" w:hAnsi="Arial" w:cs="Arial"/>
          <w:sz w:val="26"/>
          <w:sz-cs w:val="26"/>
          <w:b/>
          <w:spacing w:val="0"/>
          <w:color w:val="17123A"/>
        </w:rPr>
        <w:t xml:space="preserve">Source</w:t>
      </w:r>
    </w:p>
    <w:p>
      <w:pPr/>
      <w:r>
        <w:rPr>
          <w:rFonts w:ascii="Arial" w:hAnsi="Arial" w:cs="Arial"/>
          <w:sz w:val="26"/>
          <w:sz-cs w:val="26"/>
          <w:b/>
          <w:spacing w:val="0"/>
          <w:color w:val="17123A"/>
        </w:rPr>
        <w:t xml:space="preserve">Priority</w:t>
      </w:r>
    </w:p>
    <w:p>
      <w:pPr/>
      <w:r>
        <w:rPr>
          <w:rFonts w:ascii="Arial" w:hAnsi="Arial" w:cs="Arial"/>
          <w:sz w:val="26"/>
          <w:sz-cs w:val="26"/>
          <w:b/>
          <w:spacing w:val="0"/>
          <w:color w:val="17123A"/>
        </w:rPr>
        <w:t xml:space="preserve">Uplift</w:t>
      </w:r>
    </w:p>
    <w:p>
      <w:pPr/>
      <w:r>
        <w:rPr>
          <w:rFonts w:ascii="Arial" w:hAnsi="Arial" w:cs="Arial"/>
          <w:sz w:val="26"/>
          <w:sz-cs w:val="26"/>
          <w:spacing w:val="0"/>
          <w:color w:val="181E2A"/>
        </w:rPr>
        <w:t xml:space="preserve">Each open finding (risk &gt; 0)</w:t>
      </w:r>
    </w:p>
    <w:p>
      <w:pPr/>
      <w:r>
        <w:rPr>
          <w:rFonts w:ascii="Arial" w:hAnsi="Arial" w:cs="Arial"/>
          <w:sz w:val="26"/>
          <w:sz-cs w:val="26"/>
          <w:spacing w:val="0"/>
          <w:color w:val="181E2A"/>
        </w:rPr>
        <w:t xml:space="preserve">P1 if ≥ 65, P2 if ≥ 40, else P3</w:t>
      </w:r>
    </w:p>
    <w:p>
      <w:pPr/>
      <w:r>
        <w:rPr>
          <w:rFonts w:ascii="Arial" w:hAnsi="Arial" w:cs="Arial"/>
          <w:sz w:val="26"/>
          <w:sz-cs w:val="26"/>
          <w:spacing w:val="0"/>
          <w:color w:val="181E2A"/>
        </w:rPr>
        <w:t xml:space="preserve">round(risk / number of assessments) health points</w:t>
      </w:r>
    </w:p>
    <w:p>
      <w:pPr/>
      <w:r>
        <w:rPr>
          <w:rFonts w:ascii="Arial" w:hAnsi="Arial" w:cs="Arial"/>
          <w:sz w:val="26"/>
          <w:sz-cs w:val="26"/>
          <w:spacing w:val="0"/>
          <w:color w:val="181E2A"/>
        </w:rPr>
        <w:t xml:space="preserve">Uncovered regulation</w:t>
      </w:r>
    </w:p>
    <w:p>
      <w:pPr/>
      <w:r>
        <w:rPr>
          <w:rFonts w:ascii="Arial" w:hAnsi="Arial" w:cs="Arial"/>
          <w:sz w:val="26"/>
          <w:sz-cs w:val="26"/>
          <w:spacing w:val="0"/>
          <w:color w:val="181E2A"/>
        </w:rPr>
        <w:t xml:space="preserve">P1 (high-impact framework) / P2</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Unassessed policy</w:t>
      </w:r>
    </w:p>
    <w:p>
      <w:pPr/>
      <w:r>
        <w:rPr>
          <w:rFonts w:ascii="Arial" w:hAnsi="Arial" w:cs="Arial"/>
          <w:sz w:val="26"/>
          <w:sz-cs w:val="26"/>
          <w:spacing w:val="0"/>
          <w:color w:val="181E2A"/>
        </w:rPr>
        <w:t xml:space="preserve">P3</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Next maturity level</w:t>
      </w:r>
    </w:p>
    <w:p>
      <w:pPr/>
      <w:r>
        <w:rPr>
          <w:rFonts w:ascii="Arial" w:hAnsi="Arial" w:cs="Arial"/>
          <w:sz w:val="26"/>
          <w:sz-cs w:val="26"/>
          <w:spacing w:val="0"/>
          <w:color w:val="181E2A"/>
        </w:rPr>
        <w:t xml:space="preserve">P2</w:t>
      </w:r>
    </w:p>
    <w:p>
      <w:pPr/>
      <w:r>
        <w:rPr>
          <w:rFonts w:ascii="Arial" w:hAnsi="Arial" w:cs="Arial"/>
          <w:sz w:val="26"/>
          <w:sz-cs w:val="26"/>
          <w:spacing w:val="0"/>
          <w:color w:val="181E2A"/>
        </w:rPr>
        <w:t xml:space="preserve">–</w:t>
      </w:r>
    </w:p>
    <w:p>
      <w:pPr>
        <w:spacing w:after="293"/>
      </w:pPr>
      <w:r>
        <w:rPr>
          <w:rFonts w:ascii="Arial" w:hAnsi="Arial" w:cs="Arial"/>
          <w:sz w:val="29"/>
          <w:sz-cs w:val="29"/>
          <w:spacing w:val="0"/>
          <w:color w:val="181E2A"/>
        </w:rPr>
        <w:t xml:space="preserve">Sorted by priority, then by uplift (largest first).</w:t>
      </w:r>
    </w:p>
    <w:p>
      <w:pPr>
        <w:spacing w:after="346"/>
      </w:pPr>
      <w:r>
        <w:rPr>
          <w:rFonts w:ascii="Arial" w:hAnsi="Arial" w:cs="Arial"/>
          <w:sz w:val="34"/>
          <w:sz-cs w:val="34"/>
          <w:b/>
          <w:spacing w:val="0"/>
          <w:color w:val="291B92"/>
        </w:rPr>
        <w:t xml:space="preserve">9.11 Policy Approval Workflow (state machine)</w:t>
      </w:r>
    </w:p>
    <w:p>
      <w:pPr/>
      <w:r>
        <w:rPr>
          <w:rFonts w:ascii="Arial" w:hAnsi="Arial" w:cs="Arial"/>
          <w:sz w:val="26"/>
          <w:sz-cs w:val="26"/>
          <w:b/>
          <w:spacing w:val="0"/>
          <w:color w:val="17123A"/>
        </w:rPr>
        <w:t xml:space="preserve">From</w:t>
      </w:r>
    </w:p>
    <w:p>
      <w:pPr/>
      <w:r>
        <w:rPr>
          <w:rFonts w:ascii="Arial" w:hAnsi="Arial" w:cs="Arial"/>
          <w:sz w:val="26"/>
          <w:sz-cs w:val="26"/>
          <w:b/>
          <w:spacing w:val="0"/>
          <w:color w:val="17123A"/>
        </w:rPr>
        <w:t xml:space="preserve">To</w:t>
      </w:r>
    </w:p>
    <w:p>
      <w:pPr/>
      <w:r>
        <w:rPr>
          <w:rFonts w:ascii="Arial" w:hAnsi="Arial" w:cs="Arial"/>
          <w:sz w:val="26"/>
          <w:sz-cs w:val="26"/>
          <w:b/>
          <w:spacing w:val="0"/>
          <w:color w:val="17123A"/>
        </w:rPr>
        <w:t xml:space="preserve">Action</w:t>
      </w:r>
    </w:p>
    <w:p>
      <w:pPr/>
      <w:r>
        <w:rPr>
          <w:rFonts w:ascii="Arial" w:hAnsi="Arial" w:cs="Arial"/>
          <w:sz w:val="26"/>
          <w:sz-cs w:val="26"/>
          <w:b/>
          <w:spacing w:val="0"/>
          <w:color w:val="17123A"/>
        </w:rPr>
        <w:t xml:space="preserve">Allowed roles</w:t>
      </w:r>
    </w:p>
    <w:p>
      <w:pPr/>
      <w:r>
        <w:rPr>
          <w:rFonts w:ascii="Arial" w:hAnsi="Arial" w:cs="Arial"/>
          <w:sz w:val="26"/>
          <w:sz-cs w:val="26"/>
          <w:b/>
          <w:spacing w:val="0"/>
          <w:color w:val="17123A"/>
        </w:rPr>
        <w:t xml:space="preserve">Gate</w:t>
      </w:r>
    </w:p>
    <w:p>
      <w:pPr/>
      <w:r>
        <w:rPr>
          <w:rFonts w:ascii="Arial" w:hAnsi="Arial" w:cs="Arial"/>
          <w:sz w:val="26"/>
          <w:sz-cs w:val="26"/>
          <w:spacing w:val="0"/>
          <w:color w:val="181E2A"/>
        </w:rPr>
        <w:t xml:space="preserve">DRAFT</w:t>
      </w:r>
    </w:p>
    <w:p>
      <w:pPr/>
      <w:r>
        <w:rPr>
          <w:rFonts w:ascii="Arial" w:hAnsi="Arial" w:cs="Arial"/>
          <w:sz w:val="26"/>
          <w:sz-cs w:val="26"/>
          <w:spacing w:val="0"/>
          <w:color w:val="181E2A"/>
        </w:rPr>
        <w:t xml:space="preserve">LEGAL_REVIEW</w:t>
      </w:r>
    </w:p>
    <w:p>
      <w:pPr/>
      <w:r>
        <w:rPr>
          <w:rFonts w:ascii="Arial" w:hAnsi="Arial" w:cs="Arial"/>
          <w:sz w:val="26"/>
          <w:sz-cs w:val="26"/>
          <w:spacing w:val="0"/>
          <w:color w:val="181E2A"/>
        </w:rPr>
        <w:t xml:space="preserve">Submit for Legal Review</w:t>
      </w:r>
    </w:p>
    <w:p>
      <w:pPr/>
      <w:r>
        <w:rPr>
          <w:rFonts w:ascii="Arial" w:hAnsi="Arial" w:cs="Arial"/>
          <w:sz w:val="26"/>
          <w:sz-cs w:val="26"/>
          <w:spacing w:val="0"/>
          <w:color w:val="181E2A"/>
        </w:rPr>
        <w:t xml:space="preserve">Compliance Officer, Admin</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LEGAL_REVIEW</w:t>
      </w:r>
    </w:p>
    <w:p>
      <w:pPr/>
      <w:r>
        <w:rPr>
          <w:rFonts w:ascii="Arial" w:hAnsi="Arial" w:cs="Arial"/>
          <w:sz w:val="26"/>
          <w:sz-cs w:val="26"/>
          <w:spacing w:val="0"/>
          <w:color w:val="181E2A"/>
        </w:rPr>
        <w:t xml:space="preserve">COMPLIANCE_REVIEW</w:t>
      </w:r>
    </w:p>
    <w:p>
      <w:pPr/>
      <w:r>
        <w:rPr>
          <w:rFonts w:ascii="Arial" w:hAnsi="Arial" w:cs="Arial"/>
          <w:sz w:val="26"/>
          <w:sz-cs w:val="26"/>
          <w:spacing w:val="0"/>
          <w:color w:val="181E2A"/>
        </w:rPr>
        <w:t xml:space="preserve">Legal Sign-off</w:t>
      </w:r>
    </w:p>
    <w:p>
      <w:pPr/>
      <w:r>
        <w:rPr>
          <w:rFonts w:ascii="Arial" w:hAnsi="Arial" w:cs="Arial"/>
          <w:sz w:val="26"/>
          <w:sz-cs w:val="26"/>
          <w:spacing w:val="0"/>
          <w:color w:val="181E2A"/>
        </w:rPr>
        <w:t xml:space="preserve">Compliance Officer, Admin</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COMPLIANCE_REVIEW</w:t>
      </w:r>
    </w:p>
    <w:p>
      <w:pPr/>
      <w:r>
        <w:rPr>
          <w:rFonts w:ascii="Arial" w:hAnsi="Arial" w:cs="Arial"/>
          <w:sz w:val="26"/>
          <w:sz-cs w:val="26"/>
          <w:spacing w:val="0"/>
          <w:color w:val="181E2A"/>
        </w:rPr>
        <w:t xml:space="preserve">EXECUTIVE_APPROVAL</w:t>
      </w:r>
    </w:p>
    <w:p>
      <w:pPr/>
      <w:r>
        <w:rPr>
          <w:rFonts w:ascii="Arial" w:hAnsi="Arial" w:cs="Arial"/>
          <w:sz w:val="26"/>
          <w:sz-cs w:val="26"/>
          <w:spacing w:val="0"/>
          <w:color w:val="181E2A"/>
        </w:rPr>
        <w:t xml:space="preserve">Compliance Sign-off</w:t>
      </w:r>
    </w:p>
    <w:p>
      <w:pPr/>
      <w:r>
        <w:rPr>
          <w:rFonts w:ascii="Arial" w:hAnsi="Arial" w:cs="Arial"/>
          <w:sz w:val="26"/>
          <w:sz-cs w:val="26"/>
          <w:spacing w:val="0"/>
          <w:color w:val="181E2A"/>
        </w:rPr>
        <w:t xml:space="preserve">Compliance Officer, Admin</w:t>
      </w:r>
    </w:p>
    <w:p>
      <w:pPr/>
      <w:r>
        <w:rPr>
          <w:rFonts w:ascii="Arial" w:hAnsi="Arial" w:cs="Arial"/>
          <w:sz w:val="26"/>
          <w:sz-cs w:val="26"/>
          <w:b/>
          <w:spacing w:val="0"/>
          <w:color w:val="181E2A"/>
        </w:rPr>
        <w:t xml:space="preserve">Blocked while any linked assessment has risk ≥ 65</w:t>
      </w:r>
      <w:r>
        <w:rPr>
          <w:rFonts w:ascii="Arial" w:hAnsi="Arial" w:cs="Arial"/>
          <w:sz w:val="26"/>
          <w:sz-cs w:val="26"/>
          <w:spacing w:val="0"/>
          <w:color w:val="181E2A"/>
        </w:rPr>
        <w:t xml:space="preserve"/>
      </w:r>
    </w:p>
    <w:p>
      <w:pPr/>
      <w:r>
        <w:rPr>
          <w:rFonts w:ascii="Arial" w:hAnsi="Arial" w:cs="Arial"/>
          <w:sz w:val="26"/>
          <w:sz-cs w:val="26"/>
          <w:spacing w:val="0"/>
          <w:color w:val="181E2A"/>
        </w:rPr>
        <w:t xml:space="preserve">EXECUTIVE_APPROVAL</w:t>
      </w:r>
    </w:p>
    <w:p>
      <w:pPr/>
      <w:r>
        <w:rPr>
          <w:rFonts w:ascii="Arial" w:hAnsi="Arial" w:cs="Arial"/>
          <w:sz w:val="26"/>
          <w:sz-cs w:val="26"/>
          <w:spacing w:val="0"/>
          <w:color w:val="181E2A"/>
        </w:rPr>
        <w:t xml:space="preserve">PUBLISHED</w:t>
      </w:r>
    </w:p>
    <w:p>
      <w:pPr/>
      <w:r>
        <w:rPr>
          <w:rFonts w:ascii="Arial" w:hAnsi="Arial" w:cs="Arial"/>
          <w:sz w:val="26"/>
          <w:sz-cs w:val="26"/>
          <w:spacing w:val="0"/>
          <w:color w:val="181E2A"/>
        </w:rPr>
        <w:t xml:space="preserve">Approve &amp; Publish</w:t>
      </w:r>
    </w:p>
    <w:p>
      <w:pPr/>
      <w:r>
        <w:rPr>
          <w:rFonts w:ascii="Arial" w:hAnsi="Arial" w:cs="Arial"/>
          <w:sz w:val="26"/>
          <w:sz-cs w:val="26"/>
          <w:spacing w:val="0"/>
          <w:color w:val="181E2A"/>
        </w:rPr>
        <w:t xml:space="preserve">Executive, Admin</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LEGAL / COMPLIANCE REVIEW</w:t>
      </w:r>
    </w:p>
    <w:p>
      <w:pPr/>
      <w:r>
        <w:rPr>
          <w:rFonts w:ascii="Arial" w:hAnsi="Arial" w:cs="Arial"/>
          <w:sz w:val="26"/>
          <w:sz-cs w:val="26"/>
          <w:spacing w:val="0"/>
          <w:color w:val="181E2A"/>
        </w:rPr>
        <w:t xml:space="preserve">REJECTED</w:t>
      </w:r>
    </w:p>
    <w:p>
      <w:pPr/>
      <w:r>
        <w:rPr>
          <w:rFonts w:ascii="Arial" w:hAnsi="Arial" w:cs="Arial"/>
          <w:sz w:val="26"/>
          <w:sz-cs w:val="26"/>
          <w:spacing w:val="0"/>
          <w:color w:val="181E2A"/>
        </w:rPr>
        <w:t xml:space="preserve">Reject</w:t>
      </w:r>
    </w:p>
    <w:p>
      <w:pPr/>
      <w:r>
        <w:rPr>
          <w:rFonts w:ascii="Arial" w:hAnsi="Arial" w:cs="Arial"/>
          <w:sz w:val="26"/>
          <w:sz-cs w:val="26"/>
          <w:spacing w:val="0"/>
          <w:color w:val="181E2A"/>
        </w:rPr>
        <w:t xml:space="preserve">Compliance Officer, Admin</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EXECUTIVE_APPROVAL</w:t>
      </w:r>
    </w:p>
    <w:p>
      <w:pPr/>
      <w:r>
        <w:rPr>
          <w:rFonts w:ascii="Arial" w:hAnsi="Arial" w:cs="Arial"/>
          <w:sz w:val="26"/>
          <w:sz-cs w:val="26"/>
          <w:spacing w:val="0"/>
          <w:color w:val="181E2A"/>
        </w:rPr>
        <w:t xml:space="preserve">REJECTED</w:t>
      </w:r>
    </w:p>
    <w:p>
      <w:pPr/>
      <w:r>
        <w:rPr>
          <w:rFonts w:ascii="Arial" w:hAnsi="Arial" w:cs="Arial"/>
          <w:sz w:val="26"/>
          <w:sz-cs w:val="26"/>
          <w:spacing w:val="0"/>
          <w:color w:val="181E2A"/>
        </w:rPr>
        <w:t xml:space="preserve">Reject</w:t>
      </w:r>
    </w:p>
    <w:p>
      <w:pPr/>
      <w:r>
        <w:rPr>
          <w:rFonts w:ascii="Arial" w:hAnsi="Arial" w:cs="Arial"/>
          <w:sz w:val="26"/>
          <w:sz-cs w:val="26"/>
          <w:spacing w:val="0"/>
          <w:color w:val="181E2A"/>
        </w:rPr>
        <w:t xml:space="preserve">Executive, Admin</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REJECTED</w:t>
      </w:r>
    </w:p>
    <w:p>
      <w:pPr/>
      <w:r>
        <w:rPr>
          <w:rFonts w:ascii="Arial" w:hAnsi="Arial" w:cs="Arial"/>
          <w:sz w:val="26"/>
          <w:sz-cs w:val="26"/>
          <w:spacing w:val="0"/>
          <w:color w:val="181E2A"/>
        </w:rPr>
        <w:t xml:space="preserve">DRAFT</w:t>
      </w:r>
    </w:p>
    <w:p>
      <w:pPr/>
      <w:r>
        <w:rPr>
          <w:rFonts w:ascii="Arial" w:hAnsi="Arial" w:cs="Arial"/>
          <w:sz w:val="26"/>
          <w:sz-cs w:val="26"/>
          <w:spacing w:val="0"/>
          <w:color w:val="181E2A"/>
        </w:rPr>
        <w:t xml:space="preserve">Reopen as Draft</w:t>
      </w:r>
    </w:p>
    <w:p>
      <w:pPr/>
      <w:r>
        <w:rPr>
          <w:rFonts w:ascii="Arial" w:hAnsi="Arial" w:cs="Arial"/>
          <w:sz w:val="26"/>
          <w:sz-cs w:val="26"/>
          <w:spacing w:val="0"/>
          <w:color w:val="181E2A"/>
        </w:rPr>
        <w:t xml:space="preserve">Compliance Officer, Admin</w:t>
      </w:r>
    </w:p>
    <w:p>
      <w:pPr/>
      <w:r>
        <w:rPr>
          <w:rFonts w:ascii="Arial" w:hAnsi="Arial" w:cs="Arial"/>
          <w:sz w:val="26"/>
          <w:sz-cs w:val="26"/>
          <w:spacing w:val="0"/>
          <w:color w:val="181E2A"/>
        </w:rPr>
        <w:t xml:space="preserve">–</w:t>
      </w:r>
    </w:p>
    <w:p>
      <w:pPr>
        <w:spacing w:after="293"/>
      </w:pPr>
      <w:r>
        <w:rPr>
          <w:rFonts w:ascii="Arial" w:hAnsi="Arial" w:cs="Arial"/>
          <w:sz w:val="29"/>
          <w:sz-cs w:val="29"/>
          <w:b/>
          <w:spacing w:val="0"/>
          <w:color w:val="181E2A"/>
        </w:rPr>
        <w:t xml:space="preserve">Initial stage</w:t>
      </w:r>
      <w:r>
        <w:rPr>
          <w:rFonts w:ascii="Arial" w:hAnsi="Arial" w:cs="Arial"/>
          <w:sz w:val="29"/>
          <w:sz-cs w:val="29"/>
          <w:spacing w:val="0"/>
          <w:color w:val="181E2A"/>
        </w:rPr>
        <w:t xml:space="preserve"> is derived from evidence: no assessments → DRAFT; all compliant → PUBLISHED; otherwise → COMPLIANCE_REVIEW. Manual decisions (with actor, role and timestamp) are stored in </w:t>
      </w:r>
      <w:r>
        <w:rPr>
          <w:rFonts w:ascii="Menlo" w:hAnsi="Menlo" w:cs="Menlo"/>
          <w:sz w:val="25"/>
          <w:sz-cs w:val="25"/>
          <w:spacing w:val="0"/>
          <w:color w:val="181E2A"/>
        </w:rPr>
        <w:t xml:space="preserve">localStorage</w:t>
      </w:r>
      <w:r>
        <w:rPr>
          <w:rFonts w:ascii="Arial" w:hAnsi="Arial" w:cs="Arial"/>
          <w:sz w:val="29"/>
          <w:sz-cs w:val="29"/>
          <w:spacing w:val="0"/>
          <w:color w:val="181E2A"/>
        </w:rPr>
        <w:t xml:space="preserve"> key </w:t>
      </w:r>
      <w:r>
        <w:rPr>
          <w:rFonts w:ascii="Menlo" w:hAnsi="Menlo" w:cs="Menlo"/>
          <w:sz w:val="25"/>
          <w:sz-cs w:val="25"/>
          <w:spacing w:val="0"/>
          <w:color w:val="181E2A"/>
        </w:rPr>
        <w:t xml:space="preserve">lca.workflow.v1</w:t>
      </w:r>
      <w:r>
        <w:rPr>
          <w:rFonts w:ascii="Arial" w:hAnsi="Arial" w:cs="Arial"/>
          <w:sz w:val="29"/>
          <w:sz-cs w:val="29"/>
          <w:spacing w:val="0"/>
          <w:color w:val="181E2A"/>
        </w:rPr>
        <w:t xml:space="preserve"> and appear in the approval trail and Audit Timeline.</w:t>
      </w:r>
    </w:p>
    <w:p>
      <w:pPr>
        <w:spacing w:after="346"/>
      </w:pPr>
      <w:r>
        <w:rPr>
          <w:rFonts w:ascii="Arial" w:hAnsi="Arial" w:cs="Arial"/>
          <w:sz w:val="34"/>
          <w:sz-cs w:val="34"/>
          <w:b/>
          <w:spacing w:val="0"/>
          <w:color w:val="291B92"/>
        </w:rPr>
        <w:t xml:space="preserve">9.12 Copilot engine (local intelligence mode)</w:t>
      </w:r>
    </w:p>
    <w:p>
      <w:pPr>
        <w:spacing w:after="293"/>
      </w:pPr>
      <w:r>
        <w:rPr>
          <w:rFonts w:ascii="Arial" w:hAnsi="Arial" w:cs="Arial"/>
          <w:sz w:val="29"/>
          <w:sz-cs w:val="29"/>
          <w:spacing w:val="0"/>
          <w:color w:val="181E2A"/>
        </w:rPr>
        <w:t xml:space="preserve">Order of resolution: (1) entity match – a policy title or regulation name in the question; (2) intent match; (3) help response.</w:t>
      </w:r>
    </w:p>
    <w:p>
      <w:pPr/>
      <w:r>
        <w:rPr>
          <w:rFonts w:ascii="Arial" w:hAnsi="Arial" w:cs="Arial"/>
          <w:sz w:val="26"/>
          <w:sz-cs w:val="26"/>
          <w:b/>
          <w:spacing w:val="0"/>
          <w:color w:val="17123A"/>
        </w:rPr>
        <w:t xml:space="preserve">Intent</w:t>
      </w:r>
    </w:p>
    <w:p>
      <w:pPr/>
      <w:r>
        <w:rPr>
          <w:rFonts w:ascii="Arial" w:hAnsi="Arial" w:cs="Arial"/>
          <w:sz w:val="26"/>
          <w:sz-cs w:val="26"/>
          <w:b/>
          <w:spacing w:val="0"/>
          <w:color w:val="17123A"/>
        </w:rPr>
        <w:t xml:space="preserve">Trigger words</w:t>
      </w:r>
    </w:p>
    <w:p>
      <w:pPr/>
      <w:r>
        <w:rPr>
          <w:rFonts w:ascii="Arial" w:hAnsi="Arial" w:cs="Arial"/>
          <w:sz w:val="26"/>
          <w:sz-cs w:val="26"/>
          <w:b/>
          <w:spacing w:val="0"/>
          <w:color w:val="17123A"/>
        </w:rPr>
        <w:t xml:space="preserve">Answer</w:t>
      </w:r>
    </w:p>
    <w:p>
      <w:pPr/>
      <w:r>
        <w:rPr>
          <w:rFonts w:ascii="Arial" w:hAnsi="Arial" w:cs="Arial"/>
          <w:sz w:val="26"/>
          <w:sz-cs w:val="26"/>
          <w:spacing w:val="0"/>
          <w:color w:val="181E2A"/>
        </w:rPr>
        <w:t xml:space="preserve">Summary</w:t>
      </w:r>
    </w:p>
    <w:p>
      <w:pPr/>
      <w:r>
        <w:rPr>
          <w:rFonts w:ascii="Arial" w:hAnsi="Arial" w:cs="Arial"/>
          <w:sz w:val="26"/>
          <w:sz-cs w:val="26"/>
          <w:spacing w:val="0"/>
          <w:color w:val="181E2A"/>
        </w:rPr>
        <w:t xml:space="preserve">summary, brief, executive, board, overview, posture</w:t>
      </w:r>
    </w:p>
    <w:p>
      <w:pPr/>
      <w:r>
        <w:rPr>
          <w:rFonts w:ascii="Arial" w:hAnsi="Arial" w:cs="Arial"/>
          <w:sz w:val="26"/>
          <w:sz-cs w:val="26"/>
          <w:spacing w:val="0"/>
          <w:color w:val="181E2A"/>
        </w:rPr>
        <w:t xml:space="preserve">Executive brief: health, maturity, risks, coverage, top 3 recommendations</w:t>
      </w:r>
    </w:p>
    <w:p>
      <w:pPr/>
      <w:r>
        <w:rPr>
          <w:rFonts w:ascii="Arial" w:hAnsi="Arial" w:cs="Arial"/>
          <w:sz w:val="26"/>
          <w:sz-cs w:val="26"/>
          <w:spacing w:val="0"/>
          <w:color w:val="181E2A"/>
        </w:rPr>
        <w:t xml:space="preserve">Health</w:t>
      </w:r>
    </w:p>
    <w:p>
      <w:pPr/>
      <w:r>
        <w:rPr>
          <w:rFonts w:ascii="Arial" w:hAnsi="Arial" w:cs="Arial"/>
          <w:sz w:val="26"/>
          <w:sz-cs w:val="26"/>
          <w:spacing w:val="0"/>
          <w:color w:val="181E2A"/>
        </w:rPr>
        <w:t xml:space="preserve">health, score, how are we, compliant are</w:t>
      </w:r>
    </w:p>
    <w:p>
      <w:pPr/>
      <w:r>
        <w:rPr>
          <w:rFonts w:ascii="Arial" w:hAnsi="Arial" w:cs="Arial"/>
          <w:sz w:val="26"/>
          <w:sz-cs w:val="26"/>
          <w:spacing w:val="0"/>
          <w:color w:val="181E2A"/>
        </w:rPr>
        <w:t xml:space="preserve">Health score, method, compliant vs open findings</w:t>
      </w:r>
    </w:p>
    <w:p>
      <w:pPr/>
      <w:r>
        <w:rPr>
          <w:rFonts w:ascii="Arial" w:hAnsi="Arial" w:cs="Arial"/>
          <w:sz w:val="26"/>
          <w:sz-cs w:val="26"/>
          <w:spacing w:val="0"/>
          <w:color w:val="181E2A"/>
        </w:rPr>
        <w:t xml:space="preserve">Maturity</w:t>
      </w:r>
    </w:p>
    <w:p>
      <w:pPr/>
      <w:r>
        <w:rPr>
          <w:rFonts w:ascii="Arial" w:hAnsi="Arial" w:cs="Arial"/>
          <w:sz w:val="26"/>
          <w:sz-cs w:val="26"/>
          <w:spacing w:val="0"/>
          <w:color w:val="181E2A"/>
        </w:rPr>
        <w:t xml:space="preserve">matur, cmmi, level</w:t>
      </w:r>
    </w:p>
    <w:p>
      <w:pPr/>
      <w:r>
        <w:rPr>
          <w:rFonts w:ascii="Arial" w:hAnsi="Arial" w:cs="Arial"/>
          <w:sz w:val="26"/>
          <w:sz-cs w:val="26"/>
          <w:spacing w:val="0"/>
          <w:color w:val="181E2A"/>
        </w:rPr>
        <w:t xml:space="preserve">Level, weakest dimension, all dimensions</w:t>
      </w:r>
    </w:p>
    <w:p>
      <w:pPr/>
      <w:r>
        <w:rPr>
          <w:rFonts w:ascii="Arial" w:hAnsi="Arial" w:cs="Arial"/>
          <w:sz w:val="26"/>
          <w:sz-cs w:val="26"/>
          <w:spacing w:val="0"/>
          <w:color w:val="181E2A"/>
        </w:rPr>
        <w:t xml:space="preserve">Gaps</w:t>
      </w:r>
    </w:p>
    <w:p>
      <w:pPr/>
      <w:r>
        <w:rPr>
          <w:rFonts w:ascii="Arial" w:hAnsi="Arial" w:cs="Arial"/>
          <w:sz w:val="26"/>
          <w:sz-cs w:val="26"/>
          <w:spacing w:val="0"/>
          <w:color w:val="181E2A"/>
        </w:rPr>
        <w:t xml:space="preserve">gap, uncovered, missing, not covered, unassessed</w:t>
      </w:r>
    </w:p>
    <w:p>
      <w:pPr/>
      <w:r>
        <w:rPr>
          <w:rFonts w:ascii="Arial" w:hAnsi="Arial" w:cs="Arial"/>
          <w:sz w:val="26"/>
          <w:sz-cs w:val="26"/>
          <w:spacing w:val="0"/>
          <w:color w:val="181E2A"/>
        </w:rPr>
        <w:t xml:space="preserve">Uncovered regulations, unassessed policies, failing controls</w:t>
      </w:r>
    </w:p>
    <w:p>
      <w:pPr/>
      <w:r>
        <w:rPr>
          <w:rFonts w:ascii="Arial" w:hAnsi="Arial" w:cs="Arial"/>
          <w:sz w:val="26"/>
          <w:sz-cs w:val="26"/>
          <w:spacing w:val="0"/>
          <w:color w:val="181E2A"/>
        </w:rPr>
        <w:t xml:space="preserve">Recommend</w:t>
      </w:r>
    </w:p>
    <w:p>
      <w:pPr/>
      <w:r>
        <w:rPr>
          <w:rFonts w:ascii="Arial" w:hAnsi="Arial" w:cs="Arial"/>
          <w:sz w:val="26"/>
          <w:sz-cs w:val="26"/>
          <w:spacing w:val="0"/>
          <w:color w:val="181E2A"/>
        </w:rPr>
        <w:t xml:space="preserve">recommend, what should, next step, fix, remediat, priorit, action</w:t>
      </w:r>
    </w:p>
    <w:p>
      <w:pPr/>
      <w:r>
        <w:rPr>
          <w:rFonts w:ascii="Arial" w:hAnsi="Arial" w:cs="Arial"/>
          <w:sz w:val="26"/>
          <w:sz-cs w:val="26"/>
          <w:spacing w:val="0"/>
          <w:color w:val="181E2A"/>
        </w:rPr>
        <w:t xml:space="preserve">Top 5 recommendations with uplift</w:t>
      </w:r>
    </w:p>
    <w:p>
      <w:pPr/>
      <w:r>
        <w:rPr>
          <w:rFonts w:ascii="Arial" w:hAnsi="Arial" w:cs="Arial"/>
          <w:sz w:val="26"/>
          <w:sz-cs w:val="26"/>
          <w:spacing w:val="0"/>
          <w:color w:val="181E2A"/>
        </w:rPr>
        <w:t xml:space="preserve">Risk</w:t>
      </w:r>
    </w:p>
    <w:p>
      <w:pPr/>
      <w:r>
        <w:rPr>
          <w:rFonts w:ascii="Arial" w:hAnsi="Arial" w:cs="Arial"/>
          <w:sz w:val="26"/>
          <w:sz-cs w:val="26"/>
          <w:spacing w:val="0"/>
          <w:color w:val="181E2A"/>
        </w:rPr>
        <w:t xml:space="preserve">risk, critical, non-compliant, fail, violation, breach, exposure</w:t>
      </w:r>
    </w:p>
    <w:p>
      <w:pPr/>
      <w:r>
        <w:rPr>
          <w:rFonts w:ascii="Arial" w:hAnsi="Arial" w:cs="Arial"/>
          <w:sz w:val="26"/>
          <w:sz-cs w:val="26"/>
          <w:spacing w:val="0"/>
          <w:color w:val="181E2A"/>
        </w:rPr>
        <w:t xml:space="preserve">High/Critical findings with citations</w:t>
      </w:r>
    </w:p>
    <w:p>
      <w:pPr>
        <w:spacing w:after="293"/>
      </w:pPr>
      <w:r>
        <w:rPr>
          <w:rFonts w:ascii="Arial" w:hAnsi="Arial" w:cs="Arial"/>
          <w:sz w:val="29"/>
          <w:sz-cs w:val="29"/>
          <w:spacing w:val="0"/>
          <w:color w:val="181E2A"/>
        </w:rPr>
        <w:t xml:space="preserve">Every answer contains: title, summary lines, clickable items (navigate to the relevant page), numbered citations, follow-up suggestions, and a </w:t>
      </w:r>
      <w:r>
        <w:rPr>
          <w:rFonts w:ascii="Menlo" w:hAnsi="Menlo" w:cs="Menlo"/>
          <w:sz w:val="25"/>
          <w:sz-cs w:val="25"/>
          <w:spacing w:val="0"/>
          <w:color w:val="181E2A"/>
        </w:rPr>
        <w:t xml:space="preserve">grounded: true</w:t>
      </w:r>
      <w:r>
        <w:rPr>
          <w:rFonts w:ascii="Arial" w:hAnsi="Arial" w:cs="Arial"/>
          <w:sz w:val="29"/>
          <w:sz-cs w:val="29"/>
          <w:spacing w:val="0"/>
          <w:color w:val="181E2A"/>
        </w:rPr>
        <w:t xml:space="preserve"> flag.</w:t>
      </w:r>
    </w:p>
    <w:p>
      <w:pPr>
        <w:spacing w:after="346"/>
      </w:pPr>
      <w:r>
        <w:rPr>
          <w:rFonts w:ascii="Arial" w:hAnsi="Arial" w:cs="Arial"/>
          <w:sz w:val="34"/>
          <w:sz-cs w:val="34"/>
          <w:b/>
          <w:spacing w:val="0"/>
          <w:color w:val="291B92"/>
        </w:rPr>
        <w:t xml:space="preserve">9.13 RAG-ready contract (future)</w:t>
      </w:r>
    </w:p>
    <w:p>
      <w:pPr/>
      <w:r>
        <w:rPr>
          <w:rFonts w:ascii="Menlo" w:hAnsi="Menlo" w:cs="Menlo"/>
          <w:sz w:val="25"/>
          <w:sz-cs w:val="25"/>
          <w:spacing w:val="0"/>
          <w:color w:val="181E2A"/>
        </w:rPr>
        <w:t xml:space="preserve">REACT_APP_ASSISTANT_MODE=remote</w:t>
      </w:r>
    </w:p>
    <w:p>
      <w:pPr/>
      <w:r>
        <w:rPr>
          <w:rFonts w:ascii="Menlo" w:hAnsi="Menlo" w:cs="Menlo"/>
          <w:sz w:val="25"/>
          <w:sz-cs w:val="25"/>
          <w:spacing w:val="0"/>
          <w:color w:val="181E2A"/>
        </w:rPr>
        <w:t xml:space="preserve"/>
      </w:r>
    </w:p>
    <w:p>
      <w:pPr/>
      <w:r>
        <w:rPr>
          <w:rFonts w:ascii="Menlo" w:hAnsi="Menlo" w:cs="Menlo"/>
          <w:sz w:val="25"/>
          <w:sz-cs w:val="25"/>
          <w:spacing w:val="0"/>
          <w:color w:val="181E2A"/>
        </w:rPr>
        <w:t xml:space="preserve">POST /assistant/ask</w:t>
      </w:r>
    </w:p>
    <w:p>
      <w:pPr/>
      <w:r>
        <w:rPr>
          <w:rFonts w:ascii="Menlo" w:hAnsi="Menlo" w:cs="Menlo"/>
          <w:sz w:val="25"/>
          <w:sz-cs w:val="25"/>
          <w:spacing w:val="0"/>
          <w:color w:val="181E2A"/>
        </w:rPr>
        <w:t xml:space="preserve">Request : { "question": "...", "context": { "healthScore": 72, "maturityLevel": 3 } }</w:t>
      </w:r>
    </w:p>
    <w:p>
      <w:pPr/>
      <w:r>
        <w:rPr>
          <w:rFonts w:ascii="Menlo" w:hAnsi="Menlo" w:cs="Menlo"/>
          <w:sz w:val="25"/>
          <w:sz-cs w:val="25"/>
          <w:spacing w:val="0"/>
          <w:color w:val="181E2A"/>
        </w:rPr>
        <w:t xml:space="preserve">Response: { "title": "...",</w:t>
      </w:r>
    </w:p>
    <w:p>
      <w:pPr/>
      <w:r>
        <w:rPr>
          <w:rFonts w:ascii="Menlo" w:hAnsi="Menlo" w:cs="Menlo"/>
          <w:sz w:val="25"/>
          <w:sz-cs w:val="25"/>
          <w:spacing w:val="0"/>
          <w:color w:val="181E2A"/>
        </w:rPr>
        <w:t xml:space="preserve">            "summary": ["..."],</w:t>
      </w:r>
    </w:p>
    <w:p>
      <w:pPr/>
      <w:r>
        <w:rPr>
          <w:rFonts w:ascii="Menlo" w:hAnsi="Menlo" w:cs="Menlo"/>
          <w:sz w:val="25"/>
          <w:sz-cs w:val="25"/>
          <w:spacing w:val="0"/>
          <w:color w:val="181E2A"/>
        </w:rPr>
        <w:t xml:space="preserve">            "items": [ { "label": "...", "detail": "...", "tone": "danger", "route": "/risk-heatmap" } ],</w:t>
      </w:r>
    </w:p>
    <w:p>
      <w:pPr/>
      <w:r>
        <w:rPr>
          <w:rFonts w:ascii="Menlo" w:hAnsi="Menlo" w:cs="Menlo"/>
          <w:sz w:val="25"/>
          <w:sz-cs w:val="25"/>
          <w:spacing w:val="0"/>
          <w:color w:val="181E2A"/>
        </w:rPr>
        <w:t xml:space="preserve">            "citations": [ { "label": "GDPR Art.32", "route": "/regulations" } ] }</w:t>
      </w:r>
    </w:p>
    <w:p>
      <w:pPr/>
      <w:r>
        <w:rPr>
          <w:rFonts w:ascii="Menlo" w:hAnsi="Menlo" w:cs="Menlo"/>
          <w:sz w:val="25"/>
          <w:sz-cs w:val="25"/>
          <w:spacing w:val="0"/>
          <w:color w:val="181E2A"/>
        </w:rPr>
        <w:t xml:space="preserve"/>
      </w:r>
    </w:p>
    <w:p>
      <w:pPr/>
      <w:r>
        <w:rPr>
          <w:rFonts w:ascii="Menlo" w:hAnsi="Menlo" w:cs="Menlo"/>
          <w:sz w:val="25"/>
          <w:sz-cs w:val="25"/>
          <w:spacing w:val="0"/>
          <w:color w:val="181E2A"/>
        </w:rPr>
        <w:t xml:space="preserve">On failure the UI falls back to the local engine and shows “RAG service unavailable”.</w:t>
      </w:r>
    </w:p>
    <w:p>
      <w:pPr>
        <w:spacing w:after="354"/>
      </w:pPr>
      <w:r>
        <w:rPr>
          <w:rFonts w:ascii="Arial" w:hAnsi="Arial" w:cs="Arial"/>
          <w:sz w:val="42"/>
          <w:sz-cs w:val="42"/>
          <w:b/>
          <w:spacing w:val="0"/>
          <w:color w:val="241E6E"/>
        </w:rPr>
        <w:t xml:space="preserve">10. Role-Based Views and Access Matrix</w:t>
      </w:r>
    </w:p>
    <w:p>
      <w:pPr/>
      <w:r>
        <w:rPr>
          <w:rFonts w:ascii="Arial" w:hAnsi="Arial" w:cs="Arial"/>
          <w:sz w:val="26"/>
          <w:sz-cs w:val="26"/>
          <w:b/>
          <w:spacing w:val="0"/>
          <w:color w:val="17123A"/>
        </w:rPr>
        <w:t xml:space="preserve">Page</w:t>
      </w:r>
    </w:p>
    <w:p>
      <w:pPr/>
      <w:r>
        <w:rPr>
          <w:rFonts w:ascii="Arial" w:hAnsi="Arial" w:cs="Arial"/>
          <w:sz w:val="26"/>
          <w:sz-cs w:val="26"/>
          <w:b/>
          <w:spacing w:val="0"/>
          <w:color w:val="17123A"/>
        </w:rPr>
        <w:t xml:space="preserve">Executive</w:t>
      </w:r>
    </w:p>
    <w:p>
      <w:pPr/>
      <w:r>
        <w:rPr>
          <w:rFonts w:ascii="Arial" w:hAnsi="Arial" w:cs="Arial"/>
          <w:sz w:val="26"/>
          <w:sz-cs w:val="26"/>
          <w:b/>
          <w:spacing w:val="0"/>
          <w:color w:val="17123A"/>
        </w:rPr>
        <w:t xml:space="preserve">Compliance Officer</w:t>
      </w:r>
    </w:p>
    <w:p>
      <w:pPr/>
      <w:r>
        <w:rPr>
          <w:rFonts w:ascii="Arial" w:hAnsi="Arial" w:cs="Arial"/>
          <w:sz w:val="26"/>
          <w:sz-cs w:val="26"/>
          <w:b/>
          <w:spacing w:val="0"/>
          <w:color w:val="17123A"/>
        </w:rPr>
        <w:t xml:space="preserve">Auditor</w:t>
      </w:r>
    </w:p>
    <w:p>
      <w:pPr/>
      <w:r>
        <w:rPr>
          <w:rFonts w:ascii="Arial" w:hAnsi="Arial" w:cs="Arial"/>
          <w:sz w:val="26"/>
          <w:sz-cs w:val="26"/>
          <w:b/>
          <w:spacing w:val="0"/>
          <w:color w:val="17123A"/>
        </w:rPr>
        <w:t xml:space="preserve">Admin</w:t>
      </w:r>
    </w:p>
    <w:p>
      <w:pPr/>
      <w:r>
        <w:rPr>
          <w:rFonts w:ascii="Arial" w:hAnsi="Arial" w:cs="Arial"/>
          <w:sz w:val="26"/>
          <w:sz-cs w:val="26"/>
          <w:spacing w:val="0"/>
          <w:color w:val="181E2A"/>
        </w:rPr>
        <w:t xml:space="preserve">Command Center</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Compliance Analytics</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Risk Heatmap</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Gap Analysis</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Policy Approvals</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Audit Timeline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Executive Report</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Policies / Regulations / Assessments / Reports</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Users &amp; Access</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w:t>
      </w:r>
    </w:p>
    <w:p>
      <w:pPr>
        <w:spacing w:after="346"/>
      </w:pPr>
      <w:r>
        <w:rPr>
          <w:rFonts w:ascii="Arial" w:hAnsi="Arial" w:cs="Arial"/>
          <w:sz w:val="34"/>
          <w:sz-cs w:val="34"/>
          <w:b/>
          <w:spacing w:val="0"/>
          <w:color w:val="291B92"/>
        </w:rPr>
        <w:t xml:space="preserve">Command Center KPIs per role</w:t>
      </w:r>
    </w:p>
    <w:p>
      <w:pPr/>
      <w:r>
        <w:rPr>
          <w:rFonts w:ascii="Arial" w:hAnsi="Arial" w:cs="Arial"/>
          <w:sz w:val="26"/>
          <w:sz-cs w:val="26"/>
          <w:b/>
          <w:spacing w:val="0"/>
          <w:color w:val="17123A"/>
        </w:rPr>
        <w:t xml:space="preserve">Role</w:t>
      </w:r>
    </w:p>
    <w:p>
      <w:pPr/>
      <w:r>
        <w:rPr>
          <w:rFonts w:ascii="Arial" w:hAnsi="Arial" w:cs="Arial"/>
          <w:sz w:val="26"/>
          <w:sz-cs w:val="26"/>
          <w:b/>
          <w:spacing w:val="0"/>
          <w:color w:val="17123A"/>
        </w:rPr>
        <w:t xml:space="preserve">Title</w:t>
      </w:r>
    </w:p>
    <w:p>
      <w:pPr/>
      <w:r>
        <w:rPr>
          <w:rFonts w:ascii="Arial" w:hAnsi="Arial" w:cs="Arial"/>
          <w:sz w:val="26"/>
          <w:sz-cs w:val="26"/>
          <w:b/>
          <w:spacing w:val="0"/>
          <w:color w:val="17123A"/>
        </w:rPr>
        <w:t xml:space="preserve">KPIs</w:t>
      </w:r>
    </w:p>
    <w:p>
      <w:pPr/>
      <w:r>
        <w:rPr>
          <w:rFonts w:ascii="Arial" w:hAnsi="Arial" w:cs="Arial"/>
          <w:sz w:val="26"/>
          <w:sz-cs w:val="26"/>
          <w:spacing w:val="0"/>
          <w:color w:val="181E2A"/>
        </w:rPr>
        <w:t xml:space="preserve">Executive</w:t>
      </w:r>
    </w:p>
    <w:p>
      <w:pPr/>
      <w:r>
        <w:rPr>
          <w:rFonts w:ascii="Arial" w:hAnsi="Arial" w:cs="Arial"/>
          <w:sz w:val="26"/>
          <w:sz-cs w:val="26"/>
          <w:spacing w:val="0"/>
          <w:color w:val="181E2A"/>
        </w:rPr>
        <w:t xml:space="preserve">Executive Command Center</w:t>
      </w:r>
    </w:p>
    <w:p>
      <w:pPr/>
      <w:r>
        <w:rPr>
          <w:rFonts w:ascii="Arial" w:hAnsi="Arial" w:cs="Arial"/>
          <w:sz w:val="26"/>
          <w:sz-cs w:val="26"/>
          <w:spacing w:val="0"/>
          <w:color w:val="181E2A"/>
        </w:rPr>
        <w:t xml:space="preserve">Health Score, Maturity Index, High-Risk Findings, Regulatory Coverage</w:t>
      </w:r>
    </w:p>
    <w:p>
      <w:pPr/>
      <w:r>
        <w:rPr>
          <w:rFonts w:ascii="Arial" w:hAnsi="Arial" w:cs="Arial"/>
          <w:sz w:val="26"/>
          <w:sz-cs w:val="26"/>
          <w:spacing w:val="0"/>
          <w:color w:val="181E2A"/>
        </w:rPr>
        <w:t xml:space="preserve">Compliance Officer</w:t>
      </w:r>
    </w:p>
    <w:p>
      <w:pPr/>
      <w:r>
        <w:rPr>
          <w:rFonts w:ascii="Arial" w:hAnsi="Arial" w:cs="Arial"/>
          <w:sz w:val="26"/>
          <w:sz-cs w:val="26"/>
          <w:spacing w:val="0"/>
          <w:color w:val="181E2A"/>
        </w:rPr>
        <w:t xml:space="preserve">Compliance Operations</w:t>
      </w:r>
    </w:p>
    <w:p>
      <w:pPr/>
      <w:r>
        <w:rPr>
          <w:rFonts w:ascii="Arial" w:hAnsi="Arial" w:cs="Arial"/>
          <w:sz w:val="26"/>
          <w:sz-cs w:val="26"/>
          <w:spacing w:val="0"/>
          <w:color w:val="181E2A"/>
        </w:rPr>
        <w:t xml:space="preserve">Open Findings, Under Review, Unassessed Policies, Uncovered Regulations</w:t>
      </w:r>
    </w:p>
    <w:p>
      <w:pPr/>
      <w:r>
        <w:rPr>
          <w:rFonts w:ascii="Arial" w:hAnsi="Arial" w:cs="Arial"/>
          <w:sz w:val="26"/>
          <w:sz-cs w:val="26"/>
          <w:spacing w:val="0"/>
          <w:color w:val="181E2A"/>
        </w:rPr>
        <w:t xml:space="preserve">Auditor</w:t>
      </w:r>
    </w:p>
    <w:p>
      <w:pPr/>
      <w:r>
        <w:rPr>
          <w:rFonts w:ascii="Arial" w:hAnsi="Arial" w:cs="Arial"/>
          <w:sz w:val="26"/>
          <w:sz-cs w:val="26"/>
          <w:spacing w:val="0"/>
          <w:color w:val="181E2A"/>
        </w:rPr>
        <w:t xml:space="preserve">Assurance Workspace</w:t>
      </w:r>
    </w:p>
    <w:p>
      <w:pPr/>
      <w:r>
        <w:rPr>
          <w:rFonts w:ascii="Arial" w:hAnsi="Arial" w:cs="Arial"/>
          <w:sz w:val="26"/>
          <w:sz-cs w:val="26"/>
          <w:spacing w:val="0"/>
          <w:color w:val="181E2A"/>
        </w:rPr>
        <w:t xml:space="preserve">Assessments, Total Gaps, Integrity Issues, Reports on File</w:t>
      </w:r>
    </w:p>
    <w:p>
      <w:pPr/>
      <w:r>
        <w:rPr>
          <w:rFonts w:ascii="Arial" w:hAnsi="Arial" w:cs="Arial"/>
          <w:sz w:val="26"/>
          <w:sz-cs w:val="26"/>
          <w:spacing w:val="0"/>
          <w:color w:val="181E2A"/>
        </w:rPr>
        <w:t xml:space="preserve">Administrator</w:t>
      </w:r>
    </w:p>
    <w:p>
      <w:pPr/>
      <w:r>
        <w:rPr>
          <w:rFonts w:ascii="Arial" w:hAnsi="Arial" w:cs="Arial"/>
          <w:sz w:val="26"/>
          <w:sz-cs w:val="26"/>
          <w:spacing w:val="0"/>
          <w:color w:val="181E2A"/>
        </w:rPr>
        <w:t xml:space="preserve">Platform Operations</w:t>
      </w:r>
    </w:p>
    <w:p>
      <w:pPr/>
      <w:r>
        <w:rPr>
          <w:rFonts w:ascii="Arial" w:hAnsi="Arial" w:cs="Arial"/>
          <w:sz w:val="26"/>
          <w:sz-cs w:val="26"/>
          <w:spacing w:val="0"/>
          <w:color w:val="181E2A"/>
        </w:rPr>
        <w:t xml:space="preserve">Services Online, Users, Records Managed, Health Score + Microservice Health panel</w:t>
      </w:r>
    </w:p>
    <w:p>
      <w:pPr/>
      <w:r>
        <w:rPr>
          <w:rFonts w:ascii="Arial" w:hAnsi="Arial" w:cs="Arial"/>
          <w:sz w:val="29"/>
          <w:sz-cs w:val="29"/>
          <w:spacing w:val="0"/>
          <w:color w:val="181E2A"/>
        </w:rPr>
        <w:t xml:space="preserve">The role selector is a </w:t>
      </w:r>
      <w:r>
        <w:rPr>
          <w:rFonts w:ascii="Arial" w:hAnsi="Arial" w:cs="Arial"/>
          <w:sz w:val="29"/>
          <w:sz-cs w:val="29"/>
          <w:b/>
          <w:spacing w:val="0"/>
          <w:color w:val="181E2A"/>
        </w:rPr>
        <w:t xml:space="preserve">UI persona</w:t>
      </w:r>
      <w:r>
        <w:rPr>
          <w:rFonts w:ascii="Arial" w:hAnsi="Arial" w:cs="Arial"/>
          <w:sz w:val="29"/>
          <w:sz-cs w:val="29"/>
          <w:spacing w:val="0"/>
          <w:color w:val="181E2A"/>
        </w:rPr>
        <w:t xml:space="preserve">. Real authorization must be enforced at the API Gateway with JWT role claims (Spring Security / Keycloak).</w:t>
      </w:r>
    </w:p>
    <w:p>
      <w:pPr>
        <w:spacing w:after="354"/>
      </w:pPr>
      <w:r>
        <w:rPr>
          <w:rFonts w:ascii="Arial" w:hAnsi="Arial" w:cs="Arial"/>
          <w:sz w:val="42"/>
          <w:sz-cs w:val="42"/>
          <w:b/>
          <w:spacing w:val="0"/>
          <w:color w:val="241E6E"/>
        </w:rPr>
        <w:t xml:space="preserve">11. Configuration Reference</w:t>
      </w:r>
    </w:p>
    <w:p>
      <w:pPr>
        <w:spacing w:after="346"/>
      </w:pPr>
      <w:r>
        <w:rPr>
          <w:rFonts w:ascii="Arial" w:hAnsi="Arial" w:cs="Arial"/>
          <w:sz w:val="34"/>
          <w:sz-cs w:val="34"/>
          <w:b/>
          <w:spacing w:val="0"/>
          <w:color w:val="291B92"/>
        </w:rPr>
        <w:t xml:space="preserve">11.1 Environment variables (frontend, </w:t>
      </w:r>
      <w:r>
        <w:rPr>
          <w:rFonts w:ascii="Menlo" w:hAnsi="Menlo" w:cs="Menlo"/>
          <w:sz w:val="25"/>
          <w:sz-cs w:val="25"/>
          <w:b/>
          <w:spacing w:val="0"/>
          <w:color w:val="291B92"/>
        </w:rPr>
        <w:t xml:space="preserve">.env</w:t>
      </w:r>
      <w:r>
        <w:rPr>
          <w:rFonts w:ascii="Arial" w:hAnsi="Arial" w:cs="Arial"/>
          <w:sz w:val="34"/>
          <w:sz-cs w:val="34"/>
          <w:b/>
          <w:spacing w:val="0"/>
          <w:color w:val="291B92"/>
        </w:rPr>
        <w:t xml:space="preserve">)</w:t>
      </w:r>
    </w:p>
    <w:p>
      <w:pPr/>
      <w:r>
        <w:rPr>
          <w:rFonts w:ascii="Arial" w:hAnsi="Arial" w:cs="Arial"/>
          <w:sz w:val="26"/>
          <w:sz-cs w:val="26"/>
          <w:b/>
          <w:spacing w:val="0"/>
          <w:color w:val="17123A"/>
        </w:rPr>
        <w:t xml:space="preserve">Variable</w:t>
      </w:r>
    </w:p>
    <w:p>
      <w:pPr/>
      <w:r>
        <w:rPr>
          <w:rFonts w:ascii="Arial" w:hAnsi="Arial" w:cs="Arial"/>
          <w:sz w:val="26"/>
          <w:sz-cs w:val="26"/>
          <w:b/>
          <w:spacing w:val="0"/>
          <w:color w:val="17123A"/>
        </w:rPr>
        <w:t xml:space="preserve">Default</w:t>
      </w:r>
    </w:p>
    <w:p>
      <w:pPr/>
      <w:r>
        <w:rPr>
          <w:rFonts w:ascii="Arial" w:hAnsi="Arial" w:cs="Arial"/>
          <w:sz w:val="26"/>
          <w:sz-cs w:val="26"/>
          <w:b/>
          <w:spacing w:val="0"/>
          <w:color w:val="17123A"/>
        </w:rPr>
        <w:t xml:space="preserve">Purpose</w:t>
      </w:r>
    </w:p>
    <w:p>
      <w:pPr/>
      <w:r>
        <w:rPr>
          <w:rFonts w:ascii="Arial" w:hAnsi="Arial" w:cs="Arial"/>
          <w:sz w:val="26"/>
          <w:sz-cs w:val="26"/>
          <w:spacing w:val="0"/>
          <w:color w:val="181E2A"/>
        </w:rPr>
        <w:t xml:space="preserve">REACT_APP_API_BASE_URL</w:t>
      </w:r>
    </w:p>
    <w:p>
      <w:pPr/>
      <w:r>
        <w:rPr>
          <w:rFonts w:ascii="Arial" w:hAnsi="Arial" w:cs="Arial"/>
          <w:sz w:val="26"/>
          <w:sz-cs w:val="26"/>
          <w:spacing w:val="0"/>
          <w:color w:val="181E2A"/>
        </w:rPr>
        <w:t xml:space="preserve">http://localhost:8082</w:t>
      </w:r>
    </w:p>
    <w:p>
      <w:pPr/>
      <w:r>
        <w:rPr>
          <w:rFonts w:ascii="Arial" w:hAnsi="Arial" w:cs="Arial"/>
          <w:sz w:val="26"/>
          <w:sz-cs w:val="26"/>
          <w:spacing w:val="0"/>
          <w:color w:val="181E2A"/>
        </w:rPr>
        <w:t xml:space="preserve">API Gateway base URL</w:t>
      </w:r>
    </w:p>
    <w:p>
      <w:pPr/>
      <w:r>
        <w:rPr>
          <w:rFonts w:ascii="Arial" w:hAnsi="Arial" w:cs="Arial"/>
          <w:sz w:val="26"/>
          <w:sz-cs w:val="26"/>
          <w:spacing w:val="0"/>
          <w:color w:val="181E2A"/>
        </w:rPr>
        <w:t xml:space="preserve">REACT_APP_ASSISTANT_MODE</w:t>
      </w:r>
    </w:p>
    <w:p>
      <w:pPr/>
      <w:r>
        <w:rPr>
          <w:rFonts w:ascii="Arial" w:hAnsi="Arial" w:cs="Arial"/>
          <w:sz w:val="26"/>
          <w:sz-cs w:val="26"/>
          <w:spacing w:val="0"/>
          <w:color w:val="181E2A"/>
        </w:rPr>
        <w:t xml:space="preserve">local</w:t>
      </w:r>
    </w:p>
    <w:p>
      <w:pPr/>
      <w:r>
        <w:rPr>
          <w:rFonts w:ascii="Menlo" w:hAnsi="Menlo" w:cs="Menlo"/>
          <w:sz w:val="25"/>
          <w:sz-cs w:val="25"/>
          <w:spacing w:val="0"/>
          <w:color w:val="181E2A"/>
        </w:rPr>
        <w:t xml:space="preserve">remote</w:t>
      </w:r>
      <w:r>
        <w:rPr>
          <w:rFonts w:ascii="Arial" w:hAnsi="Arial" w:cs="Arial"/>
          <w:sz w:val="26"/>
          <w:sz-cs w:val="26"/>
          <w:spacing w:val="0"/>
          <w:color w:val="181E2A"/>
        </w:rPr>
        <w:t xml:space="preserve"> sends Copilot questions to </w:t>
      </w:r>
      <w:r>
        <w:rPr>
          <w:rFonts w:ascii="Menlo" w:hAnsi="Menlo" w:cs="Menlo"/>
          <w:sz w:val="25"/>
          <w:sz-cs w:val="25"/>
          <w:spacing w:val="0"/>
          <w:color w:val="181E2A"/>
        </w:rPr>
        <w:t xml:space="preserve">/assistant/ask</w:t>
      </w:r>
      <w:r>
        <w:rPr>
          <w:rFonts w:ascii="Arial" w:hAnsi="Arial" w:cs="Arial"/>
          <w:sz w:val="26"/>
          <w:sz-cs w:val="26"/>
          <w:spacing w:val="0"/>
          <w:color w:val="181E2A"/>
        </w:rPr>
        <w:t xml:space="preserve"/>
      </w:r>
    </w:p>
    <w:p>
      <w:pPr>
        <w:spacing w:after="346"/>
      </w:pPr>
      <w:r>
        <w:rPr>
          <w:rFonts w:ascii="Arial" w:hAnsi="Arial" w:cs="Arial"/>
          <w:sz w:val="34"/>
          <w:sz-cs w:val="34"/>
          <w:b/>
          <w:spacing w:val="0"/>
          <w:color w:val="291B92"/>
        </w:rPr>
        <w:t xml:space="preserve">11.2 Browser storage keys</w:t>
      </w:r>
    </w:p>
    <w:p>
      <w:pPr/>
      <w:r>
        <w:rPr>
          <w:rFonts w:ascii="Arial" w:hAnsi="Arial" w:cs="Arial"/>
          <w:sz w:val="26"/>
          <w:sz-cs w:val="26"/>
          <w:b/>
          <w:spacing w:val="0"/>
          <w:color w:val="17123A"/>
        </w:rPr>
        <w:t xml:space="preserve">Key</w:t>
      </w:r>
    </w:p>
    <w:p>
      <w:pPr/>
      <w:r>
        <w:rPr>
          <w:rFonts w:ascii="Arial" w:hAnsi="Arial" w:cs="Arial"/>
          <w:sz w:val="26"/>
          <w:sz-cs w:val="26"/>
          <w:b/>
          <w:spacing w:val="0"/>
          <w:color w:val="17123A"/>
        </w:rPr>
        <w:t xml:space="preserve">Content</w:t>
      </w:r>
    </w:p>
    <w:p>
      <w:pPr/>
      <w:r>
        <w:rPr>
          <w:rFonts w:ascii="Arial" w:hAnsi="Arial" w:cs="Arial"/>
          <w:sz w:val="26"/>
          <w:sz-cs w:val="26"/>
          <w:spacing w:val="0"/>
          <w:color w:val="181E2A"/>
        </w:rPr>
        <w:t xml:space="preserve">lca.theme</w:t>
      </w:r>
    </w:p>
    <w:p>
      <w:pPr/>
      <w:r>
        <w:rPr>
          <w:rFonts w:ascii="Arial" w:hAnsi="Arial" w:cs="Arial"/>
          <w:sz w:val="26"/>
          <w:sz-cs w:val="26"/>
          <w:spacing w:val="0"/>
          <w:color w:val="181E2A"/>
        </w:rPr>
        <w:t xml:space="preserve">light | dark</w:t>
      </w:r>
    </w:p>
    <w:p>
      <w:pPr/>
      <w:r>
        <w:rPr>
          <w:rFonts w:ascii="Arial" w:hAnsi="Arial" w:cs="Arial"/>
          <w:sz w:val="26"/>
          <w:sz-cs w:val="26"/>
          <w:spacing w:val="0"/>
          <w:color w:val="181E2A"/>
        </w:rPr>
        <w:t xml:space="preserve">lca.role</w:t>
      </w:r>
    </w:p>
    <w:p>
      <w:pPr/>
      <w:r>
        <w:rPr>
          <w:rFonts w:ascii="Arial" w:hAnsi="Arial" w:cs="Arial"/>
          <w:sz w:val="26"/>
          <w:sz-cs w:val="26"/>
          <w:spacing w:val="0"/>
          <w:color w:val="181E2A"/>
        </w:rPr>
        <w:t xml:space="preserve">EXECUTIVE | COMPLIANCE_OFFICER | AUDITOR | ADMIN</w:t>
      </w:r>
    </w:p>
    <w:p>
      <w:pPr/>
      <w:r>
        <w:rPr>
          <w:rFonts w:ascii="Arial" w:hAnsi="Arial" w:cs="Arial"/>
          <w:sz w:val="26"/>
          <w:sz-cs w:val="26"/>
          <w:spacing w:val="0"/>
          <w:color w:val="181E2A"/>
        </w:rPr>
        <w:t xml:space="preserve">lca.workflow.v1</w:t>
      </w:r>
    </w:p>
    <w:p>
      <w:pPr/>
      <w:r>
        <w:rPr>
          <w:rFonts w:ascii="Arial" w:hAnsi="Arial" w:cs="Arial"/>
          <w:sz w:val="26"/>
          <w:sz-cs w:val="26"/>
          <w:spacing w:val="0"/>
          <w:color w:val="181E2A"/>
        </w:rPr>
        <w:t xml:space="preserve">Policy workflow stages and approval history (JSON)</w:t>
      </w:r>
    </w:p>
    <w:p>
      <w:pPr>
        <w:spacing w:after="346"/>
      </w:pPr>
      <w:r>
        <w:rPr>
          <w:rFonts w:ascii="Arial" w:hAnsi="Arial" w:cs="Arial"/>
          <w:sz w:val="34"/>
          <w:sz-cs w:val="34"/>
          <w:b/>
          <w:spacing w:val="0"/>
          <w:color w:val="291B92"/>
        </w:rPr>
        <w:t xml:space="preserve">11.3 Platform constants</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Auto-refresh interval: 60 seconds (</w:t>
      </w:r>
      <w:r>
        <w:rPr>
          <w:rFonts w:ascii="Menlo" w:hAnsi="Menlo" w:cs="Menlo"/>
          <w:sz w:val="25"/>
          <w:sz-cs w:val="25"/>
          <w:spacing w:val="0"/>
          <w:color w:val="181E2A"/>
        </w:rPr>
        <w:t xml:space="preserve">PlatformDataContext.jsx</w:t>
      </w:r>
      <w:r>
        <w:rPr>
          <w:rFonts w:ascii="Arial" w:hAnsi="Arial" w:cs="Arial"/>
          <w:sz w:val="29"/>
          <w:sz-cs w:val="29"/>
          <w:spacing w:val="0"/>
          <w:color w:val="181E2A"/>
        </w:rPr>
        <w:t xml:space="preserve">).</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HTTP timeout: 10 seconds (</w:t>
      </w:r>
      <w:r>
        <w:rPr>
          <w:rFonts w:ascii="Menlo" w:hAnsi="Menlo" w:cs="Menlo"/>
          <w:sz w:val="25"/>
          <w:sz-cs w:val="25"/>
          <w:spacing w:val="0"/>
          <w:color w:val="181E2A"/>
        </w:rPr>
        <w:t xml:space="preserve">httpClient.js</w:t>
      </w:r>
      <w:r>
        <w:rPr>
          <w:rFonts w:ascii="Arial" w:hAnsi="Arial" w:cs="Arial"/>
          <w:sz w:val="29"/>
          <w:sz-cs w:val="29"/>
          <w:spacing w:val="0"/>
          <w:color w:val="181E2A"/>
        </w:rPr>
        <w:t xml:space="preserve">).</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Command palette: max 12 results.</w:t>
      </w:r>
    </w:p>
    <w:p>
      <w:pPr>
        <w:spacing w:after="354"/>
      </w:pPr>
      <w:r>
        <w:rPr>
          <w:rFonts w:ascii="Arial" w:hAnsi="Arial" w:cs="Arial"/>
          <w:sz w:val="42"/>
          <w:sz-cs w:val="42"/>
          <w:b/>
          <w:spacing w:val="0"/>
          <w:color w:val="241E6E"/>
        </w:rPr>
        <w:t xml:space="preserve">12. Running the POC Locally</w:t>
      </w:r>
    </w:p>
    <w:p>
      <w:pPr>
        <w:spacing w:after="346"/>
      </w:pPr>
      <w:r>
        <w:rPr>
          <w:rFonts w:ascii="Arial" w:hAnsi="Arial" w:cs="Arial"/>
          <w:sz w:val="34"/>
          <w:sz-cs w:val="34"/>
          <w:b/>
          <w:spacing w:val="0"/>
          <w:color w:val="291B92"/>
        </w:rPr>
        <w:t xml:space="preserve">12.1 Prerequisites</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Java 21, Maven wrapper (included), Node.js 18+ and npm, PostgreSQL running on 5432.</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Database </w:t>
      </w:r>
      <w:r>
        <w:rPr>
          <w:rFonts w:ascii="Menlo" w:hAnsi="Menlo" w:cs="Menlo"/>
          <w:sz w:val="25"/>
          <w:sz-cs w:val="25"/>
          <w:spacing w:val="0"/>
          <w:color w:val="181E2A"/>
        </w:rPr>
        <w:t xml:space="preserve">legal_compliance_db</w:t>
      </w:r>
      <w:r>
        <w:rPr>
          <w:rFonts w:ascii="Arial" w:hAnsi="Arial" w:cs="Arial"/>
          <w:sz w:val="29"/>
          <w:sz-cs w:val="29"/>
          <w:spacing w:val="0"/>
          <w:color w:val="181E2A"/>
        </w:rPr>
        <w:t xml:space="preserve"> created; datasource username set in each service’s </w:t>
      </w:r>
      <w:r>
        <w:rPr>
          <w:rFonts w:ascii="Menlo" w:hAnsi="Menlo" w:cs="Menlo"/>
          <w:sz w:val="25"/>
          <w:sz-cs w:val="25"/>
          <w:spacing w:val="0"/>
          <w:color w:val="181E2A"/>
        </w:rPr>
        <w:t xml:space="preserve">application.properties</w:t>
      </w:r>
      <w:r>
        <w:rPr>
          <w:rFonts w:ascii="Arial" w:hAnsi="Arial" w:cs="Arial"/>
          <w:sz w:val="29"/>
          <w:sz-cs w:val="29"/>
          <w:spacing w:val="0"/>
          <w:color w:val="181E2A"/>
        </w:rPr>
        <w:t xml:space="preserve">.</w:t>
      </w:r>
    </w:p>
    <w:p>
      <w:pPr>
        <w:spacing w:after="346"/>
      </w:pPr>
      <w:r>
        <w:rPr>
          <w:rFonts w:ascii="Arial" w:hAnsi="Arial" w:cs="Arial"/>
          <w:sz w:val="34"/>
          <w:sz-cs w:val="34"/>
          <w:b/>
          <w:spacing w:val="0"/>
          <w:color w:val="291B92"/>
        </w:rPr>
        <w:t xml:space="preserve">12.2 Start order</w:t>
      </w:r>
    </w:p>
    <w:p>
      <w:pPr/>
      <w:r>
        <w:rPr>
          <w:rFonts w:ascii="Menlo" w:hAnsi="Menlo" w:cs="Menlo"/>
          <w:sz w:val="25"/>
          <w:sz-cs w:val="25"/>
          <w:spacing w:val="0"/>
          <w:color w:val="181E2A"/>
        </w:rPr>
        <w:t xml:space="preserve"># 1. Database</w:t>
      </w:r>
    </w:p>
    <w:p>
      <w:pPr/>
      <w:r>
        <w:rPr>
          <w:rFonts w:ascii="Menlo" w:hAnsi="Menlo" w:cs="Menlo"/>
          <w:sz w:val="25"/>
          <w:sz-cs w:val="25"/>
          <w:spacing w:val="0"/>
          <w:color w:val="181E2A"/>
        </w:rPr>
        <w:t xml:space="preserve">pg_isready</w:t>
      </w:r>
    </w:p>
    <w:p>
      <w:pPr/>
      <w:r>
        <w:rPr>
          <w:rFonts w:ascii="Menlo" w:hAnsi="Menlo" w:cs="Menlo"/>
          <w:sz w:val="25"/>
          <w:sz-cs w:val="25"/>
          <w:spacing w:val="0"/>
          <w:color w:val="181E2A"/>
        </w:rPr>
        <w:t xml:space="preserve"/>
      </w:r>
    </w:p>
    <w:p>
      <w:pPr/>
      <w:r>
        <w:rPr>
          <w:rFonts w:ascii="Menlo" w:hAnsi="Menlo" w:cs="Menlo"/>
          <w:sz w:val="25"/>
          <w:sz-cs w:val="25"/>
          <w:spacing w:val="0"/>
          <w:color w:val="181E2A"/>
        </w:rPr>
        <w:t xml:space="preserve"># 2. Microservices (one terminal each)</w:t>
      </w:r>
    </w:p>
    <w:p>
      <w:pPr/>
      <w:r>
        <w:rPr>
          <w:rFonts w:ascii="Menlo" w:hAnsi="Menlo" w:cs="Menlo"/>
          <w:sz w:val="25"/>
          <w:sz-cs w:val="25"/>
          <w:spacing w:val="0"/>
          <w:color w:val="181E2A"/>
        </w:rPr>
        <w:t xml:space="preserve">cd services/policy-service      &amp;&amp; bash mvnw spring-boot:run   # :8080</w:t>
      </w:r>
    </w:p>
    <w:p>
      <w:pPr/>
      <w:r>
        <w:rPr>
          <w:rFonts w:ascii="Menlo" w:hAnsi="Menlo" w:cs="Menlo"/>
          <w:sz w:val="25"/>
          <w:sz-cs w:val="25"/>
          <w:spacing w:val="0"/>
          <w:color w:val="181E2A"/>
        </w:rPr>
        <w:t xml:space="preserve">cd services/regulation-service  &amp;&amp; bash mvnw spring-boot:run   # :8081</w:t>
      </w:r>
    </w:p>
    <w:p>
      <w:pPr/>
      <w:r>
        <w:rPr>
          <w:rFonts w:ascii="Menlo" w:hAnsi="Menlo" w:cs="Menlo"/>
          <w:sz w:val="25"/>
          <w:sz-cs w:val="25"/>
          <w:spacing w:val="0"/>
          <w:color w:val="181E2A"/>
        </w:rPr>
        <w:t xml:space="preserve">cd services/compliance-service  &amp;&amp; bash mvnw spring-boot:run   # :8083</w:t>
      </w:r>
    </w:p>
    <w:p>
      <w:pPr/>
      <w:r>
        <w:rPr>
          <w:rFonts w:ascii="Menlo" w:hAnsi="Menlo" w:cs="Menlo"/>
          <w:sz w:val="25"/>
          <w:sz-cs w:val="25"/>
          <w:spacing w:val="0"/>
          <w:color w:val="181E2A"/>
        </w:rPr>
        <w:t xml:space="preserve">cd services/report-service      &amp;&amp; bash mvnw spring-boot:run   # :8084</w:t>
      </w:r>
    </w:p>
    <w:p>
      <w:pPr/>
      <w:r>
        <w:rPr>
          <w:rFonts w:ascii="Menlo" w:hAnsi="Menlo" w:cs="Menlo"/>
          <w:sz w:val="25"/>
          <w:sz-cs w:val="25"/>
          <w:spacing w:val="0"/>
          <w:color w:val="181E2A"/>
        </w:rPr>
        <w:t xml:space="preserve">cd services/user-service        &amp;&amp; bash mvnw spring-boot:run   # :8085</w:t>
      </w:r>
    </w:p>
    <w:p>
      <w:pPr/>
      <w:r>
        <w:rPr>
          <w:rFonts w:ascii="Menlo" w:hAnsi="Menlo" w:cs="Menlo"/>
          <w:sz w:val="25"/>
          <w:sz-cs w:val="25"/>
          <w:spacing w:val="0"/>
          <w:color w:val="181E2A"/>
        </w:rPr>
        <w:t xml:space="preserve"/>
      </w:r>
    </w:p>
    <w:p>
      <w:pPr/>
      <w:r>
        <w:rPr>
          <w:rFonts w:ascii="Menlo" w:hAnsi="Menlo" w:cs="Menlo"/>
          <w:sz w:val="25"/>
          <w:sz-cs w:val="25"/>
          <w:spacing w:val="0"/>
          <w:color w:val="181E2A"/>
        </w:rPr>
        <w:t xml:space="preserve"># 3. Gateway</w:t>
      </w:r>
    </w:p>
    <w:p>
      <w:pPr/>
      <w:r>
        <w:rPr>
          <w:rFonts w:ascii="Menlo" w:hAnsi="Menlo" w:cs="Menlo"/>
          <w:sz w:val="25"/>
          <w:sz-cs w:val="25"/>
          <w:spacing w:val="0"/>
          <w:color w:val="181E2A"/>
        </w:rPr>
        <w:t xml:space="preserve">cd services/api-gateway         &amp;&amp; bash mvnw spring-boot:run   # :8082</w:t>
      </w:r>
    </w:p>
    <w:p>
      <w:pPr/>
      <w:r>
        <w:rPr>
          <w:rFonts w:ascii="Menlo" w:hAnsi="Menlo" w:cs="Menlo"/>
          <w:sz w:val="25"/>
          <w:sz-cs w:val="25"/>
          <w:spacing w:val="0"/>
          <w:color w:val="181E2A"/>
        </w:rPr>
        <w:t xml:space="preserve"/>
      </w:r>
    </w:p>
    <w:p>
      <w:pPr/>
      <w:r>
        <w:rPr>
          <w:rFonts w:ascii="Menlo" w:hAnsi="Menlo" w:cs="Menlo"/>
          <w:sz w:val="25"/>
          <w:sz-cs w:val="25"/>
          <w:spacing w:val="0"/>
          <w:color w:val="181E2A"/>
        </w:rPr>
        <w:t xml:space="preserve"># 4. Frontend</w:t>
      </w:r>
    </w:p>
    <w:p>
      <w:pPr/>
      <w:r>
        <w:rPr>
          <w:rFonts w:ascii="Menlo" w:hAnsi="Menlo" w:cs="Menlo"/>
          <w:sz w:val="25"/>
          <w:sz-cs w:val="25"/>
          <w:spacing w:val="0"/>
          <w:color w:val="181E2A"/>
        </w:rPr>
        <w:t xml:space="preserve">cd legal-compliance-ui &amp;&amp; npm install &amp;&amp; npm start              # :3000</w:t>
      </w:r>
    </w:p>
    <w:p>
      <w:pPr>
        <w:spacing w:after="346"/>
      </w:pPr>
      <w:r>
        <w:rPr>
          <w:rFonts w:ascii="Arial" w:hAnsi="Arial" w:cs="Arial"/>
          <w:sz w:val="34"/>
          <w:sz-cs w:val="34"/>
          <w:b/>
          <w:spacing w:val="0"/>
          <w:color w:val="291B92"/>
        </w:rPr>
        <w:t xml:space="preserve">12.3 Useful URLs</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Application: http://localhost:3000</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Gateway sample: http://localhost:8082/policies</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Swagger UI: http://localhost:8080/swagger-ui.html (replace port per service)</w:t>
      </w:r>
    </w:p>
    <w:p>
      <w:pPr>
        <w:spacing w:after="346"/>
      </w:pPr>
      <w:r>
        <w:rPr>
          <w:rFonts w:ascii="Arial" w:hAnsi="Arial" w:cs="Arial"/>
          <w:sz w:val="34"/>
          <w:sz-cs w:val="34"/>
          <w:b/>
          <w:spacing w:val="0"/>
          <w:color w:val="291B92"/>
        </w:rPr>
        <w:t xml:space="preserve">12.4 Sample data that demonstrates the engine well</w:t>
      </w:r>
    </w:p>
    <w:p>
      <w:pPr/>
      <w:r>
        <w:rPr>
          <w:rFonts w:ascii="Menlo" w:hAnsi="Menlo" w:cs="Menlo"/>
          <w:sz w:val="25"/>
          <w:sz-cs w:val="25"/>
          <w:spacing w:val="0"/>
          <w:color w:val="181E2A"/>
        </w:rPr>
        <w:t xml:space="preserve">Regulations: GDPR (EU), HIPAA (USA), IT Act (India), SOX (USA)</w:t>
      </w:r>
    </w:p>
    <w:p>
      <w:pPr/>
      <w:r>
        <w:rPr>
          <w:rFonts w:ascii="Menlo" w:hAnsi="Menlo" w:cs="Menlo"/>
          <w:sz w:val="25"/>
          <w:sz-cs w:val="25"/>
          <w:spacing w:val="0"/>
          <w:color w:val="181E2A"/>
        </w:rPr>
        <w:t xml:space="preserve">Compliances:</w:t>
      </w:r>
    </w:p>
    <w:p>
      <w:pPr/>
      <w:r>
        <w:rPr>
          <w:rFonts w:ascii="Menlo" w:hAnsi="Menlo" w:cs="Menlo"/>
          <w:sz w:val="25"/>
          <w:sz-cs w:val="25"/>
          <w:spacing w:val="0"/>
          <w:color w:val="181E2A"/>
        </w:rPr>
        <w:t xml:space="preserve">  policyId=1, regulationId=GDPR,  status=NON_COMPLIANT, remarks="Breach risk, penalty exposure"</w:t>
      </w:r>
    </w:p>
    <w:p>
      <w:pPr/>
      <w:r>
        <w:rPr>
          <w:rFonts w:ascii="Menlo" w:hAnsi="Menlo" w:cs="Menlo"/>
          <w:sz w:val="25"/>
          <w:sz-cs w:val="25"/>
          <w:spacing w:val="0"/>
          <w:color w:val="181E2A"/>
        </w:rPr>
        <w:t xml:space="preserve">  policyId=2, regulationId=GDPR,  status=PARTIAL,       remarks="Missing MFA evidence"</w:t>
      </w:r>
    </w:p>
    <w:p>
      <w:pPr/>
      <w:r>
        <w:rPr>
          <w:rFonts w:ascii="Menlo" w:hAnsi="Menlo" w:cs="Menlo"/>
          <w:sz w:val="25"/>
          <w:sz-cs w:val="25"/>
          <w:spacing w:val="0"/>
          <w:color w:val="181E2A"/>
        </w:rPr>
        <w:t xml:space="preserve">  policyId=2, regulationId=IT Act,status=COMPLIANT,     remarks="Evidence verified"</w:t>
      </w:r>
    </w:p>
    <w:p>
      <w:pPr/>
      <w:r>
        <w:rPr>
          <w:rFonts w:ascii="Menlo" w:hAnsi="Menlo" w:cs="Menlo"/>
          <w:sz w:val="25"/>
          <w:sz-cs w:val="25"/>
          <w:spacing w:val="0"/>
          <w:color w:val="181E2A"/>
        </w:rPr>
        <w:t xml:space="preserve">  policyId=3, regulationId=SOX,   status=PENDING,       remarks="Awaiting review"</w:t>
      </w:r>
    </w:p>
    <w:p>
      <w:pPr/>
      <w:r>
        <w:rPr>
          <w:rFonts w:ascii="Menlo" w:hAnsi="Menlo" w:cs="Menlo"/>
          <w:sz w:val="25"/>
          <w:sz-cs w:val="25"/>
          <w:spacing w:val="0"/>
          <w:color w:val="181E2A"/>
        </w:rPr>
        <w:t xml:space="preserve">Leave one regulation and one policy unmapped to show coverage gaps.</w:t>
      </w:r>
    </w:p>
    <w:p>
      <w:pPr>
        <w:spacing w:after="354"/>
      </w:pPr>
      <w:r>
        <w:rPr>
          <w:rFonts w:ascii="Arial" w:hAnsi="Arial" w:cs="Arial"/>
          <w:sz w:val="42"/>
          <w:sz-cs w:val="42"/>
          <w:b/>
          <w:spacing w:val="0"/>
          <w:color w:val="241E6E"/>
        </w:rPr>
        <w:t xml:space="preserve">13. Testing and Quality</w:t>
      </w:r>
    </w:p>
    <w:p>
      <w:pPr/>
      <w:r>
        <w:rPr>
          <w:rFonts w:ascii="Menlo" w:hAnsi="Menlo" w:cs="Menlo"/>
          <w:sz w:val="25"/>
          <w:sz-cs w:val="25"/>
          <w:spacing w:val="0"/>
          <w:color w:val="181E2A"/>
        </w:rPr>
        <w:t xml:space="preserve">cd legal-compliance-ui</w:t>
      </w:r>
    </w:p>
    <w:p>
      <w:pPr/>
      <w:r>
        <w:rPr>
          <w:rFonts w:ascii="Menlo" w:hAnsi="Menlo" w:cs="Menlo"/>
          <w:sz w:val="25"/>
          <w:sz-cs w:val="25"/>
          <w:spacing w:val="0"/>
          <w:color w:val="181E2A"/>
        </w:rPr>
        <w:t xml:space="preserve">CI=true npx react-scripts test --watchAll=false</w:t>
      </w:r>
    </w:p>
    <w:p>
      <w:pPr/>
      <w:r>
        <w:rPr>
          <w:rFonts w:ascii="Menlo" w:hAnsi="Menlo" w:cs="Menlo"/>
          <w:sz w:val="25"/>
          <w:sz-cs w:val="25"/>
          <w:spacing w:val="0"/>
          <w:color w:val="181E2A"/>
        </w:rPr>
        <w:t xml:space="preserve">npx react-scripts build</w:t>
      </w:r>
    </w:p>
    <w:p>
      <w:pPr/>
      <w:r>
        <w:rPr>
          <w:rFonts w:ascii="Arial" w:hAnsi="Arial" w:cs="Arial"/>
          <w:sz w:val="26"/>
          <w:sz-cs w:val="26"/>
          <w:b/>
          <w:spacing w:val="0"/>
          <w:color w:val="17123A"/>
        </w:rPr>
        <w:t xml:space="preserve">Suite</w:t>
      </w:r>
    </w:p>
    <w:p>
      <w:pPr/>
      <w:r>
        <w:rPr>
          <w:rFonts w:ascii="Arial" w:hAnsi="Arial" w:cs="Arial"/>
          <w:sz w:val="26"/>
          <w:sz-cs w:val="26"/>
          <w:b/>
          <w:spacing w:val="0"/>
          <w:color w:val="17123A"/>
        </w:rPr>
        <w:t xml:space="preserve">Tests</w:t>
      </w:r>
    </w:p>
    <w:p>
      <w:pPr/>
      <w:r>
        <w:rPr>
          <w:rFonts w:ascii="Arial" w:hAnsi="Arial" w:cs="Arial"/>
          <w:sz w:val="26"/>
          <w:sz-cs w:val="26"/>
          <w:b/>
          <w:spacing w:val="0"/>
          <w:color w:val="17123A"/>
        </w:rPr>
        <w:t xml:space="preserve">Covers</w:t>
      </w:r>
    </w:p>
    <w:p>
      <w:pPr/>
      <w:r>
        <w:rPr>
          <w:rFonts w:ascii="Arial" w:hAnsi="Arial" w:cs="Arial"/>
          <w:sz w:val="26"/>
          <w:sz-cs w:val="26"/>
          <w:spacing w:val="0"/>
          <w:color w:val="181E2A"/>
        </w:rPr>
        <w:t xml:space="preserve">engine/engines.test.js</w:t>
      </w:r>
    </w:p>
    <w:p>
      <w:pPr/>
      <w:r>
        <w:rPr>
          <w:rFonts w:ascii="Arial" w:hAnsi="Arial" w:cs="Arial"/>
          <w:sz w:val="26"/>
          <w:sz-cs w:val="26"/>
          <w:spacing w:val="0"/>
          <w:color w:val="181E2A"/>
        </w:rPr>
        <w:t xml:space="preserve">9</w:t>
      </w:r>
    </w:p>
    <w:p>
      <w:pPr/>
      <w:r>
        <w:rPr>
          <w:rFonts w:ascii="Arial" w:hAnsi="Arial" w:cs="Arial"/>
          <w:sz w:val="26"/>
          <w:sz-cs w:val="26"/>
          <w:spacing w:val="0"/>
          <w:color w:val="181E2A"/>
        </w:rPr>
        <w:t xml:space="preserve">Status classification order; jurisdiction/framework/signal weighting and drivers; zero risk for compliant; health, coverage, gaps, recommendations; empty platform; workflow derivation, role gating and control gate; approval trail; copilot grounding and entity answers</w:t>
      </w:r>
    </w:p>
    <w:p>
      <w:pPr/>
      <w:r>
        <w:rPr>
          <w:rFonts w:ascii="Arial" w:hAnsi="Arial" w:cs="Arial"/>
          <w:sz w:val="26"/>
          <w:sz-cs w:val="26"/>
          <w:spacing w:val="0"/>
          <w:color w:val="181E2A"/>
        </w:rPr>
        <w:t xml:space="preserve">App.test.js</w:t>
      </w:r>
    </w:p>
    <w:p>
      <w:pPr/>
      <w:r>
        <w:rPr>
          <w:rFonts w:ascii="Arial" w:hAnsi="Arial" w:cs="Arial"/>
          <w:sz w:val="26"/>
          <w:sz-cs w:val="26"/>
          <w:spacing w:val="0"/>
          <w:color w:val="181E2A"/>
        </w:rPr>
        <w:t xml:space="preserve">1</w:t>
      </w:r>
    </w:p>
    <w:p>
      <w:pPr/>
      <w:r>
        <w:rPr>
          <w:rFonts w:ascii="Arial" w:hAnsi="Arial" w:cs="Arial"/>
          <w:sz w:val="26"/>
          <w:sz-cs w:val="26"/>
          <w:spacing w:val="0"/>
          <w:color w:val="181E2A"/>
        </w:rPr>
        <w:t xml:space="preserve">Smoke test: app shell and Executive Command Center render (Axios mocked)</w:t>
      </w:r>
    </w:p>
    <w:p>
      <w:pPr/>
      <w:r>
        <w:rPr>
          <w:rFonts w:ascii="Arial" w:hAnsi="Arial" w:cs="Arial"/>
          <w:sz w:val="29"/>
          <w:sz-cs w:val="29"/>
          <w:spacing w:val="0"/>
          <w:color w:val="181E2A"/>
        </w:rPr>
        <w:t xml:space="preserve">Result at time of writing: 2 suites, 10 tests passing; production build compiled with no ESLint warnings.</w:t>
      </w:r>
    </w:p>
    <w:p>
      <w:pPr>
        <w:spacing w:after="293"/>
      </w:pPr>
      <w:r>
        <w:rPr>
          <w:rFonts w:ascii="Arial" w:hAnsi="Arial" w:cs="Arial"/>
          <w:sz w:val="29"/>
          <w:sz-cs w:val="29"/>
          <w:b/>
          <w:spacing w:val="0"/>
          <w:color w:val="181E2A"/>
        </w:rPr>
        <w:t xml:space="preserve">Test configuration notes:</w:t>
      </w:r>
      <w:r>
        <w:rPr>
          <w:rFonts w:ascii="Arial" w:hAnsi="Arial" w:cs="Arial"/>
          <w:sz w:val="29"/>
          <w:sz-cs w:val="29"/>
          <w:spacing w:val="0"/>
          <w:color w:val="181E2A"/>
        </w:rPr>
        <w:t xml:space="preserve"> </w:t>
      </w:r>
      <w:r>
        <w:rPr>
          <w:rFonts w:ascii="Menlo" w:hAnsi="Menlo" w:cs="Menlo"/>
          <w:sz w:val="25"/>
          <w:sz-cs w:val="25"/>
          <w:spacing w:val="0"/>
          <w:color w:val="181E2A"/>
        </w:rPr>
        <w:t xml:space="preserve">package.json</w:t>
      </w:r>
      <w:r>
        <w:rPr>
          <w:rFonts w:ascii="Arial" w:hAnsi="Arial" w:cs="Arial"/>
          <w:sz w:val="29"/>
          <w:sz-cs w:val="29"/>
          <w:spacing w:val="0"/>
          <w:color w:val="181E2A"/>
        </w:rPr>
        <w:t xml:space="preserve"> maps </w:t>
      </w:r>
      <w:r>
        <w:rPr>
          <w:rFonts w:ascii="Menlo" w:hAnsi="Menlo" w:cs="Menlo"/>
          <w:sz w:val="25"/>
          <w:sz-cs w:val="25"/>
          <w:spacing w:val="0"/>
          <w:color w:val="181E2A"/>
        </w:rPr>
        <w:t xml:space="preserve">react-router/dom</w:t>
      </w:r>
      <w:r>
        <w:rPr>
          <w:rFonts w:ascii="Arial" w:hAnsi="Arial" w:cs="Arial"/>
          <w:sz w:val="29"/>
          <w:sz-cs w:val="29"/>
          <w:spacing w:val="0"/>
          <w:color w:val="181E2A"/>
        </w:rPr>
        <w:t xml:space="preserve"> for Jest (React Router v7 uses package exports), and </w:t>
      </w:r>
      <w:r>
        <w:rPr>
          <w:rFonts w:ascii="Menlo" w:hAnsi="Menlo" w:cs="Menlo"/>
          <w:sz w:val="25"/>
          <w:sz-cs w:val="25"/>
          <w:spacing w:val="0"/>
          <w:color w:val="181E2A"/>
        </w:rPr>
        <w:t xml:space="preserve">setupTests.js</w:t>
      </w:r>
      <w:r>
        <w:rPr>
          <w:rFonts w:ascii="Arial" w:hAnsi="Arial" w:cs="Arial"/>
          <w:sz w:val="29"/>
          <w:sz-cs w:val="29"/>
          <w:spacing w:val="0"/>
          <w:color w:val="181E2A"/>
        </w:rPr>
        <w:t xml:space="preserve"> polyfills </w:t>
      </w:r>
      <w:r>
        <w:rPr>
          <w:rFonts w:ascii="Menlo" w:hAnsi="Menlo" w:cs="Menlo"/>
          <w:sz w:val="25"/>
          <w:sz-cs w:val="25"/>
          <w:spacing w:val="0"/>
          <w:color w:val="181E2A"/>
        </w:rPr>
        <w:t xml:space="preserve">TextEncoder/TextDecoder</w:t>
      </w:r>
      <w:r>
        <w:rPr>
          <w:rFonts w:ascii="Arial" w:hAnsi="Arial" w:cs="Arial"/>
          <w:sz w:val="29"/>
          <w:sz-cs w:val="29"/>
          <w:spacing w:val="0"/>
          <w:color w:val="181E2A"/>
        </w:rPr>
        <w:t xml:space="preserve"> for jsdom.</w:t>
      </w:r>
    </w:p>
    <w:p>
      <w:pPr>
        <w:spacing w:after="354"/>
      </w:pPr>
      <w:r>
        <w:rPr>
          <w:rFonts w:ascii="Arial" w:hAnsi="Arial" w:cs="Arial"/>
          <w:sz w:val="42"/>
          <w:sz-cs w:val="42"/>
          <w:b/>
          <w:spacing w:val="0"/>
          <w:color w:val="241E6E"/>
        </w:rPr>
        <w:t xml:space="preserve">14. Known Limitations and Honest Disclosures</w:t>
      </w:r>
    </w:p>
    <w:p>
      <w:pPr/>
      <w:r>
        <w:rPr>
          <w:rFonts w:ascii="Arial" w:hAnsi="Arial" w:cs="Arial"/>
          <w:sz w:val="26"/>
          <w:sz-cs w:val="26"/>
          <w:b/>
          <w:spacing w:val="0"/>
          <w:color w:val="17123A"/>
        </w:rPr>
        <w:t xml:space="preserve">Area</w:t>
      </w:r>
    </w:p>
    <w:p>
      <w:pPr/>
      <w:r>
        <w:rPr>
          <w:rFonts w:ascii="Arial" w:hAnsi="Arial" w:cs="Arial"/>
          <w:sz w:val="26"/>
          <w:sz-cs w:val="26"/>
          <w:b/>
          <w:spacing w:val="0"/>
          <w:color w:val="17123A"/>
        </w:rPr>
        <w:t xml:space="preserve">Limitation</w:t>
      </w:r>
    </w:p>
    <w:p>
      <w:pPr/>
      <w:r>
        <w:rPr>
          <w:rFonts w:ascii="Arial" w:hAnsi="Arial" w:cs="Arial"/>
          <w:sz w:val="26"/>
          <w:sz-cs w:val="26"/>
          <w:b/>
          <w:spacing w:val="0"/>
          <w:color w:val="17123A"/>
        </w:rPr>
        <w:t xml:space="preserve">Recommended fix</w:t>
      </w:r>
    </w:p>
    <w:p>
      <w:pPr/>
      <w:r>
        <w:rPr>
          <w:rFonts w:ascii="Arial" w:hAnsi="Arial" w:cs="Arial"/>
          <w:sz w:val="26"/>
          <w:sz-cs w:val="26"/>
          <w:spacing w:val="0"/>
          <w:color w:val="181E2A"/>
        </w:rPr>
        <w:t xml:space="preserve">Risk scoring</w:t>
      </w:r>
    </w:p>
    <w:p>
      <w:pPr/>
      <w:r>
        <w:rPr>
          <w:rFonts w:ascii="Arial" w:hAnsi="Arial" w:cs="Arial"/>
          <w:sz w:val="26"/>
          <w:sz-cs w:val="26"/>
          <w:spacing w:val="0"/>
          <w:color w:val="181E2A"/>
        </w:rPr>
        <w:t xml:space="preserve">Computed in the browser; not persisted</w:t>
      </w:r>
    </w:p>
    <w:p>
      <w:pPr/>
      <w:r>
        <w:rPr>
          <w:rFonts w:ascii="Arial" w:hAnsi="Arial" w:cs="Arial"/>
          <w:sz w:val="26"/>
          <w:sz-cs w:val="26"/>
          <w:spacing w:val="0"/>
          <w:color w:val="181E2A"/>
        </w:rPr>
        <w:t xml:space="preserve">Move to an intelligence-service; store risk snapshots</w:t>
      </w:r>
    </w:p>
    <w:p>
      <w:pPr/>
      <w:r>
        <w:rPr>
          <w:rFonts w:ascii="Arial" w:hAnsi="Arial" w:cs="Arial"/>
          <w:sz w:val="26"/>
          <w:sz-cs w:val="26"/>
          <w:spacing w:val="0"/>
          <w:color w:val="181E2A"/>
        </w:rPr>
        <w:t xml:space="preserve">Copilot</w:t>
      </w:r>
    </w:p>
    <w:p>
      <w:pPr/>
      <w:r>
        <w:rPr>
          <w:rFonts w:ascii="Arial" w:hAnsi="Arial" w:cs="Arial"/>
          <w:sz w:val="26"/>
          <w:sz-cs w:val="26"/>
          <w:spacing w:val="0"/>
          <w:color w:val="181E2A"/>
        </w:rPr>
        <w:t xml:space="preserve">Rule-based, grounded local engine – not an LLM</w:t>
      </w:r>
    </w:p>
    <w:p>
      <w:pPr/>
      <w:r>
        <w:rPr>
          <w:rFonts w:ascii="Arial" w:hAnsi="Arial" w:cs="Arial"/>
          <w:sz w:val="26"/>
          <w:sz-cs w:val="26"/>
          <w:spacing w:val="0"/>
          <w:color w:val="181E2A"/>
        </w:rPr>
        <w:t xml:space="preserve">Spring AI + pgvector RAG service implementing /assistant/ask</w:t>
      </w:r>
    </w:p>
    <w:p>
      <w:pPr/>
      <w:r>
        <w:rPr>
          <w:rFonts w:ascii="Arial" w:hAnsi="Arial" w:cs="Arial"/>
          <w:sz w:val="26"/>
          <w:sz-cs w:val="26"/>
          <w:spacing w:val="0"/>
          <w:color w:val="181E2A"/>
        </w:rPr>
        <w:t xml:space="preserve">Workflow</w:t>
      </w:r>
    </w:p>
    <w:p>
      <w:pPr/>
      <w:r>
        <w:rPr>
          <w:rFonts w:ascii="Arial" w:hAnsi="Arial" w:cs="Arial"/>
          <w:sz w:val="26"/>
          <w:sz-cs w:val="26"/>
          <w:spacing w:val="0"/>
          <w:color w:val="181E2A"/>
        </w:rPr>
        <w:t xml:space="preserve">Decisions stored in browser localStorage</w:t>
      </w:r>
    </w:p>
    <w:p>
      <w:pPr/>
      <w:r>
        <w:rPr>
          <w:rFonts w:ascii="Arial" w:hAnsi="Arial" w:cs="Arial"/>
          <w:sz w:val="26"/>
          <w:sz-cs w:val="26"/>
          <w:spacing w:val="0"/>
          <w:color w:val="181E2A"/>
        </w:rPr>
        <w:t xml:space="preserve">policy_approvals table + transition endpoint enforced server-side</w:t>
      </w:r>
    </w:p>
    <w:p>
      <w:pPr/>
      <w:r>
        <w:rPr>
          <w:rFonts w:ascii="Arial" w:hAnsi="Arial" w:cs="Arial"/>
          <w:sz w:val="26"/>
          <w:sz-cs w:val="26"/>
          <w:spacing w:val="0"/>
          <w:color w:val="181E2A"/>
        </w:rPr>
        <w:t xml:space="preserve">Security</w:t>
      </w:r>
    </w:p>
    <w:p>
      <w:pPr/>
      <w:r>
        <w:rPr>
          <w:rFonts w:ascii="Arial" w:hAnsi="Arial" w:cs="Arial"/>
          <w:sz w:val="26"/>
          <w:sz-cs w:val="26"/>
          <w:spacing w:val="0"/>
          <w:color w:val="181E2A"/>
        </w:rPr>
        <w:t xml:space="preserve">No authentication; role switcher is UI only</w:t>
      </w:r>
    </w:p>
    <w:p>
      <w:pPr/>
      <w:r>
        <w:rPr>
          <w:rFonts w:ascii="Arial" w:hAnsi="Arial" w:cs="Arial"/>
          <w:sz w:val="26"/>
          <w:sz-cs w:val="26"/>
          <w:spacing w:val="0"/>
          <w:color w:val="181E2A"/>
        </w:rPr>
        <w:t xml:space="preserve">Keycloak/OIDC + JWT validation at the gateway</w:t>
      </w:r>
    </w:p>
    <w:p>
      <w:pPr/>
      <w:r>
        <w:rPr>
          <w:rFonts w:ascii="Arial" w:hAnsi="Arial" w:cs="Arial"/>
          <w:sz w:val="26"/>
          <w:sz-cs w:val="26"/>
          <w:spacing w:val="0"/>
          <w:color w:val="181E2A"/>
        </w:rPr>
        <w:t xml:space="preserve">Timeline</w:t>
      </w:r>
    </w:p>
    <w:p>
      <w:pPr/>
      <w:r>
        <w:rPr>
          <w:rFonts w:ascii="Arial" w:hAnsi="Arial" w:cs="Arial"/>
          <w:sz w:val="26"/>
          <w:sz-cs w:val="26"/>
          <w:spacing w:val="0"/>
          <w:color w:val="181E2A"/>
        </w:rPr>
        <w:t xml:space="preserve">Assessments lack timestamps; ordered by id</w:t>
      </w:r>
    </w:p>
    <w:p>
      <w:pPr/>
      <w:r>
        <w:rPr>
          <w:rFonts w:ascii="Arial" w:hAnsi="Arial" w:cs="Arial"/>
          <w:sz w:val="26"/>
          <w:sz-cs w:val="26"/>
          <w:spacing w:val="0"/>
          <w:color w:val="181E2A"/>
        </w:rPr>
        <w:t xml:space="preserve">Audit columns (createdAt/updatedAt) + audit_log table</w:t>
      </w:r>
    </w:p>
    <w:p>
      <w:pPr/>
      <w:r>
        <w:rPr>
          <w:rFonts w:ascii="Arial" w:hAnsi="Arial" w:cs="Arial"/>
          <w:sz w:val="26"/>
          <w:sz-cs w:val="26"/>
          <w:spacing w:val="0"/>
          <w:color w:val="181E2A"/>
        </w:rPr>
        <w:t xml:space="preserve">Schema</w:t>
      </w:r>
    </w:p>
    <w:p>
      <w:pPr/>
      <w:r>
        <w:rPr>
          <w:rFonts w:ascii="Arial" w:hAnsi="Arial" w:cs="Arial"/>
          <w:sz w:val="26"/>
          <w:sz-cs w:val="26"/>
          <w:spacing w:val="0"/>
          <w:color w:val="181E2A"/>
        </w:rPr>
        <w:t xml:space="preserve">schema.sql differs from JPA entities; ddl-auto=update</w:t>
      </w:r>
    </w:p>
    <w:p>
      <w:pPr/>
      <w:r>
        <w:rPr>
          <w:rFonts w:ascii="Arial" w:hAnsi="Arial" w:cs="Arial"/>
          <w:sz w:val="26"/>
          <w:sz-cs w:val="26"/>
          <w:spacing w:val="0"/>
          <w:color w:val="181E2A"/>
        </w:rPr>
        <w:t xml:space="preserve">Flyway versioned migrations</w:t>
      </w:r>
    </w:p>
    <w:p>
      <w:pPr/>
      <w:r>
        <w:rPr>
          <w:rFonts w:ascii="Arial" w:hAnsi="Arial" w:cs="Arial"/>
          <w:sz w:val="26"/>
          <w:sz-cs w:val="26"/>
          <w:spacing w:val="0"/>
          <w:color w:val="181E2A"/>
        </w:rPr>
        <w:t xml:space="preserve">Forecasting</w:t>
      </w:r>
    </w:p>
    <w:p>
      <w:pPr/>
      <w:r>
        <w:rPr>
          <w:rFonts w:ascii="Arial" w:hAnsi="Arial" w:cs="Arial"/>
          <w:sz w:val="26"/>
          <w:sz-cs w:val="26"/>
          <w:spacing w:val="0"/>
          <w:color w:val="181E2A"/>
        </w:rPr>
        <w:t xml:space="preserve">No historical data</w:t>
      </w:r>
    </w:p>
    <w:p>
      <w:pPr/>
      <w:r>
        <w:rPr>
          <w:rFonts w:ascii="Arial" w:hAnsi="Arial" w:cs="Arial"/>
          <w:sz w:val="26"/>
          <w:sz-cs w:val="26"/>
          <w:spacing w:val="0"/>
          <w:color w:val="181E2A"/>
        </w:rPr>
        <w:t xml:space="preserve">risk_snapshots table captured nightly</w:t>
      </w:r>
    </w:p>
    <w:p>
      <w:pPr/>
      <w:r>
        <w:rPr>
          <w:rFonts w:ascii="Arial" w:hAnsi="Arial" w:cs="Arial"/>
          <w:sz w:val="26"/>
          <w:sz-cs w:val="26"/>
          <w:spacing w:val="0"/>
          <w:color w:val="181E2A"/>
        </w:rPr>
        <w:t xml:space="preserve">Unused files</w:t>
      </w:r>
    </w:p>
    <w:p>
      <w:pPr/>
      <w:r>
        <w:rPr>
          <w:rFonts w:ascii="Arial" w:hAnsi="Arial" w:cs="Arial"/>
          <w:sz w:val="26"/>
          <w:sz-cs w:val="26"/>
          <w:spacing w:val="0"/>
          <w:color w:val="181E2A"/>
        </w:rPr>
        <w:t xml:space="preserve">pages/Dashboard.jsx and components/Navbar.jsx no longer routed</w:t>
      </w:r>
    </w:p>
    <w:p>
      <w:pPr/>
      <w:r>
        <w:rPr>
          <w:rFonts w:ascii="Arial" w:hAnsi="Arial" w:cs="Arial"/>
          <w:sz w:val="26"/>
          <w:sz-cs w:val="26"/>
          <w:spacing w:val="0"/>
          <w:color w:val="181E2A"/>
        </w:rPr>
        <w:t xml:space="preserve">Delete when convenient</w:t>
      </w:r>
    </w:p>
    <w:p>
      <w:pPr>
        <w:spacing w:after="354"/>
      </w:pPr>
      <w:r>
        <w:rPr>
          <w:rFonts w:ascii="Arial" w:hAnsi="Arial" w:cs="Arial"/>
          <w:sz w:val="42"/>
          <w:sz-cs w:val="42"/>
          <w:b/>
          <w:spacing w:val="0"/>
          <w:color w:val="241E6E"/>
        </w:rPr>
        <w:t xml:space="preserve">15. Demo Script (5–7 minutes)</w:t>
      </w:r>
    </w:p>
    <w:p>
      <w:pPr>
        <w:ind w:left="720" w:first-line="-720"/>
      </w:pPr>
      <w:r>
        <w:rPr>
          <w:rFonts w:ascii="Arial" w:hAnsi="Arial" w:cs="Arial"/>
          <w:sz w:val="29"/>
          <w:sz-cs w:val="29"/>
          <w:b/>
          <w:color w:val="181E2A"/>
        </w:rPr>
        <w:t xml:space="preserve"/>
        <w:tab/>
        <w:t xml:space="preserve">1</w:t>
        <w:tab/>
        <w:t xml:space="preserve"/>
      </w:r>
      <w:r>
        <w:rPr>
          <w:rFonts w:ascii="Arial" w:hAnsi="Arial" w:cs="Arial"/>
          <w:sz w:val="29"/>
          <w:sz-cs w:val="29"/>
          <w:b/>
          <w:spacing w:val="0"/>
          <w:color w:val="181E2A"/>
        </w:rPr>
        <w:t xml:space="preserve">Executive persona</w:t>
      </w:r>
      <w:r>
        <w:rPr>
          <w:rFonts w:ascii="Arial" w:hAnsi="Arial" w:cs="Arial"/>
          <w:sz w:val="29"/>
          <w:sz-cs w:val="29"/>
          <w:spacing w:val="0"/>
          <w:color w:val="181E2A"/>
        </w:rPr>
        <w:t xml:space="preserve"> – open Command Center: health gauge, maturity level, KPIs, top risks.</w:t>
      </w:r>
    </w:p>
    <w:p>
      <w:pPr>
        <w:ind w:left="720" w:first-line="-720"/>
      </w:pPr>
      <w:r>
        <w:rPr>
          <w:rFonts w:ascii="Arial" w:hAnsi="Arial" w:cs="Arial"/>
          <w:sz w:val="29"/>
          <w:sz-cs w:val="29"/>
          <w:color w:val="181E2A"/>
        </w:rPr>
        <w:t xml:space="preserve"/>
        <w:tab/>
        <w:t xml:space="preserve">2</w:t>
        <w:tab/>
        <w:t xml:space="preserve"/>
      </w:r>
      <w:r>
        <w:rPr>
          <w:rFonts w:ascii="Arial" w:hAnsi="Arial" w:cs="Arial"/>
          <w:sz w:val="29"/>
          <w:sz-cs w:val="29"/>
          <w:spacing w:val="0"/>
          <w:color w:val="181E2A"/>
        </w:rPr>
        <w:t xml:space="preserve">Click </w:t>
      </w:r>
      <w:r>
        <w:rPr>
          <w:rFonts w:ascii="Arial" w:hAnsi="Arial" w:cs="Arial"/>
          <w:sz w:val="29"/>
          <w:sz-cs w:val="29"/>
          <w:b/>
          <w:spacing w:val="0"/>
          <w:color w:val="181E2A"/>
        </w:rPr>
        <w:t xml:space="preserve">“Brief me”</w:t>
      </w:r>
      <w:r>
        <w:rPr>
          <w:rFonts w:ascii="Arial" w:hAnsi="Arial" w:cs="Arial"/>
          <w:sz w:val="29"/>
          <w:sz-cs w:val="29"/>
          <w:spacing w:val="0"/>
          <w:color w:val="181E2A"/>
        </w:rPr>
        <w:t xml:space="preserve"> – Copilot produces a grounded executive summary with citations.</w:t>
      </w:r>
    </w:p>
    <w:p>
      <w:pPr>
        <w:ind w:left="720" w:first-line="-720"/>
      </w:pPr>
      <w:r>
        <w:rPr>
          <w:rFonts w:ascii="Arial" w:hAnsi="Arial" w:cs="Arial"/>
          <w:sz w:val="29"/>
          <w:sz-cs w:val="29"/>
          <w:color w:val="181E2A"/>
        </w:rPr>
        <w:t xml:space="preserve"/>
        <w:tab/>
        <w:t xml:space="preserve">3</w:t>
        <w:tab/>
        <w:t xml:space="preserve"/>
      </w:r>
      <w:r>
        <w:rPr>
          <w:rFonts w:ascii="Arial" w:hAnsi="Arial" w:cs="Arial"/>
          <w:sz w:val="29"/>
          <w:sz-cs w:val="29"/>
          <w:spacing w:val="0"/>
          <w:color w:val="181E2A"/>
        </w:rPr>
        <w:t xml:space="preserve">Open </w:t>
      </w:r>
      <w:r>
        <w:rPr>
          <w:rFonts w:ascii="Arial" w:hAnsi="Arial" w:cs="Arial"/>
          <w:sz w:val="29"/>
          <w:sz-cs w:val="29"/>
          <w:b/>
          <w:spacing w:val="0"/>
          <w:color w:val="181E2A"/>
        </w:rPr>
        <w:t xml:space="preserve">Risk Heatmap</w:t>
      </w:r>
      <w:r>
        <w:rPr>
          <w:rFonts w:ascii="Arial" w:hAnsi="Arial" w:cs="Arial"/>
          <w:sz w:val="29"/>
          <w:sz-cs w:val="29"/>
          <w:spacing w:val="0"/>
          <w:color w:val="181E2A"/>
        </w:rPr>
        <w:t xml:space="preserve"> – click a red cell – show “Why this score” drivers; click a hatched cell – coverage gap.</w:t>
      </w:r>
    </w:p>
    <w:p>
      <w:pPr>
        <w:ind w:left="720" w:first-line="-720"/>
      </w:pPr>
      <w:r>
        <w:rPr>
          <w:rFonts w:ascii="Arial" w:hAnsi="Arial" w:cs="Arial"/>
          <w:sz w:val="29"/>
          <w:sz-cs w:val="29"/>
          <w:color w:val="181E2A"/>
        </w:rPr>
        <w:t xml:space="preserve"/>
        <w:tab/>
        <w:t xml:space="preserve">4</w:t>
        <w:tab/>
        <w:t xml:space="preserve"/>
      </w:r>
      <w:r>
        <w:rPr>
          <w:rFonts w:ascii="Arial" w:hAnsi="Arial" w:cs="Arial"/>
          <w:sz w:val="29"/>
          <w:sz-cs w:val="29"/>
          <w:spacing w:val="0"/>
          <w:color w:val="181E2A"/>
        </w:rPr>
        <w:t xml:space="preserve">Open </w:t>
      </w:r>
      <w:r>
        <w:rPr>
          <w:rFonts w:ascii="Arial" w:hAnsi="Arial" w:cs="Arial"/>
          <w:sz w:val="29"/>
          <w:sz-cs w:val="29"/>
          <w:b/>
          <w:spacing w:val="0"/>
          <w:color w:val="181E2A"/>
        </w:rPr>
        <w:t xml:space="preserve">Analytics</w:t>
      </w:r>
      <w:r>
        <w:rPr>
          <w:rFonts w:ascii="Arial" w:hAnsi="Arial" w:cs="Arial"/>
          <w:sz w:val="29"/>
          <w:sz-cs w:val="29"/>
          <w:spacing w:val="0"/>
          <w:color w:val="181E2A"/>
        </w:rPr>
        <w:t xml:space="preserve"> – change jurisdiction filter – all charts recompute; show maturity radar.</w:t>
      </w:r>
    </w:p>
    <w:p>
      <w:pPr>
        <w:ind w:left="720" w:first-line="-720"/>
      </w:pPr>
      <w:r>
        <w:rPr>
          <w:rFonts w:ascii="Arial" w:hAnsi="Arial" w:cs="Arial"/>
          <w:sz w:val="29"/>
          <w:sz-cs w:val="29"/>
          <w:color w:val="181E2A"/>
        </w:rPr>
        <w:t xml:space="preserve"/>
        <w:tab/>
        <w:t xml:space="preserve">5</w:t>
        <w:tab/>
        <w:t xml:space="preserve"/>
      </w:r>
      <w:r>
        <w:rPr>
          <w:rFonts w:ascii="Arial" w:hAnsi="Arial" w:cs="Arial"/>
          <w:sz w:val="29"/>
          <w:sz-cs w:val="29"/>
          <w:spacing w:val="0"/>
          <w:color w:val="181E2A"/>
        </w:rPr>
        <w:t xml:space="preserve">Switch to </w:t>
      </w:r>
      <w:r>
        <w:rPr>
          <w:rFonts w:ascii="Arial" w:hAnsi="Arial" w:cs="Arial"/>
          <w:sz w:val="29"/>
          <w:sz-cs w:val="29"/>
          <w:b/>
          <w:spacing w:val="0"/>
          <w:color w:val="181E2A"/>
        </w:rPr>
        <w:t xml:space="preserve">Compliance Officer</w:t>
      </w:r>
      <w:r>
        <w:rPr>
          <w:rFonts w:ascii="Arial" w:hAnsi="Arial" w:cs="Arial"/>
          <w:sz w:val="29"/>
          <w:sz-cs w:val="29"/>
          <w:spacing w:val="0"/>
          <w:color w:val="181E2A"/>
        </w:rPr>
        <w:t xml:space="preserve"> – Policy Approvals – try Compliance Sign-off on a risky policy – </w:t>
      </w:r>
      <w:r>
        <w:rPr>
          <w:rFonts w:ascii="Arial" w:hAnsi="Arial" w:cs="Arial"/>
          <w:sz w:val="29"/>
          <w:sz-cs w:val="29"/>
          <w:b/>
          <w:spacing w:val="0"/>
          <w:color w:val="181E2A"/>
        </w:rPr>
        <w:t xml:space="preserve">control gate blocks it</w:t>
      </w:r>
      <w:r>
        <w:rPr>
          <w:rFonts w:ascii="Arial" w:hAnsi="Arial" w:cs="Arial"/>
          <w:sz w:val="29"/>
          <w:sz-cs w:val="29"/>
          <w:spacing w:val="0"/>
          <w:color w:val="181E2A"/>
        </w:rPr>
        <w:t xml:space="preserve">.</w:t>
      </w:r>
    </w:p>
    <w:p>
      <w:pPr>
        <w:ind w:left="720" w:first-line="-720"/>
      </w:pPr>
      <w:r>
        <w:rPr>
          <w:rFonts w:ascii="Arial" w:hAnsi="Arial" w:cs="Arial"/>
          <w:sz w:val="29"/>
          <w:sz-cs w:val="29"/>
          <w:color w:val="181E2A"/>
        </w:rPr>
        <w:t xml:space="preserve"/>
        <w:tab/>
        <w:t xml:space="preserve">6</w:t>
        <w:tab/>
        <w:t xml:space="preserve"/>
      </w:r>
      <w:r>
        <w:rPr>
          <w:rFonts w:ascii="Arial" w:hAnsi="Arial" w:cs="Arial"/>
          <w:sz w:val="29"/>
          <w:sz-cs w:val="29"/>
          <w:spacing w:val="0"/>
          <w:color w:val="181E2A"/>
        </w:rPr>
        <w:t xml:space="preserve">Switch to </w:t>
      </w:r>
      <w:r>
        <w:rPr>
          <w:rFonts w:ascii="Arial" w:hAnsi="Arial" w:cs="Arial"/>
          <w:sz w:val="29"/>
          <w:sz-cs w:val="29"/>
          <w:b/>
          <w:spacing w:val="0"/>
          <w:color w:val="181E2A"/>
        </w:rPr>
        <w:t xml:space="preserve">Auditor</w:t>
      </w:r>
      <w:r>
        <w:rPr>
          <w:rFonts w:ascii="Arial" w:hAnsi="Arial" w:cs="Arial"/>
          <w:sz w:val="29"/>
          <w:sz-cs w:val="29"/>
          <w:spacing w:val="0"/>
          <w:color w:val="181E2A"/>
        </w:rPr>
        <w:t xml:space="preserve"> – Gap Analysis (integrity issues) and Audit Timeline with approval trail.</w:t>
      </w:r>
    </w:p>
    <w:p>
      <w:pPr>
        <w:ind w:left="720" w:first-line="-720"/>
      </w:pPr>
      <w:r>
        <w:rPr>
          <w:rFonts w:ascii="Arial" w:hAnsi="Arial" w:cs="Arial"/>
          <w:sz w:val="29"/>
          <w:sz-cs w:val="29"/>
          <w:color w:val="181E2A"/>
        </w:rPr>
        <w:t xml:space="preserve"/>
        <w:tab/>
        <w:t xml:space="preserve">7</w:t>
        <w:tab/>
        <w:t xml:space="preserve"/>
      </w:r>
      <w:r>
        <w:rPr>
          <w:rFonts w:ascii="Arial" w:hAnsi="Arial" w:cs="Arial"/>
          <w:sz w:val="29"/>
          <w:sz-cs w:val="29"/>
          <w:spacing w:val="0"/>
          <w:color w:val="181E2A"/>
        </w:rPr>
        <w:t xml:space="preserve">Switch to </w:t>
      </w:r>
      <w:r>
        <w:rPr>
          <w:rFonts w:ascii="Arial" w:hAnsi="Arial" w:cs="Arial"/>
          <w:sz w:val="29"/>
          <w:sz-cs w:val="29"/>
          <w:b/>
          <w:spacing w:val="0"/>
          <w:color w:val="181E2A"/>
        </w:rPr>
        <w:t xml:space="preserve">Admin</w:t>
      </w:r>
      <w:r>
        <w:rPr>
          <w:rFonts w:ascii="Arial" w:hAnsi="Arial" w:cs="Arial"/>
          <w:sz w:val="29"/>
          <w:sz-cs w:val="29"/>
          <w:spacing w:val="0"/>
          <w:color w:val="181E2A"/>
        </w:rPr>
        <w:t xml:space="preserve"> – live microservice health with latency; Users &amp; Access.</w:t>
      </w:r>
    </w:p>
    <w:p>
      <w:pPr>
        <w:ind w:left="720" w:first-line="-720"/>
      </w:pPr>
      <w:r>
        <w:rPr>
          <w:rFonts w:ascii="Arial" w:hAnsi="Arial" w:cs="Arial"/>
          <w:sz w:val="29"/>
          <w:sz-cs w:val="29"/>
          <w:color w:val="181E2A"/>
        </w:rPr>
        <w:t xml:space="preserve"/>
        <w:tab/>
        <w:t xml:space="preserve">8</w:t>
        <w:tab/>
        <w:t xml:space="preserve"/>
      </w:r>
      <w:r>
        <w:rPr>
          <w:rFonts w:ascii="Arial" w:hAnsi="Arial" w:cs="Arial"/>
          <w:sz w:val="29"/>
          <w:sz-cs w:val="29"/>
          <w:spacing w:val="0"/>
          <w:color w:val="181E2A"/>
        </w:rPr>
        <w:t xml:space="preserve">Press </w:t>
      </w:r>
      <w:r>
        <w:rPr>
          <w:rFonts w:ascii="Arial" w:hAnsi="Arial" w:cs="Arial"/>
          <w:sz w:val="29"/>
          <w:sz-cs w:val="29"/>
          <w:b/>
          <w:spacing w:val="0"/>
          <w:color w:val="181E2A"/>
        </w:rPr>
        <w:t xml:space="preserve">⌘K</w:t>
      </w:r>
      <w:r>
        <w:rPr>
          <w:rFonts w:ascii="Arial" w:hAnsi="Arial" w:cs="Arial"/>
          <w:sz w:val="29"/>
          <w:sz-cs w:val="29"/>
          <w:spacing w:val="0"/>
          <w:color w:val="181E2A"/>
        </w:rPr>
        <w:t xml:space="preserve"> – search “GDPR” – choose “Ask Copilot”.</w:t>
      </w:r>
    </w:p>
    <w:p>
      <w:pPr>
        <w:ind w:left="720" w:first-line="-720"/>
      </w:pPr>
      <w:r>
        <w:rPr>
          <w:rFonts w:ascii="Arial" w:hAnsi="Arial" w:cs="Arial"/>
          <w:sz w:val="29"/>
          <w:sz-cs w:val="29"/>
          <w:color w:val="181E2A"/>
        </w:rPr>
        <w:t xml:space="preserve"/>
        <w:tab/>
        <w:t xml:space="preserve">9</w:t>
        <w:tab/>
        <w:t xml:space="preserve"/>
      </w:r>
      <w:r>
        <w:rPr>
          <w:rFonts w:ascii="Arial" w:hAnsi="Arial" w:cs="Arial"/>
          <w:sz w:val="29"/>
          <w:sz-cs w:val="29"/>
          <w:spacing w:val="0"/>
          <w:color w:val="181E2A"/>
        </w:rPr>
        <w:t xml:space="preserve">Toggle </w:t>
      </w:r>
      <w:r>
        <w:rPr>
          <w:rFonts w:ascii="Arial" w:hAnsi="Arial" w:cs="Arial"/>
          <w:sz w:val="29"/>
          <w:sz-cs w:val="29"/>
          <w:b/>
          <w:spacing w:val="0"/>
          <w:color w:val="181E2A"/>
        </w:rPr>
        <w:t xml:space="preserve">dark mode</w:t>
      </w:r>
      <w:r>
        <w:rPr>
          <w:rFonts w:ascii="Arial" w:hAnsi="Arial" w:cs="Arial"/>
          <w:sz w:val="29"/>
          <w:sz-cs w:val="29"/>
          <w:spacing w:val="0"/>
          <w:color w:val="181E2A"/>
        </w:rPr>
        <w:t xml:space="preserve">; resize to mobile.</w:t>
      </w:r>
    </w:p>
    <w:p>
      <w:pPr>
        <w:ind w:left="720" w:first-line="-720"/>
      </w:pPr>
      <w:r>
        <w:rPr>
          <w:rFonts w:ascii="Arial" w:hAnsi="Arial" w:cs="Arial"/>
          <w:sz w:val="29"/>
          <w:sz-cs w:val="29"/>
          <w:color w:val="181E2A"/>
        </w:rPr>
        <w:t xml:space="preserve"/>
        <w:tab/>
        <w:t xml:space="preserve">10</w:t>
        <w:tab/>
        <w:t xml:space="preserve"/>
      </w:r>
      <w:r>
        <w:rPr>
          <w:rFonts w:ascii="Arial" w:hAnsi="Arial" w:cs="Arial"/>
          <w:sz w:val="29"/>
          <w:sz-cs w:val="29"/>
          <w:spacing w:val="0"/>
          <w:color w:val="181E2A"/>
        </w:rPr>
        <w:t xml:space="preserve">Open </w:t>
      </w:r>
      <w:r>
        <w:rPr>
          <w:rFonts w:ascii="Arial" w:hAnsi="Arial" w:cs="Arial"/>
          <w:sz w:val="29"/>
          <w:sz-cs w:val="29"/>
          <w:b/>
          <w:spacing w:val="0"/>
          <w:color w:val="181E2A"/>
        </w:rPr>
        <w:t xml:space="preserve">Executive Report</w:t>
      </w:r>
      <w:r>
        <w:rPr>
          <w:rFonts w:ascii="Arial" w:hAnsi="Arial" w:cs="Arial"/>
          <w:sz w:val="29"/>
          <w:sz-cs w:val="29"/>
          <w:spacing w:val="0"/>
          <w:color w:val="181E2A"/>
        </w:rPr>
        <w:t xml:space="preserve"> – Export PDF.</w:t>
      </w:r>
    </w:p>
    <w:p>
      <w:pPr>
        <w:spacing w:after="354"/>
      </w:pPr>
      <w:r>
        <w:rPr>
          <w:rFonts w:ascii="Arial" w:hAnsi="Arial" w:cs="Arial"/>
          <w:sz w:val="42"/>
          <w:sz-cs w:val="42"/>
          <w:b/>
          <w:spacing w:val="0"/>
          <w:color w:val="241E6E"/>
        </w:rPr>
        <w:t xml:space="preserve">16. Interview Talking Points and Q&amp;A</w:t>
      </w:r>
    </w:p>
    <w:p>
      <w:pPr>
        <w:spacing w:after="346"/>
      </w:pPr>
      <w:r>
        <w:rPr>
          <w:rFonts w:ascii="Arial" w:hAnsi="Arial" w:cs="Arial"/>
          <w:sz w:val="34"/>
          <w:sz-cs w:val="34"/>
          <w:b/>
          <w:spacing w:val="0"/>
          <w:color w:val="291B92"/>
        </w:rPr>
        <w:t xml:space="preserve">16.1 Talking points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Microservices + API Gateway</w:t>
      </w:r>
      <w:r>
        <w:rPr>
          <w:rFonts w:ascii="Arial" w:hAnsi="Arial" w:cs="Arial"/>
          <w:sz w:val="29"/>
          <w:sz-cs w:val="29"/>
          <w:spacing w:val="0"/>
          <w:color w:val="181E2A"/>
        </w:rPr>
        <w:t xml:space="preserve">: single entry point, CORS centralised, independent deployability per domain.</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Explainable risk</w:t>
      </w:r>
      <w:r>
        <w:rPr>
          <w:rFonts w:ascii="Arial" w:hAnsi="Arial" w:cs="Arial"/>
          <w:sz w:val="29"/>
          <w:sz-cs w:val="29"/>
          <w:spacing w:val="0"/>
          <w:color w:val="181E2A"/>
        </w:rPr>
        <w:t xml:space="preserve">: deterministic, unit-tested scoring with drivers – auditors can reproduce any number.</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Resilience</w:t>
      </w:r>
      <w:r>
        <w:rPr>
          <w:rFonts w:ascii="Arial" w:hAnsi="Arial" w:cs="Arial"/>
          <w:sz w:val="29"/>
          <w:sz-cs w:val="29"/>
          <w:spacing w:val="0"/>
          <w:color w:val="181E2A"/>
        </w:rPr>
        <w:t xml:space="preserve">: parallel probing with per-service status; degraded mode instead of blank screens.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Observability-ready</w:t>
      </w:r>
      <w:r>
        <w:rPr>
          <w:rFonts w:ascii="Arial" w:hAnsi="Arial" w:cs="Arial"/>
          <w:sz w:val="29"/>
          <w:sz-cs w:val="29"/>
          <w:spacing w:val="0"/>
          <w:color w:val="181E2A"/>
        </w:rPr>
        <w:t xml:space="preserve">: correlation id on every request.</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Separation of concerns</w:t>
      </w:r>
      <w:r>
        <w:rPr>
          <w:rFonts w:ascii="Arial" w:hAnsi="Arial" w:cs="Arial"/>
          <w:sz w:val="29"/>
          <w:sz-cs w:val="29"/>
          <w:spacing w:val="0"/>
          <w:color w:val="181E2A"/>
        </w:rPr>
        <w:t xml:space="preserve">: pure engines vs. React rendering; easy to migrate engines server-side.</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Governance by design</w:t>
      </w:r>
      <w:r>
        <w:rPr>
          <w:rFonts w:ascii="Arial" w:hAnsi="Arial" w:cs="Arial"/>
          <w:sz w:val="29"/>
          <w:sz-cs w:val="29"/>
          <w:spacing w:val="0"/>
          <w:color w:val="181E2A"/>
        </w:rPr>
        <w:t xml:space="preserve">: maker-checker workflow, role gating, risk control gate, approval trail.</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AI readiness</w:t>
      </w:r>
      <w:r>
        <w:rPr>
          <w:rFonts w:ascii="Arial" w:hAnsi="Arial" w:cs="Arial"/>
          <w:sz w:val="29"/>
          <w:sz-cs w:val="29"/>
          <w:spacing w:val="0"/>
          <w:color w:val="181E2A"/>
        </w:rPr>
        <w:t xml:space="preserve">: grounded answers with citations today; documented RAG contract for tomorrow.</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Zero added dependencies</w:t>
      </w:r>
      <w:r>
        <w:rPr>
          <w:rFonts w:ascii="Arial" w:hAnsi="Arial" w:cs="Arial"/>
          <w:sz w:val="29"/>
          <w:sz-cs w:val="29"/>
          <w:spacing w:val="0"/>
          <w:color w:val="181E2A"/>
        </w:rPr>
        <w:t xml:space="preserve">: custom SVG charts and icons keep the bundle lean and theme-aware.</w:t>
      </w:r>
    </w:p>
    <w:p>
      <w:pPr>
        <w:spacing w:after="346"/>
      </w:pPr>
      <w:r>
        <w:rPr>
          <w:rFonts w:ascii="Arial" w:hAnsi="Arial" w:cs="Arial"/>
          <w:sz w:val="34"/>
          <w:sz-cs w:val="34"/>
          <w:b/>
          <w:spacing w:val="0"/>
          <w:color w:val="291B92"/>
        </w:rPr>
        <w:t xml:space="preserve">16.2 Likely questions</w:t>
      </w:r>
    </w:p>
    <w:p>
      <w:pPr/>
      <w:r>
        <w:rPr>
          <w:rFonts w:ascii="Arial" w:hAnsi="Arial" w:cs="Arial"/>
          <w:sz w:val="26"/>
          <w:sz-cs w:val="26"/>
          <w:b/>
          <w:spacing w:val="0"/>
          <w:color w:val="17123A"/>
        </w:rPr>
        <w:t xml:space="preserve">Question</w:t>
      </w:r>
    </w:p>
    <w:p>
      <w:pPr/>
      <w:r>
        <w:rPr>
          <w:rFonts w:ascii="Arial" w:hAnsi="Arial" w:cs="Arial"/>
          <w:sz w:val="26"/>
          <w:sz-cs w:val="26"/>
          <w:b/>
          <w:spacing w:val="0"/>
          <w:color w:val="17123A"/>
        </w:rPr>
        <w:t xml:space="preserve">Answer outline</w:t>
      </w:r>
    </w:p>
    <w:p>
      <w:pPr/>
      <w:r>
        <w:rPr>
          <w:rFonts w:ascii="Arial" w:hAnsi="Arial" w:cs="Arial"/>
          <w:sz w:val="26"/>
          <w:sz-cs w:val="26"/>
          <w:spacing w:val="0"/>
          <w:color w:val="181E2A"/>
        </w:rPr>
        <w:t xml:space="preserve">Why compute risk on the client?</w:t>
      </w:r>
    </w:p>
    <w:p>
      <w:pPr/>
      <w:r>
        <w:rPr>
          <w:rFonts w:ascii="Arial" w:hAnsi="Arial" w:cs="Arial"/>
          <w:sz w:val="26"/>
          <w:sz-cs w:val="26"/>
          <w:spacing w:val="0"/>
          <w:color w:val="181E2A"/>
        </w:rPr>
        <w:t xml:space="preserve">The current data model has no risk field; computing client-side proved the model quickly. Engines are pure functions, so moving them to an intelligence-service is a lift-and-shift.</w:t>
      </w:r>
    </w:p>
    <w:p>
      <w:pPr/>
      <w:r>
        <w:rPr>
          <w:rFonts w:ascii="Arial" w:hAnsi="Arial" w:cs="Arial"/>
          <w:sz w:val="26"/>
          <w:sz-cs w:val="26"/>
          <w:spacing w:val="0"/>
          <w:color w:val="181E2A"/>
        </w:rPr>
        <w:t xml:space="preserve">How do you prevent the Copilot from hallucinating?</w:t>
      </w:r>
    </w:p>
    <w:p>
      <w:pPr/>
      <w:r>
        <w:rPr>
          <w:rFonts w:ascii="Arial" w:hAnsi="Arial" w:cs="Arial"/>
          <w:sz w:val="26"/>
          <w:sz-cs w:val="26"/>
          <w:spacing w:val="0"/>
          <w:color w:val="181E2A"/>
        </w:rPr>
        <w:t xml:space="preserve">Local mode only uses platform data and always cites records. In RAG mode: permission-filtered retrieval, mandatory citations, refusal on low evidence, evaluation (faithfulness) in CI.</w:t>
      </w:r>
    </w:p>
    <w:p>
      <w:pPr/>
      <w:r>
        <w:rPr>
          <w:rFonts w:ascii="Arial" w:hAnsi="Arial" w:cs="Arial"/>
          <w:sz w:val="26"/>
          <w:sz-cs w:val="26"/>
          <w:spacing w:val="0"/>
          <w:color w:val="181E2A"/>
        </w:rPr>
        <w:t xml:space="preserve">How is RBAC enforced?</w:t>
      </w:r>
    </w:p>
    <w:p>
      <w:pPr/>
      <w:r>
        <w:rPr>
          <w:rFonts w:ascii="Arial" w:hAnsi="Arial" w:cs="Arial"/>
          <w:sz w:val="26"/>
          <w:sz-cs w:val="26"/>
          <w:spacing w:val="0"/>
          <w:color w:val="181E2A"/>
        </w:rPr>
        <w:t xml:space="preserve">Today UI-only. Production: Keycloak OIDC, JWT validated at the gateway, role claims checked per route and in services; row-level security in PostgreSQL for tenancy.</w:t>
      </w:r>
    </w:p>
    <w:p>
      <w:pPr/>
      <w:r>
        <w:rPr>
          <w:rFonts w:ascii="Arial" w:hAnsi="Arial" w:cs="Arial"/>
          <w:sz w:val="26"/>
          <w:sz-cs w:val="26"/>
          <w:spacing w:val="0"/>
          <w:color w:val="181E2A"/>
        </w:rPr>
        <w:t xml:space="preserve">What happens if a service is down?</w:t>
      </w:r>
    </w:p>
    <w:p>
      <w:pPr/>
      <w:r>
        <w:rPr>
          <w:rFonts w:ascii="Arial" w:hAnsi="Arial" w:cs="Arial"/>
          <w:sz w:val="26"/>
          <w:sz-cs w:val="26"/>
          <w:spacing w:val="0"/>
          <w:color w:val="181E2A"/>
        </w:rPr>
        <w:t xml:space="preserve">Promise.all over individually-caught probes; the service is marked DOWN, its data is empty, the UI shows “Degraded”, everything else works.</w:t>
      </w:r>
    </w:p>
    <w:p>
      <w:pPr/>
      <w:r>
        <w:rPr>
          <w:rFonts w:ascii="Arial" w:hAnsi="Arial" w:cs="Arial"/>
          <w:sz w:val="26"/>
          <w:sz-cs w:val="26"/>
          <w:spacing w:val="0"/>
          <w:color w:val="181E2A"/>
        </w:rPr>
        <w:t xml:space="preserve">How would you scale this?</w:t>
      </w:r>
    </w:p>
    <w:p>
      <w:pPr/>
      <w:r>
        <w:rPr>
          <w:rFonts w:ascii="Arial" w:hAnsi="Arial" w:cs="Arial"/>
          <w:sz w:val="26"/>
          <w:sz-cs w:val="26"/>
          <w:spacing w:val="0"/>
          <w:color w:val="181E2A"/>
        </w:rPr>
        <w:t xml:space="preserve">Kubernetes + HPA, outbox/Kafka events, caching at the gateway, read models for analytics, OpenTelemetry tracing.</w:t>
      </w:r>
    </w:p>
    <w:p>
      <w:pPr/>
      <w:r>
        <w:rPr>
          <w:rFonts w:ascii="Arial" w:hAnsi="Arial" w:cs="Arial"/>
          <w:sz w:val="26"/>
          <w:sz-cs w:val="26"/>
          <w:spacing w:val="0"/>
          <w:color w:val="181E2A"/>
        </w:rPr>
        <w:t xml:space="preserve">Why a maturity index?</w:t>
      </w:r>
    </w:p>
    <w:p>
      <w:pPr/>
      <w:r>
        <w:rPr>
          <w:rFonts w:ascii="Arial" w:hAnsi="Arial" w:cs="Arial"/>
          <w:sz w:val="26"/>
          <w:sz-cs w:val="26"/>
          <w:spacing w:val="0"/>
          <w:color w:val="181E2A"/>
        </w:rPr>
        <w:t xml:space="preserve">Executives need a trajectory, not just a snapshot; CMMI-style levels are familiar to boards and auditors.</w:t>
      </w:r>
    </w:p>
    <w:p>
      <w:pPr>
        <w:spacing w:after="354"/>
      </w:pPr>
      <w:r>
        <w:rPr>
          <w:rFonts w:ascii="Arial" w:hAnsi="Arial" w:cs="Arial"/>
          <w:sz w:val="42"/>
          <w:sz-cs w:val="42"/>
          <w:b/>
          <w:spacing w:val="0"/>
          <w:color w:val="241E6E"/>
        </w:rPr>
        <w:t xml:space="preserve">17. Future Roadmap – Next-Generation GRC + AI Platform</w:t>
      </w:r>
    </w:p>
    <w:p>
      <w:pPr>
        <w:spacing w:after="346"/>
      </w:pPr>
      <w:r>
        <w:rPr>
          <w:rFonts w:ascii="Arial" w:hAnsi="Arial" w:cs="Arial"/>
          <w:sz w:val="34"/>
          <w:sz-cs w:val="34"/>
          <w:b/>
          <w:spacing w:val="0"/>
          <w:color w:val="291B92"/>
        </w:rPr>
        <w:t xml:space="preserve">17.1 Ranked capabilities (by ROI and impact)</w:t>
      </w:r>
    </w:p>
    <w:p>
      <w:pPr/>
      <w:r>
        <w:rPr>
          <w:rFonts w:ascii="Arial" w:hAnsi="Arial" w:cs="Arial"/>
          <w:sz w:val="26"/>
          <w:sz-cs w:val="26"/>
          <w:b/>
          <w:spacing w:val="0"/>
          <w:color w:val="17123A"/>
        </w:rPr>
        <w:t xml:space="preserve">Rank</w:t>
      </w:r>
    </w:p>
    <w:p>
      <w:pPr/>
      <w:r>
        <w:rPr>
          <w:rFonts w:ascii="Arial" w:hAnsi="Arial" w:cs="Arial"/>
          <w:sz w:val="26"/>
          <w:sz-cs w:val="26"/>
          <w:b/>
          <w:spacing w:val="0"/>
          <w:color w:val="17123A"/>
        </w:rPr>
        <w:t xml:space="preserve">Capability</w:t>
      </w:r>
    </w:p>
    <w:p>
      <w:pPr/>
      <w:r>
        <w:rPr>
          <w:rFonts w:ascii="Arial" w:hAnsi="Arial" w:cs="Arial"/>
          <w:sz w:val="26"/>
          <w:sz-cs w:val="26"/>
          <w:b/>
          <w:spacing w:val="0"/>
          <w:color w:val="17123A"/>
        </w:rPr>
        <w:t xml:space="preserve">Focus areas</w:t>
      </w:r>
    </w:p>
    <w:p>
      <w:pPr/>
      <w:r>
        <w:rPr>
          <w:rFonts w:ascii="Arial" w:hAnsi="Arial" w:cs="Arial"/>
          <w:sz w:val="26"/>
          <w:sz-cs w:val="26"/>
          <w:b/>
          <w:spacing w:val="0"/>
          <w:color w:val="17123A"/>
        </w:rPr>
        <w:t xml:space="preserve">Effort</w:t>
      </w:r>
    </w:p>
    <w:p>
      <w:pPr/>
      <w:r>
        <w:rPr>
          <w:rFonts w:ascii="Arial" w:hAnsi="Arial" w:cs="Arial"/>
          <w:sz w:val="26"/>
          <w:sz-cs w:val="26"/>
          <w:spacing w:val="0"/>
          <w:color w:val="181E2A"/>
        </w:rPr>
        <w:t xml:space="preserve">1</w:t>
      </w:r>
    </w:p>
    <w:p>
      <w:pPr/>
      <w:r>
        <w:rPr>
          <w:rFonts w:ascii="Arial" w:hAnsi="Arial" w:cs="Arial"/>
          <w:sz w:val="26"/>
          <w:sz-cs w:val="26"/>
          <w:spacing w:val="0"/>
          <w:color w:val="181E2A"/>
        </w:rPr>
        <w:t xml:space="preserve">Compliance Data Fabric &amp; Obligation Model</w:t>
      </w:r>
    </w:p>
    <w:p>
      <w:pPr/>
      <w:r>
        <w:rPr>
          <w:rFonts w:ascii="Arial" w:hAnsi="Arial" w:cs="Arial"/>
          <w:sz w:val="26"/>
          <w:sz-cs w:val="26"/>
          <w:spacing w:val="0"/>
          <w:color w:val="181E2A"/>
        </w:rPr>
        <w:t xml:space="preserve">Data fabric</w:t>
      </w:r>
    </w:p>
    <w:p>
      <w:pPr/>
      <w:r>
        <w:rPr>
          <w:rFonts w:ascii="Arial" w:hAnsi="Arial" w:cs="Arial"/>
          <w:sz w:val="26"/>
          <w:sz-cs w:val="26"/>
          <w:spacing w:val="0"/>
          <w:color w:val="181E2A"/>
        </w:rPr>
        <w:t xml:space="preserve">M</w:t>
      </w:r>
    </w:p>
    <w:p>
      <w:pPr/>
      <w:r>
        <w:rPr>
          <w:rFonts w:ascii="Arial" w:hAnsi="Arial" w:cs="Arial"/>
          <w:sz w:val="26"/>
          <w:sz-cs w:val="26"/>
          <w:spacing w:val="0"/>
          <w:color w:val="181E2A"/>
        </w:rPr>
        <w:t xml:space="preserve">2</w:t>
      </w:r>
    </w:p>
    <w:p>
      <w:pPr/>
      <w:r>
        <w:rPr>
          <w:rFonts w:ascii="Arial" w:hAnsi="Arial" w:cs="Arial"/>
          <w:sz w:val="26"/>
          <w:sz-cs w:val="26"/>
          <w:spacing w:val="0"/>
          <w:color w:val="181E2A"/>
        </w:rPr>
        <w:t xml:space="preserve">RAG Knowledge Copilot (LLM + Vector Search)</w:t>
      </w:r>
    </w:p>
    <w:p>
      <w:pPr/>
      <w:r>
        <w:rPr>
          <w:rFonts w:ascii="Arial" w:hAnsi="Arial" w:cs="Arial"/>
          <w:sz w:val="26"/>
          <w:sz-cs w:val="26"/>
          <w:spacing w:val="0"/>
          <w:color w:val="181E2A"/>
        </w:rPr>
        <w:t xml:space="preserve">RAG, vector search, LLM</w:t>
      </w:r>
    </w:p>
    <w:p>
      <w:pPr/>
      <w:r>
        <w:rPr>
          <w:rFonts w:ascii="Arial" w:hAnsi="Arial" w:cs="Arial"/>
          <w:sz w:val="26"/>
          <w:sz-cs w:val="26"/>
          <w:spacing w:val="0"/>
          <w:color w:val="181E2A"/>
        </w:rPr>
        <w:t xml:space="preserve">M</w:t>
      </w:r>
    </w:p>
    <w:p>
      <w:pPr/>
      <w:r>
        <w:rPr>
          <w:rFonts w:ascii="Arial" w:hAnsi="Arial" w:cs="Arial"/>
          <w:sz w:val="26"/>
          <w:sz-cs w:val="26"/>
          <w:spacing w:val="0"/>
          <w:color w:val="181E2A"/>
        </w:rPr>
        <w:t xml:space="preserve">3</w:t>
      </w:r>
    </w:p>
    <w:p>
      <w:pPr/>
      <w:r>
        <w:rPr>
          <w:rFonts w:ascii="Arial" w:hAnsi="Arial" w:cs="Arial"/>
          <w:sz w:val="26"/>
          <w:sz-cs w:val="26"/>
          <w:spacing w:val="0"/>
          <w:color w:val="181E2A"/>
        </w:rPr>
        <w:t xml:space="preserve">Document Intelligence</w:t>
      </w:r>
    </w:p>
    <w:p>
      <w:pPr/>
      <w:r>
        <w:rPr>
          <w:rFonts w:ascii="Arial" w:hAnsi="Arial" w:cs="Arial"/>
          <w:sz w:val="26"/>
          <w:sz-cs w:val="26"/>
          <w:spacing w:val="0"/>
          <w:color w:val="181E2A"/>
        </w:rPr>
        <w:t xml:space="preserve">Document intelligence</w:t>
      </w:r>
    </w:p>
    <w:p>
      <w:pPr/>
      <w:r>
        <w:rPr>
          <w:rFonts w:ascii="Arial" w:hAnsi="Arial" w:cs="Arial"/>
          <w:sz w:val="26"/>
          <w:sz-cs w:val="26"/>
          <w:spacing w:val="0"/>
          <w:color w:val="181E2A"/>
        </w:rPr>
        <w:t xml:space="preserve">M</w:t>
      </w:r>
    </w:p>
    <w:p>
      <w:pPr/>
      <w:r>
        <w:rPr>
          <w:rFonts w:ascii="Arial" w:hAnsi="Arial" w:cs="Arial"/>
          <w:sz w:val="26"/>
          <w:sz-cs w:val="26"/>
          <w:spacing w:val="0"/>
          <w:color w:val="181E2A"/>
        </w:rPr>
        <w:t xml:space="preserve">4</w:t>
      </w:r>
    </w:p>
    <w:p>
      <w:pPr/>
      <w:r>
        <w:rPr>
          <w:rFonts w:ascii="Arial" w:hAnsi="Arial" w:cs="Arial"/>
          <w:sz w:val="26"/>
          <w:sz-cs w:val="26"/>
          <w:spacing w:val="0"/>
          <w:color w:val="181E2A"/>
        </w:rPr>
        <w:t xml:space="preserve">Regulatory Change Impact Analysis</w:t>
      </w:r>
    </w:p>
    <w:p>
      <w:pPr/>
      <w:r>
        <w:rPr>
          <w:rFonts w:ascii="Arial" w:hAnsi="Arial" w:cs="Arial"/>
          <w:sz w:val="26"/>
          <w:sz-cs w:val="26"/>
          <w:spacing w:val="0"/>
          <w:color w:val="181E2A"/>
        </w:rPr>
        <w:t xml:space="preserve">Regulatory change</w:t>
      </w:r>
    </w:p>
    <w:p>
      <w:pPr/>
      <w:r>
        <w:rPr>
          <w:rFonts w:ascii="Arial" w:hAnsi="Arial" w:cs="Arial"/>
          <w:sz w:val="26"/>
          <w:sz-cs w:val="26"/>
          <w:spacing w:val="0"/>
          <w:color w:val="181E2A"/>
        </w:rPr>
        <w:t xml:space="preserve">M</w:t>
      </w:r>
    </w:p>
    <w:p>
      <w:pPr/>
      <w:r>
        <w:rPr>
          <w:rFonts w:ascii="Arial" w:hAnsi="Arial" w:cs="Arial"/>
          <w:sz w:val="26"/>
          <w:sz-cs w:val="26"/>
          <w:spacing w:val="0"/>
          <w:color w:val="181E2A"/>
        </w:rPr>
        <w:t xml:space="preserve">5</w:t>
      </w:r>
    </w:p>
    <w:p>
      <w:pPr/>
      <w:r>
        <w:rPr>
          <w:rFonts w:ascii="Arial" w:hAnsi="Arial" w:cs="Arial"/>
          <w:sz w:val="26"/>
          <w:sz-cs w:val="26"/>
          <w:spacing w:val="0"/>
          <w:color w:val="181E2A"/>
        </w:rPr>
        <w:t xml:space="preserve">Real-Time Event Backbone &amp; Autonomous Monitoring</w:t>
      </w:r>
    </w:p>
    <w:p>
      <w:pPr/>
      <w:r>
        <w:rPr>
          <w:rFonts w:ascii="Arial" w:hAnsi="Arial" w:cs="Arial"/>
          <w:sz w:val="26"/>
          <w:sz-cs w:val="26"/>
          <w:spacing w:val="0"/>
          <w:color w:val="181E2A"/>
        </w:rPr>
        <w:t xml:space="preserve">Monitoring, real-time events</w:t>
      </w:r>
    </w:p>
    <w:p>
      <w:pPr/>
      <w:r>
        <w:rPr>
          <w:rFonts w:ascii="Arial" w:hAnsi="Arial" w:cs="Arial"/>
          <w:sz w:val="26"/>
          <w:sz-cs w:val="26"/>
          <w:spacing w:val="0"/>
          <w:color w:val="181E2A"/>
        </w:rPr>
        <w:t xml:space="preserve">M–L</w:t>
      </w:r>
    </w:p>
    <w:p>
      <w:pPr/>
      <w:r>
        <w:rPr>
          <w:rFonts w:ascii="Arial" w:hAnsi="Arial" w:cs="Arial"/>
          <w:sz w:val="26"/>
          <w:sz-cs w:val="26"/>
          <w:spacing w:val="0"/>
          <w:color w:val="181E2A"/>
        </w:rPr>
        <w:t xml:space="preserve">6</w:t>
      </w:r>
    </w:p>
    <w:p>
      <w:pPr/>
      <w:r>
        <w:rPr>
          <w:rFonts w:ascii="Arial" w:hAnsi="Arial" w:cs="Arial"/>
          <w:sz w:val="26"/>
          <w:sz-cs w:val="26"/>
          <w:spacing w:val="0"/>
          <w:color w:val="181E2A"/>
        </w:rPr>
        <w:t xml:space="preserve">Multi-Agent Agentic Workflows (human-in-the-loop)</w:t>
      </w:r>
    </w:p>
    <w:p>
      <w:pPr/>
      <w:r>
        <w:rPr>
          <w:rFonts w:ascii="Arial" w:hAnsi="Arial" w:cs="Arial"/>
          <w:sz w:val="26"/>
          <w:sz-cs w:val="26"/>
          <w:spacing w:val="0"/>
          <w:color w:val="181E2A"/>
        </w:rPr>
        <w:t xml:space="preserve">AI agents, multi-agent, agentic workflows</w:t>
      </w:r>
    </w:p>
    <w:p>
      <w:pPr/>
      <w:r>
        <w:rPr>
          <w:rFonts w:ascii="Arial" w:hAnsi="Arial" w:cs="Arial"/>
          <w:sz w:val="26"/>
          <w:sz-cs w:val="26"/>
          <w:spacing w:val="0"/>
          <w:color w:val="181E2A"/>
        </w:rPr>
        <w:t xml:space="preserve">L</w:t>
      </w:r>
    </w:p>
    <w:p>
      <w:pPr/>
      <w:r>
        <w:rPr>
          <w:rFonts w:ascii="Arial" w:hAnsi="Arial" w:cs="Arial"/>
          <w:sz w:val="26"/>
          <w:sz-cs w:val="26"/>
          <w:spacing w:val="0"/>
          <w:color w:val="181E2A"/>
        </w:rPr>
        <w:t xml:space="preserve">7</w:t>
      </w:r>
    </w:p>
    <w:p>
      <w:pPr/>
      <w:r>
        <w:rPr>
          <w:rFonts w:ascii="Arial" w:hAnsi="Arial" w:cs="Arial"/>
          <w:sz w:val="26"/>
          <w:sz-cs w:val="26"/>
          <w:spacing w:val="0"/>
          <w:color w:val="181E2A"/>
        </w:rPr>
        <w:t xml:space="preserve">Compliance Knowledge Graph</w:t>
      </w:r>
    </w:p>
    <w:p>
      <w:pPr/>
      <w:r>
        <w:rPr>
          <w:rFonts w:ascii="Arial" w:hAnsi="Arial" w:cs="Arial"/>
          <w:sz w:val="26"/>
          <w:sz-cs w:val="26"/>
          <w:spacing w:val="0"/>
          <w:color w:val="181E2A"/>
        </w:rPr>
        <w:t xml:space="preserve">Knowledge graph, intelligence</w:t>
      </w:r>
    </w:p>
    <w:p>
      <w:pPr/>
      <w:r>
        <w:rPr>
          <w:rFonts w:ascii="Arial" w:hAnsi="Arial" w:cs="Arial"/>
          <w:sz w:val="26"/>
          <w:sz-cs w:val="26"/>
          <w:spacing w:val="0"/>
          <w:color w:val="181E2A"/>
        </w:rPr>
        <w:t xml:space="preserve">M</w:t>
      </w:r>
    </w:p>
    <w:p>
      <w:pPr/>
      <w:r>
        <w:rPr>
          <w:rFonts w:ascii="Arial" w:hAnsi="Arial" w:cs="Arial"/>
          <w:sz w:val="26"/>
          <w:sz-cs w:val="26"/>
          <w:spacing w:val="0"/>
          <w:color w:val="181E2A"/>
        </w:rPr>
        <w:t xml:space="preserve">8</w:t>
      </w:r>
    </w:p>
    <w:p>
      <w:pPr/>
      <w:r>
        <w:rPr>
          <w:rFonts w:ascii="Arial" w:hAnsi="Arial" w:cs="Arial"/>
          <w:sz w:val="26"/>
          <w:sz-cs w:val="26"/>
          <w:spacing w:val="0"/>
          <w:color w:val="181E2A"/>
        </w:rPr>
        <w:t xml:space="preserve">Policy Recommendation &amp; Drafting Engine</w:t>
      </w:r>
    </w:p>
    <w:p>
      <w:pPr/>
      <w:r>
        <w:rPr>
          <w:rFonts w:ascii="Arial" w:hAnsi="Arial" w:cs="Arial"/>
          <w:sz w:val="26"/>
          <w:sz-cs w:val="26"/>
          <w:spacing w:val="0"/>
          <w:color w:val="181E2A"/>
        </w:rPr>
        <w:t xml:space="preserve">Policy recommendation</w:t>
      </w:r>
    </w:p>
    <w:p>
      <w:pPr/>
      <w:r>
        <w:rPr>
          <w:rFonts w:ascii="Arial" w:hAnsi="Arial" w:cs="Arial"/>
          <w:sz w:val="26"/>
          <w:sz-cs w:val="26"/>
          <w:spacing w:val="0"/>
          <w:color w:val="181E2A"/>
        </w:rPr>
        <w:t xml:space="preserve">M</w:t>
      </w:r>
    </w:p>
    <w:p>
      <w:pPr/>
      <w:r>
        <w:rPr>
          <w:rFonts w:ascii="Arial" w:hAnsi="Arial" w:cs="Arial"/>
          <w:sz w:val="26"/>
          <w:sz-cs w:val="26"/>
          <w:spacing w:val="0"/>
          <w:color w:val="181E2A"/>
        </w:rPr>
        <w:t xml:space="preserve">9</w:t>
      </w:r>
    </w:p>
    <w:p>
      <w:pPr/>
      <w:r>
        <w:rPr>
          <w:rFonts w:ascii="Arial" w:hAnsi="Arial" w:cs="Arial"/>
          <w:sz w:val="26"/>
          <w:sz-cs w:val="26"/>
          <w:spacing w:val="0"/>
          <w:color w:val="181E2A"/>
        </w:rPr>
        <w:t xml:space="preserve">Audit Intelligence &amp; tamper-evident evidence</w:t>
      </w:r>
    </w:p>
    <w:p>
      <w:pPr/>
      <w:r>
        <w:rPr>
          <w:rFonts w:ascii="Arial" w:hAnsi="Arial" w:cs="Arial"/>
          <w:sz w:val="26"/>
          <w:sz-cs w:val="26"/>
          <w:spacing w:val="0"/>
          <w:color w:val="181E2A"/>
        </w:rPr>
        <w:t xml:space="preserve">Audit intelligence</w:t>
      </w:r>
    </w:p>
    <w:p>
      <w:pPr/>
      <w:r>
        <w:rPr>
          <w:rFonts w:ascii="Arial" w:hAnsi="Arial" w:cs="Arial"/>
          <w:sz w:val="26"/>
          <w:sz-cs w:val="26"/>
          <w:spacing w:val="0"/>
          <w:color w:val="181E2A"/>
        </w:rPr>
        <w:t xml:space="preserve">M</w:t>
      </w:r>
    </w:p>
    <w:p>
      <w:pPr/>
      <w:r>
        <w:rPr>
          <w:rFonts w:ascii="Arial" w:hAnsi="Arial" w:cs="Arial"/>
          <w:sz w:val="26"/>
          <w:sz-cs w:val="26"/>
          <w:spacing w:val="0"/>
          <w:color w:val="181E2A"/>
        </w:rPr>
        <w:t xml:space="preserve">10</w:t>
      </w:r>
    </w:p>
    <w:p>
      <w:pPr/>
      <w:r>
        <w:rPr>
          <w:rFonts w:ascii="Arial" w:hAnsi="Arial" w:cs="Arial"/>
          <w:sz w:val="26"/>
          <w:sz-cs w:val="26"/>
          <w:spacing w:val="0"/>
          <w:color w:val="181E2A"/>
        </w:rPr>
        <w:t xml:space="preserve">Predictive Compliance &amp; Risk Forecasting</w:t>
      </w:r>
    </w:p>
    <w:p>
      <w:pPr/>
      <w:r>
        <w:rPr>
          <w:rFonts w:ascii="Arial" w:hAnsi="Arial" w:cs="Arial"/>
          <w:sz w:val="26"/>
          <w:sz-cs w:val="26"/>
          <w:spacing w:val="0"/>
          <w:color w:val="181E2A"/>
        </w:rPr>
        <w:t xml:space="preserve">Forecasting, predictive</w:t>
      </w:r>
    </w:p>
    <w:p>
      <w:pPr/>
      <w:r>
        <w:rPr>
          <w:rFonts w:ascii="Arial" w:hAnsi="Arial" w:cs="Arial"/>
          <w:sz w:val="26"/>
          <w:sz-cs w:val="26"/>
          <w:spacing w:val="0"/>
          <w:color w:val="181E2A"/>
        </w:rPr>
        <w:t xml:space="preserve">M</w:t>
      </w:r>
    </w:p>
    <w:p>
      <w:pPr/>
      <w:r>
        <w:rPr>
          <w:rFonts w:ascii="Arial" w:hAnsi="Arial" w:cs="Arial"/>
          <w:sz w:val="26"/>
          <w:sz-cs w:val="26"/>
          <w:spacing w:val="0"/>
          <w:color w:val="181E2A"/>
        </w:rPr>
        <w:t xml:space="preserve">11</w:t>
      </w:r>
    </w:p>
    <w:p>
      <w:pPr/>
      <w:r>
        <w:rPr>
          <w:rFonts w:ascii="Arial" w:hAnsi="Arial" w:cs="Arial"/>
          <w:sz w:val="26"/>
          <w:sz-cs w:val="26"/>
          <w:spacing w:val="0"/>
          <w:color w:val="181E2A"/>
        </w:rPr>
        <w:t xml:space="preserve">Compliance Digital Twin &amp; Executive Decision Support</w:t>
      </w:r>
    </w:p>
    <w:p>
      <w:pPr/>
      <w:r>
        <w:rPr>
          <w:rFonts w:ascii="Arial" w:hAnsi="Arial" w:cs="Arial"/>
          <w:sz w:val="26"/>
          <w:sz-cs w:val="26"/>
          <w:spacing w:val="0"/>
          <w:color w:val="181E2A"/>
        </w:rPr>
        <w:t xml:space="preserve">Digital twin, decision support</w:t>
      </w:r>
    </w:p>
    <w:p>
      <w:pPr/>
      <w:r>
        <w:rPr>
          <w:rFonts w:ascii="Arial" w:hAnsi="Arial" w:cs="Arial"/>
          <w:sz w:val="26"/>
          <w:sz-cs w:val="26"/>
          <w:spacing w:val="0"/>
          <w:color w:val="181E2A"/>
        </w:rPr>
        <w:t xml:space="preserve">M</w:t>
      </w:r>
    </w:p>
    <w:p>
      <w:pPr/>
      <w:r>
        <w:rPr>
          <w:rFonts w:ascii="Arial" w:hAnsi="Arial" w:cs="Arial"/>
          <w:sz w:val="26"/>
          <w:sz-cs w:val="26"/>
          <w:spacing w:val="0"/>
          <w:color w:val="181E2A"/>
        </w:rPr>
        <w:t xml:space="preserve">–</w:t>
      </w:r>
    </w:p>
    <w:p>
      <w:pPr/>
      <w:r>
        <w:rPr>
          <w:rFonts w:ascii="Arial" w:hAnsi="Arial" w:cs="Arial"/>
          <w:sz w:val="26"/>
          <w:sz-cs w:val="26"/>
          <w:spacing w:val="0"/>
          <w:color w:val="181E2A"/>
        </w:rPr>
        <w:t xml:space="preserve">Cloud-Native Enterprise Platform (continuous)</w:t>
      </w:r>
    </w:p>
    <w:p>
      <w:pPr/>
      <w:r>
        <w:rPr>
          <w:rFonts w:ascii="Arial" w:hAnsi="Arial" w:cs="Arial"/>
          <w:sz w:val="26"/>
          <w:sz-cs w:val="26"/>
          <w:spacing w:val="0"/>
          <w:color w:val="181E2A"/>
        </w:rPr>
        <w:t xml:space="preserve">Cloud-native</w:t>
      </w:r>
    </w:p>
    <w:p>
      <w:pPr/>
      <w:r>
        <w:rPr>
          <w:rFonts w:ascii="Arial" w:hAnsi="Arial" w:cs="Arial"/>
          <w:sz w:val="26"/>
          <w:sz-cs w:val="26"/>
          <w:spacing w:val="0"/>
          <w:color w:val="181E2A"/>
        </w:rPr>
        <w:t xml:space="preserve">L</w:t>
      </w:r>
    </w:p>
    <w:p>
      <w:pPr>
        <w:spacing w:after="346"/>
      </w:pPr>
      <w:r>
        <w:rPr>
          <w:rFonts w:ascii="Arial" w:hAnsi="Arial" w:cs="Arial"/>
          <w:sz w:val="34"/>
          <w:sz-cs w:val="34"/>
          <w:b/>
          <w:spacing w:val="0"/>
          <w:color w:val="291B92"/>
        </w:rPr>
        <w:t xml:space="preserve">17.2 Capability details</w:t>
      </w:r>
    </w:p>
    <w:p>
      <w:pPr>
        <w:spacing w:after="407"/>
      </w:pPr>
      <w:r>
        <w:rPr>
          <w:rFonts w:ascii="Arial" w:hAnsi="Arial" w:cs="Arial"/>
          <w:sz w:val="30"/>
          <w:sz-cs w:val="30"/>
          <w:b/>
          <w:spacing w:val="0"/>
          <w:color w:val="0E121D"/>
        </w:rPr>
        <w:t xml:space="preserve">1. Compliance Data Fabric &amp; Obligation Model</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Value</w:t>
      </w:r>
      <w:r>
        <w:rPr>
          <w:rFonts w:ascii="Arial" w:hAnsi="Arial" w:cs="Arial"/>
          <w:sz w:val="29"/>
          <w:sz-cs w:val="29"/>
          <w:spacing w:val="0"/>
          <w:color w:val="181E2A"/>
        </w:rPr>
        <w:t xml:space="preserve">: Regulation → Obligation → Control → Policy → Evidence → Assessment traceability; prerequisite for everything else.</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Backend</w:t>
      </w:r>
      <w:r>
        <w:rPr>
          <w:rFonts w:ascii="Arial" w:hAnsi="Arial" w:cs="Arial"/>
          <w:sz w:val="29"/>
          <w:sz-cs w:val="29"/>
          <w:spacing w:val="0"/>
          <w:color w:val="181E2A"/>
        </w:rPr>
        <w:t xml:space="preserve">: audit columns and @Version on all entities; Flyway; transactional outbox; risk engine moved to intelligence-service.</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Database</w:t>
      </w:r>
      <w:r>
        <w:rPr>
          <w:rFonts w:ascii="Arial" w:hAnsi="Arial" w:cs="Arial"/>
          <w:sz w:val="29"/>
          <w:sz-cs w:val="29"/>
          <w:spacing w:val="0"/>
          <w:color w:val="181E2A"/>
        </w:rPr>
        <w:t xml:space="preserve">: obligations, controls, control_obligation_map, policy_control_map, evidence, risk_snapshots, outbox_events.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Stack</w:t>
      </w:r>
      <w:r>
        <w:rPr>
          <w:rFonts w:ascii="Arial" w:hAnsi="Arial" w:cs="Arial"/>
          <w:sz w:val="29"/>
          <w:sz-cs w:val="29"/>
          <w:spacing w:val="0"/>
          <w:color w:val="181E2A"/>
        </w:rPr>
        <w:t xml:space="preserve">: Flyway, Debezium / Spring Modulith events, JPA auditing, PostgreSQL RLS.</w:t>
      </w:r>
    </w:p>
    <w:p>
      <w:pPr>
        <w:spacing w:after="407"/>
      </w:pPr>
      <w:r>
        <w:rPr>
          <w:rFonts w:ascii="Arial" w:hAnsi="Arial" w:cs="Arial"/>
          <w:sz w:val="30"/>
          <w:sz-cs w:val="30"/>
          <w:b/>
          <w:spacing w:val="0"/>
          <w:color w:val="0E121D"/>
        </w:rPr>
        <w:t xml:space="preserve">2. RAG Knowledge Copilot</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Value</w:t>
      </w:r>
      <w:r>
        <w:rPr>
          <w:rFonts w:ascii="Arial" w:hAnsi="Arial" w:cs="Arial"/>
          <w:sz w:val="29"/>
          <w:sz-cs w:val="29"/>
          <w:spacing w:val="0"/>
          <w:color w:val="181E2A"/>
        </w:rPr>
        <w:t xml:space="preserve">: cited answers across regulations, policies and evidence in seconds.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Architecture</w:t>
      </w:r>
      <w:r>
        <w:rPr>
          <w:rFonts w:ascii="Arial" w:hAnsi="Arial" w:cs="Arial"/>
          <w:sz w:val="29"/>
          <w:sz-cs w:val="29"/>
          <w:spacing w:val="0"/>
          <w:color w:val="181E2A"/>
        </w:rPr>
        <w:t xml:space="preserve">: ai-orchestrator-service implementing /assistant/ask; hybrid retrieval (vector + full-text, reciprocal rank fusion) with ACL filtering.</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Backend</w:t>
      </w:r>
      <w:r>
        <w:rPr>
          <w:rFonts w:ascii="Arial" w:hAnsi="Arial" w:cs="Arial"/>
          <w:sz w:val="29"/>
          <w:sz-cs w:val="29"/>
          <w:spacing w:val="0"/>
          <w:color w:val="181E2A"/>
        </w:rPr>
        <w:t xml:space="preserve">: Spring AI ChatClient + QuestionAnswerAdvisor; Kafka-driven indexer (≈800-token chunks, 100 overlap); SSE streaming; PII redaction and prompt-injection guard.</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Database</w:t>
      </w:r>
      <w:r>
        <w:rPr>
          <w:rFonts w:ascii="Arial" w:hAnsi="Arial" w:cs="Arial"/>
          <w:sz w:val="29"/>
          <w:sz-cs w:val="29"/>
          <w:spacing w:val="0"/>
          <w:color w:val="181E2A"/>
        </w:rPr>
        <w:t xml:space="preserve">: </w:t>
      </w:r>
      <w:r>
        <w:rPr>
          <w:rFonts w:ascii="Menlo" w:hAnsi="Menlo" w:cs="Menlo"/>
          <w:sz w:val="25"/>
          <w:sz-cs w:val="25"/>
          <w:spacing w:val="0"/>
          <w:color w:val="181E2A"/>
        </w:rPr>
        <w:t xml:space="preserve">doc_chunks(…, embedding vector(1536), tsv tsvector, acl jsonb)</w:t>
      </w:r>
      <w:r>
        <w:rPr>
          <w:rFonts w:ascii="Arial" w:hAnsi="Arial" w:cs="Arial"/>
          <w:sz w:val="29"/>
          <w:sz-cs w:val="29"/>
          <w:spacing w:val="0"/>
          <w:color w:val="181E2A"/>
        </w:rPr>
        <w:t xml:space="preserve"> with HNSW + GIN; </w:t>
      </w:r>
      <w:r>
        <w:rPr>
          <w:rFonts w:ascii="Menlo" w:hAnsi="Menlo" w:cs="Menlo"/>
          <w:sz w:val="25"/>
          <w:sz-cs w:val="25"/>
          <w:spacing w:val="0"/>
          <w:color w:val="181E2A"/>
        </w:rPr>
        <w:t xml:space="preserve">ai_interactions</w:t>
      </w:r>
      <w:r>
        <w:rPr>
          <w:rFonts w:ascii="Arial" w:hAnsi="Arial" w:cs="Arial"/>
          <w:sz w:val="29"/>
          <w:sz-cs w:val="29"/>
          <w:spacing w:val="0"/>
          <w:color w:val="181E2A"/>
        </w:rPr>
        <w:t xml:space="preserve">.</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Stack</w:t>
      </w:r>
      <w:r>
        <w:rPr>
          <w:rFonts w:ascii="Arial" w:hAnsi="Arial" w:cs="Arial"/>
          <w:sz w:val="29"/>
          <w:sz-cs w:val="29"/>
          <w:spacing w:val="0"/>
          <w:color w:val="181E2A"/>
        </w:rPr>
        <w:t xml:space="preserve">: Spring AI, pgvector, Azure OpenAI or Ollama (llama3.1, nomic-embed-text), RAGAS evaluation in CI.</w:t>
      </w:r>
    </w:p>
    <w:p>
      <w:pPr>
        <w:spacing w:after="407"/>
      </w:pPr>
      <w:r>
        <w:rPr>
          <w:rFonts w:ascii="Arial" w:hAnsi="Arial" w:cs="Arial"/>
          <w:sz w:val="30"/>
          <w:sz-cs w:val="30"/>
          <w:b/>
          <w:spacing w:val="0"/>
          <w:color w:val="0E121D"/>
        </w:rPr>
        <w:t xml:space="preserve">3. Document Intelligence</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Value</w:t>
      </w:r>
      <w:r>
        <w:rPr>
          <w:rFonts w:ascii="Arial" w:hAnsi="Arial" w:cs="Arial"/>
          <w:sz w:val="29"/>
          <w:sz-cs w:val="29"/>
          <w:spacing w:val="0"/>
          <w:color w:val="181E2A"/>
        </w:rPr>
        <w:t xml:space="preserve">: upload a regulation/policy PDF → extracted obligations, deadlines, penalties → suggested control mappings.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Backend</w:t>
      </w:r>
      <w:r>
        <w:rPr>
          <w:rFonts w:ascii="Arial" w:hAnsi="Arial" w:cs="Arial"/>
          <w:sz w:val="29"/>
          <w:sz-cs w:val="29"/>
          <w:spacing w:val="0"/>
          <w:color w:val="181E2A"/>
        </w:rPr>
        <w:t xml:space="preserve">: document-service; Tika/PDFBox/Tesseract or Azure Document Intelligence; Spring AI structured output (ObligationCandidate); confidence &lt; 0.75 → review queue.</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Frontend</w:t>
      </w:r>
      <w:r>
        <w:rPr>
          <w:rFonts w:ascii="Arial" w:hAnsi="Arial" w:cs="Arial"/>
          <w:sz w:val="29"/>
          <w:sz-cs w:val="29"/>
          <w:spacing w:val="0"/>
          <w:color w:val="181E2A"/>
        </w:rPr>
        <w:t xml:space="preserve">: upload wizard; split PDF/extraction review view.</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Database</w:t>
      </w:r>
      <w:r>
        <w:rPr>
          <w:rFonts w:ascii="Arial" w:hAnsi="Arial" w:cs="Arial"/>
          <w:sz w:val="29"/>
          <w:sz-cs w:val="29"/>
          <w:spacing w:val="0"/>
          <w:color w:val="181E2A"/>
        </w:rPr>
        <w:t xml:space="preserve">: documents, obligation_candidates.</w:t>
      </w:r>
    </w:p>
    <w:p>
      <w:pPr>
        <w:spacing w:after="407"/>
      </w:pPr>
      <w:r>
        <w:rPr>
          <w:rFonts w:ascii="Arial" w:hAnsi="Arial" w:cs="Arial"/>
          <w:sz w:val="30"/>
          <w:sz-cs w:val="30"/>
          <w:b/>
          <w:spacing w:val="0"/>
          <w:color w:val="0E121D"/>
        </w:rPr>
        <w:t xml:space="preserve">4. Regulatory Change Impact Analysis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Value</w:t>
      </w:r>
      <w:r>
        <w:rPr>
          <w:rFonts w:ascii="Arial" w:hAnsi="Arial" w:cs="Arial"/>
          <w:sz w:val="29"/>
          <w:sz-cs w:val="29"/>
          <w:spacing w:val="0"/>
          <w:color w:val="181E2A"/>
        </w:rPr>
        <w:t xml:space="preserve">: “Regulation amended → 7 policies, 12 controls, 3 owners affected → draft remediation plan.”</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Backend</w:t>
      </w:r>
      <w:r>
        <w:rPr>
          <w:rFonts w:ascii="Arial" w:hAnsi="Arial" w:cs="Arial"/>
          <w:sz w:val="29"/>
          <w:sz-cs w:val="29"/>
          <w:spacing w:val="0"/>
          <w:color w:val="181E2A"/>
        </w:rPr>
        <w:t xml:space="preserve">: semantic clause diff (ADDED/REMOVED/MODIFIED); impact score = materiality × affected controls × current risk; RegulatoryChangeDetected event.</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Frontend</w:t>
      </w:r>
      <w:r>
        <w:rPr>
          <w:rFonts w:ascii="Arial" w:hAnsi="Arial" w:cs="Arial"/>
          <w:sz w:val="29"/>
          <w:sz-cs w:val="29"/>
          <w:spacing w:val="0"/>
          <w:color w:val="181E2A"/>
        </w:rPr>
        <w:t xml:space="preserve">: Change Radar with clause diff and impact graph.</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Database</w:t>
      </w:r>
      <w:r>
        <w:rPr>
          <w:rFonts w:ascii="Arial" w:hAnsi="Arial" w:cs="Arial"/>
          <w:sz w:val="29"/>
          <w:sz-cs w:val="29"/>
          <w:spacing w:val="0"/>
          <w:color w:val="181E2A"/>
        </w:rPr>
        <w:t xml:space="preserve">: regulation_versions, obligation_changes, impact_assessments.</w:t>
      </w:r>
    </w:p>
    <w:p>
      <w:pPr>
        <w:spacing w:after="407"/>
      </w:pPr>
      <w:r>
        <w:rPr>
          <w:rFonts w:ascii="Arial" w:hAnsi="Arial" w:cs="Arial"/>
          <w:sz w:val="30"/>
          <w:sz-cs w:val="30"/>
          <w:b/>
          <w:spacing w:val="0"/>
          <w:color w:val="0E121D"/>
        </w:rPr>
        <w:t xml:space="preserve">5. Real-Time Event Backbone &amp; Autonomous Monitoring</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Value</w:t>
      </w:r>
      <w:r>
        <w:rPr>
          <w:rFonts w:ascii="Arial" w:hAnsi="Arial" w:cs="Arial"/>
          <w:sz w:val="29"/>
          <w:sz-cs w:val="29"/>
          <w:spacing w:val="0"/>
          <w:color w:val="181E2A"/>
        </w:rPr>
        <w:t xml:space="preserve">: continuous control monitoring instead of point-in-time audits.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Backend</w:t>
      </w:r>
      <w:r>
        <w:rPr>
          <w:rFonts w:ascii="Arial" w:hAnsi="Arial" w:cs="Arial"/>
          <w:sz w:val="29"/>
          <w:sz-cs w:val="29"/>
          <w:spacing w:val="0"/>
          <w:color w:val="181E2A"/>
        </w:rPr>
        <w:t xml:space="preserve">: Kafka topics (policy, compliance, regulation, control.signals, alerts); monitoring-service with declarative rules (e.g. evidence &gt; 90 days, risk +20 in 24h); SSE push.</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Database</w:t>
      </w:r>
      <w:r>
        <w:rPr>
          <w:rFonts w:ascii="Arial" w:hAnsi="Arial" w:cs="Arial"/>
          <w:sz w:val="29"/>
          <w:sz-cs w:val="29"/>
          <w:spacing w:val="0"/>
          <w:color w:val="181E2A"/>
        </w:rPr>
        <w:t xml:space="preserve">: monitoring_rules, alerts (with fingerprint de-duplication).</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Stack</w:t>
      </w:r>
      <w:r>
        <w:rPr>
          <w:rFonts w:ascii="Arial" w:hAnsi="Arial" w:cs="Arial"/>
          <w:sz w:val="29"/>
          <w:sz-cs w:val="29"/>
          <w:spacing w:val="0"/>
          <w:color w:val="181E2A"/>
        </w:rPr>
        <w:t xml:space="preserve">: Kafka/Redpanda, Spring Cloud Stream, Debezium, Drools, Resilience4j.</w:t>
      </w:r>
    </w:p>
    <w:p>
      <w:pPr>
        <w:spacing w:after="407"/>
      </w:pPr>
      <w:r>
        <w:rPr>
          <w:rFonts w:ascii="Arial" w:hAnsi="Arial" w:cs="Arial"/>
          <w:sz w:val="30"/>
          <w:sz-cs w:val="30"/>
          <w:b/>
          <w:spacing w:val="0"/>
          <w:color w:val="0E121D"/>
        </w:rPr>
        <w:t xml:space="preserve">6. Multi-Agent Agentic Workflows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Agents</w:t>
      </w:r>
      <w:r>
        <w:rPr>
          <w:rFonts w:ascii="Arial" w:hAnsi="Arial" w:cs="Arial"/>
          <w:sz w:val="29"/>
          <w:sz-cs w:val="29"/>
          <w:spacing w:val="0"/>
          <w:color w:val="181E2A"/>
        </w:rPr>
        <w:t xml:space="preserve">: Supervisor → Regulatory Analyst, Control Assessor, Policy Drafter, Audit Agent, Reporter.</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Governance</w:t>
      </w:r>
      <w:r>
        <w:rPr>
          <w:rFonts w:ascii="Arial" w:hAnsi="Arial" w:cs="Arial"/>
          <w:sz w:val="29"/>
          <w:sz-cs w:val="29"/>
          <w:spacing w:val="0"/>
          <w:color w:val="181E2A"/>
        </w:rPr>
        <w:t xml:space="preserve">: tools = existing REST APIs (Spring AI @Tool / MCP); read tools autonomous, write tools require human approval; agent acts with the user’s identity; token budgets.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Frontend</w:t>
      </w:r>
      <w:r>
        <w:rPr>
          <w:rFonts w:ascii="Arial" w:hAnsi="Arial" w:cs="Arial"/>
          <w:sz w:val="29"/>
          <w:sz-cs w:val="29"/>
          <w:spacing w:val="0"/>
          <w:color w:val="181E2A"/>
        </w:rPr>
        <w:t xml:space="preserve">: Agent Console with live step trace and approval cards.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Database</w:t>
      </w:r>
      <w:r>
        <w:rPr>
          <w:rFonts w:ascii="Arial" w:hAnsi="Arial" w:cs="Arial"/>
          <w:sz w:val="29"/>
          <w:sz-cs w:val="29"/>
          <w:spacing w:val="0"/>
          <w:color w:val="181E2A"/>
        </w:rPr>
        <w:t xml:space="preserve">: agent_runs, agent_steps.</w:t>
      </w:r>
    </w:p>
    <w:p>
      <w:pPr>
        <w:spacing w:after="407"/>
      </w:pPr>
      <w:r>
        <w:rPr>
          <w:rFonts w:ascii="Arial" w:hAnsi="Arial" w:cs="Arial"/>
          <w:sz w:val="30"/>
          <w:sz-cs w:val="30"/>
          <w:b/>
          <w:spacing w:val="0"/>
          <w:color w:val="0E121D"/>
        </w:rPr>
        <w:t xml:space="preserve">7. Compliance Knowledge Graph</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Model</w:t>
      </w:r>
      <w:r>
        <w:rPr>
          <w:rFonts w:ascii="Arial" w:hAnsi="Arial" w:cs="Arial"/>
          <w:sz w:val="29"/>
          <w:sz-cs w:val="29"/>
          <w:spacing w:val="0"/>
          <w:color w:val="181E2A"/>
        </w:rPr>
        <w:t xml:space="preserve">: nodes Regulation, Obligation, Control, Policy, Evidence, Owner, Risk, System; edges REQUIRES, SATISFIED_BY, IMPLEMENTS, PROVES, OWNS, AFFECTS.</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Uses</w:t>
      </w:r>
      <w:r>
        <w:rPr>
          <w:rFonts w:ascii="Arial" w:hAnsi="Arial" w:cs="Arial"/>
          <w:sz w:val="29"/>
          <w:sz-cs w:val="29"/>
          <w:spacing w:val="0"/>
          <w:color w:val="181E2A"/>
        </w:rPr>
        <w:t xml:space="preserve">: impact analysis, “test once comply many”, GraphRAG context expansion.</w:t>
      </w:r>
    </w:p>
    <w:p>
      <w:pPr>
        <w:ind w:left="720" w:first-line="-720"/>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Stack</w:t>
      </w:r>
      <w:r>
        <w:rPr>
          <w:rFonts w:ascii="Arial" w:hAnsi="Arial" w:cs="Arial"/>
          <w:sz w:val="29"/>
          <w:sz-cs w:val="29"/>
          <w:spacing w:val="0"/>
          <w:color w:val="181E2A"/>
        </w:rPr>
        <w:t xml:space="preserve">: Apache AGE (inside PostgreSQL) or Neo4j; React Flow / Cytoscape.js.</w:t>
      </w:r>
    </w:p>
    <w:p>
      <w:pPr>
        <w:spacing w:after="407"/>
      </w:pPr>
      <w:r>
        <w:rPr>
          <w:rFonts w:ascii="Arial" w:hAnsi="Arial" w:cs="Arial"/>
          <w:sz w:val="30"/>
          <w:sz-cs w:val="30"/>
          <w:b/>
          <w:spacing w:val="0"/>
          <w:color w:val="0E121D"/>
        </w:rPr>
        <w:t xml:space="preserve">8. Policy Recommendation &amp; Drafting Engine</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Gap → AI-drafted, cited clause → redline vs. current policy → existing approval workflow.</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Database: policy_versions (author_type HUMAN/AI), clause_library (with embeddings).</w:t>
      </w:r>
    </w:p>
    <w:p>
      <w:pPr>
        <w:spacing w:after="407"/>
      </w:pPr>
      <w:r>
        <w:rPr>
          <w:rFonts w:ascii="Arial" w:hAnsi="Arial" w:cs="Arial"/>
          <w:sz w:val="30"/>
          <w:sz-cs w:val="30"/>
          <w:b/>
          <w:spacing w:val="0"/>
          <w:color w:val="0E121D"/>
        </w:rPr>
        <w:t xml:space="preserve">9. Audit Intelligence</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Hash-chained, append-only audit_log; segregation-of-duties anomaly detection; statistical sampling; one-click audit pack (PDF + ZIP with SHA-256 manifest).</w:t>
      </w:r>
    </w:p>
    <w:p>
      <w:pPr>
        <w:spacing w:after="407"/>
      </w:pPr>
      <w:r>
        <w:rPr>
          <w:rFonts w:ascii="Arial" w:hAnsi="Arial" w:cs="Arial"/>
          <w:sz w:val="30"/>
          <w:sz-cs w:val="30"/>
          <w:b/>
          <w:spacing w:val="0"/>
          <w:color w:val="0E121D"/>
        </w:rPr>
        <w:t xml:space="preserve">10. Predictive Compliance &amp; Risk Forecasting</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Requires 8–12 weeks of risk_snapshots. Phase A: Holt-Winters forecasting; Phase B: gradient-boosted “control fails in 90 days” classifier with SHAP explanations.</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Database: predictions, model_registry. Stack: Tribuo/Smile (Java) or FastAPI + LightGBM + MLflow.</w:t>
      </w:r>
    </w:p>
    <w:p>
      <w:pPr>
        <w:spacing w:after="407"/>
      </w:pPr>
      <w:r>
        <w:rPr>
          <w:rFonts w:ascii="Arial" w:hAnsi="Arial" w:cs="Arial"/>
          <w:sz w:val="30"/>
          <w:sz-cs w:val="30"/>
          <w:b/>
          <w:spacing w:val="0"/>
          <w:color w:val="0E121D"/>
        </w:rPr>
        <w:t xml:space="preserve">11. Compliance Digital Twin &amp; Executive Decision Support</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Snapshot the model, apply scenario mutations (remediate controls, add regulation), re-run engines, compare before/after; optimiser suggests best remediation for a budget.</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Database: scenarios, decisions. Stack: pure Java domain engine, Timefold (OptaPlanner).</w:t>
      </w:r>
    </w:p>
    <w:p>
      <w:pPr>
        <w:spacing w:after="407"/>
      </w:pPr>
      <w:r>
        <w:rPr>
          <w:rFonts w:ascii="Arial" w:hAnsi="Arial" w:cs="Arial"/>
          <w:sz w:val="30"/>
          <w:sz-cs w:val="30"/>
          <w:b/>
          <w:spacing w:val="0"/>
          <w:color w:val="0E121D"/>
        </w:rPr>
        <w:t xml:space="preserve">Cloud-Native Enterprise Platform (cross-cutting)</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Keycloak OIDC; JWT at gateway; OAuth2 client-credentials between services.</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Multi-tenancy via tenant_id + PostgreSQL row-level security.</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OpenTelemetry → Grafana / Tempo / Prometheus / Loki; LLM token, cost and quality metrics.</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Docker Compose (dev), Kubernetes + Helm + Argo CD (prod), Vault for secrets, HPA on AI services.</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CI: GitHub Actions, Testcontainers, RAG evaluation gate, OWASP dependency check, signed images + SBOM.</w:t>
      </w:r>
    </w:p>
    <w:p>
      <w:pPr>
        <w:ind w:left="720" w:first-line="-720"/>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AI governance: prompt registry, model allow-list, PII redaction, EU AI Act use-case register.</w:t>
      </w:r>
    </w:p>
    <w:p>
      <w:pPr>
        <w:spacing w:after="346"/>
      </w:pPr>
      <w:r>
        <w:rPr>
          <w:rFonts w:ascii="Arial" w:hAnsi="Arial" w:cs="Arial"/>
          <w:sz w:val="34"/>
          <w:sz-cs w:val="34"/>
          <w:b/>
          <w:spacing w:val="0"/>
          <w:color w:val="291B92"/>
        </w:rPr>
        <w:t xml:space="preserve">17.3 Target architecture</w:t>
      </w:r>
    </w:p>
    <w:p>
      <w:pPr/>
      <w:r>
        <w:rPr>
          <w:rFonts w:ascii="Menlo" w:hAnsi="Menlo" w:cs="Menlo"/>
          <w:sz w:val="25"/>
          <w:sz-cs w:val="25"/>
          <w:spacing w:val="0"/>
          <w:color w:val="181E2A"/>
        </w:rPr>
        <w:t xml:space="preserve">React Platform UI --(JWT, SSE)--&gt; API Gateway (Spring Cloud Gateway + Keycloak)</w:t>
      </w:r>
    </w:p>
    <w:p>
      <w:pPr/>
      <w:r>
        <w:rPr>
          <w:rFonts w:ascii="Menlo" w:hAnsi="Menlo" w:cs="Menlo"/>
          <w:sz w:val="25"/>
          <w:sz-cs w:val="25"/>
          <w:spacing w:val="0"/>
          <w:color w:val="181E2A"/>
        </w:rPr>
        <w:t xml:space="preserve">     |-- Policy / Regulation / Compliance / Report / User services --(Outbox)--&gt; Kafka</w:t>
      </w:r>
    </w:p>
    <w:p>
      <w:pPr/>
      <w:r>
        <w:rPr>
          <w:rFonts w:ascii="Menlo" w:hAnsi="Menlo" w:cs="Menlo"/>
          <w:sz w:val="25"/>
          <w:sz-cs w:val="25"/>
          <w:spacing w:val="0"/>
          <w:color w:val="181E2A"/>
        </w:rPr>
        <w:t xml:space="preserve">     |-- Intelligence Service (risk, maturity, forecasting, digital twin)</w:t>
      </w:r>
    </w:p>
    <w:p>
      <w:pPr/>
      <w:r>
        <w:rPr>
          <w:rFonts w:ascii="Menlo" w:hAnsi="Menlo" w:cs="Menlo"/>
          <w:sz w:val="25"/>
          <w:sz-cs w:val="25"/>
          <w:spacing w:val="0"/>
          <w:color w:val="181E2A"/>
        </w:rPr>
        <w:t xml:space="preserve">     |-- AI Orchestrator (Spring AI agents + RAG) --&gt; Azure OpenAI / Ollama</w:t>
      </w:r>
    </w:p>
    <w:p>
      <w:pPr/>
      <w:r>
        <w:rPr>
          <w:rFonts w:ascii="Menlo" w:hAnsi="Menlo" w:cs="Menlo"/>
          <w:sz w:val="25"/>
          <w:sz-cs w:val="25"/>
          <w:spacing w:val="0"/>
          <w:color w:val="181E2A"/>
        </w:rPr>
        <w:t xml:space="preserve">     |-- Document Service (Tika / Azure Document Intelligence) --&gt; Kafka</w:t>
      </w:r>
    </w:p>
    <w:p>
      <w:pPr/>
      <w:r>
        <w:rPr>
          <w:rFonts w:ascii="Menlo" w:hAnsi="Menlo" w:cs="Menlo"/>
          <w:sz w:val="25"/>
          <w:sz-cs w:val="25"/>
          <w:spacing w:val="0"/>
          <w:color w:val="181E2A"/>
        </w:rPr>
        <w:t xml:space="preserve">Kafka --&gt; Monitoring Service (rules, alerts --SSE--&gt; UI)</w:t>
      </w:r>
    </w:p>
    <w:p>
      <w:pPr/>
      <w:r>
        <w:rPr>
          <w:rFonts w:ascii="Menlo" w:hAnsi="Menlo" w:cs="Menlo"/>
          <w:sz w:val="25"/>
          <w:sz-cs w:val="25"/>
          <w:spacing w:val="0"/>
          <w:color w:val="181E2A"/>
        </w:rPr>
        <w:t xml:space="preserve">Kafka --&gt; Indexer (chunk + embed) --&gt; PostgreSQL + pgvector  |  Apache AGE graph</w:t>
      </w:r>
    </w:p>
    <w:p>
      <w:pPr/>
      <w:r>
        <w:rPr>
          <w:rFonts w:ascii="Menlo" w:hAnsi="Menlo" w:cs="Menlo"/>
          <w:sz w:val="25"/>
          <w:sz-cs w:val="25"/>
          <w:spacing w:val="0"/>
          <w:color w:val="181E2A"/>
        </w:rPr>
        <w:t xml:space="preserve">Observability: OpenTelemetry --&gt; Grafana / Tempo / Loki / Prometheus</w:t>
      </w:r>
    </w:p>
    <w:p>
      <w:pPr>
        <w:spacing w:after="346"/>
      </w:pPr>
      <w:r>
        <w:rPr>
          <w:rFonts w:ascii="Arial" w:hAnsi="Arial" w:cs="Arial"/>
          <w:sz w:val="34"/>
          <w:sz-cs w:val="34"/>
          <w:b/>
          <w:spacing w:val="0"/>
          <w:color w:val="291B92"/>
        </w:rPr>
        <w:t xml:space="preserve">17.4 Delivery phases</w:t>
      </w:r>
    </w:p>
    <w:p>
      <w:pPr/>
      <w:r>
        <w:rPr>
          <w:rFonts w:ascii="Arial" w:hAnsi="Arial" w:cs="Arial"/>
          <w:sz w:val="26"/>
          <w:sz-cs w:val="26"/>
          <w:b/>
          <w:spacing w:val="0"/>
          <w:color w:val="17123A"/>
        </w:rPr>
        <w:t xml:space="preserve">Phase</w:t>
      </w:r>
    </w:p>
    <w:p>
      <w:pPr/>
      <w:r>
        <w:rPr>
          <w:rFonts w:ascii="Arial" w:hAnsi="Arial" w:cs="Arial"/>
          <w:sz w:val="26"/>
          <w:sz-cs w:val="26"/>
          <w:b/>
          <w:spacing w:val="0"/>
          <w:color w:val="17123A"/>
        </w:rPr>
        <w:t xml:space="preserve">Scope</w:t>
      </w:r>
    </w:p>
    <w:p>
      <w:pPr/>
      <w:r>
        <w:rPr>
          <w:rFonts w:ascii="Arial" w:hAnsi="Arial" w:cs="Arial"/>
          <w:sz w:val="26"/>
          <w:sz-cs w:val="26"/>
          <w:spacing w:val="0"/>
          <w:color w:val="181E2A"/>
        </w:rPr>
        <w:t xml:space="preserve">Foundation</w:t>
      </w:r>
    </w:p>
    <w:p>
      <w:pPr/>
      <w:r>
        <w:rPr>
          <w:rFonts w:ascii="Arial" w:hAnsi="Arial" w:cs="Arial"/>
          <w:sz w:val="26"/>
          <w:sz-cs w:val="26"/>
          <w:spacing w:val="0"/>
          <w:color w:val="181E2A"/>
        </w:rPr>
        <w:t xml:space="preserve">Data fabric, Flyway, outbox, Keycloak</w:t>
      </w:r>
    </w:p>
    <w:p>
      <w:pPr/>
      <w:r>
        <w:rPr>
          <w:rFonts w:ascii="Arial" w:hAnsi="Arial" w:cs="Arial"/>
          <w:sz w:val="26"/>
          <w:sz-cs w:val="26"/>
          <w:spacing w:val="0"/>
          <w:color w:val="181E2A"/>
        </w:rPr>
        <w:t xml:space="preserve">AI Core</w:t>
      </w:r>
    </w:p>
    <w:p>
      <w:pPr/>
      <w:r>
        <w:rPr>
          <w:rFonts w:ascii="Arial" w:hAnsi="Arial" w:cs="Arial"/>
          <w:sz w:val="26"/>
          <w:sz-cs w:val="26"/>
          <w:spacing w:val="0"/>
          <w:color w:val="181E2A"/>
        </w:rPr>
        <w:t xml:space="preserve">RAG Copilot + pgvector; Document Intelligence</w:t>
      </w:r>
    </w:p>
    <w:p>
      <w:pPr/>
      <w:r>
        <w:rPr>
          <w:rFonts w:ascii="Arial" w:hAnsi="Arial" w:cs="Arial"/>
          <w:sz w:val="26"/>
          <w:sz-cs w:val="26"/>
          <w:spacing w:val="0"/>
          <w:color w:val="181E2A"/>
        </w:rPr>
        <w:t xml:space="preserve">Differentiators</w:t>
      </w:r>
    </w:p>
    <w:p>
      <w:pPr/>
      <w:r>
        <w:rPr>
          <w:rFonts w:ascii="Arial" w:hAnsi="Arial" w:cs="Arial"/>
          <w:sz w:val="26"/>
          <w:sz-cs w:val="26"/>
          <w:spacing w:val="0"/>
          <w:color w:val="181E2A"/>
        </w:rPr>
        <w:t xml:space="preserve">Knowledge graph; Regulatory change impact; Event backbone + monitoring</w:t>
      </w:r>
    </w:p>
    <w:p>
      <w:pPr/>
      <w:r>
        <w:rPr>
          <w:rFonts w:ascii="Arial" w:hAnsi="Arial" w:cs="Arial"/>
          <w:sz w:val="26"/>
          <w:sz-cs w:val="26"/>
          <w:spacing w:val="0"/>
          <w:color w:val="181E2A"/>
        </w:rPr>
        <w:t xml:space="preserve">Agentic</w:t>
      </w:r>
    </w:p>
    <w:p>
      <w:pPr/>
      <w:r>
        <w:rPr>
          <w:rFonts w:ascii="Arial" w:hAnsi="Arial" w:cs="Arial"/>
          <w:sz w:val="26"/>
          <w:sz-cs w:val="26"/>
          <w:spacing w:val="0"/>
          <w:color w:val="181E2A"/>
        </w:rPr>
        <w:t xml:space="preserve">Multi-agent + human approval; Policy drafting engine</w:t>
      </w:r>
    </w:p>
    <w:p>
      <w:pPr/>
      <w:r>
        <w:rPr>
          <w:rFonts w:ascii="Arial" w:hAnsi="Arial" w:cs="Arial"/>
          <w:sz w:val="26"/>
          <w:sz-cs w:val="26"/>
          <w:spacing w:val="0"/>
          <w:color w:val="181E2A"/>
        </w:rPr>
        <w:t xml:space="preserve">Foresight</w:t>
      </w:r>
    </w:p>
    <w:p>
      <w:pPr/>
      <w:r>
        <w:rPr>
          <w:rFonts w:ascii="Arial" w:hAnsi="Arial" w:cs="Arial"/>
          <w:sz w:val="26"/>
          <w:sz-cs w:val="26"/>
          <w:spacing w:val="0"/>
          <w:color w:val="181E2A"/>
        </w:rPr>
        <w:t xml:space="preserve">Audit intelligence; Forecasting + Digital twin</w:t>
      </w:r>
    </w:p>
    <w:p>
      <w:pPr>
        <w:spacing w:after="293"/>
      </w:pPr>
      <w:r>
        <w:rPr>
          <w:rFonts w:ascii="Arial" w:hAnsi="Arial" w:cs="Arial"/>
          <w:sz w:val="29"/>
          <w:sz-cs w:val="29"/>
          <w:b/>
          <w:spacing w:val="0"/>
          <w:color w:val="181E2A"/>
        </w:rPr>
        <w:t xml:space="preserve">Highest-ROI demo path:</w:t>
      </w:r>
      <w:r>
        <w:rPr>
          <w:rFonts w:ascii="Arial" w:hAnsi="Arial" w:cs="Arial"/>
          <w:sz w:val="29"/>
          <w:sz-cs w:val="29"/>
          <w:spacing w:val="0"/>
          <w:color w:val="181E2A"/>
        </w:rPr>
        <w:t xml:space="preserve"> 1 → 2 → 3 → 4 — upload a regulation PDF, obligations are extracted, the Copilot answers with clause citations, Change Radar shows impacted policies via the graph, an agent drafts remediation, a human approves it in the existing workflow, and the health score updates live.</w:t>
      </w:r>
    </w:p>
    <w:p>
      <w:pPr>
        <w:spacing w:after="354"/>
      </w:pPr>
      <w:r>
        <w:rPr>
          <w:rFonts w:ascii="Arial" w:hAnsi="Arial" w:cs="Arial"/>
          <w:sz w:val="42"/>
          <w:sz-cs w:val="42"/>
          <w:b/>
          <w:spacing w:val="0"/>
          <w:color w:val="241E6E"/>
        </w:rPr>
        <w:t xml:space="preserve">18. File Inventory</w:t>
      </w:r>
    </w:p>
    <w:p>
      <w:pPr>
        <w:spacing w:after="346"/>
      </w:pPr>
      <w:r>
        <w:rPr>
          <w:rFonts w:ascii="Arial" w:hAnsi="Arial" w:cs="Arial"/>
          <w:sz w:val="34"/>
          <w:sz-cs w:val="34"/>
          <w:b/>
          <w:spacing w:val="0"/>
          <w:color w:val="291B92"/>
        </w:rPr>
        <w:t xml:space="preserve">18.1 Frontend (legal-compliance-ui/src)</w:t>
      </w:r>
    </w:p>
    <w:p>
      <w:pPr/>
      <w:r>
        <w:rPr>
          <w:rFonts w:ascii="Arial" w:hAnsi="Arial" w:cs="Arial"/>
          <w:sz w:val="26"/>
          <w:sz-cs w:val="26"/>
          <w:b/>
          <w:spacing w:val="0"/>
          <w:color w:val="17123A"/>
        </w:rPr>
        <w:t xml:space="preserve">File</w:t>
      </w:r>
    </w:p>
    <w:p>
      <w:pPr/>
      <w:r>
        <w:rPr>
          <w:rFonts w:ascii="Arial" w:hAnsi="Arial" w:cs="Arial"/>
          <w:sz w:val="26"/>
          <w:sz-cs w:val="26"/>
          <w:b/>
          <w:spacing w:val="0"/>
          <w:color w:val="17123A"/>
        </w:rPr>
        <w:t xml:space="preserve">Responsibility</w:t>
      </w:r>
    </w:p>
    <w:p>
      <w:pPr/>
      <w:r>
        <w:rPr>
          <w:rFonts w:ascii="Arial" w:hAnsi="Arial" w:cs="Arial"/>
          <w:sz w:val="26"/>
          <w:sz-cs w:val="26"/>
          <w:spacing w:val="0"/>
          <w:color w:val="181E2A"/>
        </w:rPr>
        <w:t xml:space="preserve">App.js</w:t>
      </w:r>
    </w:p>
    <w:p>
      <w:pPr/>
      <w:r>
        <w:rPr>
          <w:rFonts w:ascii="Arial" w:hAnsi="Arial" w:cs="Arial"/>
          <w:sz w:val="26"/>
          <w:sz-cs w:val="26"/>
          <w:spacing w:val="0"/>
          <w:color w:val="181E2A"/>
        </w:rPr>
        <w:t xml:space="preserve">Providers and role-guarded route table generated from navigation config</w:t>
      </w:r>
    </w:p>
    <w:p>
      <w:pPr/>
      <w:r>
        <w:rPr>
          <w:rFonts w:ascii="Arial" w:hAnsi="Arial" w:cs="Arial"/>
          <w:sz w:val="26"/>
          <w:sz-cs w:val="26"/>
          <w:spacing w:val="0"/>
          <w:color w:val="181E2A"/>
        </w:rPr>
        <w:t xml:space="preserve">api/httpClient.js</w:t>
      </w:r>
    </w:p>
    <w:p>
      <w:pPr/>
      <w:r>
        <w:rPr>
          <w:rFonts w:ascii="Arial" w:hAnsi="Arial" w:cs="Arial"/>
          <w:sz w:val="26"/>
          <w:sz-cs w:val="26"/>
          <w:spacing w:val="0"/>
          <w:color w:val="181E2A"/>
        </w:rPr>
        <w:t xml:space="preserve">Axios instance: base URL, 10s timeout, X-Correlation-Id, error normalisation</w:t>
      </w:r>
    </w:p>
    <w:p>
      <w:pPr/>
      <w:r>
        <w:rPr>
          <w:rFonts w:ascii="Arial" w:hAnsi="Arial" w:cs="Arial"/>
          <w:sz w:val="26"/>
          <w:sz-cs w:val="26"/>
          <w:spacing w:val="0"/>
          <w:color w:val="181E2A"/>
        </w:rPr>
        <w:t xml:space="preserve">config/navigation.js</w:t>
      </w:r>
    </w:p>
    <w:p>
      <w:pPr/>
      <w:r>
        <w:rPr>
          <w:rFonts w:ascii="Arial" w:hAnsi="Arial" w:cs="Arial"/>
          <w:sz w:val="26"/>
          <w:sz-cs w:val="26"/>
          <w:spacing w:val="0"/>
          <w:color w:val="181E2A"/>
        </w:rPr>
        <w:t xml:space="preserve">Sidebar sections, routes, icons, roles</w:t>
      </w:r>
    </w:p>
    <w:p>
      <w:pPr/>
      <w:r>
        <w:rPr>
          <w:rFonts w:ascii="Arial" w:hAnsi="Arial" w:cs="Arial"/>
          <w:sz w:val="26"/>
          <w:sz-cs w:val="26"/>
          <w:spacing w:val="0"/>
          <w:color w:val="181E2A"/>
        </w:rPr>
        <w:t xml:space="preserve">context/ThemeContext.jsx</w:t>
      </w:r>
    </w:p>
    <w:p>
      <w:pPr/>
      <w:r>
        <w:rPr>
          <w:rFonts w:ascii="Arial" w:hAnsi="Arial" w:cs="Arial"/>
          <w:sz w:val="26"/>
          <w:sz-cs w:val="26"/>
          <w:spacing w:val="0"/>
          <w:color w:val="181E2A"/>
        </w:rPr>
        <w:t xml:space="preserve">Dark/light theme</w:t>
      </w:r>
    </w:p>
    <w:p>
      <w:pPr/>
      <w:r>
        <w:rPr>
          <w:rFonts w:ascii="Arial" w:hAnsi="Arial" w:cs="Arial"/>
          <w:sz w:val="26"/>
          <w:sz-cs w:val="26"/>
          <w:spacing w:val="0"/>
          <w:color w:val="181E2A"/>
        </w:rPr>
        <w:t xml:space="preserve">context/RoleContext.jsx</w:t>
      </w:r>
    </w:p>
    <w:p>
      <w:pPr/>
      <w:r>
        <w:rPr>
          <w:rFonts w:ascii="Arial" w:hAnsi="Arial" w:cs="Arial"/>
          <w:sz w:val="26"/>
          <w:sz-cs w:val="26"/>
          <w:spacing w:val="0"/>
          <w:color w:val="181E2A"/>
        </w:rPr>
        <w:t xml:space="preserve">Persona roles and hasRole()</w:t>
      </w:r>
    </w:p>
    <w:p>
      <w:pPr/>
      <w:r>
        <w:rPr>
          <w:rFonts w:ascii="Arial" w:hAnsi="Arial" w:cs="Arial"/>
          <w:sz w:val="26"/>
          <w:sz-cs w:val="26"/>
          <w:spacing w:val="0"/>
          <w:color w:val="181E2A"/>
        </w:rPr>
        <w:t xml:space="preserve">context/PlatformDataContext.jsx</w:t>
      </w:r>
    </w:p>
    <w:p>
      <w:pPr/>
      <w:r>
        <w:rPr>
          <w:rFonts w:ascii="Arial" w:hAnsi="Arial" w:cs="Arial"/>
          <w:sz w:val="26"/>
          <w:sz-cs w:val="26"/>
          <w:spacing w:val="0"/>
          <w:color w:val="181E2A"/>
        </w:rPr>
        <w:t xml:space="preserve">Snapshot loading, auto-refresh, intelligence memoisation, degraded flag</w:t>
      </w:r>
    </w:p>
    <w:p>
      <w:pPr/>
      <w:r>
        <w:rPr>
          <w:rFonts w:ascii="Arial" w:hAnsi="Arial" w:cs="Arial"/>
          <w:sz w:val="26"/>
          <w:sz-cs w:val="26"/>
          <w:spacing w:val="0"/>
          <w:color w:val="181E2A"/>
        </w:rPr>
        <w:t xml:space="preserve">engine/riskEngine.js</w:t>
      </w:r>
    </w:p>
    <w:p>
      <w:pPr/>
      <w:r>
        <w:rPr>
          <w:rFonts w:ascii="Arial" w:hAnsi="Arial" w:cs="Arial"/>
          <w:sz w:val="26"/>
          <w:sz-cs w:val="26"/>
          <w:spacing w:val="0"/>
          <w:color w:val="181E2A"/>
        </w:rPr>
        <w:t xml:space="preserve">classifyStatus, scoreAssessment, riskLevel, healthBand, buildIntelligence, recommendations, maturity</w:t>
      </w:r>
    </w:p>
    <w:p>
      <w:pPr/>
      <w:r>
        <w:rPr>
          <w:rFonts w:ascii="Arial" w:hAnsi="Arial" w:cs="Arial"/>
          <w:sz w:val="26"/>
          <w:sz-cs w:val="26"/>
          <w:spacing w:val="0"/>
          <w:color w:val="181E2A"/>
        </w:rPr>
        <w:t xml:space="preserve">engine/workflowEngine.js</w:t>
      </w:r>
    </w:p>
    <w:p>
      <w:pPr/>
      <w:r>
        <w:rPr>
          <w:rFonts w:ascii="Arial" w:hAnsi="Arial" w:cs="Arial"/>
          <w:sz w:val="26"/>
          <w:sz-cs w:val="26"/>
          <w:spacing w:val="0"/>
          <w:color w:val="181E2A"/>
        </w:rPr>
        <w:t xml:space="preserve">STAGES, TRANSITIONS, deriveStage, availableTransitions, applyTransition</w:t>
      </w:r>
    </w:p>
    <w:p>
      <w:pPr/>
      <w:r>
        <w:rPr>
          <w:rFonts w:ascii="Arial" w:hAnsi="Arial" w:cs="Arial"/>
          <w:sz w:val="26"/>
          <w:sz-cs w:val="26"/>
          <w:spacing w:val="0"/>
          <w:color w:val="181E2A"/>
        </w:rPr>
        <w:t xml:space="preserve">engine/copilotEngine.js</w:t>
      </w:r>
    </w:p>
    <w:p>
      <w:pPr/>
      <w:r>
        <w:rPr>
          <w:rFonts w:ascii="Arial" w:hAnsi="Arial" w:cs="Arial"/>
          <w:sz w:val="26"/>
          <w:sz-cs w:val="26"/>
          <w:spacing w:val="0"/>
          <w:color w:val="181E2A"/>
        </w:rPr>
        <w:t xml:space="preserve">answerLocally – intents, entity answers, citations</w:t>
      </w:r>
    </w:p>
    <w:p>
      <w:pPr/>
      <w:r>
        <w:rPr>
          <w:rFonts w:ascii="Arial" w:hAnsi="Arial" w:cs="Arial"/>
          <w:sz w:val="26"/>
          <w:sz-cs w:val="26"/>
          <w:spacing w:val="0"/>
          <w:color w:val="181E2A"/>
        </w:rPr>
        <w:t xml:space="preserve">engine/engines.test.js</w:t>
      </w:r>
    </w:p>
    <w:p>
      <w:pPr/>
      <w:r>
        <w:rPr>
          <w:rFonts w:ascii="Arial" w:hAnsi="Arial" w:cs="Arial"/>
          <w:sz w:val="26"/>
          <w:sz-cs w:val="26"/>
          <w:spacing w:val="0"/>
          <w:color w:val="181E2A"/>
        </w:rPr>
        <w:t xml:space="preserve">Unit tests for all engines</w:t>
      </w:r>
    </w:p>
    <w:p>
      <w:pPr/>
      <w:r>
        <w:rPr>
          <w:rFonts w:ascii="Arial" w:hAnsi="Arial" w:cs="Arial"/>
          <w:sz w:val="26"/>
          <w:sz-cs w:val="26"/>
          <w:spacing w:val="0"/>
          <w:color w:val="181E2A"/>
        </w:rPr>
        <w:t xml:space="preserve">services/dashboardService.js</w:t>
      </w:r>
    </w:p>
    <w:p>
      <w:pPr/>
      <w:r>
        <w:rPr>
          <w:rFonts w:ascii="Arial" w:hAnsi="Arial" w:cs="Arial"/>
          <w:sz w:val="26"/>
          <w:sz-cs w:val="26"/>
          <w:spacing w:val="0"/>
          <w:color w:val="181E2A"/>
        </w:rPr>
        <w:t xml:space="preserve">PLATFORM_SERVICES, getPlatformSnapshot, getDashboardData</w:t>
      </w:r>
    </w:p>
    <w:p>
      <w:pPr/>
      <w:r>
        <w:rPr>
          <w:rFonts w:ascii="Arial" w:hAnsi="Arial" w:cs="Arial"/>
          <w:sz w:val="26"/>
          <w:sz-cs w:val="26"/>
          <w:spacing w:val="0"/>
          <w:color w:val="181E2A"/>
        </w:rPr>
        <w:t xml:space="preserve">services/assistantService.js</w:t>
      </w:r>
    </w:p>
    <w:p>
      <w:pPr/>
      <w:r>
        <w:rPr>
          <w:rFonts w:ascii="Arial" w:hAnsi="Arial" w:cs="Arial"/>
          <w:sz w:val="26"/>
          <w:sz-cs w:val="26"/>
          <w:spacing w:val="0"/>
          <w:color w:val="181E2A"/>
        </w:rPr>
        <w:t xml:space="preserve">askCopilot – local/remote mode with fallback</w:t>
      </w:r>
    </w:p>
    <w:p>
      <w:pPr/>
      <w:r>
        <w:rPr>
          <w:rFonts w:ascii="Arial" w:hAnsi="Arial" w:cs="Arial"/>
          <w:sz w:val="26"/>
          <w:sz-cs w:val="26"/>
          <w:spacing w:val="0"/>
          <w:color w:val="181E2A"/>
        </w:rPr>
        <w:t xml:space="preserve">services/*Service.js</w:t>
      </w:r>
    </w:p>
    <w:p>
      <w:pPr/>
      <w:r>
        <w:rPr>
          <w:rFonts w:ascii="Arial" w:hAnsi="Arial" w:cs="Arial"/>
          <w:sz w:val="26"/>
          <w:sz-cs w:val="26"/>
          <w:spacing w:val="0"/>
          <w:color w:val="181E2A"/>
        </w:rPr>
        <w:t xml:space="preserve">Per-register API calls via shared client</w:t>
      </w:r>
    </w:p>
    <w:p>
      <w:pPr/>
      <w:r>
        <w:rPr>
          <w:rFonts w:ascii="Arial" w:hAnsi="Arial" w:cs="Arial"/>
          <w:sz w:val="26"/>
          <w:sz-cs w:val="26"/>
          <w:spacing w:val="0"/>
          <w:color w:val="181E2A"/>
        </w:rPr>
        <w:t xml:space="preserve">layouts/AppShell.jsx, Sidebar.jsx, Topbar.jsx</w:t>
      </w:r>
    </w:p>
    <w:p>
      <w:pPr/>
      <w:r>
        <w:rPr>
          <w:rFonts w:ascii="Arial" w:hAnsi="Arial" w:cs="Arial"/>
          <w:sz w:val="26"/>
          <w:sz-cs w:val="26"/>
          <w:spacing w:val="0"/>
          <w:color w:val="181E2A"/>
        </w:rPr>
        <w:t xml:space="preserve">Enterprise shell</w:t>
      </w:r>
    </w:p>
    <w:p>
      <w:pPr/>
      <w:r>
        <w:rPr>
          <w:rFonts w:ascii="Arial" w:hAnsi="Arial" w:cs="Arial"/>
          <w:sz w:val="26"/>
          <w:sz-cs w:val="26"/>
          <w:spacing w:val="0"/>
          <w:color w:val="181E2A"/>
        </w:rPr>
        <w:t xml:space="preserve">components/CommandPalette.jsx</w:t>
      </w:r>
    </w:p>
    <w:p>
      <w:pPr/>
      <w:r>
        <w:rPr>
          <w:rFonts w:ascii="Arial" w:hAnsi="Arial" w:cs="Arial"/>
          <w:sz w:val="26"/>
          <w:sz-cs w:val="26"/>
          <w:spacing w:val="0"/>
          <w:color w:val="181E2A"/>
        </w:rPr>
        <w:t xml:space="preserve">Global search (⌘K)</w:t>
      </w:r>
    </w:p>
    <w:p>
      <w:pPr/>
      <w:r>
        <w:rPr>
          <w:rFonts w:ascii="Arial" w:hAnsi="Arial" w:cs="Arial"/>
          <w:sz w:val="26"/>
          <w:sz-cs w:val="26"/>
          <w:spacing w:val="0"/>
          <w:color w:val="181E2A"/>
        </w:rPr>
        <w:t xml:space="preserve">components/CopilotDrawer.jsx</w:t>
      </w:r>
    </w:p>
    <w:p>
      <w:pPr/>
      <w:r>
        <w:rPr>
          <w:rFonts w:ascii="Arial" w:hAnsi="Arial" w:cs="Arial"/>
          <w:sz w:val="26"/>
          <w:sz-cs w:val="26"/>
          <w:spacing w:val="0"/>
          <w:color w:val="181E2A"/>
        </w:rPr>
        <w:t xml:space="preserve">Copilot chat UI</w:t>
      </w:r>
    </w:p>
    <w:p>
      <w:pPr/>
      <w:r>
        <w:rPr>
          <w:rFonts w:ascii="Arial" w:hAnsi="Arial" w:cs="Arial"/>
          <w:sz w:val="26"/>
          <w:sz-cs w:val="26"/>
          <w:spacing w:val="0"/>
          <w:color w:val="181E2A"/>
        </w:rPr>
        <w:t xml:space="preserve">components/RequireRole.jsx</w:t>
      </w:r>
    </w:p>
    <w:p>
      <w:pPr/>
      <w:r>
        <w:rPr>
          <w:rFonts w:ascii="Arial" w:hAnsi="Arial" w:cs="Arial"/>
          <w:sz w:val="26"/>
          <w:sz-cs w:val="26"/>
          <w:spacing w:val="0"/>
          <w:color w:val="181E2A"/>
        </w:rPr>
        <w:t xml:space="preserve">Route guard</w:t>
      </w:r>
    </w:p>
    <w:p>
      <w:pPr/>
      <w:r>
        <w:rPr>
          <w:rFonts w:ascii="Arial" w:hAnsi="Arial" w:cs="Arial"/>
          <w:sz w:val="26"/>
          <w:sz-cs w:val="26"/>
          <w:spacing w:val="0"/>
          <w:color w:val="181E2A"/>
        </w:rPr>
        <w:t xml:space="preserve">components/charts/Charts.jsx</w:t>
      </w:r>
    </w:p>
    <w:p>
      <w:pPr/>
      <w:r>
        <w:rPr>
          <w:rFonts w:ascii="Arial" w:hAnsi="Arial" w:cs="Arial"/>
          <w:sz w:val="26"/>
          <w:sz-cs w:val="26"/>
          <w:spacing w:val="0"/>
          <w:color w:val="181E2A"/>
        </w:rPr>
        <w:t xml:space="preserve">Gauge, DonutChart, BarList, RadarChart</w:t>
      </w:r>
    </w:p>
    <w:p>
      <w:pPr/>
      <w:r>
        <w:rPr>
          <w:rFonts w:ascii="Arial" w:hAnsi="Arial" w:cs="Arial"/>
          <w:sz w:val="26"/>
          <w:sz-cs w:val="26"/>
          <w:spacing w:val="0"/>
          <w:color w:val="181E2A"/>
        </w:rPr>
        <w:t xml:space="preserve">components/ui/Icon.jsx, Primitives.jsx</w:t>
      </w:r>
    </w:p>
    <w:p>
      <w:pPr/>
      <w:r>
        <w:rPr>
          <w:rFonts w:ascii="Arial" w:hAnsi="Arial" w:cs="Arial"/>
          <w:sz w:val="26"/>
          <w:sz-cs w:val="26"/>
          <w:spacing w:val="0"/>
          <w:color w:val="181E2A"/>
        </w:rPr>
        <w:t xml:space="preserve">Icons and UI building blocks</w:t>
      </w:r>
    </w:p>
    <w:p>
      <w:pPr/>
      <w:r>
        <w:rPr>
          <w:rFonts w:ascii="Arial" w:hAnsi="Arial" w:cs="Arial"/>
          <w:sz w:val="26"/>
          <w:sz-cs w:val="26"/>
          <w:spacing w:val="0"/>
          <w:color w:val="181E2A"/>
        </w:rPr>
        <w:t xml:space="preserve">pages/*.jsx</w:t>
      </w:r>
    </w:p>
    <w:p>
      <w:pPr/>
      <w:r>
        <w:rPr>
          <w:rFonts w:ascii="Arial" w:hAnsi="Arial" w:cs="Arial"/>
          <w:sz w:val="26"/>
          <w:sz-cs w:val="26"/>
          <w:spacing w:val="0"/>
          <w:color w:val="181E2A"/>
        </w:rPr>
        <w:t xml:space="preserve">CommandCenter, Analytics, RiskHeatmap, GapAnalysis, PolicyWorkflow, AuditTimeline, ExecutiveReport + registers</w:t>
      </w:r>
    </w:p>
    <w:p>
      <w:pPr/>
      <w:r>
        <w:rPr>
          <w:rFonts w:ascii="Arial" w:hAnsi="Arial" w:cs="Arial"/>
          <w:sz w:val="26"/>
          <w:sz-cs w:val="26"/>
          <w:spacing w:val="0"/>
          <w:color w:val="181E2A"/>
        </w:rPr>
        <w:t xml:space="preserve">styles/theme.css</w:t>
      </w:r>
    </w:p>
    <w:p>
      <w:pPr/>
      <w:r>
        <w:rPr>
          <w:rFonts w:ascii="Arial" w:hAnsi="Arial" w:cs="Arial"/>
          <w:sz w:val="26"/>
          <w:sz-cs w:val="26"/>
          <w:spacing w:val="0"/>
          <w:color w:val="181E2A"/>
        </w:rPr>
        <w:t xml:space="preserve">Design tokens, components, dark mode, responsive and print styles</w:t>
      </w:r>
    </w:p>
    <w:p>
      <w:pPr>
        <w:spacing w:after="346"/>
      </w:pPr>
      <w:r>
        <w:rPr>
          <w:rFonts w:ascii="Arial" w:hAnsi="Arial" w:cs="Arial"/>
          <w:sz w:val="34"/>
          <w:sz-cs w:val="34"/>
          <w:b/>
          <w:spacing w:val="0"/>
          <w:color w:val="291B92"/>
        </w:rPr>
        <w:t xml:space="preserve">18.2 Backend (services/)</w:t>
      </w:r>
    </w:p>
    <w:p>
      <w:pPr/>
      <w:r>
        <w:rPr>
          <w:rFonts w:ascii="Arial" w:hAnsi="Arial" w:cs="Arial"/>
          <w:sz w:val="26"/>
          <w:sz-cs w:val="26"/>
          <w:b/>
          <w:spacing w:val="0"/>
          <w:color w:val="17123A"/>
        </w:rPr>
        <w:t xml:space="preserve">Path</w:t>
      </w:r>
    </w:p>
    <w:p>
      <w:pPr/>
      <w:r>
        <w:rPr>
          <w:rFonts w:ascii="Arial" w:hAnsi="Arial" w:cs="Arial"/>
          <w:sz w:val="26"/>
          <w:sz-cs w:val="26"/>
          <w:b/>
          <w:spacing w:val="0"/>
          <w:color w:val="17123A"/>
        </w:rPr>
        <w:t xml:space="preserve">Content</w:t>
      </w:r>
    </w:p>
    <w:p>
      <w:pPr/>
      <w:r>
        <w:rPr>
          <w:rFonts w:ascii="Arial" w:hAnsi="Arial" w:cs="Arial"/>
          <w:sz w:val="26"/>
          <w:sz-cs w:val="26"/>
          <w:spacing w:val="0"/>
          <w:color w:val="181E2A"/>
        </w:rPr>
        <w:t xml:space="preserve">api-gateway/</w:t>
      </w:r>
    </w:p>
    <w:p>
      <w:pPr/>
      <w:r>
        <w:rPr>
          <w:rFonts w:ascii="Arial" w:hAnsi="Arial" w:cs="Arial"/>
          <w:sz w:val="26"/>
          <w:sz-cs w:val="26"/>
          <w:spacing w:val="0"/>
          <w:color w:val="181E2A"/>
        </w:rPr>
        <w:t xml:space="preserve">ApiGatewayApplication, CorsConfig, route configuration</w:t>
      </w:r>
    </w:p>
    <w:p>
      <w:pPr/>
      <w:r>
        <w:rPr>
          <w:rFonts w:ascii="Arial" w:hAnsi="Arial" w:cs="Arial"/>
          <w:sz w:val="26"/>
          <w:sz-cs w:val="26"/>
          <w:spacing w:val="0"/>
          <w:color w:val="181E2A"/>
        </w:rPr>
        <w:t xml:space="preserve">policy-service/</w:t>
      </w:r>
    </w:p>
    <w:p>
      <w:pPr/>
      <w:r>
        <w:rPr>
          <w:rFonts w:ascii="Arial" w:hAnsi="Arial" w:cs="Arial"/>
          <w:sz w:val="26"/>
          <w:sz-cs w:val="26"/>
          <w:spacing w:val="0"/>
          <w:color w:val="181E2A"/>
        </w:rPr>
        <w:t xml:space="preserve">Policy entity, PolicyResponseDTO, PolicyRepository, PolicyService, PolicyController, GlobalExceptionHandler, OpenApiConfig</w:t>
      </w:r>
    </w:p>
    <w:p>
      <w:pPr/>
      <w:r>
        <w:rPr>
          <w:rFonts w:ascii="Arial" w:hAnsi="Arial" w:cs="Arial"/>
          <w:sz w:val="26"/>
          <w:sz-cs w:val="26"/>
          <w:spacing w:val="0"/>
          <w:color w:val="181E2A"/>
        </w:rPr>
        <w:t xml:space="preserve">regulation-service/</w:t>
      </w:r>
    </w:p>
    <w:p>
      <w:pPr/>
      <w:r>
        <w:rPr>
          <w:rFonts w:ascii="Arial" w:hAnsi="Arial" w:cs="Arial"/>
          <w:sz w:val="26"/>
          <w:sz-cs w:val="26"/>
          <w:spacing w:val="0"/>
          <w:color w:val="181E2A"/>
        </w:rPr>
        <w:t xml:space="preserve">Regulation entity, controller, service, repository, exception handling, OpenAPI</w:t>
      </w:r>
    </w:p>
    <w:p>
      <w:pPr/>
      <w:r>
        <w:rPr>
          <w:rFonts w:ascii="Arial" w:hAnsi="Arial" w:cs="Arial"/>
          <w:sz w:val="26"/>
          <w:sz-cs w:val="26"/>
          <w:spacing w:val="0"/>
          <w:color w:val="181E2A"/>
        </w:rPr>
        <w:t xml:space="preserve">compliance-service/</w:t>
      </w:r>
    </w:p>
    <w:p>
      <w:pPr/>
      <w:r>
        <w:rPr>
          <w:rFonts w:ascii="Arial" w:hAnsi="Arial" w:cs="Arial"/>
          <w:sz w:val="26"/>
          <w:sz-cs w:val="26"/>
          <w:spacing w:val="0"/>
          <w:color w:val="181E2A"/>
        </w:rPr>
        <w:t xml:space="preserve">Compliance entity, controller, service, repository</w:t>
      </w:r>
    </w:p>
    <w:p>
      <w:pPr/>
      <w:r>
        <w:rPr>
          <w:rFonts w:ascii="Arial" w:hAnsi="Arial" w:cs="Arial"/>
          <w:sz w:val="26"/>
          <w:sz-cs w:val="26"/>
          <w:spacing w:val="0"/>
          <w:color w:val="181E2A"/>
        </w:rPr>
        <w:t xml:space="preserve">report-service/</w:t>
      </w:r>
    </w:p>
    <w:p>
      <w:pPr/>
      <w:r>
        <w:rPr>
          <w:rFonts w:ascii="Arial" w:hAnsi="Arial" w:cs="Arial"/>
          <w:sz w:val="26"/>
          <w:sz-cs w:val="26"/>
          <w:spacing w:val="0"/>
          <w:color w:val="181E2A"/>
        </w:rPr>
        <w:t xml:space="preserve">Report entity, controller, service, repository</w:t>
      </w:r>
    </w:p>
    <w:p>
      <w:pPr/>
      <w:r>
        <w:rPr>
          <w:rFonts w:ascii="Arial" w:hAnsi="Arial" w:cs="Arial"/>
          <w:sz w:val="26"/>
          <w:sz-cs w:val="26"/>
          <w:spacing w:val="0"/>
          <w:color w:val="181E2A"/>
        </w:rPr>
        <w:t xml:space="preserve">user-service/</w:t>
      </w:r>
    </w:p>
    <w:p>
      <w:pPr/>
      <w:r>
        <w:rPr>
          <w:rFonts w:ascii="Arial" w:hAnsi="Arial" w:cs="Arial"/>
          <w:sz w:val="26"/>
          <w:sz-cs w:val="26"/>
          <w:spacing w:val="0"/>
          <w:color w:val="181E2A"/>
        </w:rPr>
        <w:t xml:space="preserve">User entity, controller, service, repository, OpenAPI</w:t>
      </w:r>
    </w:p>
    <w:p>
      <w:pPr/>
      <w:r>
        <w:rPr>
          <w:rFonts w:ascii="Arial" w:hAnsi="Arial" w:cs="Arial"/>
          <w:sz w:val="26"/>
          <w:sz-cs w:val="26"/>
          <w:spacing w:val="0"/>
          <w:color w:val="181E2A"/>
        </w:rPr>
        <w:t xml:space="preserve">database/schema.sql</w:t>
      </w:r>
    </w:p>
    <w:p>
      <w:pPr/>
      <w:r>
        <w:rPr>
          <w:rFonts w:ascii="Arial" w:hAnsi="Arial" w:cs="Arial"/>
          <w:sz w:val="26"/>
          <w:sz-cs w:val="26"/>
          <w:spacing w:val="0"/>
          <w:color w:val="181E2A"/>
        </w:rPr>
        <w:t xml:space="preserve">Original (older) schema design</w:t>
      </w:r>
    </w:p>
    <w:p>
      <w:pPr>
        <w:spacing w:after="354"/>
      </w:pPr>
      <w:r>
        <w:rPr>
          <w:rFonts w:ascii="Arial" w:hAnsi="Arial" w:cs="Arial"/>
          <w:sz w:val="42"/>
          <w:sz-cs w:val="42"/>
          <w:b/>
          <w:spacing w:val="0"/>
          <w:color w:val="241E6E"/>
        </w:rPr>
        <w:t xml:space="preserve">19. Glossary</w:t>
      </w:r>
    </w:p>
    <w:p>
      <w:pPr/>
      <w:r>
        <w:rPr>
          <w:rFonts w:ascii="Arial" w:hAnsi="Arial" w:cs="Arial"/>
          <w:sz w:val="26"/>
          <w:sz-cs w:val="26"/>
          <w:b/>
          <w:spacing w:val="0"/>
          <w:color w:val="17123A"/>
        </w:rPr>
        <w:t xml:space="preserve">Term</w:t>
      </w:r>
    </w:p>
    <w:p>
      <w:pPr/>
      <w:r>
        <w:rPr>
          <w:rFonts w:ascii="Arial" w:hAnsi="Arial" w:cs="Arial"/>
          <w:sz w:val="26"/>
          <w:sz-cs w:val="26"/>
          <w:b/>
          <w:spacing w:val="0"/>
          <w:color w:val="17123A"/>
        </w:rPr>
        <w:t xml:space="preserve">Meaning</w:t>
      </w:r>
    </w:p>
    <w:p>
      <w:pPr/>
      <w:r>
        <w:rPr>
          <w:rFonts w:ascii="Arial" w:hAnsi="Arial" w:cs="Arial"/>
          <w:sz w:val="26"/>
          <w:sz-cs w:val="26"/>
          <w:spacing w:val="0"/>
          <w:color w:val="181E2A"/>
        </w:rPr>
        <w:t xml:space="preserve">GRC</w:t>
      </w:r>
    </w:p>
    <w:p>
      <w:pPr/>
      <w:r>
        <w:rPr>
          <w:rFonts w:ascii="Arial" w:hAnsi="Arial" w:cs="Arial"/>
          <w:sz w:val="26"/>
          <w:sz-cs w:val="26"/>
          <w:spacing w:val="0"/>
          <w:color w:val="181E2A"/>
        </w:rPr>
        <w:t xml:space="preserve">Governance, Risk and Compliance</w:t>
      </w:r>
    </w:p>
    <w:p>
      <w:pPr/>
      <w:r>
        <w:rPr>
          <w:rFonts w:ascii="Arial" w:hAnsi="Arial" w:cs="Arial"/>
          <w:sz w:val="26"/>
          <w:sz-cs w:val="26"/>
          <w:spacing w:val="0"/>
          <w:color w:val="181E2A"/>
        </w:rPr>
        <w:t xml:space="preserve">Assessment</w:t>
      </w:r>
    </w:p>
    <w:p>
      <w:pPr/>
      <w:r>
        <w:rPr>
          <w:rFonts w:ascii="Arial" w:hAnsi="Arial" w:cs="Arial"/>
          <w:sz w:val="26"/>
          <w:sz-cs w:val="26"/>
          <w:spacing w:val="0"/>
          <w:color w:val="181E2A"/>
        </w:rPr>
        <w:t xml:space="preserve">A Compliance record linking a policy to a regulation with a status and remarks</w:t>
      </w:r>
    </w:p>
    <w:p>
      <w:pPr/>
      <w:r>
        <w:rPr>
          <w:rFonts w:ascii="Arial" w:hAnsi="Arial" w:cs="Arial"/>
          <w:sz w:val="26"/>
          <w:sz-cs w:val="26"/>
          <w:spacing w:val="0"/>
          <w:color w:val="181E2A"/>
        </w:rPr>
        <w:t xml:space="preserve">Residual risk</w:t>
      </w:r>
    </w:p>
    <w:p>
      <w:pPr/>
      <w:r>
        <w:rPr>
          <w:rFonts w:ascii="Arial" w:hAnsi="Arial" w:cs="Arial"/>
          <w:sz w:val="26"/>
          <w:sz-cs w:val="26"/>
          <w:spacing w:val="0"/>
          <w:color w:val="181E2A"/>
        </w:rPr>
        <w:t xml:space="preserve">Risk remaining after current controls, 0–100</w:t>
      </w:r>
    </w:p>
    <w:p>
      <w:pPr/>
      <w:r>
        <w:rPr>
          <w:rFonts w:ascii="Arial" w:hAnsi="Arial" w:cs="Arial"/>
          <w:sz w:val="26"/>
          <w:sz-cs w:val="26"/>
          <w:spacing w:val="0"/>
          <w:color w:val="181E2A"/>
        </w:rPr>
        <w:t xml:space="preserve">Health Score</w:t>
      </w:r>
    </w:p>
    <w:p>
      <w:pPr/>
      <w:r>
        <w:rPr>
          <w:rFonts w:ascii="Arial" w:hAnsi="Arial" w:cs="Arial"/>
          <w:sz w:val="26"/>
          <w:sz-cs w:val="26"/>
          <w:spacing w:val="0"/>
          <w:color w:val="181E2A"/>
        </w:rPr>
        <w:t xml:space="preserve">100 − average residual risk</w:t>
      </w:r>
    </w:p>
    <w:p>
      <w:pPr/>
      <w:r>
        <w:rPr>
          <w:rFonts w:ascii="Arial" w:hAnsi="Arial" w:cs="Arial"/>
          <w:sz w:val="26"/>
          <w:sz-cs w:val="26"/>
          <w:spacing w:val="0"/>
          <w:color w:val="181E2A"/>
        </w:rPr>
        <w:t xml:space="preserve">Maturity Index</w:t>
      </w:r>
    </w:p>
    <w:p>
      <w:pPr/>
      <w:r>
        <w:rPr>
          <w:rFonts w:ascii="Arial" w:hAnsi="Arial" w:cs="Arial"/>
          <w:sz w:val="26"/>
          <w:sz-cs w:val="26"/>
          <w:spacing w:val="0"/>
          <w:color w:val="181E2A"/>
        </w:rPr>
        <w:t xml:space="preserve">Weighted 0–100 score mapped to CMMI-style levels 1–5</w:t>
      </w:r>
    </w:p>
    <w:p>
      <w:pPr/>
      <w:r>
        <w:rPr>
          <w:rFonts w:ascii="Arial" w:hAnsi="Arial" w:cs="Arial"/>
          <w:sz w:val="26"/>
          <w:sz-cs w:val="26"/>
          <w:spacing w:val="0"/>
          <w:color w:val="181E2A"/>
        </w:rPr>
        <w:t xml:space="preserve">Coverage gap</w:t>
      </w:r>
    </w:p>
    <w:p>
      <w:pPr/>
      <w:r>
        <w:rPr>
          <w:rFonts w:ascii="Arial" w:hAnsi="Arial" w:cs="Arial"/>
          <w:sz w:val="26"/>
          <w:sz-cs w:val="26"/>
          <w:spacing w:val="0"/>
          <w:color w:val="181E2A"/>
        </w:rPr>
        <w:t xml:space="preserve">Regulation or policy with no assessment</w:t>
      </w:r>
    </w:p>
    <w:p>
      <w:pPr/>
      <w:r>
        <w:rPr>
          <w:rFonts w:ascii="Arial" w:hAnsi="Arial" w:cs="Arial"/>
          <w:sz w:val="26"/>
          <w:sz-cs w:val="26"/>
          <w:spacing w:val="0"/>
          <w:color w:val="181E2A"/>
        </w:rPr>
        <w:t xml:space="preserve">Control gate</w:t>
      </w:r>
    </w:p>
    <w:p>
      <w:pPr/>
      <w:r>
        <w:rPr>
          <w:rFonts w:ascii="Arial" w:hAnsi="Arial" w:cs="Arial"/>
          <w:sz w:val="26"/>
          <w:sz-cs w:val="26"/>
          <w:spacing w:val="0"/>
          <w:color w:val="181E2A"/>
        </w:rPr>
        <w:t xml:space="preserve">Workflow rule blocking approval while high risks are open</w:t>
      </w:r>
    </w:p>
    <w:p>
      <w:pPr/>
      <w:r>
        <w:rPr>
          <w:rFonts w:ascii="Arial" w:hAnsi="Arial" w:cs="Arial"/>
          <w:sz w:val="26"/>
          <w:sz-cs w:val="26"/>
          <w:spacing w:val="0"/>
          <w:color w:val="181E2A"/>
        </w:rPr>
        <w:t xml:space="preserve">Maker-checker</w:t>
      </w:r>
    </w:p>
    <w:p>
      <w:pPr/>
      <w:r>
        <w:rPr>
          <w:rFonts w:ascii="Arial" w:hAnsi="Arial" w:cs="Arial"/>
          <w:sz w:val="26"/>
          <w:sz-cs w:val="26"/>
          <w:spacing w:val="0"/>
          <w:color w:val="181E2A"/>
        </w:rPr>
        <w:t xml:space="preserve">Separation between the person who prepares and the person who approves</w:t>
      </w:r>
    </w:p>
    <w:p>
      <w:pPr/>
      <w:r>
        <w:rPr>
          <w:rFonts w:ascii="Arial" w:hAnsi="Arial" w:cs="Arial"/>
          <w:sz w:val="26"/>
          <w:sz-cs w:val="26"/>
          <w:spacing w:val="0"/>
          <w:color w:val="181E2A"/>
        </w:rPr>
        <w:t xml:space="preserve">RAG</w:t>
      </w:r>
    </w:p>
    <w:p>
      <w:pPr/>
      <w:r>
        <w:rPr>
          <w:rFonts w:ascii="Arial" w:hAnsi="Arial" w:cs="Arial"/>
          <w:sz w:val="26"/>
          <w:sz-cs w:val="26"/>
          <w:spacing w:val="0"/>
          <w:color w:val="181E2A"/>
        </w:rPr>
        <w:t xml:space="preserve">Retrieval-Augmented Generation – LLM answers grounded in retrieved documents</w:t>
      </w:r>
    </w:p>
    <w:p>
      <w:pPr/>
      <w:r>
        <w:rPr>
          <w:rFonts w:ascii="Arial" w:hAnsi="Arial" w:cs="Arial"/>
          <w:sz w:val="26"/>
          <w:sz-cs w:val="26"/>
          <w:spacing w:val="0"/>
          <w:color w:val="181E2A"/>
        </w:rPr>
        <w:t xml:space="preserve">Vector search</w:t>
      </w:r>
    </w:p>
    <w:p>
      <w:pPr/>
      <w:r>
        <w:rPr>
          <w:rFonts w:ascii="Arial" w:hAnsi="Arial" w:cs="Arial"/>
          <w:sz w:val="26"/>
          <w:sz-cs w:val="26"/>
          <w:spacing w:val="0"/>
          <w:color w:val="181E2A"/>
        </w:rPr>
        <w:t xml:space="preserve">Similarity search over embeddings (pgvector)</w:t>
      </w:r>
    </w:p>
    <w:p>
      <w:pPr/>
      <w:r>
        <w:rPr>
          <w:rFonts w:ascii="Arial" w:hAnsi="Arial" w:cs="Arial"/>
          <w:sz w:val="26"/>
          <w:sz-cs w:val="26"/>
          <w:spacing w:val="0"/>
          <w:color w:val="181E2A"/>
        </w:rPr>
        <w:t xml:space="preserve">Outbox pattern</w:t>
      </w:r>
    </w:p>
    <w:p>
      <w:pPr/>
      <w:r>
        <w:rPr>
          <w:rFonts w:ascii="Arial" w:hAnsi="Arial" w:cs="Arial"/>
          <w:sz w:val="26"/>
          <w:sz-cs w:val="26"/>
          <w:spacing w:val="0"/>
          <w:color w:val="181E2A"/>
        </w:rPr>
        <w:t xml:space="preserve">Writing domain events in the same DB transaction, then publishing them reliably</w:t>
      </w:r>
    </w:p>
    <w:p>
      <w:pPr/>
      <w:r>
        <w:rPr>
          <w:rFonts w:ascii="Arial" w:hAnsi="Arial" w:cs="Arial"/>
          <w:sz w:val="26"/>
          <w:sz-cs w:val="26"/>
          <w:spacing w:val="0"/>
          <w:color w:val="181E2A"/>
        </w:rPr>
        <w:t xml:space="preserve">Correlation ID</w:t>
      </w:r>
    </w:p>
    <w:p>
      <w:pPr/>
      <w:r>
        <w:rPr>
          <w:rFonts w:ascii="Arial" w:hAnsi="Arial" w:cs="Arial"/>
          <w:sz w:val="26"/>
          <w:sz-cs w:val="26"/>
          <w:spacing w:val="0"/>
          <w:color w:val="181E2A"/>
        </w:rPr>
        <w:t xml:space="preserve">Unique request id propagated across services for tracing</w:t>
      </w:r>
    </w:p>
    <w:p>
      <w:pPr/>
      <w:r>
        <w:rPr>
          <w:rFonts w:ascii="Arial" w:hAnsi="Arial" w:cs="Arial"/>
          <w:sz w:val="26"/>
          <w:sz-cs w:val="26"/>
          <w:spacing w:val="0"/>
          <w:color w:val="181E2A"/>
        </w:rPr>
        <w:t xml:space="preserve">CMMI</w:t>
      </w:r>
    </w:p>
    <w:p>
      <w:pPr/>
      <w:r>
        <w:rPr>
          <w:rFonts w:ascii="Arial" w:hAnsi="Arial" w:cs="Arial"/>
          <w:sz w:val="26"/>
          <w:sz-cs w:val="26"/>
          <w:spacing w:val="0"/>
          <w:color w:val="181E2A"/>
        </w:rPr>
        <w:t xml:space="preserve">Capability Maturity Model Integration</w:t>
      </w:r>
    </w:p>
    <w:p>
      <w:pPr/>
      <w:r>
        <w:rPr>
          <w:rFonts w:ascii="Arial" w:hAnsi="Arial" w:cs="Arial"/>
          <w:sz w:val="26"/>
          <w:sz-cs w:val="26"/>
          <w:spacing w:val="0"/>
          <w:color w:val="181E2A"/>
        </w:rPr>
        <w:t xml:space="preserve">HITL</w:t>
      </w:r>
    </w:p>
    <w:p>
      <w:pPr/>
      <w:r>
        <w:rPr>
          <w:rFonts w:ascii="Arial" w:hAnsi="Arial" w:cs="Arial"/>
          <w:sz w:val="26"/>
          <w:sz-cs w:val="26"/>
          <w:spacing w:val="0"/>
          <w:color w:val="181E2A"/>
        </w:rPr>
        <w:t xml:space="preserve">Human-in-the-loop approval of AI actions</w:t>
      </w:r>
    </w:p>
    <w:p>
      <w:pPr>
        <w:spacing w:after="240"/>
      </w:pPr>
      <w:r>
        <w:rPr>
          <w:rFonts w:ascii="Arial" w:hAnsi="Arial" w:cs="Arial"/>
          <w:sz w:val="24"/>
          <w:sz-cs w:val="24"/>
          <w:spacing w:val="0"/>
          <w:color w:val="585E6D"/>
        </w:rPr>
        <w:t xml:space="preserve">End of document – LexComply Intelligence POC Documentation v1.0</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