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F2E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Enthiran Robot IP Address</w:t>
      </w:r>
      <w:r>
        <w:rPr>
          <w:rFonts w:ascii="Times New Roman" w:hAnsi="Times New Roman" w:cs="Times New Roman"/>
          <w:sz w:val="36"/>
          <w:szCs w:val="36"/>
        </w:rPr>
        <w:t>:-</w:t>
      </w:r>
      <w:bookmarkStart w:id="0" w:name="_GoBack"/>
      <w:bookmarkEnd w:id="0"/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IP: 108.11.0.1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Subnet mask: 255.0.0.0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Class Type: A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First IP: 108.0.0.1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Last IP: 108.255.255.254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Network ID: 108.0.0.0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BIP: 108.255.255.255</w:t>
      </w:r>
    </w:p>
    <w:p w:rsidR="008F272D" w:rsidRPr="008F272D" w:rsidRDefault="008F272D" w:rsidP="008F272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F272D">
        <w:rPr>
          <w:rFonts w:ascii="Times New Roman" w:hAnsi="Times New Roman" w:cs="Times New Roman"/>
          <w:sz w:val="36"/>
          <w:szCs w:val="36"/>
        </w:rPr>
        <w:t>Prefix length: 108.0.0.0/8</w:t>
      </w:r>
    </w:p>
    <w:sectPr w:rsidR="008F272D" w:rsidRPr="008F2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72D"/>
    <w:rsid w:val="002A7731"/>
    <w:rsid w:val="00536A68"/>
    <w:rsid w:val="008F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0A13"/>
  <w15:chartTrackingRefBased/>
  <w15:docId w15:val="{3DC5ABF4-826A-4CBA-9177-1026E077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Orchid Pharma Ltd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 (Information Technology)</dc:creator>
  <cp:keywords/>
  <dc:description/>
  <cp:lastModifiedBy>Surya M (Information Technology)</cp:lastModifiedBy>
  <cp:revision>1</cp:revision>
  <dcterms:created xsi:type="dcterms:W3CDTF">2026-07-23T15:43:00Z</dcterms:created>
  <dcterms:modified xsi:type="dcterms:W3CDTF">2026-07-23T15:47:00Z</dcterms:modified>
</cp:coreProperties>
</file>