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40" w:space="1" w:color="C8102E"/>
        </w:pBdr>
        <w:spacing w:before="0" w:after="0"/>
      </w:pPr>
    </w:p>
    <w:p>
      <w:pPr>
        <w:spacing w:before="120" w:after="40"/>
        <w:jc w:val="left"/>
      </w:pPr>
      <w:r>
        <w:rPr>
          <w:rFonts w:ascii="Calibri" w:hAnsi="Calibri"/>
          <w:b/>
          <w:i w:val="0"/>
          <w:color w:val="C8102E"/>
          <w:sz w:val="48"/>
        </w:rPr>
        <w:t>Santander</w:t>
      </w:r>
    </w:p>
    <w:p>
      <w:pPr>
        <w:spacing w:before="0" w:after="120"/>
        <w:jc w:val="left"/>
      </w:pPr>
      <w:r>
        <w:rPr>
          <w:rFonts w:ascii="Calibri" w:hAnsi="Calibri"/>
          <w:b w:val="0"/>
          <w:i w:val="0"/>
          <w:color w:val="666666"/>
          <w:sz w:val="20"/>
        </w:rPr>
        <w:t>Business Banking  ·  Complaints</w:t>
      </w:r>
    </w:p>
    <w:p>
      <w:pPr>
        <w:pBdr>
          <w:bottom w:val="single" w:sz="4" w:space="1" w:color="BBBBBB"/>
        </w:pBdr>
        <w:spacing w:before="0" w:after="0"/>
      </w:pPr>
    </w:p>
    <w:p>
      <w:pPr>
        <w:spacing w:before="160" w:after="20"/>
        <w:jc w:val="left"/>
      </w:pPr>
      <w:r>
        <w:rPr>
          <w:rFonts w:ascii="Calibri" w:hAnsi="Calibri"/>
          <w:b w:val="0"/>
          <w:i w:val="0"/>
          <w:color w:val="666666"/>
          <w:sz w:val="20"/>
        </w:rPr>
        <w:t>Santander UK plc</w:t>
      </w:r>
    </w:p>
    <w:p>
      <w:pPr>
        <w:spacing w:before="0" w:after="20"/>
        <w:jc w:val="left"/>
      </w:pPr>
      <w:r>
        <w:rPr>
          <w:rFonts w:ascii="Calibri" w:hAnsi="Calibri"/>
          <w:b w:val="0"/>
          <w:i w:val="0"/>
          <w:color w:val="666666"/>
          <w:sz w:val="20"/>
        </w:rPr>
        <w:t>Complaints Team</w:t>
      </w:r>
    </w:p>
    <w:p>
      <w:pPr>
        <w:spacing w:before="0" w:after="20"/>
        <w:jc w:val="left"/>
      </w:pPr>
      <w:r>
        <w:rPr>
          <w:rFonts w:ascii="Calibri" w:hAnsi="Calibri"/>
          <w:b w:val="0"/>
          <w:i w:val="0"/>
          <w:color w:val="666666"/>
          <w:sz w:val="20"/>
        </w:rPr>
        <w:t>PO Box 1109</w:t>
      </w:r>
    </w:p>
    <w:p>
      <w:pPr>
        <w:spacing w:before="0" w:after="120"/>
        <w:jc w:val="left"/>
      </w:pPr>
      <w:r>
        <w:rPr>
          <w:rFonts w:ascii="Calibri" w:hAnsi="Calibri"/>
          <w:b w:val="0"/>
          <w:i w:val="0"/>
          <w:color w:val="666666"/>
          <w:sz w:val="20"/>
        </w:rPr>
        <w:t>Bradford  BD1 5WG</w:t>
      </w:r>
    </w:p>
    <w:p>
      <w:pPr>
        <w:spacing w:before="0" w:after="20"/>
        <w:jc w:val="left"/>
      </w:pPr>
      <w:r>
        <w:rPr>
          <w:rFonts w:ascii="Calibri" w:hAnsi="Calibri"/>
          <w:b w:val="0"/>
          <w:i w:val="0"/>
          <w:sz w:val="20"/>
        </w:rPr>
        <w:t>Date:       25 June 2026</w:t>
      </w:r>
    </w:p>
    <w:p>
      <w:pPr>
        <w:spacing w:before="0" w:after="20"/>
        <w:jc w:val="left"/>
      </w:pPr>
      <w:r>
        <w:rPr>
          <w:rFonts w:ascii="Calibri" w:hAnsi="Calibri"/>
          <w:b w:val="0"/>
          <w:i w:val="0"/>
          <w:sz w:val="20"/>
        </w:rPr>
        <w:t>Reference:  COMP-2026-00142</w:t>
      </w:r>
    </w:p>
    <w:p>
      <w:pPr>
        <w:spacing w:before="0" w:after="280"/>
        <w:jc w:val="left"/>
      </w:pPr>
      <w:r>
        <w:rPr>
          <w:rFonts w:ascii="Calibri" w:hAnsi="Calibri"/>
          <w:b w:val="0"/>
          <w:i w:val="0"/>
          <w:color w:val="666666"/>
          <w:sz w:val="20"/>
        </w:rPr>
        <w:t>Account:    ****4471</w:t>
      </w:r>
    </w:p>
    <w:p>
      <w:pPr>
        <w:spacing w:before="0" w:after="40"/>
        <w:jc w:val="left"/>
      </w:pPr>
      <w:r>
        <w:rPr>
          <w:rFonts w:ascii="Calibri" w:hAnsi="Calibri"/>
          <w:b w:val="0"/>
          <w:i w:val="0"/>
          <w:sz w:val="22"/>
        </w:rPr>
        <w:t>Ms Sarah Mitchell</w:t>
      </w:r>
    </w:p>
    <w:p>
      <w:pPr>
        <w:spacing w:before="0" w:after="40"/>
        <w:jc w:val="left"/>
      </w:pPr>
      <w:r>
        <w:rPr>
          <w:rFonts w:ascii="Calibri" w:hAnsi="Calibri"/>
          <w:b w:val="0"/>
          <w:i w:val="0"/>
          <w:sz w:val="22"/>
        </w:rPr>
        <w:t>14 Thornfield Road</w:t>
      </w:r>
    </w:p>
    <w:p>
      <w:pPr>
        <w:spacing w:before="0" w:after="40"/>
        <w:jc w:val="left"/>
      </w:pPr>
      <w:r>
        <w:rPr>
          <w:rFonts w:ascii="Calibri" w:hAnsi="Calibri"/>
          <w:b w:val="0"/>
          <w:i w:val="0"/>
          <w:sz w:val="22"/>
        </w:rPr>
        <w:t>Leeds</w:t>
      </w:r>
    </w:p>
    <w:p>
      <w:pPr>
        <w:spacing w:before="0" w:after="40"/>
        <w:jc w:val="left"/>
      </w:pPr>
      <w:r>
        <w:rPr>
          <w:rFonts w:ascii="Calibri" w:hAnsi="Calibri"/>
          <w:b w:val="0"/>
          <w:i w:val="0"/>
          <w:sz w:val="22"/>
        </w:rPr>
        <w:t>LS6 2AA</w:t>
      </w:r>
    </w:p>
    <w:p>
      <w:pPr>
        <w:spacing w:before="0" w:after="240"/>
        <w:jc w:val="left"/>
      </w:pPr>
    </w:p>
    <w:p>
      <w:pPr>
        <w:spacing w:before="0" w:after="200"/>
        <w:jc w:val="left"/>
      </w:pPr>
      <w:r>
        <w:rPr>
          <w:rFonts w:ascii="Calibri" w:hAnsi="Calibri"/>
          <w:b/>
          <w:i w:val="0"/>
          <w:sz w:val="22"/>
        </w:rPr>
        <w:t>Dear Ms Mitchell,</w:t>
      </w:r>
    </w:p>
    <w:p>
      <w:pPr>
        <w:spacing w:before="0" w:after="240"/>
        <w:jc w:val="left"/>
      </w:pPr>
      <w:r>
        <w:rPr>
          <w:rFonts w:ascii="Calibri" w:hAnsi="Calibri"/>
          <w:b/>
          <w:i w:val="0"/>
          <w:color w:val="C8102E"/>
          <w:sz w:val="24"/>
        </w:rPr>
        <w:t>Your complaint — Reference COMP-2026-00142</w:t>
      </w:r>
    </w:p>
    <w:p>
      <w:pPr>
        <w:spacing w:before="0" w:after="240"/>
        <w:jc w:val="left"/>
      </w:pPr>
      <w:r>
        <w:rPr>
          <w:rFonts w:ascii="Calibri" w:hAnsi="Calibri"/>
          <w:b w:val="0"/>
          <w:i w:val="0"/>
          <w:sz w:val="22"/>
        </w:rPr>
        <w:t>Thank you for raising your complaint with us, which we received on 10 June 2026. We have now completed our investigation and write to set out our findings. This response has been issued within 11 business days of receipt.</w:t>
      </w:r>
    </w:p>
    <w:p>
      <w:pPr>
        <w:spacing w:before="0" w:after="80"/>
        <w:jc w:val="left"/>
      </w:pPr>
      <w:r>
        <w:rPr>
          <w:rFonts w:ascii="Calibri" w:hAnsi="Calibri"/>
          <w:b/>
          <w:i w:val="0"/>
          <w:color w:val="C8102E"/>
          <w:sz w:val="24"/>
        </w:rPr>
        <w:t>1.  What you told us</w:t>
      </w:r>
    </w:p>
    <w:p>
      <w:pPr>
        <w:spacing w:before="0" w:after="240"/>
        <w:jc w:val="left"/>
      </w:pPr>
      <w:r>
        <w:rPr>
          <w:rFonts w:ascii="Calibri" w:hAnsi="Calibri"/>
          <w:b w:val="0"/>
          <w:i w:val="0"/>
          <w:sz w:val="22"/>
        </w:rPr>
        <w:t>The customer contacted us to complain that her Cash ISA transfer from a previous provider took 23 working days to complete. She states the delay caused her to miss out on interest and that she received no updates during the transfer period. She is requesting compensation for the lost interest and an apology.</w:t>
      </w:r>
    </w:p>
    <w:p>
      <w:pPr>
        <w:spacing w:before="0" w:after="80"/>
        <w:jc w:val="left"/>
      </w:pPr>
      <w:r>
        <w:rPr>
          <w:rFonts w:ascii="Calibri" w:hAnsi="Calibri"/>
          <w:b/>
          <w:i w:val="0"/>
          <w:color w:val="C8102E"/>
          <w:sz w:val="24"/>
        </w:rPr>
        <w:t>2.  What we looked at</w:t>
      </w:r>
    </w:p>
    <w:p>
      <w:pPr>
        <w:spacing w:before="0" w:after="80"/>
        <w:jc w:val="left"/>
      </w:pPr>
      <w:r>
        <w:rPr>
          <w:rFonts w:ascii="Calibri" w:hAnsi="Calibri"/>
          <w:b w:val="0"/>
          <w:i w:val="0"/>
          <w:sz w:val="22"/>
        </w:rPr>
        <w:t>In reaching our decision we reviewed the following:</w:t>
      </w:r>
    </w:p>
    <w:p>
      <w:pPr>
        <w:pStyle w:val="ListBullet"/>
        <w:spacing w:after="60"/>
        <w:ind w:left="454"/>
      </w:pPr>
      <w:r>
        <w:rPr>
          <w:rFonts w:ascii="Calibri" w:hAnsi="Calibri"/>
          <w:b w:val="0"/>
          <w:i w:val="0"/>
          <w:sz w:val="22"/>
        </w:rPr>
        <w:t>Your ISA transfer request and the date received by Santander</w:t>
      </w:r>
    </w:p>
    <w:p>
      <w:pPr>
        <w:pStyle w:val="ListBullet"/>
        <w:spacing w:after="60"/>
        <w:ind w:left="454"/>
      </w:pPr>
      <w:r>
        <w:rPr>
          <w:rFonts w:ascii="Calibri" w:hAnsi="Calibri"/>
          <w:b w:val="0"/>
          <w:i w:val="0"/>
          <w:sz w:val="22"/>
        </w:rPr>
        <w:t>Our processing records showing each stage of the ISA transfer</w:t>
      </w:r>
    </w:p>
    <w:p>
      <w:pPr>
        <w:pStyle w:val="ListBullet"/>
        <w:spacing w:after="60"/>
        <w:ind w:left="454"/>
      </w:pPr>
      <w:r>
        <w:rPr>
          <w:rFonts w:ascii="Calibri" w:hAnsi="Calibri"/>
          <w:b w:val="0"/>
          <w:i w:val="0"/>
          <w:sz w:val="22"/>
        </w:rPr>
        <w:t>The 15 working day industry standard for Cash ISA transfers</w:t>
      </w:r>
    </w:p>
    <w:p>
      <w:pPr>
        <w:pStyle w:val="ListBullet"/>
        <w:spacing w:after="60"/>
        <w:ind w:left="454"/>
      </w:pPr>
      <w:r>
        <w:rPr>
          <w:rFonts w:ascii="Calibri" w:hAnsi="Calibri"/>
          <w:b w:val="0"/>
          <w:i w:val="0"/>
          <w:sz w:val="22"/>
        </w:rPr>
        <w:t>Correspondence between Santander and the receiving institution</w:t>
      </w:r>
    </w:p>
    <w:p>
      <w:pPr>
        <w:pStyle w:val="ListBullet"/>
        <w:spacing w:after="60"/>
        <w:ind w:left="454"/>
      </w:pPr>
      <w:r>
        <w:rPr>
          <w:rFonts w:ascii="Calibri" w:hAnsi="Calibri"/>
          <w:b w:val="0"/>
          <w:i w:val="0"/>
          <w:sz w:val="22"/>
        </w:rPr>
        <w:t>Interest rates applicable to your ISA during the relevant period</w:t>
      </w:r>
    </w:p>
    <w:p>
      <w:pPr>
        <w:spacing w:before="0" w:after="160"/>
        <w:jc w:val="left"/>
      </w:pPr>
    </w:p>
    <w:p>
      <w:pPr>
        <w:spacing w:before="0" w:after="80"/>
        <w:jc w:val="left"/>
      </w:pPr>
      <w:r>
        <w:rPr>
          <w:rFonts w:ascii="Calibri" w:hAnsi="Calibri"/>
          <w:b/>
          <w:i w:val="0"/>
          <w:color w:val="C8102E"/>
          <w:sz w:val="24"/>
        </w:rPr>
        <w:t>3.  Our findings</w:t>
      </w:r>
    </w:p>
    <w:p>
      <w:pPr>
        <w:spacing w:before="0" w:after="240"/>
        <w:jc w:val="left"/>
      </w:pPr>
      <w:r>
        <w:rPr>
          <w:rFonts w:ascii="Calibri" w:hAnsi="Calibri"/>
          <w:b w:val="0"/>
          <w:i w:val="0"/>
          <w:sz w:val="22"/>
        </w:rPr>
        <w:t>Our investigation has established that your ISA transfer was not completed within the 15 working day industry standard applicable to Cash ISA transfers. This delay is attributable to Santander and resulted in a period during which your funds were unavailable to earn interest in your new ISA. We accept your complaint in full and apologise for the inconvenience caused.</w:t>
      </w:r>
    </w:p>
    <w:p>
      <w:pPr>
        <w:spacing w:before="0" w:after="80"/>
        <w:jc w:val="left"/>
      </w:pPr>
      <w:r>
        <w:rPr>
          <w:rFonts w:ascii="Calibri" w:hAnsi="Calibri"/>
          <w:b/>
          <w:i w:val="0"/>
          <w:color w:val="C8102E"/>
          <w:sz w:val="24"/>
        </w:rPr>
        <w:t>4.  What we will do to put this right</w:t>
      </w:r>
    </w:p>
    <w:p>
      <w:pPr>
        <w:pStyle w:val="ListBullet"/>
        <w:spacing w:after="60"/>
        <w:ind w:left="454"/>
      </w:pPr>
      <w:r>
        <w:rPr>
          <w:rFonts w:ascii="Calibri" w:hAnsi="Calibri"/>
          <w:b w:val="0"/>
          <w:i w:val="0"/>
          <w:sz w:val="22"/>
        </w:rPr>
        <w:t>We will credit £47.50 to your account in compensation for the interest foregone during the delayed transfer period.</w:t>
      </w:r>
    </w:p>
    <w:p>
      <w:pPr>
        <w:pStyle w:val="ListBullet"/>
        <w:spacing w:after="60"/>
        <w:ind w:left="454"/>
      </w:pPr>
      <w:r>
        <w:rPr>
          <w:rFonts w:ascii="Calibri" w:hAnsi="Calibri"/>
          <w:b w:val="0"/>
          <w:i w:val="0"/>
          <w:sz w:val="22"/>
        </w:rPr>
        <w:t>As a gesture of goodwill, and without any admission of liability beyond the above, we will credit a further £25 to your account.</w:t>
      </w:r>
    </w:p>
    <w:p>
      <w:pPr>
        <w:spacing w:before="0" w:after="80"/>
        <w:jc w:val="left"/>
      </w:pPr>
    </w:p>
    <w:p>
      <w:pPr>
        <w:spacing w:before="0" w:after="240"/>
        <w:jc w:val="left"/>
      </w:pPr>
      <w:r>
        <w:rPr>
          <w:rFonts w:ascii="Calibri" w:hAnsi="Calibri"/>
          <w:b w:val="0"/>
          <w:i w:val="0"/>
          <w:sz w:val="22"/>
        </w:rPr>
        <w:t>Any credit to your account will be processed within 5 business days of the date of this letter. If you do not see the credit within that timeframe please contact us immediately quoting the reference number above.</w:t>
      </w:r>
    </w:p>
    <w:p>
      <w:pPr>
        <w:spacing w:before="0" w:after="80"/>
        <w:jc w:val="left"/>
      </w:pPr>
      <w:r>
        <w:rPr>
          <w:rFonts w:ascii="Calibri" w:hAnsi="Calibri"/>
          <w:b/>
          <w:i w:val="0"/>
          <w:color w:val="C8102E"/>
          <w:sz w:val="24"/>
        </w:rPr>
        <w:t>5.  Your right to refer to the Financial Ombudsman Service</w:t>
      </w:r>
    </w:p>
    <w:p>
      <w:pPr>
        <w:spacing w:before="0" w:after="160"/>
        <w:jc w:val="left"/>
      </w:pPr>
      <w:r>
        <w:rPr>
          <w:rFonts w:ascii="Calibri" w:hAnsi="Calibri"/>
          <w:b w:val="0"/>
          <w:i w:val="0"/>
          <w:sz w:val="22"/>
        </w:rPr>
        <w:t>If you remain dissatisfied with our response, you have the right to refer your complaint to the Financial Ombudsman Service. As we have issued our decision above, you may refer at any time — you do not need to wait eight weeks.</w:t>
      </w:r>
    </w:p>
    <w:tbl>
      <w:tblPr>
        <w:tblStyle w:val="TableGrid"/>
        <w:tblW w:type="auto" w:w="0"/>
        <w:tblLook w:firstColumn="1" w:firstRow="1" w:lastColumn="0" w:lastRow="0" w:noHBand="0" w:noVBand="1" w:val="04A0"/>
      </w:tblPr>
      <w:tblGrid>
        <w:gridCol w:w="9406"/>
      </w:tblGrid>
      <w:tr>
        <w:tc>
          <w:tcPr>
            <w:tcW w:type="dxa" w:w="9406"/>
            <w:shd w:fill="F7F7F7" w:val="clear"/>
          </w:tcPr>
          <w:p/>
          <w:p>
            <w:pPr>
              <w:spacing w:after="40"/>
            </w:pPr>
            <w:r>
              <w:rPr>
                <w:rFonts w:ascii="Calibri" w:hAnsi="Calibri"/>
                <w:b/>
                <w:i w:val="0"/>
                <w:sz w:val="20"/>
              </w:rPr>
              <w:t>Financial Ombudsman Service</w:t>
            </w:r>
          </w:p>
          <w:p>
            <w:pPr>
              <w:spacing w:after="40"/>
            </w:pPr>
            <w:r>
              <w:rPr>
                <w:rFonts w:ascii="Calibri" w:hAnsi="Calibri"/>
                <w:b w:val="0"/>
                <w:i w:val="0"/>
                <w:sz w:val="20"/>
              </w:rPr>
              <w:t>Exchange Tower, London  E14 9SR</w:t>
            </w:r>
          </w:p>
          <w:p>
            <w:pPr>
              <w:spacing w:after="40"/>
            </w:pPr>
            <w:r>
              <w:rPr>
                <w:rFonts w:ascii="Calibri" w:hAnsi="Calibri"/>
                <w:b w:val="0"/>
                <w:i w:val="0"/>
                <w:sz w:val="20"/>
              </w:rPr>
              <w:t>Freephone: 0800 023 4567  (free from mobiles and landlines)</w:t>
            </w:r>
          </w:p>
          <w:p>
            <w:pPr>
              <w:spacing w:after="40"/>
            </w:pPr>
            <w:r>
              <w:rPr>
                <w:rFonts w:ascii="Calibri" w:hAnsi="Calibri"/>
                <w:b w:val="0"/>
                <w:i w:val="0"/>
                <w:sz w:val="20"/>
              </w:rPr>
              <w:t>www.financial-ombudsman.org.uk</w:t>
            </w:r>
          </w:p>
          <w:p>
            <w:pPr>
              <w:spacing w:after="40"/>
            </w:pPr>
            <w:r>
              <w:rPr>
                <w:rFonts w:ascii="Calibri" w:hAnsi="Calibri"/>
                <w:b w:val="0"/>
                <w:i w:val="0"/>
                <w:sz w:val="20"/>
              </w:rPr>
            </w:r>
          </w:p>
          <w:p>
            <w:pPr>
              <w:spacing w:after="40"/>
            </w:pPr>
            <w:r>
              <w:rPr>
                <w:rFonts w:ascii="Calibri" w:hAnsi="Calibri"/>
                <w:b w:val="0"/>
                <w:i w:val="0"/>
                <w:sz w:val="20"/>
              </w:rPr>
              <w:t>The FOS is a free, independent service. Using it will not affect your legal rights.</w:t>
            </w:r>
          </w:p>
        </w:tc>
      </w:tr>
    </w:tbl>
    <w:p>
      <w:pPr>
        <w:spacing w:before="0" w:after="240"/>
        <w:jc w:val="left"/>
      </w:pPr>
    </w:p>
    <w:p>
      <w:pPr>
        <w:spacing w:before="0" w:after="80"/>
        <w:jc w:val="left"/>
      </w:pPr>
      <w:r>
        <w:rPr>
          <w:rFonts w:ascii="Calibri" w:hAnsi="Calibri"/>
          <w:b/>
          <w:i w:val="0"/>
          <w:color w:val="C8102E"/>
          <w:sz w:val="24"/>
        </w:rPr>
        <w:t>If you have any questions</w:t>
      </w:r>
    </w:p>
    <w:p>
      <w:pPr>
        <w:spacing w:before="0" w:after="280"/>
        <w:jc w:val="left"/>
      </w:pPr>
      <w:r>
        <w:rPr>
          <w:rFonts w:ascii="Calibri" w:hAnsi="Calibri"/>
          <w:b w:val="0"/>
          <w:i w:val="0"/>
          <w:sz w:val="22"/>
        </w:rPr>
        <w:t>Please contact our Business Banking Complaints team quoting reference COMP-2026-00142. We are available Monday to Friday, 8am–6pm. You can also write to us at the address shown above.</w:t>
      </w:r>
    </w:p>
    <w:p>
      <w:pPr>
        <w:spacing w:before="0" w:after="560"/>
        <w:jc w:val="left"/>
      </w:pPr>
      <w:r>
        <w:rPr>
          <w:rFonts w:ascii="Calibri" w:hAnsi="Calibri"/>
          <w:b w:val="0"/>
          <w:i w:val="0"/>
          <w:sz w:val="22"/>
        </w:rPr>
        <w:t>Yours sincerely,</w:t>
      </w:r>
    </w:p>
    <w:p>
      <w:pPr>
        <w:spacing w:before="0" w:after="40"/>
        <w:jc w:val="left"/>
      </w:pPr>
      <w:r>
        <w:rPr>
          <w:rFonts w:ascii="Calibri" w:hAnsi="Calibri"/>
          <w:b/>
          <w:i w:val="0"/>
          <w:sz w:val="22"/>
        </w:rPr>
        <w:t>James Hartley</w:t>
      </w:r>
    </w:p>
    <w:p>
      <w:pPr>
        <w:spacing w:before="0" w:after="40"/>
        <w:jc w:val="left"/>
      </w:pPr>
      <w:r>
        <w:rPr>
          <w:rFonts w:ascii="Calibri" w:hAnsi="Calibri"/>
          <w:b w:val="0"/>
          <w:i w:val="0"/>
          <w:color w:val="666666"/>
          <w:sz w:val="22"/>
        </w:rPr>
        <w:t>Business Banking Complaints</w:t>
      </w:r>
    </w:p>
    <w:p>
      <w:pPr>
        <w:spacing w:before="0" w:after="40"/>
        <w:jc w:val="left"/>
      </w:pPr>
      <w:r>
        <w:rPr>
          <w:rFonts w:ascii="Calibri" w:hAnsi="Calibri"/>
          <w:b w:val="0"/>
          <w:i w:val="0"/>
          <w:color w:val="666666"/>
          <w:sz w:val="22"/>
        </w:rPr>
        <w:t>Santander UK plc</w:t>
      </w:r>
    </w:p>
    <w:p>
      <w:pPr>
        <w:spacing w:before="0" w:after="360"/>
        <w:jc w:val="left"/>
      </w:pPr>
      <w:r>
        <w:rPr>
          <w:rFonts w:ascii="Calibri" w:hAnsi="Calibri"/>
          <w:b w:val="0"/>
          <w:i w:val="0"/>
          <w:color w:val="AAAAAA"/>
          <w:sz w:val="18"/>
        </w:rPr>
        <w:t>Santander UK plc is authorised by the Prudential Regulation Authority and regulated by the Financial Conduct Authority and the Prudential Regulation Authority (FRN: 106054).</w:t>
      </w:r>
    </w:p>
    <w:p>
      <w:pPr>
        <w:pBdr>
          <w:bottom w:val="single" w:sz="8" w:space="1" w:color="C8102E"/>
        </w:pBdr>
        <w:spacing w:before="0" w:after="0"/>
      </w:pPr>
    </w:p>
    <w:p>
      <w:pPr>
        <w:spacing w:before="40" w:after="20"/>
        <w:jc w:val="left"/>
      </w:pPr>
      <w:r>
        <w:rPr>
          <w:rFonts w:ascii="Calibri" w:hAnsi="Calibri"/>
          <w:b w:val="0"/>
          <w:i w:val="0"/>
          <w:color w:val="AAAAAA"/>
          <w:sz w:val="16"/>
        </w:rPr>
        <w:t>Santander UK plc  ·  Registered in England and Wales No. 2294747</w:t>
      </w:r>
    </w:p>
    <w:p>
      <w:pPr>
        <w:spacing w:before="40" w:after="20"/>
        <w:jc w:val="left"/>
      </w:pPr>
      <w:r>
        <w:rPr>
          <w:rFonts w:ascii="Calibri" w:hAnsi="Calibri"/>
          <w:b w:val="0"/>
          <w:i w:val="0"/>
          <w:color w:val="AAAAAA"/>
          <w:sz w:val="16"/>
        </w:rPr>
        <w:t>Registered Office: 2 Triton Square, Regent's Place, London  NW1 3AN</w:t>
      </w:r>
    </w:p>
    <w:p>
      <w:pPr>
        <w:spacing w:before="40" w:after="20"/>
        <w:jc w:val="left"/>
      </w:pPr>
      <w:r>
        <w:rPr>
          <w:rFonts w:ascii="Calibri" w:hAnsi="Calibri"/>
          <w:b w:val="0"/>
          <w:i w:val="0"/>
          <w:color w:val="AAAAAA"/>
          <w:sz w:val="16"/>
        </w:rPr>
        <w:t>Calls may be monitored or recorded for security and quality purposes.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