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FEB7A" w14:textId="77777777" w:rsidR="00D52E80" w:rsidRPr="00D52E80" w:rsidRDefault="00D52E80" w:rsidP="00D52E80">
      <w:pPr>
        <w:shd w:val="clear" w:color="auto" w:fill="FAFBFC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D52E8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Customer Lifetime Value Analytics</w:t>
      </w:r>
    </w:p>
    <w:p w14:paraId="1FA47A58" w14:textId="329F83AD" w:rsidR="008C449A" w:rsidRDefault="008C449A" w:rsidP="00D52E80">
      <w:pPr>
        <w:jc w:val="both"/>
      </w:pPr>
    </w:p>
    <w:p w14:paraId="72545414" w14:textId="62D99C28" w:rsidR="00D52E80" w:rsidRDefault="00D52E80" w:rsidP="00D52E80">
      <w:pPr>
        <w:pStyle w:val="NormalWeb"/>
        <w:shd w:val="clear" w:color="auto" w:fill="FAFBFC"/>
        <w:spacing w:before="0" w:beforeAutospacing="0"/>
        <w:jc w:val="both"/>
        <w:rPr>
          <w:rFonts w:ascii="Segoe UI" w:hAnsi="Segoe UI" w:cs="Segoe UI"/>
          <w:color w:val="3A4F66"/>
        </w:rPr>
      </w:pPr>
      <w:r>
        <w:rPr>
          <w:rFonts w:ascii="Segoe UI" w:hAnsi="Segoe UI" w:cs="Segoe UI"/>
          <w:color w:val="3A4F66"/>
        </w:rPr>
        <w:t xml:space="preserve">Customer lifetime value (CLTV) is the estimated total amount a customer will spend on a business throughout their relationship with that business. It </w:t>
      </w:r>
      <w:r>
        <w:rPr>
          <w:rFonts w:ascii="Segoe UI" w:hAnsi="Segoe UI" w:cs="Segoe UI"/>
          <w:color w:val="3A4F66"/>
        </w:rPr>
        <w:t>considers</w:t>
      </w:r>
      <w:r>
        <w:rPr>
          <w:rFonts w:ascii="Segoe UI" w:hAnsi="Segoe UI" w:cs="Segoe UI"/>
          <w:color w:val="3A4F66"/>
        </w:rPr>
        <w:t xml:space="preserve"> the revenue generated by the customer as well as the costs associated with acquiring and serving that customer. By </w:t>
      </w:r>
      <w:r>
        <w:rPr>
          <w:rFonts w:ascii="Segoe UI" w:hAnsi="Segoe UI" w:cs="Segoe UI"/>
          <w:color w:val="3A4F66"/>
        </w:rPr>
        <w:t>analysing</w:t>
      </w:r>
      <w:bookmarkStart w:id="0" w:name="_GoBack"/>
      <w:bookmarkEnd w:id="0"/>
      <w:r>
        <w:rPr>
          <w:rFonts w:ascii="Segoe UI" w:hAnsi="Segoe UI" w:cs="Segoe UI"/>
          <w:color w:val="3A4F66"/>
        </w:rPr>
        <w:t xml:space="preserve"> the relationship between customer acquisition costs and revenue generated, we can determine which channels are the most cost-effective for acquiring and retaining high-value customers.</w:t>
      </w:r>
    </w:p>
    <w:p w14:paraId="282A862B" w14:textId="77777777" w:rsidR="00D52E80" w:rsidRDefault="00D52E80" w:rsidP="00D52E80">
      <w:pPr>
        <w:pStyle w:val="NormalWeb"/>
        <w:shd w:val="clear" w:color="auto" w:fill="FAFBFC"/>
        <w:spacing w:before="0" w:beforeAutospacing="0"/>
        <w:jc w:val="both"/>
        <w:rPr>
          <w:rFonts w:ascii="Segoe UI" w:hAnsi="Segoe UI" w:cs="Segoe UI"/>
          <w:color w:val="3A4F66"/>
        </w:rPr>
      </w:pPr>
      <w:r>
        <w:rPr>
          <w:rFonts w:ascii="Segoe UI" w:hAnsi="Segoe UI" w:cs="Segoe UI"/>
          <w:color w:val="3A4F66"/>
        </w:rPr>
        <w:t>The given data includes information about the customer’s channel, cost of acquisition, conversion rate, and revenue generated.</w:t>
      </w:r>
    </w:p>
    <w:p w14:paraId="2C8B5BBD" w14:textId="77777777" w:rsidR="00D52E80" w:rsidRDefault="00D52E80" w:rsidP="00D52E80">
      <w:pPr>
        <w:jc w:val="both"/>
      </w:pPr>
    </w:p>
    <w:sectPr w:rsidR="00D52E80" w:rsidSect="00D52E80">
      <w:type w:val="continuous"/>
      <w:pgSz w:w="11911" w:h="16841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30"/>
    <w:rsid w:val="004A18F2"/>
    <w:rsid w:val="008C449A"/>
    <w:rsid w:val="00D25C0C"/>
    <w:rsid w:val="00D52E80"/>
    <w:rsid w:val="00F6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6549"/>
  <w15:chartTrackingRefBased/>
  <w15:docId w15:val="{7C1692FB-E0BF-4205-8CEF-310AD977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E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2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B</dc:creator>
  <cp:keywords/>
  <dc:description/>
  <cp:lastModifiedBy>Sethuraman B</cp:lastModifiedBy>
  <cp:revision>2</cp:revision>
  <dcterms:created xsi:type="dcterms:W3CDTF">2023-07-10T07:26:00Z</dcterms:created>
  <dcterms:modified xsi:type="dcterms:W3CDTF">2023-07-10T07:30:00Z</dcterms:modified>
</cp:coreProperties>
</file>