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System Architecture</w:t>
      </w:r>
    </w:p>
    <w:p>
      <w:r>
        <w:t>The order system routes client requests through an API Gateway to the OrderService and PaymentService. See the diagram below.</w:t>
      </w:r>
    </w:p>
    <w:p>
      <w:r>
        <w:drawing>
          <wp:inline xmlns:a="http://schemas.openxmlformats.org/drawingml/2006/main" xmlns:pic="http://schemas.openxmlformats.org/drawingml/2006/picture">
            <wp:extent cx="6352032" cy="40660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2032" cy="40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Scaling</w:t>
      </w:r>
    </w:p>
    <w:p>
      <w:r>
        <w:t>OrderService runs a single instance today. PaymentService calls an external provider synchronously.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