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7.svg" ContentType="image/svg+xml"/>
  <Override PartName="/word/media/image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BC6E45">
      <w:pPr>
        <w:pStyle w:val="27"/>
        <w:spacing w:before="100" w:beforeAutospacing="1" w:after="100" w:afterAutospacing="1"/>
        <w:rPr>
          <w:rFonts w:hint="default"/>
          <w:color w:val="000000" w:themeColor="text1"/>
          <w:kern w:val="48"/>
          <w:lang w:val="en-US"/>
          <w14:textFill>
            <w14:solidFill>
              <w14:schemeClr w14:val="tx1"/>
            </w14:solidFill>
          </w14:textFill>
        </w:rPr>
      </w:pPr>
      <w:r>
        <w:rPr>
          <w:rFonts w:hint="default"/>
          <w:color w:val="000000" w:themeColor="text1"/>
          <w:kern w:val="48"/>
          <w:lang w:val="en-US"/>
          <w14:textFill>
            <w14:solidFill>
              <w14:schemeClr w14:val="tx1"/>
            </w14:solidFill>
          </w14:textFill>
        </w:rPr>
        <w:t>From Static Clusters to Adaptive Intelligence: A Learning Driven Clustering Paradigm for Agri-IoT</w:t>
      </w:r>
    </w:p>
    <w:p w14:paraId="20C779BD">
      <w:pPr>
        <w:pStyle w:val="20"/>
        <w:spacing w:before="100" w:beforeAutospacing="1" w:after="100" w:afterAutospacing="1" w:line="120" w:lineRule="auto"/>
        <w:rPr>
          <w:color w:val="000000" w:themeColor="text1"/>
          <w:sz w:val="16"/>
          <w:szCs w:val="16"/>
          <w14:textFill>
            <w14:solidFill>
              <w14:schemeClr w14:val="tx1"/>
            </w14:solidFill>
          </w14:textFill>
        </w:rPr>
      </w:pPr>
    </w:p>
    <w:p w14:paraId="1F960E65">
      <w:pPr>
        <w:pStyle w:val="20"/>
        <w:spacing w:before="100" w:beforeAutospacing="1" w:after="100" w:afterAutospacing="1" w:line="120" w:lineRule="auto"/>
        <w:jc w:val="both"/>
        <w:rPr>
          <w:color w:val="000000" w:themeColor="text1"/>
          <w:sz w:val="16"/>
          <w:szCs w:val="16"/>
          <w14:textFill>
            <w14:solidFill>
              <w14:schemeClr w14:val="tx1"/>
            </w14:solidFill>
          </w14:textFill>
        </w:rPr>
        <w:sectPr>
          <w:footerReference r:id="rId3" w:type="first"/>
          <w:pgSz w:w="11906" w:h="16838"/>
          <w:pgMar w:top="1077" w:right="896" w:bottom="1077" w:left="896" w:header="720" w:footer="720" w:gutter="0"/>
          <w:cols w:space="720" w:num="1"/>
          <w:titlePg/>
          <w:docGrid w:linePitch="360" w:charSpace="0"/>
        </w:sectPr>
      </w:pPr>
    </w:p>
    <w:p w14:paraId="5AB2FE26">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Shubham Kumar</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shubhamk.pg24.ec@nitp.ac.in</w:t>
      </w:r>
    </w:p>
    <w:p w14:paraId="1FCCE042">
      <w:pPr>
        <w:pStyle w:val="20"/>
        <w:spacing w:before="100" w:beforeAutospacing="1"/>
        <w:rPr>
          <w:color w:val="000000" w:themeColor="text1"/>
          <w:sz w:val="18"/>
          <w:szCs w:val="18"/>
          <w14:textFill>
            <w14:solidFill>
              <w14:schemeClr w14:val="tx1"/>
            </w14:solidFill>
          </w14:textFill>
        </w:rPr>
      </w:pPr>
      <w:r>
        <w:rPr>
          <w:rFonts w:hint="default"/>
          <w:color w:val="000000" w:themeColor="text1"/>
          <w:sz w:val="18"/>
          <w:szCs w:val="18"/>
          <w14:textFill>
            <w14:solidFill>
              <w14:schemeClr w14:val="tx1"/>
            </w14:solidFill>
          </w14:textFill>
        </w:rPr>
        <w:t>Abhilekh Prakash</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6"/>
          <w:szCs w:val="16"/>
          <w14:textFill>
            <w14:solidFill>
              <w14:schemeClr w14:val="tx1"/>
            </w14:solidFill>
          </w14:textFill>
        </w:rPr>
        <w:t>abhilekhp.phd24.ec@nitp.ac.in</w:t>
      </w:r>
    </w:p>
    <w:p w14:paraId="2002D912">
      <w:pPr>
        <w:pStyle w:val="20"/>
        <w:spacing w:before="100" w:beforeAutospacing="1"/>
        <w:rPr>
          <w:rFonts w:hint="default"/>
          <w:color w:val="000000" w:themeColor="text1"/>
          <w:sz w:val="18"/>
          <w:szCs w:val="18"/>
          <w14:textFill>
            <w14:solidFill>
              <w14:schemeClr w14:val="tx1"/>
            </w14:solidFill>
          </w14:textFill>
        </w:rPr>
      </w:pPr>
      <w:r>
        <w:rPr>
          <w:rFonts w:hint="default"/>
          <w:color w:val="000000" w:themeColor="text1"/>
          <w:sz w:val="18"/>
          <w:szCs w:val="18"/>
          <w:lang w:val="en-US"/>
          <w14:textFill>
            <w14:solidFill>
              <w14:schemeClr w14:val="tx1"/>
            </w14:solidFill>
          </w14:textFill>
        </w:rPr>
        <w:t>Rakesh Ranjan</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rr@nitp.ac.in</w:t>
      </w:r>
    </w:p>
    <w:p w14:paraId="01436053">
      <w:pPr>
        <w:pStyle w:val="20"/>
        <w:spacing w:before="100" w:beforeAutospacing="1"/>
        <w:rPr>
          <w:rFonts w:hint="default"/>
          <w:color w:val="000000" w:themeColor="text1"/>
          <w:sz w:val="17"/>
          <w:szCs w:val="17"/>
          <w:lang w:val="en-US"/>
          <w14:textFill>
            <w14:solidFill>
              <w14:schemeClr w14:val="tx1"/>
            </w14:solidFill>
          </w14:textFill>
        </w:rPr>
        <w:sectPr>
          <w:type w:val="continuous"/>
          <w:pgSz w:w="11906" w:h="16838"/>
          <w:pgMar w:top="1077" w:right="893" w:bottom="1077" w:left="893" w:header="720" w:footer="720" w:gutter="0"/>
          <w:cols w:space="427" w:num="4"/>
          <w:docGrid w:linePitch="360" w:charSpace="0"/>
        </w:sectPr>
      </w:pPr>
      <w:r>
        <w:rPr>
          <w:rFonts w:hint="default"/>
          <w:color w:val="000000" w:themeColor="text1"/>
          <w:sz w:val="18"/>
          <w:szCs w:val="18"/>
          <w14:textFill>
            <w14:solidFill>
              <w14:schemeClr w14:val="tx1"/>
            </w14:solidFill>
          </w14:textFill>
        </w:rPr>
        <w:t>Bharat Gupta</w:t>
      </w:r>
      <w:r>
        <w:rPr>
          <w:color w:val="000000" w:themeColor="text1"/>
          <w:sz w:val="18"/>
          <w:szCs w:val="18"/>
          <w14:textFill>
            <w14:solidFill>
              <w14:schemeClr w14:val="tx1"/>
            </w14:solidFill>
          </w14:textFill>
        </w:rPr>
        <w:br w:type="textWrapping"/>
      </w:r>
      <w:r>
        <w:rPr>
          <w:rFonts w:hint="default"/>
          <w:color w:val="000000" w:themeColor="text1"/>
          <w:sz w:val="18"/>
          <w:szCs w:val="18"/>
          <w:lang w:val="en-US"/>
          <w14:textFill>
            <w14:solidFill>
              <w14:schemeClr w14:val="tx1"/>
            </w14:solidFill>
          </w14:textFill>
        </w:rPr>
        <w:t>Department of Electronics and Communication</w:t>
      </w:r>
      <w:r>
        <w:rPr>
          <w:i/>
          <w:color w:val="000000" w:themeColor="text1"/>
          <w:sz w:val="18"/>
          <w:szCs w:val="18"/>
          <w14:textFill>
            <w14:solidFill>
              <w14:schemeClr w14:val="tx1"/>
            </w14:solidFill>
          </w14:textFill>
        </w:rPr>
        <w:br w:type="textWrapping"/>
      </w:r>
      <w:r>
        <w:rPr>
          <w:rFonts w:hint="default"/>
          <w:i/>
          <w:color w:val="000000" w:themeColor="text1"/>
          <w:sz w:val="18"/>
          <w:szCs w:val="18"/>
          <w14:textFill>
            <w14:solidFill>
              <w14:schemeClr w14:val="tx1"/>
            </w14:solidFill>
          </w14:textFill>
        </w:rPr>
        <w:t xml:space="preserve">National Institute of </w:t>
      </w:r>
      <w:r>
        <w:rPr>
          <w:rFonts w:hint="default"/>
          <w:i/>
          <w:color w:val="000000" w:themeColor="text1"/>
          <w:sz w:val="18"/>
          <w:szCs w:val="18"/>
          <w:lang w:val="en-US"/>
          <w14:textFill>
            <w14:solidFill>
              <w14:schemeClr w14:val="tx1"/>
            </w14:solidFill>
          </w14:textFill>
        </w:rPr>
        <w:t xml:space="preserve">Technology </w:t>
      </w:r>
      <w:r>
        <w:rPr>
          <w:rFonts w:hint="default"/>
          <w:i/>
          <w:color w:val="000000" w:themeColor="text1"/>
          <w:sz w:val="18"/>
          <w:szCs w:val="18"/>
          <w14:textFill>
            <w14:solidFill>
              <w14:schemeClr w14:val="tx1"/>
            </w14:solidFill>
          </w14:textFill>
        </w:rPr>
        <w:t>Patna, India</w:t>
      </w:r>
      <w:r>
        <w:rPr>
          <w:color w:val="000000" w:themeColor="text1"/>
          <w:sz w:val="18"/>
          <w:szCs w:val="18"/>
          <w14:textFill>
            <w14:solidFill>
              <w14:schemeClr w14:val="tx1"/>
            </w14:solidFill>
          </w14:textFill>
        </w:rPr>
        <w:br w:type="textWrapping"/>
      </w:r>
      <w:r>
        <w:rPr>
          <w:rFonts w:hint="default"/>
          <w:color w:val="000000" w:themeColor="text1"/>
          <w:sz w:val="18"/>
          <w:szCs w:val="18"/>
          <w14:textFill>
            <w14:solidFill>
              <w14:schemeClr w14:val="tx1"/>
            </w14:solidFill>
          </w14:textFill>
        </w:rPr>
        <w:t>bharat@nitp.ac.in</w:t>
      </w:r>
    </w:p>
    <w:p w14:paraId="18E2C008">
      <w:pPr>
        <w:pBdr>
          <w:bottom w:val="none" w:color="auto" w:sz="0" w:space="0"/>
        </w:pBdr>
        <w:jc w:val="both"/>
      </w:pPr>
    </w:p>
    <w:p w14:paraId="0230965B">
      <w:pPr>
        <w:pBdr>
          <w:bottom w:val="none" w:color="auto" w:sz="0" w:space="0"/>
        </w:pBdr>
        <w:jc w:val="both"/>
      </w:pPr>
    </w:p>
    <w:p w14:paraId="115EBEC0">
      <w:pPr>
        <w:pBdr>
          <w:bottom w:val="none" w:color="auto" w:sz="0" w:space="0"/>
        </w:pBdr>
        <w:jc w:val="both"/>
        <w:sectPr>
          <w:type w:val="continuous"/>
          <w:pgSz w:w="11906" w:h="16838"/>
          <w:pgMar w:top="450" w:right="893" w:bottom="1440" w:left="893" w:header="720" w:footer="720" w:gutter="0"/>
          <w:cols w:space="425" w:num="1"/>
          <w:docGrid w:linePitch="360" w:charSpace="0"/>
        </w:sectPr>
      </w:pPr>
    </w:p>
    <w:p w14:paraId="52FBC8AA">
      <w:pPr>
        <w:pBdr>
          <w:top w:val="single" w:color="auto" w:sz="4" w:space="0"/>
          <w:bottom w:val="single" w:color="auto" w:sz="4" w:space="0"/>
        </w:pBdr>
        <w:ind w:firstLine="181" w:firstLineChars="100"/>
        <w:jc w:val="both"/>
        <w:rPr>
          <w:rFonts w:hint="default"/>
          <w:b/>
          <w:bCs/>
          <w:i/>
          <w:iCs/>
          <w:sz w:val="18"/>
          <w:szCs w:val="18"/>
          <w:lang w:val="en-US"/>
        </w:rPr>
      </w:pPr>
    </w:p>
    <w:p w14:paraId="3B7E0ED2">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Abstract—</w:t>
      </w:r>
      <w:r>
        <w:rPr>
          <w:rFonts w:hint="default"/>
          <w:b/>
          <w:bCs/>
          <w:i w:val="0"/>
          <w:iCs w:val="0"/>
          <w:sz w:val="18"/>
          <w:szCs w:val="18"/>
          <w:lang w:val="en-US"/>
        </w:rPr>
        <w:t>Agri-IoT play a pivotal role in modern precision agriculture by enabling continuous monitoring of crop and soil parameters. But their effectiveness heavily depends on the efficiency and sustainability of the underlying Wireless Sensor Networks (WSNs). These networks are severely constrained by limited battery resources, leading to uneven energy depletion, poor cluster formation hence reduces network lifetime. While renowned clustering protocols such as LEACH, DEEC, PSO, ACO and FCM provide foundational frameworks, they often struggle with non-uniform energy depletion and coverage gaps in large scale Agri-IoT deployments. To address these critical scalability and energy constraints, this paper proposes a novel framework, termed Reinforcement Learning driven Hybrid Clustering (RLHC), designed to enhance network lifetime and operational intelligence. The framework integrates energy-aware cluster head selection, spatially balanced cluster head distribution and compact cluster formation with adaptive learning and optimized routing strategies. To rigorously assess its effectiveness, the framework is deployed under both centralized and federated architectures, provides its detailed evaluation of scalability and adaptability across varying network conditions. Simulation results demonstrate that the proposed framework significantly outperforms existing approaches by maintaining complete sector survivability, where 9 out of 9 sectors remains operational after 1000 rounds of simulation. It improves network lifetime by 57% over LEACH/DEEC and 45% over PSO/ACO/FCM, while reducing energy consumption by 33% and 16%, respectively. Furthermore, it achieves up to 240% higher throughput compared to LEACH/DEEC and 50% improvement over PSO/ACO/FCM, while maintaining comparatively better PDR. Among the two variants of proposed framework, the federated deployment demonstrates superior robustness by sustaining 3 times more surviving sectors and achieving 8% longer network lifetime as compared to the centralized approach.</w:t>
      </w:r>
    </w:p>
    <w:p w14:paraId="2152FEB4">
      <w:pPr>
        <w:pBdr>
          <w:top w:val="single" w:color="auto" w:sz="4" w:space="0"/>
          <w:bottom w:val="single" w:color="auto" w:sz="4" w:space="0"/>
        </w:pBdr>
        <w:jc w:val="both"/>
        <w:rPr>
          <w:rFonts w:hint="default"/>
          <w:b/>
          <w:bCs/>
          <w:i w:val="0"/>
          <w:iCs w:val="0"/>
          <w:sz w:val="18"/>
          <w:szCs w:val="18"/>
          <w:lang w:val="en-US"/>
        </w:rPr>
      </w:pPr>
    </w:p>
    <w:p w14:paraId="0591703A">
      <w:pPr>
        <w:pBdr>
          <w:top w:val="single" w:color="auto" w:sz="4" w:space="0"/>
          <w:bottom w:val="single" w:color="auto" w:sz="4" w:space="0"/>
        </w:pBdr>
        <w:jc w:val="both"/>
        <w:rPr>
          <w:rFonts w:hint="default"/>
          <w:b/>
          <w:bCs/>
          <w:i w:val="0"/>
          <w:iCs w:val="0"/>
          <w:sz w:val="18"/>
          <w:szCs w:val="18"/>
          <w:lang w:val="en-US"/>
        </w:rPr>
      </w:pPr>
    </w:p>
    <w:p w14:paraId="5A5EC39F">
      <w:pPr>
        <w:pBdr>
          <w:top w:val="single" w:color="auto" w:sz="4" w:space="0"/>
          <w:bottom w:val="single" w:color="auto" w:sz="4" w:space="0"/>
        </w:pBdr>
        <w:jc w:val="both"/>
        <w:rPr>
          <w:rFonts w:hint="default"/>
          <w:b/>
          <w:bCs/>
          <w:i w:val="0"/>
          <w:iCs w:val="0"/>
          <w:sz w:val="18"/>
          <w:szCs w:val="18"/>
          <w:lang w:val="en-US"/>
        </w:rPr>
      </w:pPr>
      <w:r>
        <w:rPr>
          <w:rFonts w:hint="default"/>
          <w:b/>
          <w:bCs/>
          <w:i/>
          <w:iCs/>
          <w:sz w:val="18"/>
          <w:szCs w:val="18"/>
          <w:lang w:val="en-US"/>
        </w:rPr>
        <w:t>Keywords</w:t>
      </w:r>
      <w:r>
        <w:rPr>
          <w:rFonts w:hint="default"/>
          <w:b/>
          <w:bCs/>
          <w:i w:val="0"/>
          <w:iCs w:val="0"/>
          <w:sz w:val="18"/>
          <w:szCs w:val="18"/>
          <w:lang w:val="en-US"/>
        </w:rPr>
        <w:t>—</w:t>
      </w:r>
      <w:r>
        <w:rPr>
          <w:rFonts w:hint="default"/>
          <w:b/>
          <w:bCs/>
          <w:i/>
          <w:iCs/>
          <w:sz w:val="18"/>
          <w:szCs w:val="18"/>
          <w:lang w:val="en-US"/>
        </w:rPr>
        <w:t>Agricultural IoT, Wireless Sensor Networks (WSNs), Energy Optimization, Internet of Things, Low Energy Adaptive Clustering Hierarchy (LEACH), Energy Efficient Algorithm.</w:t>
      </w:r>
    </w:p>
    <w:p w14:paraId="67ECB89B">
      <w:pPr>
        <w:pBdr>
          <w:top w:val="single" w:color="auto" w:sz="4" w:space="0"/>
          <w:bottom w:val="single" w:color="auto" w:sz="4" w:space="0"/>
        </w:pBdr>
        <w:jc w:val="both"/>
        <w:rPr>
          <w:rFonts w:hint="default"/>
          <w:b/>
          <w:bCs/>
          <w:i w:val="0"/>
          <w:iCs w:val="0"/>
          <w:sz w:val="18"/>
          <w:szCs w:val="18"/>
          <w:lang w:val="en-US"/>
        </w:rPr>
      </w:pPr>
    </w:p>
    <w:p w14:paraId="21AE5982">
      <w:pPr>
        <w:pStyle w:val="9"/>
        <w:numPr>
          <w:ilvl w:val="0"/>
          <w:numId w:val="0"/>
        </w:numPr>
        <w:bidi w:val="0"/>
        <w:spacing w:after="120" w:line="228" w:lineRule="auto"/>
        <w:jc w:val="both"/>
        <w:rPr>
          <w:rFonts w:hint="default"/>
          <w:sz w:val="18"/>
          <w:szCs w:val="18"/>
          <w:lang w:val="en-US"/>
        </w:rPr>
      </w:pPr>
    </w:p>
    <w:p w14:paraId="361C7301">
      <w:pPr>
        <w:pStyle w:val="9"/>
        <w:numPr>
          <w:ilvl w:val="0"/>
          <w:numId w:val="8"/>
        </w:numPr>
        <w:bidi w:val="0"/>
        <w:spacing w:after="120" w:line="228" w:lineRule="auto"/>
        <w:ind w:leftChars="0"/>
        <w:jc w:val="left"/>
        <w:rPr>
          <w:rFonts w:hint="default"/>
          <w:b/>
          <w:bCs/>
          <w:lang w:val="en-US"/>
        </w:rPr>
        <w:sectPr>
          <w:type w:val="continuous"/>
          <w:pgSz w:w="11906" w:h="16838"/>
          <w:pgMar w:top="1080" w:right="893" w:bottom="1080" w:left="893" w:header="720" w:footer="720" w:gutter="0"/>
          <w:cols w:space="425" w:num="1"/>
          <w:docGrid w:linePitch="360" w:charSpace="0"/>
        </w:sectPr>
      </w:pPr>
    </w:p>
    <w:p w14:paraId="5E4B4287">
      <w:pPr>
        <w:pStyle w:val="9"/>
        <w:numPr>
          <w:ilvl w:val="0"/>
          <w:numId w:val="8"/>
        </w:numPr>
        <w:bidi w:val="0"/>
        <w:spacing w:after="120" w:line="228" w:lineRule="auto"/>
        <w:ind w:leftChars="0"/>
        <w:jc w:val="center"/>
        <w:rPr>
          <w:rFonts w:hint="default"/>
          <w:b/>
          <w:bCs/>
          <w:sz w:val="20"/>
          <w:szCs w:val="20"/>
          <w:lang w:val="en-US"/>
        </w:rPr>
      </w:pPr>
      <w:r>
        <w:rPr>
          <w:rFonts w:hint="default"/>
          <w:b/>
          <w:bCs/>
          <w:sz w:val="20"/>
          <w:szCs w:val="20"/>
          <w:lang w:val="en-US"/>
        </w:rPr>
        <w:t xml:space="preserve"> I</w:t>
      </w:r>
      <w:r>
        <w:rPr>
          <w:rFonts w:hint="default"/>
          <w:b/>
          <w:bCs/>
          <w:sz w:val="16"/>
          <w:szCs w:val="16"/>
          <w:lang w:val="en-US"/>
        </w:rPr>
        <w:t>NTRODUCTION</w:t>
      </w:r>
    </w:p>
    <w:p w14:paraId="4E05DFBD">
      <w:pPr>
        <w:pStyle w:val="9"/>
        <w:numPr>
          <w:ilvl w:val="0"/>
          <w:numId w:val="0"/>
        </w:numPr>
        <w:bidi w:val="0"/>
        <w:spacing w:after="120" w:line="228" w:lineRule="auto"/>
        <w:ind w:left="288" w:leftChars="0"/>
        <w:jc w:val="both"/>
        <w:rPr>
          <w:rFonts w:hint="default"/>
          <w:b w:val="0"/>
          <w:bCs w:val="0"/>
          <w:lang w:val="en-US"/>
        </w:rPr>
        <w:sectPr>
          <w:type w:val="continuous"/>
          <w:pgSz w:w="11906" w:h="16838"/>
          <w:pgMar w:top="1080" w:right="893" w:bottom="1080" w:left="893" w:header="720" w:footer="720" w:gutter="0"/>
          <w:cols w:equalWidth="0" w:num="2">
            <w:col w:w="4847" w:space="425"/>
            <w:col w:w="4847"/>
          </w:cols>
          <w:docGrid w:linePitch="360" w:charSpace="0"/>
        </w:sectPr>
      </w:pPr>
    </w:p>
    <w:p w14:paraId="1AB4D453">
      <w:pPr>
        <w:pageBreakBefore w:val="0"/>
        <w:bidi w:val="0"/>
        <w:ind w:firstLine="0" w:firstLineChars="0"/>
        <w:jc w:val="both"/>
        <w:rPr>
          <w:rFonts w:hint="default"/>
          <w:lang w:val="en-US"/>
        </w:rPr>
      </w:pPr>
      <w:r>
        <w:rPr>
          <w:rFonts w:hint="default"/>
          <w:lang w:val="en-US"/>
        </w:rPr>
        <w:t xml:space="preserve">Agriculture remains a fundamental pillar of global food security and economic stability, driven by its critical role in sustaining livelihoods and meeting growing nutritional demands. In India, the agricultural sector serves as a cornerstone of national productivity, contributing 18.2 % to the economy while supporting a large proportion of the rural population. For small and specialized farmers, it represents a primary source of income, accounting for a substantial share of annual household earnings [1]. Approx. 55% of total workforce solely depends upon the agriculture.   The traditional agricultural practices often rely on manual observation and static decision making, which are inadequate for addressing large scale farms and accurately monitor crop health or variations in soil conditions. In this context, Agri-IoT has emerged as a transformative solution, enabling continuous monitoring of soil, crop and environmental conditions through interconnected sensing systems, thereby facilitating data driven and precision agriculture. It serves as the overarching framework that connects physical objects to the internet, while WSNs act as the foundational "eyes and ears" on the ground, in which sensor nodes are spatially dispersed and make up these networks, which helps to monitor the environment and send the gathered data to a central BS or sink node for additional processing and analysis. This structure provides a powerful, real time window into remote plantation locations without human involvement. Despite their great potential, WSNs encounter significant limitations in terms of network lifetime, reliability of communication and energy efficiency. Generally these nodes are deployed in remote locations and densely deployed which make accessing individual nodes to perform maintenance or replace batteries very difficult [3].  As a result, the battery depletes energy in nodes leads to network partitions, energy hole and decreases performance. </w:t>
      </w:r>
    </w:p>
    <w:p w14:paraId="7F1F10AE">
      <w:pPr>
        <w:keepNext w:val="0"/>
        <w:keepLines w:val="0"/>
        <w:pageBreakBefore w:val="0"/>
        <w:widowControl/>
        <w:kinsoku/>
        <w:wordWrap/>
        <w:overflowPunct/>
        <w:topLinePunct w:val="0"/>
        <w:autoSpaceDE/>
        <w:autoSpaceDN/>
        <w:bidi w:val="0"/>
        <w:adjustRightInd/>
        <w:snapToGrid/>
        <w:spacing w:before="91" w:beforeLines="25" w:after="91" w:afterLines="25"/>
        <w:ind w:firstLine="0" w:firstLineChars="0"/>
        <w:jc w:val="center"/>
        <w:textAlignment w:val="auto"/>
        <w:rPr>
          <w:rFonts w:hint="default"/>
          <w:sz w:val="16"/>
          <w:szCs w:val="16"/>
          <w:lang w:val="en-US"/>
        </w:rPr>
      </w:pPr>
      <w:r>
        <w:rPr>
          <w:rFonts w:hint="default"/>
          <w:lang w:val="en-US"/>
        </w:rPr>
        <w:drawing>
          <wp:anchor distT="0" distB="0" distL="114300" distR="114300" simplePos="0" relativeHeight="251661312" behindDoc="0" locked="0" layoutInCell="1" allowOverlap="1">
            <wp:simplePos x="0" y="0"/>
            <wp:positionH relativeFrom="column">
              <wp:posOffset>31750</wp:posOffset>
            </wp:positionH>
            <wp:positionV relativeFrom="paragraph">
              <wp:posOffset>64770</wp:posOffset>
            </wp:positionV>
            <wp:extent cx="3020060" cy="2066925"/>
            <wp:effectExtent l="0" t="0" r="8890" b="9525"/>
            <wp:wrapTopAndBottom/>
            <wp:docPr id="10" name="Picture 10" descr="image_b9a5ea73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image_b9a5ea73 (1)"/>
                    <pic:cNvPicPr>
                      <a:picLocks noChangeAspect="1"/>
                    </pic:cNvPicPr>
                  </pic:nvPicPr>
                  <pic:blipFill>
                    <a:blip r:embed="rId5"/>
                    <a:srcRect r="269" b="8983"/>
                    <a:stretch>
                      <a:fillRect/>
                    </a:stretch>
                  </pic:blipFill>
                  <pic:spPr>
                    <a:xfrm>
                      <a:off x="0" y="0"/>
                      <a:ext cx="3020060" cy="2066925"/>
                    </a:xfrm>
                    <a:prstGeom prst="rect">
                      <a:avLst/>
                    </a:prstGeom>
                  </pic:spPr>
                </pic:pic>
              </a:graphicData>
            </a:graphic>
          </wp:anchor>
        </w:drawing>
      </w:r>
      <w:r>
        <w:rPr>
          <w:rFonts w:hint="default"/>
          <w:sz w:val="16"/>
          <w:szCs w:val="16"/>
          <w:lang w:val="en-US"/>
        </w:rPr>
        <w:t>Figure 1: Spatial deployment of IoT enabled wireless sensor nodes</w:t>
      </w:r>
    </w:p>
    <w:p w14:paraId="6EDAA6BC">
      <w:pPr>
        <w:pageBreakBefore w:val="0"/>
        <w:bidi w:val="0"/>
        <w:ind w:firstLine="0" w:firstLineChars="0"/>
        <w:jc w:val="both"/>
        <w:rPr>
          <w:rFonts w:hint="default"/>
          <w:lang w:val="en-US"/>
        </w:rPr>
      </w:pPr>
      <w:r>
        <w:rPr>
          <w:rFonts w:hint="default"/>
          <w:lang w:val="en-US"/>
        </w:rPr>
        <w:t xml:space="preserve">Figure 1 illustrates a smart agriculture field with spatially distributed IoT sensor nodes organized into clusters for efficient data collection and communication with a central base station. To support such deployments, numerous routing and clustering protocols have been developed with a focus on energy optimization and efficiency. These approaches aim to balance power consumption among sensor nodes to prolong network lifetime and ensure reliable operation. Among these protocols, clustering based routing has shown one of the most effective means for energy efficiency [4]. </w:t>
      </w:r>
    </w:p>
    <w:p w14:paraId="0F8DC995">
      <w:pPr>
        <w:pageBreakBefore w:val="0"/>
        <w:bidi w:val="0"/>
        <w:ind w:firstLine="0" w:firstLineChars="0"/>
        <w:jc w:val="both"/>
        <w:rPr>
          <w:rFonts w:hint="default"/>
          <w:lang w:val="en-US"/>
        </w:rPr>
      </w:pPr>
      <w:r>
        <w:rPr>
          <w:rFonts w:hint="default"/>
          <w:lang w:val="en-US"/>
        </w:rPr>
        <w:t xml:space="preserve">The renowned clustering protocols are LEACH, Stable Election Protocol (SEP) and DEEC [3]–[5]. These protocols are mainly designed to minimize communication overhead and ensure a balanced distribution of energy consumption throughout the network. DEEC, in particular, selects CHs based on residual energy and average network energy, thereby extending the network lifetime than random CH selection methods such as LEACH. It significantly improve upon traditional methods by addressing node heterogeneity and represent the first step toward truly autonomous energy balance in the WSNs. </w:t>
      </w:r>
    </w:p>
    <w:p w14:paraId="1E2812E3">
      <w:pPr>
        <w:pageBreakBefore w:val="0"/>
        <w:bidi w:val="0"/>
        <w:ind w:firstLine="720" w:firstLineChars="0"/>
        <w:jc w:val="both"/>
        <w:rPr>
          <w:rFonts w:hint="default"/>
          <w:lang w:val="en-US"/>
        </w:rPr>
      </w:pPr>
      <w:r>
        <w:rPr>
          <w:rFonts w:hint="default"/>
          <w:lang w:val="en-US"/>
        </w:rPr>
        <w:t xml:space="preserve">However, traditional clustering protocols still have limitations in adaptability, scalability and dynamic optimization. Most of the existing schemes assume homogeneous or quasi-static environments, where node energy dissipation, communication distance and network topology remain relatively stable. In real world IoT deployments, the energy dynamics, node heterogeneity and communication interference can vary dramatically over time. As a result, static or semi-static CH selection often leads to sub optimal cluster configurations, premature energy depletion of certain nodes and overall performance degradation [5]. Additionally existing methods rarely incorporate adaptive learning or feedback mechanisms that can respond to constant changing environmental conditions or operational uncertainties. Also in recent years Agri-IoT deployments grown larger and complex. they need smart clustering that can think and adapt on its own. The systems must automatically adjust to changing field conditions like shifting weather or crop growth without draining sensor batteries or losing critical data. Existing clustering protocols, constrained by static assumptions and limited adaptability, fail to effectively address variations in node energy, topology and environmental interference. This creates a critical need for a more responsive and learning driven approach capable of continuously optimizing network behavior. </w:t>
      </w:r>
    </w:p>
    <w:p w14:paraId="08FF23F2">
      <w:pPr>
        <w:pageBreakBefore w:val="0"/>
        <w:bidi w:val="0"/>
        <w:ind w:firstLine="720" w:firstLineChars="0"/>
        <w:jc w:val="both"/>
        <w:rPr>
          <w:rFonts w:hint="default"/>
          <w:lang w:val="en-US"/>
        </w:rPr>
      </w:pPr>
      <w:r>
        <w:rPr>
          <w:rFonts w:hint="default"/>
          <w:lang w:val="en-US"/>
        </w:rPr>
        <w:t>Motivated by this gap, this paper aims to develop an adaptive clustering framework that integrates real-time decision-making, energy aware optimization and feedback driven learning to enhance network longevity, stability and data delivery performance in evolving IoT environments.</w:t>
      </w:r>
    </w:p>
    <w:p w14:paraId="21330456">
      <w:pPr>
        <w:pageBreakBefore w:val="0"/>
        <w:bidi w:val="0"/>
        <w:ind w:firstLine="0" w:firstLineChars="0"/>
        <w:jc w:val="both"/>
        <w:rPr>
          <w:rFonts w:hint="default"/>
          <w:lang w:val="en-US"/>
        </w:rPr>
      </w:pPr>
      <w:r>
        <w:rPr>
          <w:rFonts w:hint="default"/>
          <w:sz w:val="16"/>
          <w:szCs w:val="16"/>
          <w:lang w:val="en-US"/>
        </w:rPr>
        <w:drawing>
          <wp:anchor distT="0" distB="0" distL="114300" distR="114300" simplePos="0" relativeHeight="251673600" behindDoc="0" locked="0" layoutInCell="1" allowOverlap="1">
            <wp:simplePos x="0" y="0"/>
            <wp:positionH relativeFrom="column">
              <wp:posOffset>3499485</wp:posOffset>
            </wp:positionH>
            <wp:positionV relativeFrom="paragraph">
              <wp:posOffset>-7231380</wp:posOffset>
            </wp:positionV>
            <wp:extent cx="2800985" cy="2103120"/>
            <wp:effectExtent l="0" t="0" r="18415" b="11430"/>
            <wp:wrapTopAndBottom/>
            <wp:docPr id="5" name="Picture 5" descr="process_flo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process_flow (3)"/>
                    <pic:cNvPicPr>
                      <a:picLocks noChangeAspect="1"/>
                    </pic:cNvPicPr>
                  </pic:nvPicPr>
                  <pic:blipFill>
                    <a:blip r:embed="rId6"/>
                    <a:stretch>
                      <a:fillRect/>
                    </a:stretch>
                  </pic:blipFill>
                  <pic:spPr>
                    <a:xfrm>
                      <a:off x="0" y="0"/>
                      <a:ext cx="2800985" cy="2103120"/>
                    </a:xfrm>
                    <a:prstGeom prst="rect">
                      <a:avLst/>
                    </a:prstGeom>
                  </pic:spPr>
                </pic:pic>
              </a:graphicData>
            </a:graphic>
          </wp:anchor>
        </w:drawing>
      </w:r>
      <w:r>
        <w:rPr>
          <w:rFonts w:hint="default"/>
          <w:lang w:val="en-US"/>
        </w:rPr>
        <w:t>Therefore a five step design process of an intelligent and adaptive clustering mechanism is proposed, which is crucial for achieving long term sustainability. A novel approach that fuses intelligent optimization techniques across multiple steps of the clustering process which combine the conventional algorithms with machine learning-driven adaptation mechanisms. The workflow of the  proposed framework is represented in figure 2, which integrates energy normalized DEEC, centrality and s</w:t>
      </w:r>
      <w:r>
        <w:rPr>
          <w:rFonts w:hint="default"/>
        </w:rPr>
        <w:t>patiality</w:t>
      </w:r>
      <w:r>
        <w:rPr>
          <w:rFonts w:hint="default"/>
          <w:lang w:val="en-US"/>
        </w:rPr>
        <w:t xml:space="preserve"> focused cost function based EEKA, CH guided K-Means clustering, Q-Learning RL an adaptive energy aware architecture and composite channel modeled multi-hop communication management. </w:t>
      </w:r>
    </w:p>
    <w:p w14:paraId="2E14EAB0">
      <w:pPr>
        <w:keepNext w:val="0"/>
        <w:keepLines w:val="0"/>
        <w:pageBreakBefore w:val="0"/>
        <w:widowControl/>
        <w:kinsoku/>
        <w:wordWrap/>
        <w:overflowPunct/>
        <w:topLinePunct w:val="0"/>
        <w:autoSpaceDE/>
        <w:autoSpaceDN/>
        <w:bidi w:val="0"/>
        <w:adjustRightInd/>
        <w:snapToGrid/>
        <w:spacing w:before="91" w:beforeLines="25"/>
        <w:textAlignment w:val="auto"/>
        <w:rPr>
          <w:rFonts w:hint="default"/>
          <w:sz w:val="16"/>
          <w:szCs w:val="16"/>
          <w:lang w:val="en-US"/>
        </w:rPr>
      </w:pPr>
      <w:r>
        <w:rPr>
          <w:rFonts w:hint="default"/>
          <w:sz w:val="16"/>
          <w:szCs w:val="16"/>
          <w:lang w:val="en-US"/>
        </w:rPr>
        <w:t>Figure 2. Workflow of the proposed framework</w:t>
      </w:r>
    </w:p>
    <w:p w14:paraId="65BD81DF">
      <w:pPr>
        <w:bidi w:val="0"/>
        <w:jc w:val="both"/>
        <w:rPr>
          <w:rFonts w:hint="default"/>
          <w:lang w:val="en-US"/>
        </w:rPr>
      </w:pPr>
    </w:p>
    <w:p w14:paraId="50D544EA">
      <w:pPr>
        <w:bidi w:val="0"/>
        <w:jc w:val="both"/>
        <w:rPr>
          <w:rFonts w:hint="default"/>
          <w:lang w:val="en-US"/>
        </w:rPr>
      </w:pPr>
      <w:r>
        <w:rPr>
          <w:rFonts w:hint="default"/>
          <w:lang w:val="en-US"/>
        </w:rPr>
        <w:t>The first step is energy normalization of sensor nodes and serves as the foundational layer which prioritize nodes with higher residual energy for CH selection, then second step filters and ranks CH candidates using a cost function to improve spatial balance and reduce inter-cluster communication overhead. The third step is refining the cluster formation by minimizing intra cluster distances and balance the node distribution. The fourth step introduces a self-learning capability that dynamically adjusts CH selection, transmission parameters and cluster reconfiguration based on real time feedback such as residual energy, cluster load and PDR. And the final step characterizes radio energy consumption during data transmission and reception. It adopts a composite channel model that integrates Rician fading for small-scale variations and log-normal shadowing for large-scale propagation effects to estimate realistic channel link gains [8]. Additionally, multi-hop routing is integrated to determine optimal data transmission paths from sensor nodes to the sink.</w:t>
      </w:r>
    </w:p>
    <w:p w14:paraId="4AAE435A">
      <w:pPr>
        <w:bidi w:val="0"/>
        <w:ind w:firstLine="400" w:firstLineChars="200"/>
        <w:jc w:val="both"/>
        <w:rPr>
          <w:rFonts w:hint="default"/>
          <w:lang w:val="en-US"/>
        </w:rPr>
      </w:pPr>
    </w:p>
    <w:p w14:paraId="3BD051C1">
      <w:pPr>
        <w:bidi w:val="0"/>
        <w:jc w:val="both"/>
        <w:rPr>
          <w:rFonts w:hint="default"/>
          <w:lang w:val="en-US"/>
        </w:rPr>
      </w:pPr>
      <w:r>
        <w:rPr>
          <w:rFonts w:hint="default"/>
          <w:lang w:val="en-US"/>
        </w:rPr>
        <w:t>Our contributions can be summarized as follows:</w:t>
      </w:r>
    </w:p>
    <w:p w14:paraId="5A19E832">
      <w:pPr>
        <w:bidi w:val="0"/>
        <w:jc w:val="both"/>
        <w:rPr>
          <w:rFonts w:hint="default"/>
          <w:lang w:val="en-US"/>
        </w:rPr>
      </w:pPr>
    </w:p>
    <w:p w14:paraId="282A0E40">
      <w:pPr>
        <w:numPr>
          <w:ilvl w:val="0"/>
          <w:numId w:val="9"/>
        </w:numPr>
        <w:bidi w:val="0"/>
        <w:ind w:left="425" w:leftChars="0" w:hanging="425" w:firstLineChars="0"/>
        <w:jc w:val="both"/>
        <w:rPr>
          <w:rFonts w:hint="default"/>
          <w:lang w:val="en-US"/>
        </w:rPr>
      </w:pPr>
      <w:r>
        <w:rPr>
          <w:rFonts w:hint="default"/>
          <w:lang w:val="en-US"/>
        </w:rPr>
        <w:t>An adaptive learning driven clustering framework with centralized &amp; federated architectures achieving 100% sectoral coverage after 1000 rounds of simulation.</w:t>
      </w:r>
    </w:p>
    <w:p w14:paraId="1C222CFD">
      <w:pPr>
        <w:numPr>
          <w:ilvl w:val="0"/>
          <w:numId w:val="0"/>
        </w:numPr>
        <w:bidi w:val="0"/>
        <w:ind w:leftChars="0"/>
        <w:jc w:val="both"/>
        <w:rPr>
          <w:rFonts w:hint="default"/>
          <w:lang w:val="en-US"/>
        </w:rPr>
      </w:pPr>
    </w:p>
    <w:p w14:paraId="448B917B">
      <w:pPr>
        <w:numPr>
          <w:ilvl w:val="0"/>
          <w:numId w:val="9"/>
        </w:numPr>
        <w:bidi w:val="0"/>
        <w:ind w:left="425" w:leftChars="0" w:hanging="425" w:firstLineChars="0"/>
        <w:jc w:val="both"/>
        <w:rPr>
          <w:rFonts w:hint="default"/>
          <w:lang w:val="en-US"/>
        </w:rPr>
      </w:pPr>
      <w:r>
        <w:rPr>
          <w:rFonts w:hint="default"/>
          <w:lang w:val="en-US"/>
        </w:rPr>
        <w:t>Achieves up to 45% improvement in network lifetime, 16% reduction in energy consumption &amp; 50% increase in throughput, with federated deployment as compared to optimization based algorithms (ACO/PSO/FCM).</w:t>
      </w:r>
    </w:p>
    <w:p w14:paraId="10B67621">
      <w:pPr>
        <w:numPr>
          <w:numId w:val="0"/>
        </w:numPr>
        <w:bidi w:val="0"/>
        <w:ind w:leftChars="0"/>
        <w:jc w:val="both"/>
        <w:rPr>
          <w:rFonts w:hint="default"/>
          <w:lang w:val="en-US"/>
        </w:rPr>
      </w:pPr>
    </w:p>
    <w:p w14:paraId="45004621">
      <w:pPr>
        <w:bidi w:val="0"/>
        <w:jc w:val="both"/>
        <w:rPr>
          <w:rFonts w:hint="default"/>
          <w:lang w:val="en-US"/>
        </w:rPr>
      </w:pPr>
      <w:r>
        <w:rPr>
          <w:rFonts w:hint="default"/>
          <w:lang w:val="en-US"/>
        </w:rPr>
        <w:t>The remaining part of this paper is organized as follows:</w:t>
      </w:r>
    </w:p>
    <w:p w14:paraId="1EB2F224">
      <w:pPr>
        <w:bidi w:val="0"/>
        <w:jc w:val="both"/>
        <w:rPr>
          <w:rFonts w:hint="default"/>
          <w:lang w:val="en-US"/>
        </w:rPr>
      </w:pPr>
    </w:p>
    <w:p w14:paraId="49850E6E">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Section II represents a comprehensive literature review of existing clustering protocols and machine learning approaches in WSNs. Section III focus on the methodology of proposed RLHC framework in details and explain each step contribution. Section IV presents the simulation results, performance evaluation and comparative analysis of the proposed approach with existing approaches. Finally, Section V provides the conclusion and future scope/research direction.</w:t>
      </w:r>
      <w:bookmarkStart w:id="0" w:name="_GoBack"/>
      <w:bookmarkEnd w:id="0"/>
    </w:p>
    <w:p w14:paraId="4028F597">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ELATED</w:t>
      </w:r>
      <w:r>
        <w:rPr>
          <w:rFonts w:hint="default"/>
          <w:b/>
          <w:bCs/>
          <w:sz w:val="20"/>
          <w:szCs w:val="20"/>
          <w:lang w:val="en-US"/>
        </w:rPr>
        <w:t xml:space="preserve"> W</w:t>
      </w:r>
      <w:r>
        <w:rPr>
          <w:rFonts w:hint="default"/>
          <w:b/>
          <w:bCs/>
          <w:sz w:val="16"/>
          <w:szCs w:val="16"/>
          <w:lang w:val="en-US"/>
        </w:rPr>
        <w:t>ORKS</w:t>
      </w:r>
    </w:p>
    <w:p w14:paraId="6D620448">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33632D68">
      <w:pPr>
        <w:bidi w:val="0"/>
        <w:jc w:val="both"/>
        <w:rPr>
          <w:rFonts w:hint="default"/>
          <w:lang w:val="en-US"/>
        </w:rPr>
      </w:pPr>
      <w:r>
        <w:rPr>
          <w:rFonts w:hint="default"/>
          <w:lang w:val="en-US"/>
        </w:rPr>
        <w:t>WSNs have become an integral component of modern IoT systems, which enables various applications in domain such as healthcare, agriculture etc. However, they still face challenge regarding energy efficiency. Since sensor nodes are battery powered, the overall network performance heavily relies on the effective management and utilization of this energy. Over the years, researchers have proposed a variety of clustering protocols, optimization algorithms and adaptive learning strategies to address this challenge. This section reviews existing work in this field [9]. Clustering is well recognized as a foundational approach for energy efficient WSNs. The LEACH protocol is the most seminal contributions, introducing randomized rotation of CHs to evenly distribute energy consumption among nodes. It reduces the number of direct transmissions to the BS and organizes nodes into energy efficient clusters [10]. But still it has several limitations, including uneven CH distribution, lack of consideration for residual energy and poor performance in heterogeneous or large scale networks. These limitations motivated the development of variants that incorporate energy awareness and residual energy into CH selection [9].</w:t>
      </w:r>
    </w:p>
    <w:p w14:paraId="51E5B0E3">
      <w:pPr>
        <w:bidi w:val="0"/>
        <w:ind w:firstLine="400" w:firstLineChars="200"/>
        <w:jc w:val="both"/>
        <w:rPr>
          <w:rFonts w:hint="default"/>
          <w:lang w:val="en-US"/>
        </w:rPr>
      </w:pPr>
      <w:r>
        <w:rPr>
          <w:rFonts w:hint="default"/>
          <w:lang w:val="en-US"/>
        </w:rPr>
        <w:t>DEEC protocol is also one of the renowned protocol for achieving  energy efficiency in WSNs, which take residual energy in account to find the suitable CH which balance the energy of network and improve the network lifetime [11]. Few protocol has been developed by integrating RL such as LEACH RLC and ReLeC (enhance LEACH) for adaptive CH selection. These methods learn network states and make dynamic decisions about CH election to improve energy efficiency and extend the network lifetime. While the results are encouraging, RL based variants can add computational and communication overhead. The practical applicability of RL models such as ReLeC may be limited in large scale or highly dynamic WSNs due to convergence issues [12].  It is evident that RL based clustering protocols have demonstrated significant gains in throughput, network stability and energy efficiency.  However, these methods have certain drawbacks. For IoT nodes, the learning stage of RL models frequently adds computational and communication overhead. It may depletes the sensor node's energy, which is already scarce in terms of processing power.</w:t>
      </w:r>
    </w:p>
    <w:p w14:paraId="63831A2E">
      <w:pPr>
        <w:bidi w:val="0"/>
        <w:ind w:firstLine="400" w:firstLineChars="200"/>
        <w:jc w:val="both"/>
        <w:rPr>
          <w:rFonts w:hint="default"/>
          <w:lang w:val="en-US"/>
        </w:rPr>
      </w:pPr>
      <w:r>
        <w:rPr>
          <w:rFonts w:hint="default"/>
          <w:lang w:val="en-US"/>
        </w:rPr>
        <w:t>In order to address the limitations of conventional homogeneous protocols, researchers have developed methods that acknowledge a heterogeneous community of nodes. SEP (Stable Election Protocol) and DEEC are the two most well-known protocols that take into account the fact that nodes have different initial energy states and CH selection is based on residual energy states as well as energy distribution throughout the network. This ensures that nodes that are more energetic are more likely to accept the responsibilities of being a CH [13]. DEEC, in particular, increases functionality and network lifetime by extending LEACH to include energy heterogeneity and energy based CH selection methods. Other enhancements to the CH selection process such as EEKA reads the CH role allocation undergoing based on both node centrality and spatial distribution to promote more uniform CH allocation to really achieve reduced distances in intra cluster communication and energy consumption. Several metaheuristic algorithms, such as Particle Swarm Optimization (PSO), Genetic Algorithms (GA) and Ant Colony Optimization (ACO) have been extensively investigated in WSNs to support CH selection and network performance. Based on simulating the behavior of a swarm of like particles, PSO associates the best CH locations and reduces intra cluster distances [14]. Conversely, ACO uses a pheromone based path selection process to increase routing effectiveness and cluster formation. GA evolve the population of CH candidates through time, improving load balancing and energy efficiency. However, once an algorithm generates its optimal solution, like a GA, it typically does so offline, while other metaheuristic approaches often rely on iterative based processes [15]. These techniques are less effective in networks that are large, mobile, have changing topologies, or quickly fluctuating energy states.</w:t>
      </w:r>
    </w:p>
    <w:p w14:paraId="1B680523">
      <w:pPr>
        <w:bidi w:val="0"/>
        <w:ind w:firstLine="400" w:firstLineChars="200"/>
        <w:jc w:val="both"/>
        <w:rPr>
          <w:rFonts w:hint="default"/>
          <w:lang w:val="en-US"/>
        </w:rPr>
      </w:pPr>
      <w:r>
        <w:rPr>
          <w:rFonts w:hint="default"/>
          <w:lang w:val="en-US"/>
        </w:rPr>
        <w:t>Clustering based on fuzzy logic provides a multi criteria decision making technique for CH selection, considering factors like residual energy, nodes density, distance to the cluster center and network traffic. MRCH (Modified RCH-LEACH) and others use fuzzy rule sets to choose eligible CH candidates. The method promotes a higher packet delivery ratio, provides improved network stability and increases overall energy efficiency. This approach contributes to clusters exhibiting dynamically adaptive characteristics in response to dynamic changes in the network by providing a flexible method for managing uncertainty in sensor networks [16]. However, some low power sensor nodes may restrict the use of fuzzy based computations due to their computations complexity.</w:t>
      </w:r>
    </w:p>
    <w:p w14:paraId="19237E7A">
      <w:pPr>
        <w:bidi w:val="0"/>
        <w:ind w:firstLine="400" w:firstLineChars="200"/>
        <w:jc w:val="both"/>
        <w:rPr>
          <w:rFonts w:hint="default"/>
          <w:lang w:val="en-US"/>
        </w:rPr>
      </w:pPr>
      <w:r>
        <w:rPr>
          <w:rFonts w:hint="default"/>
          <w:lang w:val="en-US"/>
        </w:rPr>
        <w:t>RL has become a powerful technique for control of dynamic and adaptive WSNs. An environment is developed using RL based notation of the network. Nodes or CHs are agents learning the optimal action to maximize long term utility, such as lifetime and energy efficiency. Q-learning, SARSA and DQN have been implemented to improve CH selection, cluster re-organization and routing. Techniques such as EER-RL increase energy efficiency and lifetime by modifying CH roles in response to learnt energy patterns [17]. Similarly, Q-learning integrated with LEACH increase the protocol’s adaptability to variations in network topology. While these RL based approaches work well, RL often requires global knowledge, involves training in a centralized scenario, which may limit the scalability of RL based techniques for large scale dynamic deployments of WSNs. Hybrid clustering methods aim to combine the strengths of classical, meta heuristic, fuzzy and RL approaches. These methods address multiple challenges simultaneously. This covers energy balancing, spatial uniformity, CH optimization and adaptability.  In order to maximize network efficiency, we discovered that multi layered hybrid models frequently incorporate energy aware CH selection, K-means or fuzzy based spatial clustering and RL based adaptive decision making.  The effectiveness of such hybrid frameworks has been demonstrated in recent work.  The ideal number of cluster and grid heads to balance energy consumption is determined by protocols such as EOCGS [18]. According to these studies, intelligent hybrid techniques can perform better than conventional methods in terms of network lifetime, energy balance and adaptability.</w:t>
      </w:r>
    </w:p>
    <w:p w14:paraId="39EE2E27">
      <w:pPr>
        <w:bidi w:val="0"/>
        <w:jc w:val="both"/>
        <w:rPr>
          <w:rFonts w:hint="default"/>
          <w:b w:val="0"/>
          <w:bCs w:val="0"/>
          <w:szCs w:val="20"/>
          <w:lang w:val="en-US"/>
        </w:rPr>
      </w:pPr>
      <w:r>
        <w:rPr>
          <w:rFonts w:hint="default"/>
          <w:lang w:val="en-US"/>
        </w:rPr>
        <w:t>Even with notable improvements in WSN clustering, existing methods continue to face several challenges. Metaheuristic approaches often needs heavy computation.  Classical methods frequently fail to prevent early node depletion, resulting in network partitioning. In contrast, Q-Learning introduces minimal computational overhead and enables the system to adapt effectively to dynamic</w:t>
      </w:r>
      <w:r>
        <w:rPr>
          <w:rFonts w:hint="default"/>
          <w:b w:val="0"/>
          <w:bCs w:val="0"/>
          <w:szCs w:val="20"/>
          <w:lang w:val="en-US"/>
        </w:rPr>
        <w:t xml:space="preserve"> environments. Moreover, most existing solutions rely on static or pre defined strategies, which are not enough to handle dynamic topologies or sudden energy fluctuations. So there is need of an adaptive lightweight framework which can handle all these edge case and outperform the existing algorithms</w:t>
      </w:r>
    </w:p>
    <w:p w14:paraId="07D5D3B2">
      <w:pPr>
        <w:bidi w:val="0"/>
        <w:jc w:val="both"/>
        <w:rPr>
          <w:rFonts w:hint="default"/>
          <w:b w:val="0"/>
          <w:bCs w:val="0"/>
          <w:szCs w:val="20"/>
          <w:lang w:val="en-US"/>
        </w:rPr>
      </w:pPr>
    </w:p>
    <w:p w14:paraId="02A616FE">
      <w:pPr>
        <w:pStyle w:val="9"/>
        <w:numPr>
          <w:ilvl w:val="0"/>
          <w:numId w:val="0"/>
        </w:numPr>
        <w:bidi w:val="0"/>
        <w:spacing w:after="120" w:line="228" w:lineRule="auto"/>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6CB58207">
      <w:pPr>
        <w:pStyle w:val="9"/>
        <w:numPr>
          <w:ilvl w:val="0"/>
          <w:numId w:val="0"/>
        </w:numPr>
        <w:bidi w:val="0"/>
        <w:spacing w:after="120" w:line="228" w:lineRule="auto"/>
        <w:jc w:val="both"/>
        <w:rPr>
          <w:rFonts w:hint="default"/>
          <w:b/>
          <w:bCs/>
          <w:lang w:val="en-US"/>
        </w:rPr>
      </w:pPr>
    </w:p>
    <w:p w14:paraId="7BCD4052">
      <w:pPr>
        <w:pStyle w:val="9"/>
        <w:numPr>
          <w:ilvl w:val="0"/>
          <w:numId w:val="0"/>
        </w:numPr>
        <w:bidi w:val="0"/>
        <w:spacing w:after="120" w:line="228" w:lineRule="auto"/>
        <w:jc w:val="both"/>
        <w:rPr>
          <w:rFonts w:hint="default"/>
        </w:rPr>
      </w:pPr>
      <w:r>
        <w:rPr>
          <w:rFonts w:hint="default"/>
          <w:b/>
          <w:bCs/>
          <w:lang w:val="en-US"/>
        </w:rPr>
        <w:t>T</w:t>
      </w:r>
      <w:r>
        <w:rPr>
          <w:rFonts w:hint="default"/>
          <w:b/>
          <w:bCs/>
        </w:rPr>
        <w:t xml:space="preserve">ABLE </w:t>
      </w:r>
      <w:r>
        <w:rPr>
          <w:rFonts w:hint="default"/>
          <w:b/>
          <w:bCs/>
          <w:lang w:val="en-US"/>
        </w:rPr>
        <w:t>1</w:t>
      </w:r>
      <w:r>
        <w:rPr>
          <w:rFonts w:hint="default"/>
        </w:rPr>
        <w:t>. Summary of energy efficiency studies in WSN</w:t>
      </w:r>
    </w:p>
    <w:p w14:paraId="3049AA46">
      <w:pPr>
        <w:bidi w:val="0"/>
        <w:jc w:val="both"/>
        <w:rPr>
          <w:rFonts w:hint="default"/>
          <w:b w:val="0"/>
          <w:bCs w:val="0"/>
          <w:szCs w:val="20"/>
          <w:lang w:val="en-US"/>
        </w:rPr>
        <w:sectPr>
          <w:type w:val="continuous"/>
          <w:pgSz w:w="11906" w:h="16838"/>
          <w:pgMar w:top="1080" w:right="893" w:bottom="1080" w:left="893" w:header="720" w:footer="720" w:gutter="0"/>
          <w:cols w:space="425" w:num="1"/>
          <w:docGrid w:linePitch="360" w:charSpace="0"/>
        </w:sectPr>
      </w:pPr>
    </w:p>
    <w:tbl>
      <w:tblPr>
        <w:tblStyle w:val="17"/>
        <w:tblpPr w:leftFromText="180" w:rightFromText="180" w:vertAnchor="page" w:horzAnchor="page" w:tblpX="1034" w:tblpY="3179"/>
        <w:tblOverlap w:val="never"/>
        <w:tblW w:w="100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3324"/>
        <w:gridCol w:w="2917"/>
        <w:gridCol w:w="3271"/>
      </w:tblGrid>
      <w:tr w14:paraId="758BD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5" w:hRule="atLeast"/>
        </w:trPr>
        <w:tc>
          <w:tcPr>
            <w:tcW w:w="563" w:type="dxa"/>
            <w:shd w:val="clear" w:color="auto" w:fill="D7D7D7" w:themeFill="background1" w:themeFillShade="D8"/>
          </w:tcPr>
          <w:p w14:paraId="6623E89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Sl. No.</w:t>
            </w:r>
          </w:p>
        </w:tc>
        <w:tc>
          <w:tcPr>
            <w:tcW w:w="3324" w:type="dxa"/>
            <w:shd w:val="clear" w:color="auto" w:fill="D7D7D7" w:themeFill="background1" w:themeFillShade="D8"/>
          </w:tcPr>
          <w:p w14:paraId="245608AF">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b/>
                <w:bCs/>
                <w:lang w:val="en-US"/>
              </w:rPr>
              <w:t>Paper  &amp; Year</w:t>
            </w:r>
          </w:p>
        </w:tc>
        <w:tc>
          <w:tcPr>
            <w:tcW w:w="2917" w:type="dxa"/>
            <w:shd w:val="clear" w:color="auto" w:fill="D7D7D7" w:themeFill="background1" w:themeFillShade="D8"/>
          </w:tcPr>
          <w:p w14:paraId="73425E72">
            <w:pPr>
              <w:pStyle w:val="34"/>
              <w:keepNext w:val="0"/>
              <w:keepLines w:val="0"/>
              <w:pageBreakBefore w:val="0"/>
              <w:widowControl/>
              <w:numPr>
                <w:ilvl w:val="0"/>
                <w:numId w:val="0"/>
              </w:numPr>
              <w:kinsoku/>
              <w:wordWrap/>
              <w:overflowPunct/>
              <w:topLinePunct w:val="0"/>
              <w:autoSpaceDE/>
              <w:autoSpaceDN/>
              <w:bidi w:val="0"/>
              <w:adjustRightInd/>
              <w:snapToGrid/>
              <w:spacing w:before="120"/>
              <w:jc w:val="left"/>
              <w:textAlignment w:val="auto"/>
              <w:rPr>
                <w:rFonts w:hint="default"/>
                <w:b/>
                <w:bCs/>
                <w:lang w:val="en-US"/>
              </w:rPr>
            </w:pPr>
            <w:r>
              <w:rPr>
                <w:rFonts w:hint="default" w:ascii="Times New Roman" w:hAnsi="Times New Roman" w:eastAsia="SimSun" w:cs="Times New Roman"/>
                <w:b/>
                <w:bCs/>
                <w:sz w:val="16"/>
                <w:szCs w:val="16"/>
              </w:rPr>
              <w:t xml:space="preserve">Technique </w:t>
            </w:r>
            <w:r>
              <w:rPr>
                <w:rFonts w:hint="default" w:cs="Times New Roman"/>
                <w:b/>
                <w:bCs/>
                <w:sz w:val="16"/>
                <w:szCs w:val="16"/>
                <w:lang w:val="en-US"/>
              </w:rPr>
              <w:t>Used</w:t>
            </w:r>
          </w:p>
        </w:tc>
        <w:tc>
          <w:tcPr>
            <w:tcW w:w="3271" w:type="dxa"/>
            <w:shd w:val="clear" w:color="auto" w:fill="D7D7D7" w:themeFill="background1" w:themeFillShade="D8"/>
          </w:tcPr>
          <w:p w14:paraId="7A4AB399">
            <w:pPr>
              <w:pStyle w:val="34"/>
              <w:keepNext w:val="0"/>
              <w:keepLines w:val="0"/>
              <w:pageBreakBefore w:val="0"/>
              <w:widowControl/>
              <w:numPr>
                <w:ilvl w:val="0"/>
                <w:numId w:val="0"/>
              </w:numPr>
              <w:tabs>
                <w:tab w:val="clear" w:pos="1080"/>
              </w:tabs>
              <w:kinsoku/>
              <w:wordWrap/>
              <w:overflowPunct/>
              <w:topLinePunct w:val="0"/>
              <w:autoSpaceDE/>
              <w:autoSpaceDN/>
              <w:bidi w:val="0"/>
              <w:adjustRightInd/>
              <w:snapToGrid/>
              <w:spacing w:before="120"/>
              <w:jc w:val="left"/>
              <w:textAlignment w:val="auto"/>
              <w:rPr>
                <w:rFonts w:hint="default"/>
                <w:b/>
                <w:bCs/>
                <w:lang w:val="en-US"/>
              </w:rPr>
            </w:pPr>
            <w:r>
              <w:rPr>
                <w:rFonts w:hint="default"/>
                <w:b/>
                <w:bCs/>
              </w:rPr>
              <w:t>Limitations</w:t>
            </w:r>
            <w:r>
              <w:rPr>
                <w:rFonts w:hint="default"/>
                <w:b/>
                <w:bCs/>
                <w:lang w:val="en-US"/>
              </w:rPr>
              <w:t xml:space="preserve"> (Research gap)</w:t>
            </w:r>
          </w:p>
        </w:tc>
      </w:tr>
      <w:tr w14:paraId="2E7FD4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39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w:t>
            </w:r>
          </w:p>
        </w:tc>
        <w:tc>
          <w:tcPr>
            <w:tcW w:w="3324" w:type="dxa"/>
          </w:tcPr>
          <w:p w14:paraId="0BBAC1E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Farahzadi et al. “An Improved Cluster Formation Process in Wireless Sensor Networks to Decrease Energy Consumption” (2021) [15]</w:t>
            </w:r>
          </w:p>
        </w:tc>
        <w:tc>
          <w:tcPr>
            <w:tcW w:w="2917" w:type="dxa"/>
          </w:tcPr>
          <w:p w14:paraId="652C769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lang w:val="en-US"/>
              </w:rPr>
              <w:t>BS</w:t>
            </w:r>
            <w:r>
              <w:rPr>
                <w:rFonts w:hint="default"/>
                <w:vertAlign w:val="baseline"/>
              </w:rPr>
              <w:t xml:space="preserve"> selects </w:t>
            </w:r>
            <w:r>
              <w:rPr>
                <w:rFonts w:hint="default"/>
                <w:vertAlign w:val="baseline"/>
                <w:lang w:val="en-US"/>
              </w:rPr>
              <w:t xml:space="preserve">CH </w:t>
            </w:r>
            <w:r>
              <w:rPr>
                <w:rFonts w:hint="default"/>
                <w:vertAlign w:val="baseline"/>
              </w:rPr>
              <w:t>based on node</w:t>
            </w:r>
            <w:r>
              <w:rPr>
                <w:rFonts w:hint="default"/>
                <w:vertAlign w:val="baseline"/>
                <w:lang w:val="en-US"/>
              </w:rPr>
              <w:t>’</w:t>
            </w:r>
            <w:r>
              <w:rPr>
                <w:rFonts w:hint="default"/>
                <w:vertAlign w:val="baseline"/>
              </w:rPr>
              <w:t>s residual energy and proximity within predefined zones</w:t>
            </w:r>
          </w:p>
        </w:tc>
        <w:tc>
          <w:tcPr>
            <w:tcW w:w="3271" w:type="dxa"/>
          </w:tcPr>
          <w:p w14:paraId="6AFB9EF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xml:space="preserve"> and homogeneous energy levels. BS</w:t>
            </w:r>
            <w:r>
              <w:rPr>
                <w:rFonts w:hint="default"/>
                <w:vertAlign w:val="baseline"/>
              </w:rPr>
              <w:t xml:space="preserve"> assumes global knowledge of </w:t>
            </w:r>
            <w:r>
              <w:rPr>
                <w:rFonts w:hint="default"/>
                <w:vertAlign w:val="baseline"/>
                <w:lang w:val="en-US"/>
              </w:rPr>
              <w:t xml:space="preserve">all </w:t>
            </w:r>
            <w:r>
              <w:rPr>
                <w:rFonts w:hint="default"/>
                <w:vertAlign w:val="baseline"/>
              </w:rPr>
              <w:t>node</w:t>
            </w:r>
            <w:r>
              <w:rPr>
                <w:rFonts w:hint="default"/>
                <w:vertAlign w:val="baseline"/>
                <w:lang w:val="en-US"/>
              </w:rPr>
              <w:t>’s</w:t>
            </w:r>
            <w:r>
              <w:rPr>
                <w:rFonts w:hint="default"/>
                <w:vertAlign w:val="baseline"/>
              </w:rPr>
              <w:t xml:space="preserve"> energy</w:t>
            </w:r>
          </w:p>
        </w:tc>
      </w:tr>
      <w:tr w14:paraId="6EEE3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522724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w:t>
            </w:r>
          </w:p>
        </w:tc>
        <w:tc>
          <w:tcPr>
            <w:tcW w:w="3324" w:type="dxa"/>
          </w:tcPr>
          <w:p w14:paraId="216B5EA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Panchal et al. “EEHCHR: Energy Efficient Hybrid Clustering and Hierarchical Routing for Wireless Sensor Networks” (2021) [26]</w:t>
            </w:r>
          </w:p>
        </w:tc>
        <w:tc>
          <w:tcPr>
            <w:tcW w:w="2917" w:type="dxa"/>
          </w:tcPr>
          <w:p w14:paraId="793F56A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Hybrid clustering </w:t>
            </w:r>
            <w:r>
              <w:rPr>
                <w:rFonts w:hint="default"/>
                <w:vertAlign w:val="baseline"/>
                <w:lang w:val="en-US"/>
              </w:rPr>
              <w:t>with</w:t>
            </w:r>
            <w:r>
              <w:rPr>
                <w:rFonts w:hint="default"/>
                <w:vertAlign w:val="baseline"/>
              </w:rPr>
              <w:t xml:space="preserve"> hierarchical routing</w:t>
            </w:r>
            <w:r>
              <w:rPr>
                <w:rFonts w:hint="default"/>
                <w:vertAlign w:val="baseline"/>
                <w:lang w:val="en-US"/>
              </w:rPr>
              <w:t xml:space="preserve"> using FCM</w:t>
            </w:r>
          </w:p>
        </w:tc>
        <w:tc>
          <w:tcPr>
            <w:tcW w:w="3271" w:type="dxa"/>
          </w:tcPr>
          <w:p w14:paraId="1206C85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Increased routing complexity</w:t>
            </w:r>
            <w:r>
              <w:rPr>
                <w:rFonts w:hint="default"/>
                <w:vertAlign w:val="baseline"/>
                <w:lang w:val="en-US"/>
              </w:rPr>
              <w:t>. S</w:t>
            </w:r>
            <w:r>
              <w:rPr>
                <w:rFonts w:hint="default"/>
                <w:vertAlign w:val="baseline"/>
              </w:rPr>
              <w:t>tatic clustering radiu</w:t>
            </w:r>
            <w:r>
              <w:rPr>
                <w:rFonts w:hint="default"/>
                <w:vertAlign w:val="baseline"/>
                <w:lang w:val="en-US"/>
              </w:rPr>
              <w:t>s and considered homogeneous WSN scenarios.</w:t>
            </w:r>
          </w:p>
        </w:tc>
      </w:tr>
      <w:tr w14:paraId="2B074D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65C3CA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3</w:t>
            </w:r>
          </w:p>
        </w:tc>
        <w:tc>
          <w:tcPr>
            <w:tcW w:w="3324" w:type="dxa"/>
          </w:tcPr>
          <w:p w14:paraId="52F19C7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Al-Kaseem et al. </w:t>
            </w:r>
            <w:r>
              <w:rPr>
                <w:rFonts w:hint="default"/>
                <w:vertAlign w:val="baseline"/>
                <w:lang w:val="en-US"/>
              </w:rPr>
              <w:t>“</w:t>
            </w:r>
            <w:r>
              <w:rPr>
                <w:rFonts w:hint="default"/>
                <w:vertAlign w:val="baseline"/>
              </w:rPr>
              <w:t>Optimized Energy-Efficient Path Planning with Multiple Mobile Sinks</w:t>
            </w:r>
            <w:r>
              <w:rPr>
                <w:rFonts w:hint="default"/>
                <w:vertAlign w:val="baseline"/>
                <w:lang w:val="en-US"/>
              </w:rPr>
              <w:t xml:space="preserve">” </w:t>
            </w:r>
            <w:r>
              <w:rPr>
                <w:rFonts w:hint="default"/>
                <w:vertAlign w:val="baseline"/>
              </w:rPr>
              <w:t xml:space="preserve">(2021) </w:t>
            </w:r>
            <w:r>
              <w:rPr>
                <w:rFonts w:hint="default"/>
                <w:vertAlign w:val="baseline"/>
                <w:lang w:val="en-US"/>
              </w:rPr>
              <w:t>[17]</w:t>
            </w:r>
          </w:p>
        </w:tc>
        <w:tc>
          <w:tcPr>
            <w:tcW w:w="2917" w:type="dxa"/>
          </w:tcPr>
          <w:p w14:paraId="736CF3D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Stable Election Algorithm (SEA)</w:t>
            </w:r>
            <w:r>
              <w:rPr>
                <w:rFonts w:hint="default"/>
                <w:vertAlign w:val="baseline"/>
                <w:lang w:val="en-US"/>
              </w:rPr>
              <w:t xml:space="preserve"> </w:t>
            </w:r>
            <w:r>
              <w:rPr>
                <w:rFonts w:hint="default"/>
                <w:vertAlign w:val="baseline"/>
              </w:rPr>
              <w:br w:type="textWrapping"/>
            </w:r>
            <w:r>
              <w:rPr>
                <w:rFonts w:hint="default"/>
                <w:vertAlign w:val="baseline"/>
                <w:lang w:val="en-US"/>
              </w:rPr>
              <w:t>and r</w:t>
            </w:r>
            <w:r>
              <w:rPr>
                <w:rFonts w:hint="default"/>
                <w:vertAlign w:val="baseline"/>
              </w:rPr>
              <w:t>esidual energy</w:t>
            </w:r>
            <w:r>
              <w:rPr>
                <w:rFonts w:hint="default"/>
                <w:vertAlign w:val="baseline"/>
                <w:lang w:val="en-US"/>
              </w:rPr>
              <w:t xml:space="preserve"> for CH selection</w:t>
            </w:r>
          </w:p>
        </w:tc>
        <w:tc>
          <w:tcPr>
            <w:tcW w:w="3271" w:type="dxa"/>
          </w:tcPr>
          <w:p w14:paraId="0DC995E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Scalability issues beyond 100 nodes</w:t>
            </w:r>
            <w:r>
              <w:rPr>
                <w:rFonts w:hint="default"/>
                <w:vertAlign w:val="baseline"/>
                <w:lang w:val="en-US"/>
              </w:rPr>
              <w:t>. S</w:t>
            </w:r>
            <w:r>
              <w:rPr>
                <w:rFonts w:hint="default"/>
                <w:vertAlign w:val="baseline"/>
              </w:rPr>
              <w:t>imulation-only</w:t>
            </w:r>
            <w:r>
              <w:rPr>
                <w:rFonts w:hint="default"/>
                <w:vertAlign w:val="baseline"/>
                <w:lang w:val="en-US"/>
              </w:rPr>
              <w:t>, no deployment</w:t>
            </w:r>
          </w:p>
        </w:tc>
      </w:tr>
      <w:tr w14:paraId="1AFB1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ED07A1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4</w:t>
            </w:r>
          </w:p>
        </w:tc>
        <w:tc>
          <w:tcPr>
            <w:tcW w:w="3324" w:type="dxa"/>
          </w:tcPr>
          <w:p w14:paraId="36535D0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Prajapati et al. “Performance Analysis of LEACH with Deep Learning in Wireless Sensor Networks” </w:t>
            </w:r>
            <w:r>
              <w:rPr>
                <w:rFonts w:hint="default"/>
                <w:vertAlign w:val="baseline"/>
                <w:lang w:val="en-US"/>
              </w:rPr>
              <w:t>(</w:t>
            </w:r>
            <w:r>
              <w:rPr>
                <w:rFonts w:hint="default"/>
                <w:vertAlign w:val="baseline"/>
              </w:rPr>
              <w:t>2022</w:t>
            </w:r>
            <w:r>
              <w:rPr>
                <w:rFonts w:hint="default"/>
                <w:vertAlign w:val="baseline"/>
                <w:lang w:val="en-US"/>
              </w:rPr>
              <w:t>) [18]</w:t>
            </w:r>
          </w:p>
        </w:tc>
        <w:tc>
          <w:tcPr>
            <w:tcW w:w="2917" w:type="dxa"/>
          </w:tcPr>
          <w:p w14:paraId="21D71C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CNN-based CH selection</w:t>
            </w:r>
            <w:r>
              <w:rPr>
                <w:rFonts w:hint="default"/>
                <w:vertAlign w:val="baseline"/>
                <w:lang w:val="en-US"/>
              </w:rPr>
              <w:t xml:space="preserve"> using </w:t>
            </w:r>
            <w:r>
              <w:rPr>
                <w:rFonts w:hint="default"/>
                <w:vertAlign w:val="baseline"/>
              </w:rPr>
              <w:t>LEACH</w:t>
            </w:r>
            <w:r>
              <w:rPr>
                <w:rFonts w:hint="default"/>
                <w:vertAlign w:val="baseline"/>
                <w:lang w:val="en-US"/>
              </w:rPr>
              <w:t xml:space="preserve"> algorithm</w:t>
            </w:r>
          </w:p>
        </w:tc>
        <w:tc>
          <w:tcPr>
            <w:tcW w:w="3271" w:type="dxa"/>
          </w:tcPr>
          <w:p w14:paraId="445119B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High computational overhead</w:t>
            </w:r>
            <w:r>
              <w:rPr>
                <w:rFonts w:hint="default"/>
                <w:vertAlign w:val="baseline"/>
                <w:lang w:val="en-US"/>
              </w:rPr>
              <w:t>. L</w:t>
            </w:r>
            <w:r>
              <w:rPr>
                <w:rFonts w:hint="default"/>
                <w:vertAlign w:val="baseline"/>
              </w:rPr>
              <w:t>imited scalability.</w:t>
            </w:r>
          </w:p>
        </w:tc>
      </w:tr>
      <w:tr w14:paraId="6F1F7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E79D63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5</w:t>
            </w:r>
          </w:p>
        </w:tc>
        <w:tc>
          <w:tcPr>
            <w:tcW w:w="3324" w:type="dxa"/>
            <w:shd w:val="clear" w:color="auto" w:fill="auto"/>
            <w:vAlign w:val="top"/>
          </w:tcPr>
          <w:p w14:paraId="10DEFC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Mohapatra et al. </w:t>
            </w:r>
            <w:r>
              <w:rPr>
                <w:rFonts w:hint="default"/>
                <w:vertAlign w:val="baseline"/>
                <w:lang w:val="en-US"/>
              </w:rPr>
              <w:t>“</w:t>
            </w:r>
            <w:r>
              <w:rPr>
                <w:rFonts w:hint="default"/>
                <w:vertAlign w:val="baseline"/>
              </w:rPr>
              <w:t>Mobility Induced Multi-Hop LEACH Protocol in Heterogeneous Mobile Network</w:t>
            </w:r>
            <w:r>
              <w:rPr>
                <w:rFonts w:hint="default"/>
                <w:vertAlign w:val="baseline"/>
                <w:lang w:val="en-US"/>
              </w:rPr>
              <w:t xml:space="preserve">” </w:t>
            </w:r>
            <w:r>
              <w:rPr>
                <w:rFonts w:hint="default"/>
                <w:vertAlign w:val="baseline"/>
              </w:rPr>
              <w:t xml:space="preserve">(2022) </w:t>
            </w:r>
            <w:r>
              <w:rPr>
                <w:rFonts w:hint="default"/>
                <w:vertAlign w:val="baseline"/>
                <w:lang w:val="en-US"/>
              </w:rPr>
              <w:t>[19]</w:t>
            </w:r>
          </w:p>
        </w:tc>
        <w:tc>
          <w:tcPr>
            <w:tcW w:w="2917" w:type="dxa"/>
            <w:shd w:val="clear" w:color="auto" w:fill="auto"/>
            <w:vAlign w:val="top"/>
          </w:tcPr>
          <w:p w14:paraId="060A6E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spacing w:val="-1"/>
                <w:vertAlign w:val="baseline"/>
                <w:lang w:val="en-US" w:eastAsia="zh-CN"/>
              </w:rPr>
              <w:t>I</w:t>
            </w:r>
            <w:r>
              <w:rPr>
                <w:rFonts w:hint="default" w:ascii="Times New Roman" w:hAnsi="Times New Roman" w:eastAsia="SimSun"/>
                <w:spacing w:val="-1"/>
                <w:vertAlign w:val="baseline"/>
                <w:lang w:val="zh-CN" w:eastAsia="zh-CN"/>
              </w:rPr>
              <w:t>ntroduces a multi-hop extension of LEACH for heterogeneous mobile sensor networks</w:t>
            </w:r>
          </w:p>
        </w:tc>
        <w:tc>
          <w:tcPr>
            <w:tcW w:w="3271" w:type="dxa"/>
            <w:shd w:val="clear" w:color="auto" w:fill="auto"/>
            <w:vAlign w:val="top"/>
          </w:tcPr>
          <w:p w14:paraId="4C9404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Assumes uniform mobility</w:t>
            </w:r>
            <w:r>
              <w:rPr>
                <w:rFonts w:hint="default"/>
                <w:vertAlign w:val="baseline"/>
                <w:lang w:val="en-US"/>
              </w:rPr>
              <w:t>. L</w:t>
            </w:r>
            <w:r>
              <w:rPr>
                <w:rFonts w:hint="default"/>
                <w:vertAlign w:val="baseline"/>
              </w:rPr>
              <w:t>imited scalability</w:t>
            </w:r>
            <w:r>
              <w:rPr>
                <w:rFonts w:hint="default"/>
                <w:vertAlign w:val="baseline"/>
                <w:lang w:val="en-US"/>
              </w:rPr>
              <w:t xml:space="preserve"> and fails in highly dynamic or large scale network conditions.</w:t>
            </w:r>
          </w:p>
        </w:tc>
      </w:tr>
      <w:tr w14:paraId="547049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5F1E7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6</w:t>
            </w:r>
          </w:p>
        </w:tc>
        <w:tc>
          <w:tcPr>
            <w:tcW w:w="3324" w:type="dxa"/>
            <w:shd w:val="clear" w:color="auto" w:fill="auto"/>
            <w:vAlign w:val="top"/>
          </w:tcPr>
          <w:p w14:paraId="1AD7D0D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Gamal et al. </w:t>
            </w:r>
            <w:r>
              <w:rPr>
                <w:rFonts w:hint="default"/>
                <w:vertAlign w:val="baseline"/>
                <w:lang w:val="en-US"/>
              </w:rPr>
              <w:t>“</w:t>
            </w:r>
            <w:r>
              <w:rPr>
                <w:rFonts w:hint="default"/>
                <w:vertAlign w:val="baseline"/>
              </w:rPr>
              <w:t xml:space="preserve">Enhancing Lifetime of WSNs Using Fuzzy Logic LEACH </w:t>
            </w:r>
            <w:r>
              <w:rPr>
                <w:rFonts w:hint="default"/>
                <w:vertAlign w:val="baseline"/>
                <w:lang w:val="en-US"/>
              </w:rPr>
              <w:t xml:space="preserve">and </w:t>
            </w:r>
            <w:r>
              <w:rPr>
                <w:rFonts w:hint="default"/>
                <w:vertAlign w:val="baseline"/>
              </w:rPr>
              <w:t>PSO</w:t>
            </w:r>
            <w:r>
              <w:rPr>
                <w:rFonts w:hint="default"/>
                <w:vertAlign w:val="baseline"/>
                <w:lang w:val="en-US"/>
              </w:rPr>
              <w:t xml:space="preserve">” </w:t>
            </w:r>
            <w:r>
              <w:rPr>
                <w:rFonts w:hint="default"/>
                <w:vertAlign w:val="baseline"/>
              </w:rPr>
              <w:t>(2022)</w:t>
            </w:r>
            <w:r>
              <w:rPr>
                <w:rFonts w:hint="default"/>
                <w:vertAlign w:val="baseline"/>
                <w:lang w:val="en-US"/>
              </w:rPr>
              <w:t xml:space="preserve"> [20]</w:t>
            </w:r>
          </w:p>
        </w:tc>
        <w:tc>
          <w:tcPr>
            <w:tcW w:w="2917" w:type="dxa"/>
            <w:shd w:val="clear" w:color="auto" w:fill="auto"/>
            <w:vAlign w:val="top"/>
          </w:tcPr>
          <w:p w14:paraId="693BAA0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H</w:t>
            </w:r>
            <w:r>
              <w:rPr>
                <w:rFonts w:hint="default" w:ascii="Times New Roman" w:hAnsi="Times New Roman" w:eastAsia="SimSun"/>
                <w:spacing w:val="-1"/>
                <w:vertAlign w:val="baseline"/>
                <w:lang w:val="zh-CN" w:eastAsia="zh-CN"/>
              </w:rPr>
              <w:t xml:space="preserve">ybrid clustering algorithm </w:t>
            </w:r>
            <w:r>
              <w:rPr>
                <w:rFonts w:hint="default"/>
                <w:spacing w:val="-1"/>
                <w:vertAlign w:val="baseline"/>
                <w:lang w:val="en-US" w:eastAsia="zh-CN"/>
              </w:rPr>
              <w:t>K-Mean and PSO for cluster formation</w:t>
            </w:r>
          </w:p>
        </w:tc>
        <w:tc>
          <w:tcPr>
            <w:tcW w:w="3271" w:type="dxa"/>
            <w:shd w:val="clear" w:color="auto" w:fill="auto"/>
            <w:vAlign w:val="top"/>
          </w:tcPr>
          <w:p w14:paraId="11DEBBD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spacing w:val="-1"/>
                <w:vertAlign w:val="baseline"/>
                <w:lang w:val="en-US" w:eastAsia="zh-CN"/>
              </w:rPr>
              <w:t>Assumes static deployment and homogeneous node capabilities, l</w:t>
            </w:r>
            <w:r>
              <w:rPr>
                <w:rFonts w:hint="default" w:ascii="Times New Roman" w:hAnsi="Times New Roman" w:eastAsia="SimSun"/>
                <w:spacing w:val="-1"/>
                <w:vertAlign w:val="baseline"/>
                <w:lang w:val="en-US" w:eastAsia="zh-CN"/>
              </w:rPr>
              <w:t>imiting its applicability in highly dynamic or heterogeneous WSN</w:t>
            </w:r>
          </w:p>
        </w:tc>
      </w:tr>
      <w:tr w14:paraId="4313D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6417CA8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7</w:t>
            </w:r>
          </w:p>
        </w:tc>
        <w:tc>
          <w:tcPr>
            <w:tcW w:w="3324" w:type="dxa"/>
            <w:shd w:val="clear" w:color="auto" w:fill="auto"/>
            <w:vAlign w:val="top"/>
          </w:tcPr>
          <w:p w14:paraId="278BA24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Bhatia et al. “Cluster Based Energy Efficient Routing Protocol using SA-LEACH to Wireless Sensor Networks” (2023) [21]</w:t>
            </w:r>
          </w:p>
        </w:tc>
        <w:tc>
          <w:tcPr>
            <w:tcW w:w="2917" w:type="dxa"/>
            <w:shd w:val="clear" w:color="auto" w:fill="auto"/>
            <w:vAlign w:val="top"/>
          </w:tcPr>
          <w:p w14:paraId="3F27C65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LEACH</w:t>
            </w:r>
            <w:r>
              <w:rPr>
                <w:rFonts w:hint="default"/>
                <w:vertAlign w:val="baseline"/>
                <w:lang w:val="en-US"/>
              </w:rPr>
              <w:t xml:space="preserve"> and a Simulated Annealing (SA) meta-heuristic to pick a better (neighboring) node if available.</w:t>
            </w:r>
          </w:p>
        </w:tc>
        <w:tc>
          <w:tcPr>
            <w:tcW w:w="3271" w:type="dxa"/>
            <w:shd w:val="clear" w:color="auto" w:fill="auto"/>
            <w:vAlign w:val="top"/>
          </w:tcPr>
          <w:p w14:paraId="5751E2A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 xml:space="preserve">High computational cost. </w:t>
            </w:r>
            <w:r>
              <w:rPr>
                <w:rFonts w:hint="default"/>
                <w:spacing w:val="-1"/>
                <w:vertAlign w:val="baseline"/>
                <w:lang w:val="en-US" w:eastAsia="zh-CN"/>
              </w:rPr>
              <w:t xml:space="preserve">Considers </w:t>
            </w:r>
            <w:r>
              <w:rPr>
                <w:rFonts w:hint="default" w:ascii="Times New Roman" w:hAnsi="Times New Roman" w:eastAsia="SimSun"/>
                <w:spacing w:val="-1"/>
                <w:vertAlign w:val="baseline"/>
                <w:lang w:val="en-US" w:eastAsia="zh-CN"/>
              </w:rPr>
              <w:t>static and homogeneous networks</w:t>
            </w:r>
            <w:r>
              <w:rPr>
                <w:rFonts w:hint="default"/>
                <w:spacing w:val="-1"/>
                <w:vertAlign w:val="baseline"/>
                <w:lang w:val="en-US" w:eastAsia="zh-CN"/>
              </w:rPr>
              <w:t>, limiting adaptability</w:t>
            </w:r>
          </w:p>
        </w:tc>
      </w:tr>
      <w:tr w14:paraId="45E9A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BF2F8C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8</w:t>
            </w:r>
          </w:p>
        </w:tc>
        <w:tc>
          <w:tcPr>
            <w:tcW w:w="3324" w:type="dxa"/>
          </w:tcPr>
          <w:p w14:paraId="3745E99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 xml:space="preserve">Abose et al. “Improving Wireless Sensor Network Lifespan with Optimized Energy-Conscious Routing” </w:t>
            </w:r>
            <w:r>
              <w:rPr>
                <w:rFonts w:hint="default"/>
                <w:vertAlign w:val="baseline"/>
                <w:lang w:val="en-US"/>
              </w:rPr>
              <w:t>(</w:t>
            </w:r>
            <w:r>
              <w:rPr>
                <w:rFonts w:hint="default"/>
                <w:vertAlign w:val="baseline"/>
              </w:rPr>
              <w:t>2024</w:t>
            </w:r>
            <w:r>
              <w:rPr>
                <w:rFonts w:hint="default"/>
                <w:vertAlign w:val="baseline"/>
                <w:lang w:val="en-US"/>
              </w:rPr>
              <w:t>) [22]</w:t>
            </w:r>
          </w:p>
        </w:tc>
        <w:tc>
          <w:tcPr>
            <w:tcW w:w="2917" w:type="dxa"/>
          </w:tcPr>
          <w:p w14:paraId="07E189C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Optimized energy</w:t>
            </w:r>
            <w:r>
              <w:rPr>
                <w:rFonts w:hint="default"/>
                <w:vertAlign w:val="baseline"/>
                <w:lang w:val="en-US"/>
              </w:rPr>
              <w:t xml:space="preserve"> </w:t>
            </w:r>
            <w:r>
              <w:rPr>
                <w:rFonts w:hint="default"/>
                <w:vertAlign w:val="baseline"/>
              </w:rPr>
              <w:t>conscious routing</w:t>
            </w:r>
            <w:r>
              <w:rPr>
                <w:rFonts w:hint="default"/>
                <w:vertAlign w:val="baseline"/>
                <w:lang w:val="en-US"/>
              </w:rPr>
              <w:t xml:space="preserve"> with a corner positioned base station</w:t>
            </w:r>
          </w:p>
        </w:tc>
        <w:tc>
          <w:tcPr>
            <w:tcW w:w="3271" w:type="dxa"/>
          </w:tcPr>
          <w:p w14:paraId="429C8D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Assumes ideal energy estimation. Does not consider node location or distance factor</w:t>
            </w:r>
          </w:p>
        </w:tc>
      </w:tr>
      <w:tr w14:paraId="414EF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14C6266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9</w:t>
            </w:r>
          </w:p>
        </w:tc>
        <w:tc>
          <w:tcPr>
            <w:tcW w:w="3324" w:type="dxa"/>
          </w:tcPr>
          <w:p w14:paraId="7003759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El Khediri et al. “Energy-Efficient Cluster Routing Protocol for Wireless Sensor Networks” (2024) [23]</w:t>
            </w:r>
          </w:p>
        </w:tc>
        <w:tc>
          <w:tcPr>
            <w:tcW w:w="2917" w:type="dxa"/>
          </w:tcPr>
          <w:p w14:paraId="5A63D2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Cluster</w:t>
            </w:r>
            <w:r>
              <w:rPr>
                <w:rFonts w:hint="default"/>
                <w:vertAlign w:val="baseline"/>
                <w:lang w:val="en-US"/>
              </w:rPr>
              <w:t xml:space="preserve"> </w:t>
            </w:r>
            <w:r>
              <w:rPr>
                <w:rFonts w:hint="default"/>
                <w:vertAlign w:val="baseline"/>
              </w:rPr>
              <w:t>based routing</w:t>
            </w:r>
            <w:r>
              <w:rPr>
                <w:rFonts w:hint="default"/>
                <w:vertAlign w:val="baseline"/>
                <w:lang w:val="en-US"/>
              </w:rPr>
              <w:t xml:space="preserve"> using hybrid meta heuristic algorithms</w:t>
            </w:r>
          </w:p>
        </w:tc>
        <w:tc>
          <w:tcPr>
            <w:tcW w:w="3271" w:type="dxa"/>
          </w:tcPr>
          <w:p w14:paraId="62DE3D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Designed for homogeneous, static node deployments. Limited adaptability</w:t>
            </w:r>
          </w:p>
        </w:tc>
      </w:tr>
      <w:tr w14:paraId="1B9B8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shd w:val="clear" w:color="auto" w:fill="auto"/>
            <w:vAlign w:val="top"/>
          </w:tcPr>
          <w:p w14:paraId="60939BE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lang w:val="en-US"/>
              </w:rPr>
              <w:t>10</w:t>
            </w:r>
          </w:p>
        </w:tc>
        <w:tc>
          <w:tcPr>
            <w:tcW w:w="3324" w:type="dxa"/>
            <w:shd w:val="clear" w:color="auto" w:fill="auto"/>
            <w:vAlign w:val="top"/>
          </w:tcPr>
          <w:p w14:paraId="0CA70B7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 xml:space="preserve">Zhu et al. “Improved Soft-k-Means Clustering Algorithm for Balancing Energy Consumption in Wireless Sensor Networks” </w:t>
            </w:r>
            <w:r>
              <w:rPr>
                <w:rFonts w:hint="default"/>
                <w:vertAlign w:val="baseline"/>
                <w:lang w:val="en-US"/>
              </w:rPr>
              <w:t>(</w:t>
            </w:r>
            <w:r>
              <w:rPr>
                <w:rFonts w:hint="default"/>
                <w:vertAlign w:val="baseline"/>
              </w:rPr>
              <w:t>2024</w:t>
            </w:r>
            <w:r>
              <w:rPr>
                <w:rFonts w:hint="default"/>
                <w:vertAlign w:val="baseline"/>
                <w:lang w:val="en-US"/>
              </w:rPr>
              <w:t>) [24]</w:t>
            </w:r>
          </w:p>
        </w:tc>
        <w:tc>
          <w:tcPr>
            <w:tcW w:w="2917" w:type="dxa"/>
            <w:shd w:val="clear" w:color="auto" w:fill="auto"/>
            <w:vAlign w:val="top"/>
          </w:tcPr>
          <w:p w14:paraId="0DB0E53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en-US" w:eastAsia="zh-CN" w:bidi="ar-SA"/>
              </w:rPr>
            </w:pPr>
            <w:r>
              <w:rPr>
                <w:rFonts w:hint="default"/>
                <w:vertAlign w:val="baseline"/>
              </w:rPr>
              <w:t>Soft-k-means clustering with multi</w:t>
            </w:r>
            <w:r>
              <w:rPr>
                <w:rFonts w:hint="default"/>
                <w:vertAlign w:val="baseline"/>
                <w:lang w:val="en-US"/>
              </w:rPr>
              <w:t xml:space="preserve"> CH</w:t>
            </w:r>
          </w:p>
        </w:tc>
        <w:tc>
          <w:tcPr>
            <w:tcW w:w="3271" w:type="dxa"/>
            <w:shd w:val="clear" w:color="auto" w:fill="auto"/>
            <w:vAlign w:val="top"/>
          </w:tcPr>
          <w:p w14:paraId="0E0DB7A2">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ind w:left="0" w:leftChars="0" w:firstLine="0" w:firstLineChars="0"/>
              <w:jc w:val="left"/>
              <w:textAlignment w:val="auto"/>
              <w:rPr>
                <w:rFonts w:hint="default" w:ascii="Times New Roman" w:hAnsi="Times New Roman" w:eastAsia="SimSun" w:cs="Times New Roman"/>
                <w:spacing w:val="-1"/>
                <w:vertAlign w:val="baseline"/>
                <w:lang w:val="zh-CN" w:eastAsia="zh-CN" w:bidi="ar-SA"/>
              </w:rPr>
            </w:pPr>
            <w:r>
              <w:rPr>
                <w:rFonts w:hint="default"/>
                <w:vertAlign w:val="baseline"/>
              </w:rPr>
              <w:t>High computational cost</w:t>
            </w:r>
            <w:r>
              <w:rPr>
                <w:rFonts w:hint="default"/>
                <w:vertAlign w:val="baseline"/>
                <w:lang w:val="en-US"/>
              </w:rPr>
              <w:t>. L</w:t>
            </w:r>
            <w:r>
              <w:rPr>
                <w:rFonts w:hint="default"/>
                <w:vertAlign w:val="baseline"/>
              </w:rPr>
              <w:t>imited adaptability</w:t>
            </w:r>
          </w:p>
        </w:tc>
      </w:tr>
      <w:tr w14:paraId="50B64B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F55BD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11</w:t>
            </w:r>
          </w:p>
        </w:tc>
        <w:tc>
          <w:tcPr>
            <w:tcW w:w="3324" w:type="dxa"/>
          </w:tcPr>
          <w:p w14:paraId="4C50CA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Tabatabaei et al.</w:t>
            </w:r>
            <w:r>
              <w:rPr>
                <w:rFonts w:hint="default"/>
                <w:vertAlign w:val="baseline"/>
                <w:lang w:val="en-US"/>
              </w:rPr>
              <w:t xml:space="preserve"> </w:t>
            </w:r>
            <w:r>
              <w:rPr>
                <w:rFonts w:hint="default"/>
                <w:vertAlign w:val="baseline"/>
              </w:rPr>
              <w:t xml:space="preserve">“New Energy Efficient Management Approach for Wireless Sensor Networks” </w:t>
            </w:r>
            <w:r>
              <w:rPr>
                <w:rFonts w:hint="default"/>
                <w:vertAlign w:val="baseline"/>
                <w:lang w:val="en-US"/>
              </w:rPr>
              <w:t>(</w:t>
            </w:r>
            <w:r>
              <w:rPr>
                <w:rFonts w:hint="default"/>
                <w:vertAlign w:val="baseline"/>
              </w:rPr>
              <w:t>202</w:t>
            </w:r>
            <w:r>
              <w:rPr>
                <w:rFonts w:hint="default"/>
                <w:vertAlign w:val="baseline"/>
                <w:lang w:val="en-US"/>
              </w:rPr>
              <w:t>5)[25]</w:t>
            </w:r>
          </w:p>
        </w:tc>
        <w:tc>
          <w:tcPr>
            <w:tcW w:w="2917" w:type="dxa"/>
          </w:tcPr>
          <w:p w14:paraId="33B91C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Hierarchical clustering</w:t>
            </w:r>
            <w:r>
              <w:rPr>
                <w:rFonts w:hint="default"/>
                <w:vertAlign w:val="baseline"/>
                <w:lang w:val="en-US"/>
              </w:rPr>
              <w:t xml:space="preserve"> approach with meta heuristic algorithms</w:t>
            </w:r>
          </w:p>
        </w:tc>
        <w:tc>
          <w:tcPr>
            <w:tcW w:w="3271" w:type="dxa"/>
          </w:tcPr>
          <w:p w14:paraId="1DA9FEA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vertAlign w:val="baseline"/>
              </w:rPr>
            </w:pPr>
            <w:r>
              <w:rPr>
                <w:rFonts w:hint="default"/>
                <w:vertAlign w:val="baseline"/>
              </w:rPr>
              <w:t>Assumes ideal energy estimation</w:t>
            </w:r>
            <w:r>
              <w:rPr>
                <w:rFonts w:hint="default"/>
                <w:vertAlign w:val="baseline"/>
                <w:lang w:val="en-US"/>
              </w:rPr>
              <w:t>. D</w:t>
            </w:r>
            <w:r>
              <w:rPr>
                <w:rFonts w:hint="default"/>
                <w:vertAlign w:val="baseline"/>
              </w:rPr>
              <w:t>oes not consider node location or distance factors.</w:t>
            </w:r>
          </w:p>
        </w:tc>
      </w:tr>
      <w:tr w14:paraId="07B6AA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71D086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12</w:t>
            </w:r>
          </w:p>
        </w:tc>
        <w:tc>
          <w:tcPr>
            <w:tcW w:w="3324" w:type="dxa"/>
          </w:tcPr>
          <w:p w14:paraId="2A1FDE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Reddy et al. "AD-DDEEC Augmented Density-Based Distributed Energy-Efficient Clustering" (2025)</w:t>
            </w:r>
            <w:r>
              <w:rPr>
                <w:rFonts w:hint="default"/>
                <w:vertAlign w:val="baseline"/>
                <w:lang w:val="en-US"/>
              </w:rPr>
              <w:t xml:space="preserve"> [26]</w:t>
            </w:r>
          </w:p>
        </w:tc>
        <w:tc>
          <w:tcPr>
            <w:tcW w:w="2917" w:type="dxa"/>
          </w:tcPr>
          <w:p w14:paraId="247FEF4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Implements a composite fitness function that dynamically adjusts sleep/wake cycles based on the distance to the Base Station.</w:t>
            </w:r>
          </w:p>
        </w:tc>
        <w:tc>
          <w:tcPr>
            <w:tcW w:w="3271" w:type="dxa"/>
          </w:tcPr>
          <w:p w14:paraId="2425752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Fails to account for security-related energy drain; ignores the overhead of frequent control message exchanges in large-scale networks.</w:t>
            </w:r>
          </w:p>
        </w:tc>
      </w:tr>
      <w:tr w14:paraId="40E5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221B65A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13</w:t>
            </w:r>
          </w:p>
        </w:tc>
        <w:tc>
          <w:tcPr>
            <w:tcW w:w="3324" w:type="dxa"/>
          </w:tcPr>
          <w:p w14:paraId="3464D3C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Sharma &amp; Kumar "EEBMFO:Energy-Efficient Bat-Moth Flame Optimization for Routing" (2025)</w:t>
            </w:r>
            <w:r>
              <w:rPr>
                <w:rFonts w:hint="default"/>
                <w:vertAlign w:val="baseline"/>
                <w:lang w:val="en-US"/>
              </w:rPr>
              <w:t xml:space="preserve"> [27]</w:t>
            </w:r>
          </w:p>
        </w:tc>
        <w:tc>
          <w:tcPr>
            <w:tcW w:w="2917" w:type="dxa"/>
          </w:tcPr>
          <w:p w14:paraId="279F6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Hybridizes Bat (echolocation) and Moth Flame (spiral movement) algorithms to find the shortest, most energy-dense paths</w:t>
            </w:r>
          </w:p>
        </w:tc>
        <w:tc>
          <w:tcPr>
            <w:tcW w:w="3271" w:type="dxa"/>
          </w:tcPr>
          <w:p w14:paraId="6D9FA5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Tendency to get trapped in local optima in irregular network topologies; ignores the "energy hole" problem near the sink.</w:t>
            </w:r>
          </w:p>
        </w:tc>
      </w:tr>
      <w:tr w14:paraId="5ED53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44D0162F">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14</w:t>
            </w:r>
          </w:p>
        </w:tc>
        <w:tc>
          <w:tcPr>
            <w:tcW w:w="3324" w:type="dxa"/>
          </w:tcPr>
          <w:p w14:paraId="591F2E46">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Olayemi et al. "MLSRP</w:t>
            </w:r>
            <w:r>
              <w:rPr>
                <w:rFonts w:hint="default"/>
                <w:vertAlign w:val="baseline"/>
                <w:lang w:val="en-US"/>
              </w:rPr>
              <w:t xml:space="preserve"> </w:t>
            </w:r>
            <w:r>
              <w:rPr>
                <w:rFonts w:hint="default"/>
                <w:vertAlign w:val="baseline"/>
              </w:rPr>
              <w:t>Machine Learning-based Secure Routing Protocol" (2025)</w:t>
            </w:r>
            <w:r>
              <w:rPr>
                <w:rFonts w:hint="default"/>
                <w:vertAlign w:val="baseline"/>
                <w:lang w:val="en-US"/>
              </w:rPr>
              <w:t xml:space="preserve"> [28]</w:t>
            </w:r>
          </w:p>
        </w:tc>
        <w:tc>
          <w:tcPr>
            <w:tcW w:w="2917" w:type="dxa"/>
          </w:tcPr>
          <w:p w14:paraId="1D3BFA4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Integrates light-weight Reinforcement Learning to predict node energy depletion and bypass failing nodes.</w:t>
            </w:r>
          </w:p>
        </w:tc>
        <w:tc>
          <w:tcPr>
            <w:tcW w:w="3271" w:type="dxa"/>
          </w:tcPr>
          <w:p w14:paraId="2A52714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The initial training phase consumes significant battery power before the network becomes efficient.</w:t>
            </w:r>
          </w:p>
        </w:tc>
      </w:tr>
      <w:tr w14:paraId="3A215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05D8DB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15</w:t>
            </w:r>
          </w:p>
        </w:tc>
        <w:tc>
          <w:tcPr>
            <w:tcW w:w="3324" w:type="dxa"/>
          </w:tcPr>
          <w:p w14:paraId="37B754B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Veluswamy, "Trust-aware secure energy-efficient routing protocol using two-tier optimization" (2026)</w:t>
            </w:r>
            <w:r>
              <w:rPr>
                <w:rFonts w:hint="default"/>
                <w:vertAlign w:val="baseline"/>
                <w:lang w:val="en-US"/>
              </w:rPr>
              <w:t xml:space="preserve"> [29]</w:t>
            </w:r>
          </w:p>
        </w:tc>
        <w:tc>
          <w:tcPr>
            <w:tcW w:w="2917" w:type="dxa"/>
          </w:tcPr>
          <w:p w14:paraId="51C5DA3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Two-Tier Optimization: Combines trust management with energy metrics to select secure and efficient Cluster Heads (CH)</w:t>
            </w:r>
          </w:p>
        </w:tc>
        <w:tc>
          <w:tcPr>
            <w:tcW w:w="3271" w:type="dxa"/>
          </w:tcPr>
          <w:p w14:paraId="13F4BCF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Overhead for Trust Calculation, Calculating trust scores for every node increases the computational load and energy drain on low-end sensors.</w:t>
            </w:r>
          </w:p>
        </w:tc>
      </w:tr>
      <w:tr w14:paraId="1CB35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D7EB10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16</w:t>
            </w:r>
          </w:p>
        </w:tc>
        <w:tc>
          <w:tcPr>
            <w:tcW w:w="3324" w:type="dxa"/>
          </w:tcPr>
          <w:p w14:paraId="6C3D03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 Comprehensive Survey of Routing Protocols for Underwater WSN" (2026)</w:t>
            </w:r>
            <w:r>
              <w:rPr>
                <w:rFonts w:hint="default"/>
                <w:vertAlign w:val="baseline"/>
                <w:lang w:val="en-US"/>
              </w:rPr>
              <w:t xml:space="preserve"> [30]</w:t>
            </w:r>
          </w:p>
        </w:tc>
        <w:tc>
          <w:tcPr>
            <w:tcW w:w="2917" w:type="dxa"/>
          </w:tcPr>
          <w:p w14:paraId="03F999E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Cross-layer Survey: Analyzes routing protocols specifically for the high-pressure, energy-scarce underwater environment.</w:t>
            </w:r>
          </w:p>
        </w:tc>
        <w:tc>
          <w:tcPr>
            <w:tcW w:w="3271" w:type="dxa"/>
          </w:tcPr>
          <w:p w14:paraId="329C965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Specific environment focus: Protocols optimized for underwater acoustic communication are often inefficient for terrestrial radio-based WSNs.</w:t>
            </w:r>
          </w:p>
        </w:tc>
      </w:tr>
      <w:tr w14:paraId="438FF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AFFBA5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17</w:t>
            </w:r>
          </w:p>
        </w:tc>
        <w:tc>
          <w:tcPr>
            <w:tcW w:w="3324" w:type="dxa"/>
          </w:tcPr>
          <w:p w14:paraId="1558B8B8">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Hartono et al. "Metaheuristic Approaches for Energy Optimization in WSN</w:t>
            </w:r>
            <w:r>
              <w:rPr>
                <w:rFonts w:hint="default"/>
                <w:vertAlign w:val="baseline"/>
                <w:lang w:val="en-US"/>
              </w:rPr>
              <w:t xml:space="preserve">, </w:t>
            </w:r>
            <w:r>
              <w:rPr>
                <w:rFonts w:hint="default"/>
                <w:vertAlign w:val="baseline"/>
              </w:rPr>
              <w:t>A Systematic Review" (2026)</w:t>
            </w:r>
            <w:r>
              <w:rPr>
                <w:rFonts w:hint="default"/>
                <w:vertAlign w:val="baseline"/>
                <w:lang w:val="en-US"/>
              </w:rPr>
              <w:t xml:space="preserve"> [31]</w:t>
            </w:r>
          </w:p>
        </w:tc>
        <w:tc>
          <w:tcPr>
            <w:tcW w:w="2917" w:type="dxa"/>
          </w:tcPr>
          <w:p w14:paraId="26AC80A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Metaheuristic Framework: A synthesis of hybrid algorithms (Machine Learning, Edge Computing</w:t>
            </w:r>
            <w:r>
              <w:rPr>
                <w:rFonts w:hint="default"/>
                <w:vertAlign w:val="baseline"/>
                <w:lang w:val="en-US"/>
              </w:rPr>
              <w:t xml:space="preserve"> and</w:t>
            </w:r>
            <w:r>
              <w:rPr>
                <w:rFonts w:hint="default"/>
                <w:vertAlign w:val="baseline"/>
              </w:rPr>
              <w:t xml:space="preserve"> UAV-assisted routing).</w:t>
            </w:r>
          </w:p>
        </w:tc>
        <w:tc>
          <w:tcPr>
            <w:tcW w:w="3271" w:type="dxa"/>
          </w:tcPr>
          <w:p w14:paraId="1DF3A68C">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Lack of real-world validation,  61% of current research remains purely simulation-driven, with few practical deployments in Industrial IoT.</w:t>
            </w:r>
          </w:p>
        </w:tc>
      </w:tr>
      <w:tr w14:paraId="09426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04DD9D8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18</w:t>
            </w:r>
          </w:p>
        </w:tc>
        <w:tc>
          <w:tcPr>
            <w:tcW w:w="3324" w:type="dxa"/>
          </w:tcPr>
          <w:p w14:paraId="1E05D294">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Gawade et al. "I-HEED Intelligent Hybrid Energy-Efficient Distributed Clustering" (2026)</w:t>
            </w:r>
            <w:r>
              <w:rPr>
                <w:rFonts w:hint="default"/>
                <w:vertAlign w:val="baseline"/>
                <w:lang w:val="en-US"/>
              </w:rPr>
              <w:t xml:space="preserve"> [32]</w:t>
            </w:r>
          </w:p>
        </w:tc>
        <w:tc>
          <w:tcPr>
            <w:tcW w:w="2917" w:type="dxa"/>
          </w:tcPr>
          <w:p w14:paraId="330389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Uses a modified HEED algorithm with a fitness function based on node density and iterative competition for CH selection</w:t>
            </w:r>
          </w:p>
        </w:tc>
        <w:tc>
          <w:tcPr>
            <w:tcW w:w="3271" w:type="dxa"/>
          </w:tcPr>
          <w:p w14:paraId="3F9A1235">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computational overhead for low-power sensors; performance in high-mobility scenarios (like FANETs) remains untested.</w:t>
            </w:r>
          </w:p>
        </w:tc>
      </w:tr>
      <w:tr w14:paraId="5DD2F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7944107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19</w:t>
            </w:r>
          </w:p>
        </w:tc>
        <w:tc>
          <w:tcPr>
            <w:tcW w:w="3324" w:type="dxa"/>
          </w:tcPr>
          <w:p w14:paraId="093F271D">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Energy optimized scheduling in WSN using RL-HAPSO" (Nature, 2026)</w:t>
            </w:r>
            <w:r>
              <w:rPr>
                <w:rFonts w:hint="default"/>
                <w:vertAlign w:val="baseline"/>
                <w:lang w:val="en-US"/>
              </w:rPr>
              <w:t xml:space="preserve"> [33]</w:t>
            </w:r>
          </w:p>
        </w:tc>
        <w:tc>
          <w:tcPr>
            <w:tcW w:w="2917" w:type="dxa"/>
          </w:tcPr>
          <w:p w14:paraId="2FC0BEA1">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RL-HAPSO: Combines Ant Colony (ACO) and Particle Swarm Optimization (PSO) with Q-learning Reinforcement Learning for adaptive scheduling</w:t>
            </w:r>
          </w:p>
        </w:tc>
        <w:tc>
          <w:tcPr>
            <w:tcW w:w="3271" w:type="dxa"/>
          </w:tcPr>
          <w:p w14:paraId="73237189">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High algorithmic complexity; requires significant computational resources to execute real-time reinforcement learning on constrained nodes</w:t>
            </w:r>
          </w:p>
        </w:tc>
      </w:tr>
      <w:tr w14:paraId="04A5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C670FF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20</w:t>
            </w:r>
          </w:p>
        </w:tc>
        <w:tc>
          <w:tcPr>
            <w:tcW w:w="3324" w:type="dxa"/>
          </w:tcPr>
          <w:p w14:paraId="446F3BD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Sowbarnika, "Trust aware secure energy-efficient routing protocol for clustered WSNs" (2026)</w:t>
            </w:r>
            <w:r>
              <w:rPr>
                <w:rFonts w:hint="default"/>
                <w:vertAlign w:val="baseline"/>
                <w:lang w:val="en-US"/>
              </w:rPr>
              <w:t xml:space="preserve"> [34]</w:t>
            </w:r>
          </w:p>
        </w:tc>
        <w:tc>
          <w:tcPr>
            <w:tcW w:w="2917" w:type="dxa"/>
          </w:tcPr>
          <w:p w14:paraId="3AFF635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Trust-Energy Integration</w:t>
            </w:r>
            <w:r>
              <w:rPr>
                <w:rFonts w:hint="default"/>
                <w:vertAlign w:val="baseline"/>
                <w:lang w:val="en-US"/>
              </w:rPr>
              <w:t xml:space="preserve">, </w:t>
            </w:r>
            <w:r>
              <w:rPr>
                <w:rFonts w:hint="default"/>
                <w:vertAlign w:val="baseline"/>
              </w:rPr>
              <w:t>Uses a multi-factor fitness function to prioritize nodes with both high residual energy and high reliability</w:t>
            </w:r>
          </w:p>
        </w:tc>
        <w:tc>
          <w:tcPr>
            <w:tcW w:w="3271" w:type="dxa"/>
          </w:tcPr>
          <w:p w14:paraId="4517692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Latency in Large Networks,  The two-tier optimization process can introduce delays in route discovery for large-scale deployments.</w:t>
            </w:r>
          </w:p>
        </w:tc>
      </w:tr>
      <w:tr w14:paraId="46988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AD49737">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21</w:t>
            </w:r>
          </w:p>
        </w:tc>
        <w:tc>
          <w:tcPr>
            <w:tcW w:w="3324" w:type="dxa"/>
          </w:tcPr>
          <w:p w14:paraId="7EEB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ab/>
            </w:r>
            <w:r>
              <w:rPr>
                <w:rFonts w:hint="default"/>
                <w:vertAlign w:val="baseline"/>
              </w:rPr>
              <w:t>"Enhanced Secretary Bird Optimization for Energy-Efficient Cluster Head Selection" (2026)</w:t>
            </w:r>
            <w:r>
              <w:rPr>
                <w:rFonts w:hint="default"/>
                <w:vertAlign w:val="baseline"/>
                <w:lang w:val="en-US"/>
              </w:rPr>
              <w:t>[35]</w:t>
            </w:r>
          </w:p>
        </w:tc>
        <w:tc>
          <w:tcPr>
            <w:tcW w:w="2917" w:type="dxa"/>
          </w:tcPr>
          <w:p w14:paraId="6C784C2E">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Secretary Bird Optimization (SBOA) A bio-inspired metaheuristic that mimics the hunting behavior of birds to find optimal CH locations</w:t>
            </w:r>
          </w:p>
        </w:tc>
        <w:tc>
          <w:tcPr>
            <w:tcW w:w="3271" w:type="dxa"/>
          </w:tcPr>
          <w:p w14:paraId="1E716F93">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Stalling in Local Optima: Can become inefficient in complex or irregular network topologies where the "prey" (optimal node) is harder to isolate</w:t>
            </w:r>
          </w:p>
        </w:tc>
      </w:tr>
      <w:tr w14:paraId="5A767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63" w:type="dxa"/>
          </w:tcPr>
          <w:p w14:paraId="3B3EA670">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22</w:t>
            </w:r>
          </w:p>
        </w:tc>
        <w:tc>
          <w:tcPr>
            <w:tcW w:w="3324" w:type="dxa"/>
          </w:tcPr>
          <w:p w14:paraId="095826AA">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rPr>
              <w:t>Intelligent Energy-Aware Routing via Protozoa Behavior" (2026)</w:t>
            </w:r>
            <w:r>
              <w:rPr>
                <w:rFonts w:hint="default"/>
                <w:vertAlign w:val="baseline"/>
                <w:lang w:val="en-US"/>
              </w:rPr>
              <w:t>[36]</w:t>
            </w:r>
          </w:p>
        </w:tc>
        <w:tc>
          <w:tcPr>
            <w:tcW w:w="2917" w:type="dxa"/>
          </w:tcPr>
          <w:p w14:paraId="3E3E2A6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rPr>
            </w:pPr>
            <w:r>
              <w:rPr>
                <w:rFonts w:hint="default"/>
                <w:vertAlign w:val="baseline"/>
              </w:rPr>
              <w:t>Protozoa Behavior Modeling: Mimics the adaptive movement and resource consumption of simple organisms to determine data paths.</w:t>
            </w:r>
          </w:p>
        </w:tc>
        <w:tc>
          <w:tcPr>
            <w:tcW w:w="3271" w:type="dxa"/>
          </w:tcPr>
          <w:p w14:paraId="37F603FB">
            <w:pPr>
              <w:pStyle w:val="22"/>
              <w:keepNext w:val="0"/>
              <w:keepLines w:val="0"/>
              <w:pageBreakBefore w:val="0"/>
              <w:widowControl/>
              <w:numPr>
                <w:ilvl w:val="0"/>
                <w:numId w:val="0"/>
              </w:numPr>
              <w:kinsoku/>
              <w:wordWrap/>
              <w:overflowPunct/>
              <w:topLinePunct w:val="0"/>
              <w:autoSpaceDE/>
              <w:autoSpaceDN/>
              <w:bidi w:val="0"/>
              <w:adjustRightInd/>
              <w:snapToGrid/>
              <w:spacing w:before="181" w:beforeLines="50"/>
              <w:jc w:val="left"/>
              <w:textAlignment w:val="auto"/>
              <w:rPr>
                <w:rFonts w:hint="default"/>
                <w:vertAlign w:val="baseline"/>
                <w:lang w:val="en-US"/>
              </w:rPr>
            </w:pPr>
            <w:r>
              <w:rPr>
                <w:rFonts w:hint="default"/>
                <w:vertAlign w:val="baseline"/>
                <w:lang w:val="en-US"/>
              </w:rPr>
              <w:t>Limited Stability: The biological analogy may not hold up during massive network surges or sudden node failures (partitioning)</w:t>
            </w:r>
          </w:p>
        </w:tc>
      </w:tr>
    </w:tbl>
    <w:p w14:paraId="21A7993D">
      <w:pPr>
        <w:pStyle w:val="9"/>
        <w:numPr>
          <w:ilvl w:val="0"/>
          <w:numId w:val="0"/>
        </w:numPr>
        <w:bidi w:val="0"/>
        <w:spacing w:after="120" w:line="228" w:lineRule="auto"/>
        <w:jc w:val="both"/>
        <w:rPr>
          <w:rFonts w:hint="default"/>
          <w:b/>
          <w:bCs/>
          <w:lang w:val="en-US"/>
        </w:rPr>
      </w:pPr>
    </w:p>
    <w:p w14:paraId="480031FB">
      <w:pPr>
        <w:pStyle w:val="9"/>
        <w:numPr>
          <w:ilvl w:val="0"/>
          <w:numId w:val="0"/>
        </w:numPr>
        <w:bidi w:val="0"/>
        <w:spacing w:after="120" w:line="228" w:lineRule="auto"/>
        <w:jc w:val="both"/>
        <w:rPr>
          <w:rFonts w:hint="default"/>
          <w:b/>
          <w:bCs/>
          <w:sz w:val="16"/>
          <w:szCs w:val="16"/>
          <w:lang w:val="en-US"/>
        </w:rPr>
        <w:sectPr>
          <w:type w:val="continuous"/>
          <w:pgSz w:w="11906" w:h="16838"/>
          <w:pgMar w:top="1080" w:right="893" w:bottom="1080" w:left="893" w:header="720" w:footer="720" w:gutter="0"/>
          <w:cols w:space="425" w:num="1"/>
          <w:docGrid w:linePitch="360" w:charSpace="0"/>
        </w:sectPr>
      </w:pPr>
    </w:p>
    <w:p w14:paraId="7AE20784">
      <w:pPr>
        <w:jc w:val="left"/>
        <w:rPr>
          <w:rFonts w:hint="default"/>
        </w:rPr>
      </w:pPr>
    </w:p>
    <w:p w14:paraId="2BEC0D7B">
      <w:pPr>
        <w:jc w:val="left"/>
        <w:rPr>
          <w:rFonts w:hint="default"/>
        </w:rPr>
      </w:pPr>
    </w:p>
    <w:p w14:paraId="3F0FD30B">
      <w:pPr>
        <w:jc w:val="left"/>
        <w:rPr>
          <w:rFonts w:hint="default"/>
        </w:rPr>
        <w:sectPr>
          <w:type w:val="continuous"/>
          <w:pgSz w:w="11906" w:h="16838"/>
          <w:pgMar w:top="1080" w:right="893" w:bottom="1080" w:left="893" w:header="720" w:footer="720" w:gutter="0"/>
          <w:cols w:space="425" w:num="1"/>
          <w:docGrid w:linePitch="360" w:charSpace="0"/>
        </w:sectPr>
      </w:pPr>
    </w:p>
    <w:p w14:paraId="499E0E3C">
      <w:pPr>
        <w:pStyle w:val="9"/>
        <w:keepNext w:val="0"/>
        <w:keepLines w:val="0"/>
        <w:pageBreakBefore w:val="0"/>
        <w:widowControl/>
        <w:numPr>
          <w:ilvl w:val="0"/>
          <w:numId w:val="0"/>
        </w:numPr>
        <w:kinsoku/>
        <w:wordWrap/>
        <w:overflowPunct/>
        <w:topLinePunct w:val="0"/>
        <w:autoSpaceDE/>
        <w:autoSpaceDN/>
        <w:bidi w:val="0"/>
        <w:adjustRightInd/>
        <w:snapToGrid/>
        <w:spacing w:after="0" w:line="228" w:lineRule="auto"/>
        <w:jc w:val="left"/>
        <w:textAlignment w:val="auto"/>
        <w:rPr>
          <w:rFonts w:hint="default"/>
        </w:rPr>
        <w:sectPr>
          <w:type w:val="continuous"/>
          <w:pgSz w:w="11906" w:h="16838"/>
          <w:pgMar w:top="1080" w:right="893" w:bottom="1080" w:left="893" w:header="720" w:footer="720" w:gutter="0"/>
          <w:cols w:space="425" w:num="1"/>
          <w:docGrid w:linePitch="360" w:charSpace="0"/>
        </w:sectPr>
      </w:pPr>
    </w:p>
    <w:p w14:paraId="4CBB612E">
      <w:pPr>
        <w:pStyle w:val="9"/>
        <w:keepNext w:val="0"/>
        <w:keepLines w:val="0"/>
        <w:pageBreakBefore w:val="0"/>
        <w:widowControl/>
        <w:numPr>
          <w:ilvl w:val="0"/>
          <w:numId w:val="8"/>
        </w:numPr>
        <w:kinsoku/>
        <w:wordWrap/>
        <w:overflowPunct/>
        <w:topLinePunct w:val="0"/>
        <w:autoSpaceDE/>
        <w:autoSpaceDN/>
        <w:bidi w:val="0"/>
        <w:adjustRightInd/>
        <w:snapToGrid/>
        <w:spacing w:after="0" w:line="228" w:lineRule="auto"/>
        <w:ind w:left="0" w:leftChars="0" w:firstLine="289" w:firstLineChars="0"/>
        <w:jc w:val="center"/>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r>
        <w:rPr>
          <w:rFonts w:hint="default"/>
          <w:b/>
          <w:bCs/>
          <w:lang w:val="en-US"/>
        </w:rPr>
        <w:t>T</w:t>
      </w:r>
      <w:r>
        <w:rPr>
          <w:rFonts w:hint="default"/>
          <w:b/>
          <w:bCs/>
          <w:sz w:val="16"/>
          <w:szCs w:val="16"/>
          <w:lang w:val="en-US"/>
        </w:rPr>
        <w:t>HE</w:t>
      </w:r>
      <w:r>
        <w:rPr>
          <w:rFonts w:hint="default"/>
          <w:b/>
          <w:bCs/>
          <w:lang w:val="en-US"/>
        </w:rPr>
        <w:t xml:space="preserve"> M</w:t>
      </w:r>
      <w:r>
        <w:rPr>
          <w:rFonts w:hint="default"/>
          <w:b/>
          <w:bCs/>
          <w:sz w:val="16"/>
          <w:szCs w:val="16"/>
          <w:lang w:val="en-US"/>
        </w:rPr>
        <w:t>ETHODOLOGY</w:t>
      </w:r>
    </w:p>
    <w:p w14:paraId="5703FBAF">
      <w:pPr>
        <w:keepNext w:val="0"/>
        <w:keepLines w:val="0"/>
        <w:pageBreakBefore w:val="0"/>
        <w:widowControl/>
        <w:kinsoku/>
        <w:wordWrap/>
        <w:overflowPunct/>
        <w:topLinePunct w:val="0"/>
        <w:autoSpaceDE/>
        <w:autoSpaceDN/>
        <w:bidi w:val="0"/>
        <w:adjustRightInd/>
        <w:snapToGrid/>
        <w:jc w:val="both"/>
        <w:textAlignment w:val="auto"/>
        <w:rPr>
          <w:rFonts w:hint="default"/>
        </w:rPr>
        <w:sectPr>
          <w:type w:val="continuous"/>
          <w:pgSz w:w="11906" w:h="16838"/>
          <w:pgMar w:top="1080" w:right="893" w:bottom="1080" w:left="893" w:header="720" w:footer="720" w:gutter="0"/>
          <w:cols w:equalWidth="0" w:num="2">
            <w:col w:w="4847" w:space="425"/>
            <w:col w:w="4847"/>
          </w:cols>
          <w:docGrid w:linePitch="360" w:charSpace="0"/>
        </w:sectPr>
      </w:pPr>
    </w:p>
    <w:p w14:paraId="1F62039E">
      <w:pPr>
        <w:bidi w:val="0"/>
        <w:jc w:val="both"/>
        <w:rPr>
          <w:rFonts w:hint="default"/>
          <w:lang w:val="en-US"/>
        </w:rPr>
      </w:pPr>
      <w:r>
        <w:rPr>
          <w:rFonts w:hint="default"/>
          <w:lang w:val="en-US"/>
        </w:rPr>
        <w:t xml:space="preserve">This paper presents a Reinforcement Learning Driven Hybrid Clustering (RLHC) framework. It improve energy efficiency and operational lifetime in WSNs. The whole framework divided into a five-layer architecture, in which each layer contribute its own advantage. The whole framework collectively optimizes CH roles and network management through real time feedback. From simulation results we can confirm that the integrated RLHC framework delivers improved throughput, higher packet delivery ratio (PDR) and extends network lifetime. It merges the deterministic optimization with machine learning guided adaptation. This is making whole system robust across diverse IoT enabled WSN scenarios. The RLHC framework composed of five integrated layers designed to improve energy efficiency and clustering in WSNs. </w:t>
      </w:r>
    </w:p>
    <w:p w14:paraId="12D475FA">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2336" behindDoc="0" locked="0" layoutInCell="1" allowOverlap="1">
            <wp:simplePos x="0" y="0"/>
            <wp:positionH relativeFrom="page">
              <wp:posOffset>624205</wp:posOffset>
            </wp:positionH>
            <wp:positionV relativeFrom="page">
              <wp:posOffset>3235960</wp:posOffset>
            </wp:positionV>
            <wp:extent cx="2991485" cy="2489200"/>
            <wp:effectExtent l="0" t="0" r="18415" b="6350"/>
            <wp:wrapTopAndBottom/>
            <wp:docPr id="1" name="Picture 1" descr="System 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ystem Arch"/>
                    <pic:cNvPicPr>
                      <a:picLocks noChangeAspect="1"/>
                    </pic:cNvPicPr>
                  </pic:nvPicPr>
                  <pic:blipFill>
                    <a:blip r:embed="rId7"/>
                    <a:stretch>
                      <a:fillRect/>
                    </a:stretch>
                  </pic:blipFill>
                  <pic:spPr>
                    <a:xfrm>
                      <a:off x="0" y="0"/>
                      <a:ext cx="2991485" cy="2489200"/>
                    </a:xfrm>
                    <a:prstGeom prst="rect">
                      <a:avLst/>
                    </a:prstGeom>
                  </pic:spPr>
                </pic:pic>
              </a:graphicData>
            </a:graphic>
          </wp:anchor>
        </w:drawing>
      </w:r>
      <w:r>
        <w:rPr>
          <w:rFonts w:hint="default"/>
          <w:sz w:val="16"/>
          <w:szCs w:val="16"/>
          <w:lang w:val="en-US"/>
        </w:rPr>
        <w:t>Figure 3. Layer-wise representation of proposed framework (RLHC)</w:t>
      </w:r>
    </w:p>
    <w:p w14:paraId="7513AA18">
      <w:pPr>
        <w:bidi w:val="0"/>
        <w:jc w:val="center"/>
        <w:rPr>
          <w:rFonts w:hint="default"/>
          <w:sz w:val="16"/>
          <w:szCs w:val="16"/>
          <w:lang w:val="en-US"/>
        </w:rPr>
      </w:pPr>
    </w:p>
    <w:p w14:paraId="27DA1BFC">
      <w:pPr>
        <w:bidi w:val="0"/>
        <w:jc w:val="both"/>
        <w:rPr>
          <w:rFonts w:hint="default"/>
          <w:lang w:val="en-US"/>
        </w:rPr>
      </w:pPr>
      <w:r>
        <w:rPr>
          <w:rFonts w:hint="default"/>
          <w:lang w:val="en-US"/>
        </w:rPr>
        <w:t>The Figure 3, illustrates the proposed multi-layer architecture for energy-efficient clustering and communication in wireless sensor networks. Initially, high energy nodes are prioritized as potential cluster head candidates, followed by centrality and spatial filtering to ensure optimal distribution. Compact clusters are then formed using a CH-guided K-means approach. An adaptive Q-learning mechanism further refines cluster head selection and transmission parameters. Finally, a composite channel model enables efficient multi-hop communication between cluster heads and the base station.</w:t>
      </w:r>
    </w:p>
    <w:p w14:paraId="1E2FA4D7">
      <w:pPr>
        <w:bidi w:val="0"/>
        <w:jc w:val="both"/>
        <w:rPr>
          <w:rFonts w:hint="default"/>
          <w:lang w:val="en-US"/>
        </w:rPr>
      </w:pPr>
    </w:p>
    <w:p w14:paraId="0F1D4231">
      <w:pPr>
        <w:bidi w:val="0"/>
        <w:jc w:val="both"/>
        <w:rPr>
          <w:rFonts w:hint="default"/>
          <w:i/>
          <w:iCs/>
          <w:lang w:val="en-US"/>
        </w:rPr>
      </w:pPr>
      <w:r>
        <w:rPr>
          <w:rFonts w:hint="default"/>
          <w:i/>
          <w:iCs/>
          <w:lang w:val="en-US"/>
        </w:rPr>
        <w:t xml:space="preserve">Layer 1: Energy Normalized Distributed Energy Efficient Clustering Protocol </w:t>
      </w:r>
    </w:p>
    <w:p w14:paraId="1CFB5DC1">
      <w:pPr>
        <w:bidi w:val="0"/>
        <w:ind w:firstLine="400" w:firstLineChars="200"/>
        <w:jc w:val="both"/>
        <w:rPr>
          <w:rFonts w:hint="default"/>
          <w:lang w:val="en-US"/>
        </w:rPr>
      </w:pPr>
      <w:r>
        <w:rPr>
          <w:rFonts w:hint="default"/>
          <w:lang w:val="en-US"/>
        </w:rPr>
        <w:t xml:space="preserve">DEEC acts as the fundamental layer of the proposed RLHC framework. In this work, it is enhanced into an Energy-Normalized DEECP (EN-DEECP), where the conventional energy-aware clustering mechanism is refined through normalization of node energies to improve fairness, stability and comparability. DEECP inherently operates in a heterogeneous network setting, consisting of a combination of, Normal nodes (baseline energy) and Advanced nodes (higher initial energy). This heterogeneity allows advanced nodes to take on more energy-intensive roles such as CH, thereby improving network lifetime. In the proposed EN-DEECP enhancement, an additional energy normalization constraint is introduced. Specifically, the total initial energy of the network is kept constant across all comparative algorithms, regardless of node heterogeneity. This ensures that the sum of energy across all nodes remains equal for every protocol under evaluation. To promote performance improvements are due to algorithmic efficiency, not excess energy availability. Furthermore, CH selection is based on normalized residual energy, meaning each node’s energy is evaluated relative to the current network energy state rather than absolute values. This prevents dominance of high-energy nodes and promotes balanced energy dissipation. In heterogeneous IoT-enabled WSN environments, this enhanced formulation not only optimizes initial CH selection but also provides a normalized and stable foundation for higher-layer processes such as spatial filtering, clustering and Q-learning-based adaptation, ultimately leading to improved load balancing and energy efficiency. </w:t>
      </w:r>
    </w:p>
    <w:p w14:paraId="345203B4">
      <w:pPr>
        <w:bidi w:val="0"/>
        <w:jc w:val="both"/>
        <w:rPr>
          <w:rFonts w:hint="default"/>
          <w:lang w:val="en-US"/>
        </w:rPr>
      </w:pPr>
      <w:r>
        <w:rPr>
          <w:rFonts w:hint="default"/>
          <w:lang w:val="en-US"/>
        </w:rPr>
        <w:br w:type="textWrapping"/>
      </w:r>
      <m:oMathPara>
        <m:oMathParaPr>
          <m:jc m:val="center"/>
        </m:oMathParaPr>
        <m:oMath>
          <m:sSubSup>
            <m:sSubSupPr>
              <m:ctrlPr>
                <w:rPr>
                  <w:rFonts w:hint="default" w:ascii="Cambria Math" w:hAnsi="Cambria Math"/>
                </w:rPr>
              </m:ctrlPr>
            </m:sSubSup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total</m:t>
              </m:r>
              <m:ctrlPr>
                <w:rPr>
                  <w:rFonts w:ascii="Cambria Math" w:hAnsi="Cambria Math"/>
                </w:rPr>
              </m:ctrlPr>
            </m:sub>
            <m:sup>
              <m:r>
                <m:rPr>
                  <m:sty m:val="p"/>
                </m:rPr>
                <w:rPr>
                  <w:rFonts w:hint="default" w:ascii="Times New Roman" w:hAnsi="Times New Roman"/>
                </w:rPr>
                <m:t>normalized</m:t>
              </m:r>
              <m:ctrlPr>
                <w:rPr>
                  <w:rFonts w:ascii="Cambria Math" w:hAnsi="Cambria Math"/>
                </w:rPr>
              </m:ctrlPr>
            </m:sup>
          </m:sSubSup>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(1)</m:t>
          </m:r>
        </m:oMath>
      </m:oMathPara>
    </w:p>
    <w:p w14:paraId="5612B321">
      <w:pPr>
        <w:bidi w:val="0"/>
        <w:jc w:val="both"/>
        <w:rPr>
          <w:rFonts w:hint="default"/>
          <w:lang w:val="en-US"/>
        </w:rPr>
      </w:pPr>
    </w:p>
    <w:p w14:paraId="4B3CC99C">
      <w:pPr>
        <w:bidi w:val="0"/>
        <w:jc w:val="both"/>
        <w:rPr>
          <w:rFonts w:hint="default"/>
          <w:lang w:val="en-US"/>
        </w:rPr>
      </w:pPr>
      <w:r>
        <w:rPr>
          <w:rFonts w:hint="default"/>
          <w:lang w:val="en-US"/>
        </w:rPr>
        <w:t>Here Equation (1) represents the total normalized energy of the network, where N denotes the total number of nodes and E0 represents the initial energy of each node.</w:t>
      </w:r>
    </w:p>
    <w:p w14:paraId="17291F50">
      <w:pPr>
        <w:bidi w:val="0"/>
        <w:jc w:val="both"/>
        <w:rPr>
          <w:rFonts w:hint="default"/>
          <w:lang w:val="en-US"/>
        </w:rPr>
      </w:pPr>
      <w:r>
        <w:rPr>
          <w:rFonts w:hint="default"/>
          <w:lang w:val="en-US"/>
        </w:rPr>
        <w:br w:type="textWrapping"/>
      </w: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(2)</m:t>
          </m:r>
        </m:oMath>
      </m:oMathPara>
    </w:p>
    <w:p w14:paraId="27A7A7B3">
      <w:pPr>
        <w:bidi w:val="0"/>
        <w:jc w:val="both"/>
        <w:rPr>
          <w:rFonts w:hint="default"/>
        </w:rPr>
      </w:pPr>
    </w:p>
    <w:p w14:paraId="4F210BF3">
      <w:pPr>
        <w:bidi w:val="0"/>
        <w:jc w:val="both"/>
        <w:rPr>
          <w:rFonts w:hint="default" w:hAnsi="Times New Roman"/>
          <w:i w:val="0"/>
          <w:lang w:val="en-US"/>
        </w:rPr>
      </w:pPr>
      <m:oMathPara>
        <m:oMathParaPr>
          <m:jc m:val="center"/>
        </m:oMathParaPr>
        <m:oMath>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rPr>
                <m:t>(1+α)</m:t>
              </m:r>
              <m:ctrlPr>
                <w:rPr>
                  <w:rFonts w:hint="default" w:ascii="Cambria Math" w:hAnsi="Cambria Math"/>
                </w:rPr>
              </m:ctrlPr>
            </m:num>
            <m:den>
              <m:r>
                <m:rPr>
                  <m:sty m:val="p"/>
                </m:rPr>
                <w:rPr>
                  <w:rFonts w:hint="default" w:ascii="Times New Roman" w:hAnsi="Times New Roman"/>
                </w:rPr>
                <m:t>1+mα</m:t>
              </m:r>
              <m:ctrlPr>
                <w:rPr>
                  <w:rFonts w:hint="default" w:ascii="Cambria Math" w:hAnsi="Cambria Math"/>
                </w:rPr>
              </m:ctrlPr>
            </m:den>
          </m:f>
          <m:r>
            <m:rPr>
              <m:sty m:val="p"/>
            </m:rPr>
            <w:rPr>
              <w:rFonts w:hint="default" w:ascii="Times New Roman" w:hAnsi="Times New Roman"/>
              <w:lang w:val="en-US"/>
            </w:rPr>
            <m:t xml:space="preserve">                                             (3)</m:t>
          </m:r>
        </m:oMath>
      </m:oMathPara>
    </w:p>
    <w:p w14:paraId="6910D585">
      <w:pPr>
        <w:bidi w:val="0"/>
        <w:jc w:val="both"/>
        <w:rPr>
          <w:rFonts w:hint="default" w:hAnsi="Times New Roman"/>
          <w:i w:val="0"/>
          <w:lang w:val="en-US" w:eastAsia="zh-CN"/>
        </w:rPr>
      </w:pPr>
    </w:p>
    <w:p w14:paraId="3E2A453F">
      <w:pPr>
        <w:bidi w:val="0"/>
        <w:jc w:val="both"/>
        <w:rPr>
          <w:rFonts w:hint="default"/>
          <w:lang w:val="en-US" w:eastAsia="zh-CN"/>
        </w:rPr>
      </w:pPr>
      <w:r>
        <w:rPr>
          <w:rFonts w:hint="default"/>
          <w:lang w:val="en-US" w:eastAsia="zh-CN"/>
        </w:rPr>
        <w:t>Equation (2) represents the initial energy of normal nodes, where E0 denotes the energy assigned to each normal node and equation (3) represents the initial energy of advanced nodes, where α is the energy factor indicating the additional energy of advanced nodes compared to normal nodes.</w:t>
      </w:r>
    </w:p>
    <w:p w14:paraId="5AD71BAD">
      <w:pPr>
        <w:bidi w:val="0"/>
        <w:jc w:val="both"/>
        <w:rPr>
          <w:rFonts w:hint="default"/>
          <w:lang w:val="en-US" w:eastAsia="zh-CN"/>
        </w:rPr>
      </w:pPr>
    </w:p>
    <w:p w14:paraId="58F6BC20">
      <w:pPr>
        <w:bidi w:val="0"/>
        <w:jc w:val="both"/>
        <w:rPr>
          <w:rFonts w:hint="default"/>
          <w:lang w:val="en-US"/>
        </w:rPr>
      </w:pPr>
      <m:oMathPara>
        <m:oMathParaPr>
          <m:jc m:val="center"/>
        </m:oMathParaPr>
        <m:oMath>
          <m:r>
            <m:rPr>
              <m:sty m:val="p"/>
            </m:rPr>
            <w:rPr>
              <w:rFonts w:hint="default" w:ascii="Times New Roman" w:hAnsi="Times New Roman"/>
            </w:rPr>
            <m:t>N(1−m)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normal</m:t>
              </m:r>
              <m:ctrlPr>
                <w:rPr>
                  <w:rFonts w:ascii="Cambria Math" w:hAnsi="Cambria Math"/>
                </w:rPr>
              </m:ctrlPr>
            </m:sub>
          </m:sSub>
          <m:r>
            <m:rPr>
              <m:sty m:val="p"/>
            </m:rPr>
            <w:rPr>
              <w:rFonts w:hint="default" w:ascii="Times New Roman" w:hAnsi="Times New Roman"/>
            </w:rPr>
            <m:t>'+Nm</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advanced</m:t>
              </m:r>
              <m:ctrlPr>
                <w:rPr>
                  <w:rFonts w:ascii="Cambria Math" w:hAnsi="Cambria Math"/>
                </w:rPr>
              </m:ctrlPr>
            </m:sub>
          </m:sSub>
          <m:r>
            <m:rPr>
              <m:sty m:val="p"/>
            </m:rPr>
            <w:rPr>
              <w:rFonts w:hint="default" w:ascii="Times New Roman" w:hAnsi="Times New Roman"/>
            </w:rPr>
            <m:t>'=N</m:t>
          </m:r>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0</m:t>
              </m:r>
              <m:ctrlPr>
                <w:rPr>
                  <w:rFonts w:ascii="Cambria Math" w:hAnsi="Cambria Math"/>
                </w:rPr>
              </m:ctrlPr>
            </m:sub>
          </m:sSub>
          <m:r>
            <m:rPr>
              <m:sty m:val="p"/>
            </m:rPr>
            <w:rPr>
              <w:rFonts w:hint="default" w:ascii="Times New Roman" w:hAnsi="Times New Roman"/>
              <w:lang w:val="en-US"/>
            </w:rPr>
            <m:t xml:space="preserve">              (4)</m:t>
          </m:r>
        </m:oMath>
      </m:oMathPara>
    </w:p>
    <w:p w14:paraId="463FBCD9">
      <w:pPr>
        <w:bidi w:val="0"/>
        <w:jc w:val="both"/>
        <w:rPr>
          <w:rFonts w:hint="default"/>
          <w:lang w:val="en-US"/>
        </w:rPr>
      </w:pPr>
    </w:p>
    <w:p w14:paraId="2F3E07D9">
      <w:pPr>
        <w:bidi w:val="0"/>
        <w:jc w:val="both"/>
        <w:rPr>
          <w:rFonts w:hint="default" w:hAnsi="Cambria Math"/>
          <w:i w:val="0"/>
          <w:lang w:val="en-US"/>
        </w:rPr>
      </w:pPr>
      <m:oMathPara>
        <m:oMath>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opt</m:t>
              </m:r>
              <m:ctrlPr>
                <w:rPr>
                  <w:rFonts w:ascii="Cambria Math" w:hAnsi="Cambria Math"/>
                </w:rPr>
              </m:ctrlPr>
            </m:sub>
          </m:sSub>
          <m:r>
            <m:rPr>
              <m:sty m:val="p"/>
            </m:rPr>
            <w:rPr>
              <w:rFonts w:hint="default" w:ascii="Times New Roman" w:hAnsi="Times New Roman"/>
            </w:rPr>
            <m:t>⋅</m:t>
          </m:r>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i</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num>
            <m:den>
              <m:sSub>
                <m:sSubPr>
                  <m:ctrlPr>
                    <w:rPr>
                      <w:rFonts w:hint="default" w:ascii="Cambria Math" w:hAnsi="Cambria Math"/>
                    </w:rPr>
                  </m:ctrlPr>
                </m:sSubPr>
                <m:e>
                  <m:r>
                    <m:rPr>
                      <m:sty m:val="p"/>
                    </m:rPr>
                    <w:rPr>
                      <w:rFonts w:hint="default" w:ascii="Times New Roman" w:hAnsi="Times New Roman"/>
                    </w:rPr>
                    <m:t>E</m:t>
                  </m:r>
                  <m:ctrlPr>
                    <w:rPr>
                      <w:rFonts w:ascii="Cambria Math" w:hAnsi="Cambria Math"/>
                    </w:rPr>
                  </m:ctrlPr>
                </m:e>
                <m:sub>
                  <m:r>
                    <m:rPr>
                      <m:sty m:val="p"/>
                    </m:rPr>
                    <w:rPr>
                      <w:rFonts w:hint="default" w:ascii="Times New Roman" w:hAnsi="Times New Roman"/>
                    </w:rPr>
                    <m:t>avg</m:t>
                  </m:r>
                  <m:ctrlPr>
                    <w:rPr>
                      <w:rFonts w:ascii="Cambria Math" w:hAnsi="Cambria Math"/>
                    </w:rPr>
                  </m:ctrlPr>
                </m:sub>
              </m:sSub>
              <m:r>
                <m:rPr>
                  <m:sty m:val="p"/>
                </m:rPr>
                <w:rPr>
                  <w:rFonts w:hint="default" w:ascii="Times New Roman" w:hAnsi="Times New Roman"/>
                </w:rPr>
                <m:t>(r)</m:t>
              </m:r>
              <m:ctrlPr>
                <w:rPr>
                  <w:rFonts w:hint="default" w:ascii="Cambria Math" w:hAnsi="Cambria Math"/>
                </w:rPr>
              </m:ctrlPr>
            </m:den>
          </m:f>
          <m:r>
            <m:rPr>
              <m:sty m:val="p"/>
            </m:rPr>
            <w:rPr>
              <w:rFonts w:hint="default" w:ascii="Cambria Math" w:hAnsi="Cambria Math"/>
              <w:lang w:val="en-US"/>
            </w:rPr>
            <m:t xml:space="preserve">                                                        (5)</m:t>
          </m:r>
        </m:oMath>
      </m:oMathPara>
    </w:p>
    <w:p w14:paraId="1B941D74">
      <w:pPr>
        <w:bidi w:val="0"/>
        <w:jc w:val="both"/>
        <w:rPr>
          <w:rFonts w:hint="default" w:hAnsi="Cambria Math"/>
          <w:i w:val="0"/>
        </w:rPr>
      </w:pPr>
    </w:p>
    <w:p w14:paraId="05F3A386">
      <w:pPr>
        <w:bidi w:val="0"/>
        <w:jc w:val="both"/>
        <w:rPr>
          <w:rFonts w:hint="default"/>
          <w:lang w:val="en-US" w:eastAsia="zh-CN"/>
        </w:rPr>
      </w:pPr>
      <w:r>
        <w:rPr>
          <w:rFonts w:hint="default"/>
          <w:lang w:val="en-US" w:eastAsia="zh-CN"/>
        </w:rPr>
        <w:t xml:space="preserve">Equation (4) verifies the total energy consistency after normalization, ensuring that the sum of energies of all nodes equals N⋅E0, where m denotes the fraction of advanced nodes and (1- m) represents the fraction of normal nodes, </w:t>
      </w:r>
      <w:r>
        <w:rPr>
          <w:rFonts w:hint="default" w:ascii="Times New Roman" w:hAnsi="Times New Roman" w:eastAsia="SimSun" w:cs="Times New Roman"/>
          <w:sz w:val="20"/>
          <w:szCs w:val="20"/>
        </w:rPr>
        <w:t>Equation (</w:t>
      </w:r>
      <w:r>
        <w:rPr>
          <w:rFonts w:hint="default" w:ascii="Times New Roman" w:hAnsi="Times New Roman" w:cs="Times New Roman"/>
          <w:sz w:val="20"/>
          <w:szCs w:val="20"/>
          <w:lang w:val="en-US"/>
        </w:rPr>
        <w:t>5</w:t>
      </w:r>
      <w:r>
        <w:rPr>
          <w:rFonts w:hint="default" w:ascii="Times New Roman" w:hAnsi="Times New Roman" w:eastAsia="SimSun" w:cs="Times New Roman"/>
          <w:sz w:val="20"/>
          <w:szCs w:val="20"/>
        </w:rPr>
        <w:t xml:space="preserve">) represents the probability of node i becoming a cluster head, where </w:t>
      </w:r>
      <w:r>
        <w:rPr>
          <w:rFonts w:hint="default" w:ascii="Times New Roman" w:hAnsi="Times New Roman" w:cs="Times New Roman"/>
          <w:sz w:val="20"/>
          <w:szCs w:val="20"/>
          <w:lang w:val="en-US"/>
        </w:rPr>
        <w:t>P</w:t>
      </w:r>
      <w:r>
        <w:rPr>
          <w:rFonts w:hint="default" w:ascii="Times New Roman" w:hAnsi="Times New Roman" w:eastAsia="SimSun" w:cs="Times New Roman"/>
          <w:sz w:val="20"/>
          <w:szCs w:val="20"/>
        </w:rPr>
        <w:t>opt</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is the optimal cluster head probability, Ei(r</w:t>
      </w:r>
      <w:r>
        <w:rPr>
          <w:rFonts w:hint="default" w:ascii="Times New Roman" w:hAnsi="Times New Roman" w:cs="Times New Roman"/>
          <w:sz w:val="20"/>
          <w:szCs w:val="20"/>
          <w:lang w:val="en-US"/>
        </w:rPr>
        <w:t>)</w:t>
      </w:r>
      <w:r>
        <w:rPr>
          <w:rFonts w:hint="default" w:ascii="Times New Roman" w:hAnsi="Times New Roman" w:eastAsia="SimSun" w:cs="Times New Roman"/>
          <w:sz w:val="20"/>
          <w:szCs w:val="20"/>
        </w:rPr>
        <w:t xml:space="preserve"> is the residual energy of node i at round r</w:t>
      </w:r>
      <w:r>
        <w:rPr>
          <w:rFonts w:hint="default" w:cs="Times New Roman"/>
          <w:sz w:val="20"/>
          <w:szCs w:val="20"/>
          <w:lang w:val="en-US"/>
        </w:rPr>
        <w:t xml:space="preserve"> and</w:t>
      </w:r>
      <w:r>
        <w:rPr>
          <w:rFonts w:hint="default" w:ascii="Times New Roman" w:hAnsi="Times New Roman" w:eastAsia="SimSun" w:cs="Times New Roman"/>
          <w:sz w:val="20"/>
          <w:szCs w:val="20"/>
        </w:rPr>
        <w:t xml:space="preserve"> Eavg(r) is the average residual energy of the network</w:t>
      </w:r>
      <w:r>
        <w:rPr>
          <w:rFonts w:hint="default" w:ascii="Times New Roman" w:hAnsi="Times New Roman" w:cs="Times New Roman"/>
          <w:sz w:val="20"/>
          <w:szCs w:val="20"/>
          <w:lang w:val="en-US"/>
        </w:rPr>
        <w:t>.</w:t>
      </w:r>
    </w:p>
    <w:p w14:paraId="078468EE">
      <w:pPr>
        <w:bidi w:val="0"/>
        <w:jc w:val="both"/>
        <w:rPr>
          <w:rFonts w:hint="default"/>
          <w:lang w:val="en-US" w:eastAsia="zh-CN"/>
        </w:rPr>
      </w:pPr>
    </w:p>
    <w:p w14:paraId="46E4590A">
      <w:pPr>
        <w:bidi w:val="0"/>
        <w:jc w:val="both"/>
        <w:rPr>
          <w:rFonts w:hint="default"/>
          <w:lang w:val="en-US" w:eastAsia="zh-CN"/>
        </w:rPr>
      </w:pPr>
      <m:oMathPara>
        <m:oMath>
          <m:r>
            <m:rPr>
              <m:sty m:val="p"/>
            </m:rPr>
            <w:rPr>
              <w:rFonts w:hint="default" w:ascii="Times New Roman" w:hAnsi="Times New Roman"/>
            </w:rPr>
            <m:t>T(n)=</m:t>
          </m:r>
          <m:d>
            <m:dPr>
              <m:begChr m:val="{"/>
              <m:endChr m:val=""/>
              <m:ctrlPr>
                <w:rPr>
                  <w:rFonts w:hint="default" w:ascii="Cambria Math" w:hAnsi="Cambria Math"/>
                </w:rPr>
              </m:ctrlPr>
            </m:dPr>
            <m:e>
              <m:eqArr>
                <m:eqArrPr>
                  <m:ctrlPr>
                    <w:rPr>
                      <w:rFonts w:hint="default" w:ascii="Cambria Math" w:hAnsi="Cambria Math"/>
                    </w:rPr>
                  </m:ctrlPr>
                </m:eqArr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num>
                    <m:den>
                      <m:r>
                        <m:rPr>
                          <m:sty m:val="p"/>
                        </m:rPr>
                        <w:rPr>
                          <w:rFonts w:hint="default" w:ascii="Times New Roman" w:hAnsi="Times New Roman"/>
                        </w:rPr>
                        <m:t>1−</m:t>
                      </m:r>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d>
                        <m:dPr>
                          <m:ctrlPr>
                            <w:rPr>
                              <w:rFonts w:hint="default" w:ascii="Cambria Math" w:hAnsi="Cambria Math"/>
                            </w:rPr>
                          </m:ctrlPr>
                        </m:dPr>
                        <m:e>
                          <m:r>
                            <m:rPr>
                              <m:sty m:val="p"/>
                            </m:rPr>
                            <w:rPr>
                              <w:rFonts w:hint="default" w:ascii="Times New Roman" w:hAnsi="Times New Roman"/>
                            </w:rPr>
                            <m:t>r mod </m:t>
                          </m:r>
                          <m:f>
                            <m:fPr>
                              <m:ctrlPr>
                                <w:rPr>
                                  <w:rFonts w:hint="default" w:ascii="Cambria Math" w:hAnsi="Cambria Math"/>
                                </w:rPr>
                              </m:ctrlPr>
                            </m:fPr>
                            <m:num>
                              <m:r>
                                <m:rPr>
                                  <m:sty m:val="p"/>
                                </m:rPr>
                                <w:rPr>
                                  <w:rFonts w:hint="default" w:ascii="Times New Roman" w:hAnsi="Times New Roman"/>
                                </w:rPr>
                                <m:t>1</m:t>
                              </m:r>
                              <m:ctrlPr>
                                <w:rPr>
                                  <w:rFonts w:ascii="Cambria Math" w:hAnsi="Cambria Math"/>
                                </w:rPr>
                              </m:ctrlPr>
                            </m:num>
                            <m:den>
                              <m:sSub>
                                <m:sSubPr>
                                  <m:ctrlPr>
                                    <w:rPr>
                                      <w:rFonts w:hint="default" w:ascii="Cambria Math" w:hAnsi="Cambria Math"/>
                                    </w:rPr>
                                  </m:ctrlPr>
                                </m:sSubPr>
                                <m:e>
                                  <m:r>
                                    <m:rPr>
                                      <m:sty m:val="p"/>
                                    </m:rPr>
                                    <w:rPr>
                                      <w:rFonts w:hint="default" w:ascii="Times New Roman" w:hAnsi="Times New Roman"/>
                                    </w:rPr>
                                    <m:t>P</m:t>
                                  </m:r>
                                  <m:ctrlPr>
                                    <w:rPr>
                                      <w:rFonts w:ascii="Cambria Math" w:hAnsi="Cambria Math"/>
                                    </w:rPr>
                                  </m:ctrlPr>
                                </m:e>
                                <m:sub>
                                  <m:r>
                                    <m:rPr>
                                      <m:sty m:val="p"/>
                                    </m:rPr>
                                    <w:rPr>
                                      <w:rFonts w:hint="default" w:ascii="Times New Roman" w:hAnsi="Times New Roman"/>
                                    </w:rPr>
                                    <m:t>i</m:t>
                                  </m:r>
                                  <m:ctrlPr>
                                    <w:rPr>
                                      <w:rFonts w:ascii="Cambria Math" w:hAnsi="Cambria Math"/>
                                    </w:rPr>
                                  </m:ctrlPr>
                                </m:sub>
                              </m:sSub>
                              <m:ctrlPr>
                                <w:rPr>
                                  <w:rFonts w:hint="default" w:ascii="Cambria Math" w:hAnsi="Cambria Math"/>
                                </w:rPr>
                              </m:ctrlPr>
                            </m:den>
                          </m:f>
                          <m:ctrlPr>
                            <w:rPr>
                              <w:rFonts w:hint="default" w:ascii="Cambria Math" w:hAnsi="Cambria Math"/>
                            </w:rPr>
                          </m:ctrlPr>
                        </m:e>
                      </m:d>
                      <m:ctrlPr>
                        <w:rPr>
                          <w:rFonts w:hint="default" w:ascii="Cambria Math" w:hAnsi="Cambria Math"/>
                        </w:rPr>
                      </m:ctrlPr>
                    </m:den>
                  </m:f>
                  <m:r>
                    <m:rPr>
                      <m:sty m:val="p"/>
                    </m:rPr>
                    <w:rPr>
                      <w:rFonts w:hint="default" w:ascii="Cambria Math" w:hAnsi="Cambria Math"/>
                      <w:lang w:val="en-US"/>
                    </w:rPr>
                    <m:t xml:space="preserve">        </m:t>
                  </m:r>
                  <m:r>
                    <m:rPr>
                      <m:sty m:val="p"/>
                    </m:rPr>
                    <w:rPr>
                      <w:rFonts w:hint="default" w:ascii="Times New Roman" w:hAnsi="Times New Roman"/>
                    </w:rPr>
                    <m:t>if</m:t>
                  </m:r>
                  <m:r>
                    <m:rPr>
                      <m:sty m:val="p"/>
                    </m:rPr>
                    <w:rPr>
                      <w:rFonts w:hint="default"/>
                      <w:lang w:val="en-US"/>
                    </w:rPr>
                    <m:t xml:space="preserve"> </m:t>
                  </m:r>
                  <m:r>
                    <m:rPr>
                      <m:sty m:val="p"/>
                    </m:rPr>
                    <w:rPr>
                      <w:rFonts w:hint="default" w:ascii="Times New Roman" w:hAnsi="Times New Roman"/>
                    </w:rPr>
                    <m:t>n∈G</m:t>
                  </m:r>
                  <m:ctrlPr>
                    <w:rPr>
                      <w:rFonts w:hint="default" w:ascii="Cambria Math" w:hAnsi="Cambria Math"/>
                    </w:rPr>
                  </m:ctrlPr>
                </m:e>
                <m:e>
                  <m:r>
                    <m:rPr>
                      <m:sty m:val="p"/>
                    </m:rPr>
                    <w:rPr>
                      <w:rFonts w:hint="default" w:ascii="Times New Roman" w:hAnsi="Times New Roman"/>
                    </w:rPr>
                    <m:t>0</m:t>
                  </m:r>
                  <m:r>
                    <m:rPr>
                      <m:sty m:val="p"/>
                    </m:rPr>
                    <w:rPr>
                      <w:rFonts w:hint="default"/>
                      <w:lang w:val="en-US"/>
                    </w:rPr>
                    <m:t xml:space="preserve">                     </m:t>
                  </m:r>
                  <m:r>
                    <m:rPr>
                      <m:sty m:val="p"/>
                    </m:rPr>
                    <w:rPr>
                      <w:rFonts w:hint="default" w:ascii="Times New Roman" w:hAnsi="Times New Roman"/>
                    </w:rPr>
                    <m:t>otherwise</m:t>
                  </m:r>
                  <m:ctrlPr>
                    <w:rPr>
                      <w:rFonts w:hint="default" w:ascii="Cambria Math" w:hAnsi="Cambria Math"/>
                    </w:rPr>
                  </m:ctrlPr>
                </m:e>
              </m:eqArr>
              <m:ctrlPr>
                <w:rPr>
                  <w:rFonts w:hint="default" w:ascii="Cambria Math" w:hAnsi="Cambria Math"/>
                </w:rPr>
              </m:ctrlPr>
            </m:e>
          </m:d>
          <m:r>
            <m:rPr>
              <m:sty m:val="p"/>
            </m:rPr>
            <w:rPr>
              <w:rFonts w:hint="default" w:ascii="Cambria Math" w:hAnsi="Cambria Math"/>
              <w:lang w:val="en-US"/>
            </w:rPr>
            <m:t xml:space="preserve">             (6)</m:t>
          </m:r>
        </m:oMath>
      </m:oMathPara>
    </w:p>
    <w:p w14:paraId="2F4307B1">
      <w:pPr>
        <w:bidi w:val="0"/>
        <w:jc w:val="both"/>
        <w:rPr>
          <w:rFonts w:hint="default"/>
          <w:lang w:val="en-US" w:eastAsia="zh-CN"/>
        </w:rPr>
      </w:pPr>
    </w:p>
    <w:p w14:paraId="288240BB">
      <w:pPr>
        <w:bidi w:val="0"/>
        <w:jc w:val="both"/>
        <w:rPr>
          <w:rFonts w:hint="default"/>
          <w:lang w:val="en-US"/>
        </w:rPr>
      </w:pPr>
      <w:r>
        <w:rPr>
          <w:rFonts w:hint="default" w:ascii="Times New Roman" w:hAnsi="Times New Roman" w:eastAsia="SimSun" w:cs="Times New Roman"/>
          <w:sz w:val="20"/>
          <w:szCs w:val="20"/>
        </w:rPr>
        <w:t>Equation</w:t>
      </w:r>
      <w:r>
        <w:rPr>
          <w:rFonts w:hint="default" w:ascii="Times New Roman" w:hAnsi="Times New Roman" w:cs="Times New Roman"/>
          <w:sz w:val="20"/>
          <w:szCs w:val="20"/>
          <w:lang w:val="en-US"/>
        </w:rPr>
        <w:t xml:space="preserve"> </w:t>
      </w:r>
      <w:r>
        <w:rPr>
          <w:rFonts w:hint="default" w:ascii="Times New Roman" w:hAnsi="Times New Roman" w:eastAsia="SimSun" w:cs="Times New Roman"/>
          <w:sz w:val="20"/>
          <w:szCs w:val="20"/>
        </w:rPr>
        <w:t>(</w:t>
      </w:r>
      <w:r>
        <w:rPr>
          <w:rFonts w:hint="default" w:ascii="Times New Roman" w:hAnsi="Times New Roman" w:cs="Times New Roman"/>
          <w:sz w:val="20"/>
          <w:szCs w:val="20"/>
          <w:lang w:val="en-US"/>
        </w:rPr>
        <w:t>6</w:t>
      </w:r>
      <w:r>
        <w:rPr>
          <w:rFonts w:hint="default" w:ascii="Times New Roman" w:hAnsi="Times New Roman" w:eastAsia="SimSun" w:cs="Times New Roman"/>
          <w:sz w:val="20"/>
          <w:szCs w:val="20"/>
        </w:rPr>
        <w:t xml:space="preserve">) represents the threshold function used for </w:t>
      </w:r>
      <w:r>
        <w:rPr>
          <w:rFonts w:hint="default" w:ascii="Times New Roman" w:hAnsi="Times New Roman" w:cs="Times New Roman"/>
          <w:sz w:val="20"/>
          <w:szCs w:val="20"/>
          <w:lang w:val="en-US"/>
        </w:rPr>
        <w:t xml:space="preserve">CH </w:t>
      </w:r>
      <w:r>
        <w:rPr>
          <w:rFonts w:hint="default" w:ascii="Times New Roman" w:hAnsi="Times New Roman" w:eastAsia="SimSun" w:cs="Times New Roman"/>
          <w:sz w:val="20"/>
          <w:szCs w:val="20"/>
        </w:rPr>
        <w:t>selecti</w:t>
      </w:r>
      <w:r>
        <w:rPr>
          <w:rFonts w:hint="default" w:ascii="Times New Roman" w:hAnsi="Times New Roman" w:cs="Times New Roman"/>
          <w:sz w:val="20"/>
          <w:szCs w:val="20"/>
          <w:lang w:val="en-US"/>
        </w:rPr>
        <w:t>n</w:t>
      </w:r>
      <w:r>
        <w:rPr>
          <w:rFonts w:hint="default" w:ascii="Times New Roman" w:hAnsi="Times New Roman" w:eastAsia="SimSun" w:cs="Times New Roman"/>
          <w:sz w:val="20"/>
          <w:szCs w:val="20"/>
        </w:rPr>
        <w:t>n, where T(n) is the threshold for node n</w:t>
      </w:r>
      <w:r>
        <w:rPr>
          <w:rFonts w:hint="default" w:cs="Times New Roman"/>
          <w:sz w:val="20"/>
          <w:szCs w:val="20"/>
          <w:lang w:val="en-US"/>
        </w:rPr>
        <w:t xml:space="preserve"> and</w:t>
      </w:r>
      <w:r>
        <w:rPr>
          <w:rFonts w:hint="default" w:ascii="Times New Roman" w:hAnsi="Times New Roman" w:eastAsia="SimSun" w:cs="Times New Roman"/>
          <w:sz w:val="20"/>
          <w:szCs w:val="20"/>
        </w:rPr>
        <w:t xml:space="preserve"> G is the set of nodes that have not been selected as cluster heads in the last</w:t>
      </w:r>
      <w:r>
        <w:rPr>
          <w:rFonts w:hint="default"/>
          <w:lang w:val="en-US"/>
        </w:rPr>
        <w:t>, N represents total numbers of nodes, R represents total numbers of rounds.</w:t>
      </w:r>
    </w:p>
    <w:p w14:paraId="278754A9">
      <w:pPr>
        <w:pStyle w:val="9"/>
        <w:numPr>
          <w:ilvl w:val="0"/>
          <w:numId w:val="0"/>
        </w:numPr>
        <w:bidi w:val="0"/>
        <w:ind w:leftChars="0"/>
        <w:rPr>
          <w:rFonts w:hint="default"/>
          <w:lang w:val="en-US"/>
        </w:rPr>
      </w:pPr>
    </w:p>
    <w:p w14:paraId="0AC789C6">
      <w:pPr>
        <w:bidi w:val="0"/>
        <w:jc w:val="both"/>
        <w:rPr>
          <w:rFonts w:hint="default"/>
          <w:i/>
          <w:iCs/>
          <w:lang w:val="en-US"/>
        </w:rPr>
      </w:pPr>
      <w:r>
        <w:rPr>
          <w:rFonts w:hint="default"/>
          <w:i/>
          <w:iCs/>
          <w:lang w:val="en-US"/>
        </w:rPr>
        <w:t>Layer 2: EEKA with Centrality and Spatially Aware Cost Function Optimization</w:t>
      </w:r>
    </w:p>
    <w:p w14:paraId="1E27BD6A">
      <w:pPr>
        <w:pStyle w:val="9"/>
        <w:numPr>
          <w:ilvl w:val="0"/>
          <w:numId w:val="0"/>
        </w:numPr>
        <w:bidi w:val="0"/>
        <w:spacing w:after="120" w:line="228" w:lineRule="auto"/>
        <w:jc w:val="both"/>
        <w:rPr>
          <w:rFonts w:hint="default"/>
          <w:i w:val="0"/>
          <w:iCs w:val="0"/>
          <w:sz w:val="20"/>
          <w:szCs w:val="20"/>
          <w:lang w:val="en-US"/>
        </w:rPr>
      </w:pPr>
      <w:r>
        <w:rPr>
          <w:rFonts w:hint="default"/>
          <w:i/>
          <w:iCs/>
          <w:sz w:val="20"/>
          <w:szCs w:val="20"/>
          <w:lang w:val="en-US"/>
        </w:rPr>
        <w:tab/>
      </w:r>
      <w:r>
        <w:rPr>
          <w:rFonts w:hint="default"/>
          <w:lang w:val="en-US"/>
        </w:rPr>
        <w:t xml:space="preserve">Following the DEECP layer, the EEKA operates as the second optimization layer within the RLHC framework.  EEKA refines this process by optimizing the spatial distribution and number of CHs using a constrained knapsack formulation. In this layer, each potential CH candidate identified by DEECP is evaluated as an item in the knapsack problem, where parameters such as node centrality, residual energy and communication distance to the BS act as utility factors. It focus on maximizing the overall CH efficiency by considering minimum use of total energy consumption. The selection of the CH set is spatially balanced and energy efficient [33]. It guarantees uniformly coverage of the sensing field and limits overlong intra cluster communication distances. This selection eliminates energy hotspots and promotes uniform energy dissipation across the entire network's sensing field. The EEKA approach also resolves areas of spatial irregularity typically common in DEECP or LEACH based clustering approaches. Furthermore, the optimal CH arrangement developed within EEKA provides a better input to the K-Means clustering layer, which refines the cluster boundaries to ensure even less intra cluster distances and transmission costs. </w:t>
      </w:r>
    </w:p>
    <w:p w14:paraId="55E2EBFA">
      <w:pPr>
        <w:keepNext w:val="0"/>
        <w:keepLines w:val="0"/>
        <w:pageBreakBefore w:val="0"/>
        <w:widowControl/>
        <w:kinsoku/>
        <w:wordWrap/>
        <w:overflowPunct/>
        <w:topLinePunct w:val="0"/>
        <w:autoSpaceDE/>
        <w:autoSpaceDN/>
        <w:bidi w:val="0"/>
        <w:adjustRightInd/>
        <w:snapToGrid/>
        <w:spacing w:before="361" w:beforeLines="100"/>
        <w:jc w:val="center"/>
        <w:textAlignment w:val="auto"/>
        <w:rPr>
          <w:rFonts w:hint="default"/>
          <w:sz w:val="16"/>
          <w:szCs w:val="16"/>
          <w:lang w:val="en-US"/>
        </w:rPr>
      </w:pPr>
      <w:r>
        <w:drawing>
          <wp:anchor distT="0" distB="0" distL="114300" distR="114300" simplePos="0" relativeHeight="251664384" behindDoc="0" locked="0" layoutInCell="1" allowOverlap="1">
            <wp:simplePos x="0" y="0"/>
            <wp:positionH relativeFrom="column">
              <wp:posOffset>24130</wp:posOffset>
            </wp:positionH>
            <wp:positionV relativeFrom="paragraph">
              <wp:posOffset>1905</wp:posOffset>
            </wp:positionV>
            <wp:extent cx="3025775" cy="1200785"/>
            <wp:effectExtent l="0" t="0" r="3175" b="18415"/>
            <wp:wrapTopAndBottom/>
            <wp:docPr id="22"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1" descr="eeka"/>
                    <pic:cNvPicPr>
                      <a:picLocks noChangeAspect="1"/>
                    </pic:cNvPicPr>
                  </pic:nvPicPr>
                  <pic:blipFill>
                    <a:blip r:embed="rId8"/>
                    <a:stretch>
                      <a:fillRect/>
                    </a:stretch>
                  </pic:blipFill>
                  <pic:spPr>
                    <a:xfrm>
                      <a:off x="0" y="0"/>
                      <a:ext cx="3025775" cy="1200785"/>
                    </a:xfrm>
                    <a:prstGeom prst="rect">
                      <a:avLst/>
                    </a:prstGeom>
                  </pic:spPr>
                </pic:pic>
              </a:graphicData>
            </a:graphic>
          </wp:anchor>
        </w:drawing>
      </w:r>
      <w:r>
        <w:rPr>
          <w:rFonts w:hint="default"/>
          <w:sz w:val="16"/>
          <w:szCs w:val="16"/>
          <w:lang w:val="en-US"/>
        </w:rPr>
        <w:t>Figure 4: Internal block diagram of the EEKA algorithm</w:t>
      </w:r>
    </w:p>
    <w:p w14:paraId="2BA2CE9C">
      <w:pPr>
        <w:jc w:val="center"/>
        <w:rPr>
          <w:rFonts w:hint="default"/>
          <w:sz w:val="20"/>
          <w:szCs w:val="20"/>
          <w:lang w:val="en-US"/>
        </w:rPr>
      </w:pPr>
    </w:p>
    <w:p w14:paraId="3AF6ECED">
      <w:pPr>
        <w:jc w:val="both"/>
        <w:rPr>
          <w:rFonts w:hint="default"/>
          <w:sz w:val="20"/>
          <w:szCs w:val="20"/>
          <w:lang w:val="en-US"/>
        </w:rPr>
      </w:pPr>
      <w:r>
        <w:rPr>
          <w:rFonts w:hint="default"/>
          <w:sz w:val="20"/>
          <w:szCs w:val="20"/>
          <w:lang w:val="en-US"/>
        </w:rPr>
        <w:t>The internal design of EEKA is depicted in Figure 4. It works by obtaining candidate CH, node information about energy and position. It then calculates average inter node distances and determines node centrality using a combined utility function (Equation 7) to rank the candidates. The top K candidates are selected as CH to achieve the most balanced energy consumption and an even cluster distribution throughout the network.</w:t>
      </w:r>
    </w:p>
    <w:p w14:paraId="1AFC010C">
      <w:pPr>
        <w:jc w:val="both"/>
        <w:rPr>
          <w:rFonts w:hint="default"/>
          <w:sz w:val="20"/>
          <w:szCs w:val="20"/>
          <w:lang w:val="en-US"/>
        </w:rPr>
      </w:pPr>
    </w:p>
    <w:p w14:paraId="07120934">
      <w:pPr>
        <w:bidi w:val="0"/>
        <w:rPr>
          <w:rFonts w:hint="default" w:hAnsi="Cambria Math" w:eastAsia="SimSun" w:cs="Times New Roman"/>
          <w:i w:val="0"/>
          <w:sz w:val="20"/>
          <w:szCs w:val="20"/>
          <w:lang w:val="en-US" w:eastAsia="en-US" w:bidi="ar-SA"/>
        </w:rPr>
      </w:pPr>
      <m:oMathPara>
        <m:oMath>
          <m:sSub>
            <m:sSubPr>
              <m:ctrlPr>
                <w:rPr>
                  <w:rFonts w:hint="default" w:ascii="Cambria Math" w:hAnsi="Cambria Math"/>
                </w:rPr>
              </m:ctrlPr>
            </m:sSubPr>
            <m:e>
              <m:r>
                <m:rPr>
                  <m:sty m:val="p"/>
                </m:rPr>
                <w:rPr>
                  <w:rFonts w:hint="default" w:ascii="Cambria Math" w:hAnsi="Cambria Math"/>
                  <w:lang w:val="en-US"/>
                </w:rPr>
                <m:t>U</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=α</m:t>
          </m:r>
          <m:sSup>
            <m:sSupPr>
              <m:ctrlPr>
                <w:rPr>
                  <w:rFonts w:hint="default" w:ascii="Cambria Math" w:hAnsi="Cambria Math"/>
                </w:rPr>
              </m:ctrlPr>
            </m:sSupPr>
            <m:e>
              <m:d>
                <m:dPr>
                  <m:ctrlPr>
                    <w:rPr>
                      <w:rFonts w:hint="default" w:ascii="Cambria Math" w:hAnsi="Cambria Math"/>
                    </w:rPr>
                  </m:ctrlPr>
                </m:dPr>
                <m:e>
                  <m:r>
                    <m:rPr>
                      <m:sty m:val="p"/>
                    </m:rPr>
                    <w:rPr>
                      <w:rFonts w:hint="default" w:ascii="Times New Roman" w:hAnsi="Times New Roman"/>
                    </w:rPr>
                    <m:t>Norm</m:t>
                  </m:r>
                  <m:d>
                    <m:dPr>
                      <m:ctrlPr>
                        <w:rPr>
                          <w:rFonts w:hint="default" w:ascii="Cambria Math" w:hAnsi="Cambria Math"/>
                        </w:rPr>
                      </m:ctrlPr>
                    </m:dPr>
                    <m:e>
                      <m:f>
                        <m:fPr>
                          <m:ctrlPr>
                            <w:rPr>
                              <w:rFonts w:hint="default" w:ascii="Cambria Math" w:hAnsi="Cambria Math"/>
                            </w:rPr>
                          </m:ctrlPr>
                        </m:fPr>
                        <m:num>
                          <m:sSub>
                            <m:sSubPr>
                              <m:ctrlPr>
                                <w:rPr>
                                  <w:rFonts w:hint="default" w:ascii="Cambria Math" w:hAnsi="Cambria Math"/>
                                </w:rPr>
                              </m:ctrlPr>
                            </m:sSubPr>
                            <m:e>
                              <m:r>
                                <m:rPr>
                                  <m:sty m:val="p"/>
                                </m:rPr>
                                <w:rPr>
                                  <w:rFonts w:hint="default" w:ascii="Times New Roman" w:hAnsi="Times New Roman"/>
                                </w:rPr>
                                <m:t>E</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ctrlPr>
                            <w:rPr>
                              <w:rFonts w:hint="default" w:ascii="Cambria Math" w:hAnsi="Cambria Math"/>
                            </w:rPr>
                          </m:ctrlPr>
                        </m:num>
                        <m:den>
                          <m:acc>
                            <m:accPr>
                              <m:chr m:val="̄"/>
                              <m:ctrlPr>
                                <w:rPr>
                                  <w:rFonts w:hint="default" w:ascii="Cambria Math" w:hAnsi="Cambria Math"/>
                                </w:rPr>
                              </m:ctrlPr>
                            </m:accPr>
                            <m:e>
                              <m:r>
                                <m:rPr>
                                  <m:sty m:val="p"/>
                                </m:rPr>
                                <w:rPr>
                                  <w:rFonts w:hint="default" w:ascii="Times New Roman" w:hAnsi="Times New Roman"/>
                                </w:rPr>
                                <m:t>E</m:t>
                              </m:r>
                              <m:ctrlPr>
                                <w:rPr>
                                  <w:rFonts w:hint="default" w:ascii="Cambria Math" w:hAnsi="Cambria Math"/>
                                </w:rPr>
                              </m:ctrlPr>
                            </m:e>
                          </m:acc>
                          <m:ctrlPr>
                            <w:rPr>
                              <w:rFonts w:hint="default" w:ascii="Cambria Math" w:hAnsi="Cambria Math"/>
                            </w:rPr>
                          </m:ctrlPr>
                        </m:den>
                      </m:f>
                      <m:ctrlPr>
                        <w:rPr>
                          <w:rFonts w:hint="default" w:ascii="Cambria Math" w:hAnsi="Cambria Math"/>
                        </w:rPr>
                      </m:ctrlPr>
                    </m:e>
                  </m:d>
                  <m:ctrlPr>
                    <w:rPr>
                      <w:rFonts w:hint="default" w:ascii="Cambria Math" w:hAnsi="Cambria Math"/>
                    </w:rPr>
                  </m:ctrlPr>
                </m:e>
              </m:d>
              <m:ctrlPr>
                <w:rPr>
                  <w:rFonts w:hint="default" w:ascii="Cambria Math" w:hAnsi="Cambria Math"/>
                </w:rPr>
              </m:ctrlPr>
            </m:e>
            <m:sup>
              <m:r>
                <m:rPr>
                  <m:sty m:val="p"/>
                </m:rPr>
                <w:rPr>
                  <w:rFonts w:hint="default" w:ascii="Times New Roman" w:hAnsi="Times New Roman"/>
                </w:rPr>
                <m:t>2</m:t>
              </m:r>
              <m:ctrlPr>
                <w:rPr>
                  <w:rFonts w:hint="default" w:ascii="Cambria Math" w:hAnsi="Cambria Math"/>
                </w:rPr>
              </m:ctrlPr>
            </m:sup>
          </m:sSup>
          <m:r>
            <m:rPr>
              <m:sty m:val="p"/>
            </m:rPr>
            <w:rPr>
              <w:rFonts w:hint="default" w:ascii="Times New Roman" w:hAnsi="Times New Roman"/>
            </w:rPr>
            <m:t>+</m:t>
          </m:r>
          <m:r>
            <m:rPr>
              <m:sty m:val="p"/>
            </m:rPr>
            <w:rPr>
              <w:rFonts w:hint="default"/>
              <w:lang w:val="en-US"/>
            </w:rPr>
            <m:t xml:space="preserve"> </m:t>
          </m:r>
          <m:r>
            <m:rPr>
              <m:sty m:val="p"/>
            </m:rPr>
            <w:rPr>
              <w:rFonts w:hint="default" w:ascii="Times New Roman" w:hAnsi="Times New Roman"/>
            </w:rPr>
            <m:t>βNorm</m:t>
          </m:r>
          <m:d>
            <m:dPr>
              <m:ctrlPr>
                <w:rPr>
                  <w:rFonts w:hint="default" w:ascii="Cambria Math" w:hAnsi="Cambria Math"/>
                </w:rPr>
              </m:ctrlPr>
            </m:dPr>
            <m:e>
              <m:f>
                <m:fPr>
                  <m:ctrlPr>
                    <w:rPr>
                      <w:rFonts w:hint="default" w:ascii="Cambria Math" w:hAnsi="Cambria Math"/>
                    </w:rPr>
                  </m:ctrlPr>
                </m:fPr>
                <m:num>
                  <m:r>
                    <m:rPr>
                      <m:sty m:val="p"/>
                    </m:rPr>
                    <w:rPr>
                      <w:rFonts w:hint="default" w:ascii="Times New Roman" w:hAnsi="Times New Roman"/>
                    </w:rPr>
                    <m:t>1</m:t>
                  </m:r>
                  <m:ctrlPr>
                    <w:rPr>
                      <w:rFonts w:hint="default" w:ascii="Cambria Math" w:hAnsi="Cambria Math"/>
                    </w:rPr>
                  </m:ctrlPr>
                </m:num>
                <m:den>
                  <m:sSub>
                    <m:sSubPr>
                      <m:ctrlPr>
                        <w:rPr>
                          <w:rFonts w:hint="default" w:ascii="Cambria Math" w:hAnsi="Cambria Math"/>
                        </w:rPr>
                      </m:ctrlPr>
                    </m:sSubPr>
                    <m:e>
                      <m:acc>
                        <m:accPr>
                          <m:chr m:val="̄"/>
                          <m:ctrlPr>
                            <w:rPr>
                              <w:rFonts w:hint="default" w:ascii="Cambria Math" w:hAnsi="Cambria Math"/>
                            </w:rPr>
                          </m:ctrlPr>
                        </m:accPr>
                        <m:e>
                          <m:r>
                            <m:rPr>
                              <m:sty m:val="p"/>
                            </m:rPr>
                            <w:rPr>
                              <w:rFonts w:hint="default" w:ascii="Times New Roman" w:hAnsi="Times New Roman"/>
                            </w:rPr>
                            <m:t>d</m:t>
                          </m:r>
                          <m:ctrlPr>
                            <w:rPr>
                              <w:rFonts w:hint="default" w:ascii="Cambria Math" w:hAnsi="Cambria Math"/>
                            </w:rPr>
                          </m:ctrlPr>
                        </m:e>
                      </m:acc>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+ε</m:t>
                  </m:r>
                  <m:ctrlPr>
                    <w:rPr>
                      <w:rFonts w:hint="default" w:ascii="Cambria Math" w:hAnsi="Cambria Math"/>
                    </w:rPr>
                  </m:ctrlPr>
                </m:den>
              </m:f>
              <m:ctrlPr>
                <w:rPr>
                  <w:rFonts w:hint="default" w:ascii="Cambria Math" w:hAnsi="Cambria Math"/>
                </w:rPr>
              </m:ctrlPr>
            </m:e>
          </m:d>
          <m:r>
            <m:rPr>
              <m:sty m:val="p"/>
            </m:rPr>
            <w:rPr>
              <w:rFonts w:hint="default" w:ascii="Cambria Math" w:hAnsi="Cambria Math"/>
              <w:lang w:val="en-US"/>
            </w:rPr>
            <m:t xml:space="preserve">                </m:t>
          </m:r>
          <m:r>
            <m:rPr>
              <m:sty m:val="p"/>
            </m:rPr>
            <w:rPr>
              <w:rFonts w:hint="default" w:ascii="Times New Roman" w:hAnsi="Times New Roman"/>
              <w:lang w:val="en-US"/>
            </w:rPr>
            <m:t>(7</m:t>
          </m:r>
          <m:r>
            <m:rPr>
              <m:sty m:val="p"/>
            </m:rPr>
            <w:rPr>
              <w:rFonts w:hint="default"/>
              <w:lang w:val="en-US"/>
            </w:rPr>
            <m:t>)</m:t>
          </m:r>
          <m:r>
            <m:rPr>
              <m:sty m:val="p"/>
            </m:rPr>
            <w:rPr>
              <w:rFonts w:hint="default" w:ascii="Times New Roman" w:hAnsi="Times New Roman"/>
            </w:rPr>
            <m:t>−γNorm(</m:t>
          </m:r>
          <m:sSub>
            <m:sSubPr>
              <m:ctrlPr>
                <w:rPr>
                  <w:rFonts w:hint="default" w:ascii="Cambria Math" w:hAnsi="Cambria Math"/>
                </w:rPr>
              </m:ctrlPr>
            </m:sSubPr>
            <m:e>
              <m:r>
                <m:rPr>
                  <m:sty m:val="p"/>
                </m:rPr>
                <w:rPr>
                  <w:rFonts w:hint="default" w:ascii="Times New Roman" w:hAnsi="Times New Roman"/>
                </w:rPr>
                <m:t>H</m:t>
              </m:r>
              <m:ctrlPr>
                <w:rPr>
                  <w:rFonts w:hint="default" w:ascii="Cambria Math" w:hAnsi="Cambria Math"/>
                </w:rPr>
              </m:ctrlPr>
            </m:e>
            <m:sub>
              <m:r>
                <m:rPr>
                  <m:sty m:val="p"/>
                </m:rPr>
                <w:rPr>
                  <w:rFonts w:hint="default" w:ascii="Times New Roman" w:hAnsi="Times New Roman"/>
                </w:rPr>
                <m:t>i</m:t>
              </m:r>
              <m:ctrlPr>
                <w:rPr>
                  <w:rFonts w:hint="default" w:ascii="Cambria Math" w:hAnsi="Cambria Math"/>
                </w:rPr>
              </m:ctrlPr>
            </m:sub>
          </m:sSub>
          <m:r>
            <m:rPr>
              <m:sty m:val="p"/>
            </m:rPr>
            <w:rPr>
              <w:rFonts w:hint="default" w:ascii="Times New Roman" w:hAnsi="Times New Roman"/>
            </w:rPr>
            <m:t>)</m:t>
          </m:r>
          <m:r>
            <m:rPr>
              <m:sty m:val="p"/>
            </m:rPr>
            <w:rPr>
              <w:rFonts w:hint="default" w:ascii="Times New Roman" w:hAnsi="Times New Roman"/>
              <w:lang w:val="en-US"/>
            </w:rPr>
            <m:t xml:space="preserve">                         </m:t>
          </m:r>
        </m:oMath>
      </m:oMathPara>
    </w:p>
    <w:p w14:paraId="5EFE3891">
      <w:pPr>
        <w:jc w:val="both"/>
        <w:rPr>
          <w:rFonts w:hint="default"/>
          <w:i w:val="0"/>
          <w:iCs w:val="0"/>
          <w:sz w:val="20"/>
          <w:szCs w:val="20"/>
          <w:lang w:val="en-US"/>
        </w:rPr>
      </w:pPr>
    </w:p>
    <w:p w14:paraId="7B6F464F">
      <w:pPr>
        <w:bidi w:val="0"/>
        <w:jc w:val="both"/>
        <w:rPr>
          <w:rFonts w:hint="default"/>
          <w:lang w:val="en-US"/>
        </w:rPr>
      </w:pPr>
      <w:r>
        <w:rPr>
          <w:rFonts w:hint="default"/>
          <w:lang w:val="en-US"/>
        </w:rPr>
        <w:t>Here the utility function Ui represents the utility score (or fitness value) for node. A higher value typically makes a node more likely to be selected for a specific task (like routing or being a leader) and spatial centrality into a single quantitative metric. Hi typically represents the Hop Count (number of transmission steps to the sink) or Node Degree.</w:t>
      </w:r>
    </w:p>
    <w:p w14:paraId="668EA6E2">
      <w:pPr>
        <w:bidi w:val="0"/>
        <w:jc w:val="both"/>
        <w:rPr>
          <w:rFonts w:hint="default"/>
          <w:i/>
          <w:iCs/>
          <w:lang w:val="en-US"/>
        </w:rPr>
      </w:pPr>
    </w:p>
    <w:p w14:paraId="473896A3">
      <w:pPr>
        <w:bidi w:val="0"/>
        <w:jc w:val="both"/>
        <w:rPr>
          <w:rFonts w:hint="default"/>
          <w:i/>
          <w:iCs/>
          <w:lang w:val="en-US"/>
        </w:rPr>
      </w:pPr>
      <w:r>
        <w:rPr>
          <w:rFonts w:hint="default"/>
          <w:i/>
          <w:iCs/>
          <w:lang w:val="en-US"/>
        </w:rPr>
        <w:t>Layer 3:  CH-guided K-Means Algorithm</w:t>
      </w:r>
    </w:p>
    <w:p w14:paraId="63CFD071">
      <w:pPr>
        <w:bidi w:val="0"/>
        <w:ind w:firstLine="300" w:firstLineChars="150"/>
        <w:jc w:val="both"/>
        <w:rPr>
          <w:rFonts w:hint="default"/>
          <w:lang w:val="en-US"/>
        </w:rPr>
      </w:pPr>
      <w:r>
        <w:rPr>
          <w:rFonts w:hint="default"/>
          <w:lang w:val="en-US"/>
        </w:rPr>
        <w:t xml:space="preserve">In the third layer of the RLHC framework, K-Mean is used as a clustering algorithm. It refine the cluster formation process based on the CHs selected by the EEKA layer. While the first and second layers together determine the most energy efficient and spatially balanced CHs, the K-Means algorithm ensures that the remaining sensor nodes are optimally associated with these CHs to minimize intra cluster communication cost. </w:t>
      </w:r>
    </w:p>
    <w:p w14:paraId="6BE88D31">
      <w:pPr>
        <w:keepNext w:val="0"/>
        <w:keepLines w:val="0"/>
        <w:pageBreakBefore w:val="0"/>
        <w:widowControl/>
        <w:kinsoku/>
        <w:wordWrap/>
        <w:overflowPunct/>
        <w:topLinePunct w:val="0"/>
        <w:autoSpaceDE/>
        <w:autoSpaceDN/>
        <w:bidi w:val="0"/>
        <w:adjustRightInd/>
        <w:snapToGrid/>
        <w:spacing w:before="181" w:beforeLines="50"/>
        <w:ind w:left="100" w:leftChars="50"/>
        <w:jc w:val="center"/>
        <w:textAlignment w:val="auto"/>
        <w:rPr>
          <w:rFonts w:hint="default"/>
          <w:lang w:val="en-US"/>
        </w:rPr>
      </w:pPr>
      <w:r>
        <w:drawing>
          <wp:anchor distT="0" distB="0" distL="114300" distR="114300" simplePos="0" relativeHeight="251663360" behindDoc="0" locked="0" layoutInCell="1" allowOverlap="1">
            <wp:simplePos x="0" y="0"/>
            <wp:positionH relativeFrom="column">
              <wp:posOffset>62230</wp:posOffset>
            </wp:positionH>
            <wp:positionV relativeFrom="paragraph">
              <wp:posOffset>13335</wp:posOffset>
            </wp:positionV>
            <wp:extent cx="3084195" cy="1768475"/>
            <wp:effectExtent l="0" t="0" r="1905" b="3175"/>
            <wp:wrapTopAndBottom/>
            <wp:docPr id="6"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k-means"/>
                    <pic:cNvPicPr>
                      <a:picLocks noChangeAspect="1"/>
                    </pic:cNvPicPr>
                  </pic:nvPicPr>
                  <pic:blipFill>
                    <a:blip r:embed="rId9"/>
                    <a:stretch>
                      <a:fillRect/>
                    </a:stretch>
                  </pic:blipFill>
                  <pic:spPr>
                    <a:xfrm>
                      <a:off x="0" y="0"/>
                      <a:ext cx="3084195" cy="1768475"/>
                    </a:xfrm>
                    <a:prstGeom prst="rect">
                      <a:avLst/>
                    </a:prstGeom>
                  </pic:spPr>
                </pic:pic>
              </a:graphicData>
            </a:graphic>
          </wp:anchor>
        </w:drawing>
      </w:r>
      <w:r>
        <w:rPr>
          <w:rFonts w:hint="default"/>
          <w:sz w:val="16"/>
          <w:szCs w:val="16"/>
          <w:lang w:val="en-US"/>
        </w:rPr>
        <w:t>Figure 5: Workflow of CH-guided K-Mean algorithm</w:t>
      </w:r>
    </w:p>
    <w:p w14:paraId="6B6FD3C1">
      <w:pPr>
        <w:bidi w:val="0"/>
        <w:jc w:val="center"/>
        <w:rPr>
          <w:rFonts w:hint="default"/>
          <w:lang w:val="en-US"/>
        </w:rPr>
      </w:pPr>
    </w:p>
    <w:p w14:paraId="302CE53C">
      <w:pPr>
        <w:bidi w:val="0"/>
        <w:jc w:val="both"/>
        <w:rPr>
          <w:rFonts w:hint="default"/>
          <w:lang w:val="en-US"/>
        </w:rPr>
      </w:pPr>
      <w:r>
        <w:rPr>
          <w:rFonts w:hint="default"/>
          <w:lang w:val="en-US"/>
        </w:rPr>
        <w:t xml:space="preserve">Unlike conventional K-Means, where centroids are initialized randomly, the proposed approach utilizes the pre selected CHs as initial centroid points as represented in figure (5). This CH-guided initialization significantly improves clustering performance by accelerating convergence, reducing sensitivity to random initialization and ensuring that centroids are already positioned in energy efficient and spatially optimal locations. As a result, the clusters formed are more balanced and aligned with the network topology, leading to reduced communication overhead and improved energy efficiency. The process involves three main steps: centroid initialization, mean (centroid) update and convergence check. </w:t>
      </w:r>
    </w:p>
    <w:p w14:paraId="09D2A320">
      <w:pPr>
        <w:bidi w:val="0"/>
        <w:jc w:val="both"/>
        <w:rPr>
          <w:rFonts w:hint="default"/>
          <w:lang w:val="en-US"/>
        </w:rPr>
      </w:pPr>
    </w:p>
    <w:p w14:paraId="1B0F7A60">
      <w:pPr>
        <w:bidi w:val="0"/>
        <w:jc w:val="both"/>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433705</wp:posOffset>
            </wp:positionH>
            <wp:positionV relativeFrom="paragraph">
              <wp:posOffset>48260</wp:posOffset>
            </wp:positionV>
            <wp:extent cx="1148080" cy="367665"/>
            <wp:effectExtent l="0" t="0" r="13970" b="13335"/>
            <wp:wrapSquare wrapText="bothSides"/>
            <wp:docPr id="37"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2384804F-3998-4D57-9195-F3826E402611-1"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148080" cy="367665"/>
                    </a:xfrm>
                    <a:prstGeom prst="rect">
                      <a:avLst/>
                    </a:prstGeom>
                  </pic:spPr>
                </pic:pic>
              </a:graphicData>
            </a:graphic>
          </wp:anchor>
        </w:drawing>
      </w:r>
    </w:p>
    <w:p w14:paraId="14001FF4">
      <w:pPr>
        <w:bidi w:val="0"/>
        <w:ind w:firstLine="1700" w:firstLineChars="850"/>
        <w:jc w:val="both"/>
        <w:rPr>
          <w:rFonts w:hint="default"/>
          <w:lang w:val="en-US"/>
        </w:rPr>
      </w:pPr>
      <w:r>
        <w:rPr>
          <w:rFonts w:hint="default"/>
          <w:lang w:val="en-US"/>
        </w:rPr>
        <w:t>(8)</w:t>
      </w:r>
    </w:p>
    <w:p w14:paraId="14688A7C">
      <w:pPr>
        <w:bidi w:val="0"/>
        <w:ind w:firstLine="1700" w:firstLineChars="850"/>
        <w:jc w:val="both"/>
        <w:rPr>
          <w:rFonts w:hint="default"/>
          <w:lang w:val="en-US"/>
        </w:rPr>
      </w:pPr>
    </w:p>
    <w:p w14:paraId="0E33D7C7">
      <w:pPr>
        <w:bidi w:val="0"/>
        <w:jc w:val="both"/>
        <w:rPr>
          <w:rFonts w:hint="default"/>
          <w:lang w:val="en-US"/>
        </w:rPr>
      </w:pPr>
    </w:p>
    <w:p w14:paraId="2BD1ADBA">
      <w:pPr>
        <w:bidi w:val="0"/>
        <w:jc w:val="both"/>
        <w:rPr>
          <w:rFonts w:hint="default"/>
          <w:lang w:val="en-US"/>
        </w:rPr>
      </w:pPr>
      <w:r>
        <w:rPr>
          <w:rFonts w:hint="default"/>
          <w:lang w:val="en-US"/>
        </w:rPr>
        <w:t>The objective function of K-Mean clustering process is given in Equation (8), w</w:t>
      </w:r>
      <w:r>
        <w:rPr>
          <w:rFonts w:hint="default"/>
        </w:rPr>
        <w:t>here</w:t>
      </w:r>
      <w:r>
        <w:rPr>
          <w:rFonts w:hint="default"/>
          <w:lang w:val="en-US"/>
        </w:rPr>
        <w:t xml:space="preserve"> </w:t>
      </w:r>
      <w:r>
        <w:rPr>
          <w:rFonts w:hint="default"/>
        </w:rPr>
        <w:t>Ci</w:t>
      </w:r>
      <w:r>
        <w:rPr>
          <w:rFonts w:hint="default"/>
          <w:lang w:val="en-US"/>
        </w:rPr>
        <w:t xml:space="preserve"> </w:t>
      </w:r>
      <w:r>
        <w:rPr>
          <w:rFonts w:hint="default"/>
        </w:rPr>
        <w:t>represents the set of nodes in cluster i, μi</w:t>
      </w:r>
      <w:r>
        <w:rPr>
          <w:rFonts w:hint="default"/>
          <w:lang w:val="en-US"/>
        </w:rPr>
        <w:t xml:space="preserve"> </w:t>
      </w:r>
      <w:r>
        <w:rPr>
          <w:rFonts w:hint="default"/>
        </w:rPr>
        <w:t>is the centroid</w:t>
      </w:r>
      <w:r>
        <w:rPr>
          <w:rFonts w:hint="default"/>
          <w:lang w:val="en-US"/>
        </w:rPr>
        <w:t xml:space="preserve"> </w:t>
      </w:r>
      <w:r>
        <w:rPr>
          <w:rFonts w:hint="default"/>
        </w:rPr>
        <w:t>of cluster i</w:t>
      </w:r>
      <w:r>
        <w:rPr>
          <w:rFonts w:hint="default"/>
          <w:lang w:val="en-US"/>
        </w:rPr>
        <w:t xml:space="preserve"> and sq(</w:t>
      </w:r>
      <w:r>
        <w:rPr>
          <w:rFonts w:hint="default"/>
        </w:rPr>
        <w:t>x−μ</w:t>
      </w:r>
      <w:r>
        <w:rPr>
          <w:rFonts w:hint="default"/>
          <w:lang w:val="en-US"/>
        </w:rPr>
        <w:t xml:space="preserve">i) </w:t>
      </w:r>
      <w:r>
        <w:rPr>
          <w:rFonts w:hint="default"/>
        </w:rPr>
        <w:t>denotes the squared Euclidean distance between node x and its cluster centroid</w:t>
      </w:r>
      <w:r>
        <w:rPr>
          <w:rFonts w:hint="default"/>
          <w:lang w:val="en-US"/>
        </w:rPr>
        <w:t>. This algorithm partitions a set of N sensor nodes into K clusters by iteratively minimizing the sum of squared Euclidean distances between each node and its assigned CH.</w:t>
      </w:r>
    </w:p>
    <w:p w14:paraId="47FFC3DB">
      <w:pPr>
        <w:bidi w:val="0"/>
        <w:jc w:val="both"/>
        <w:rPr>
          <w:rFonts w:hint="default"/>
          <w:lang w:val="en-US"/>
        </w:rPr>
      </w:pPr>
    </w:p>
    <w:p w14:paraId="48B0A9B1">
      <w:pPr>
        <w:bidi w:val="0"/>
        <w:jc w:val="both"/>
        <w:rPr>
          <w:rFonts w:hint="default"/>
          <w:i/>
          <w:iCs/>
          <w:lang w:val="en-US"/>
        </w:rPr>
      </w:pPr>
      <w:r>
        <w:rPr>
          <w:rFonts w:hint="default"/>
          <w:i/>
          <w:iCs/>
          <w:lang w:val="en-US"/>
        </w:rPr>
        <w:t>Layer 4:  Q-Learing Reinforcement Learning</w:t>
      </w:r>
    </w:p>
    <w:p w14:paraId="72515C61">
      <w:pPr>
        <w:bidi w:val="0"/>
        <w:ind w:firstLine="400" w:firstLineChars="200"/>
        <w:jc w:val="both"/>
        <w:rPr>
          <w:rFonts w:hint="default"/>
          <w:lang w:val="en-US"/>
        </w:rPr>
      </w:pPr>
      <w:r>
        <w:rPr>
          <w:rFonts w:hint="default"/>
          <w:lang w:val="en-US"/>
        </w:rPr>
        <w:t>This layer incorporates a RL agent to provide self-learning, adaptive control for the WSN. By utilizing real-time feedback from the network itself, it optimally adjusts and changes the CH selection, transmission parameters and cluster configurations dynamically. The RL agent uses the Q-Learning algorithm to obtain improved, optimal CH selection and transmission decisions/parameters. The learning agent focuses on maximizing long-term objectives, such as network lifetime and energy efficiency, rather than optimizing short term goals [34]. The RL agent is able to continuously improve and update its strategies over time and avoid some of the limitations associated with static, rule based systems. The RL agent also works in conjunction with the previous layers to improve the overall decision making process, while maintaining all capabilities for scalable, efficient and adaptive clustering. Although the RL agent does involve a small amount of computational overhead but it is crucial for long term dynamic system.</w:t>
      </w:r>
    </w:p>
    <w:p w14:paraId="6D92FFB9">
      <w:pPr>
        <w:bidi w:val="0"/>
        <w:jc w:val="both"/>
        <w:rPr>
          <w:rFonts w:hint="default"/>
          <w:szCs w:val="20"/>
          <w:lang w:val="en-US"/>
        </w:rPr>
      </w:pPr>
      <w:r>
        <w:rPr>
          <w:rFonts w:hint="default"/>
          <w:lang w:val="en-US"/>
        </w:rPr>
        <w:t xml:space="preserve">Here a </w:t>
      </w:r>
      <w:r>
        <w:rPr>
          <w:rFonts w:hint="default"/>
        </w:rPr>
        <w:t>Q-learning agent is implemented with the sole objective of observing the current network state, taking actions</w:t>
      </w:r>
      <w:r>
        <w:rPr>
          <w:rFonts w:hint="default"/>
          <w:lang w:val="en-US"/>
        </w:rPr>
        <w:t xml:space="preserve"> and</w:t>
      </w:r>
      <w:r>
        <w:rPr>
          <w:rFonts w:hint="default"/>
        </w:rPr>
        <w:t xml:space="preserve"> receiving rewards as experience. After executing an action, it receives feedback from the environment</w:t>
      </w:r>
      <w:r>
        <w:rPr>
          <w:rFonts w:hint="default"/>
          <w:lang w:val="en-US"/>
        </w:rPr>
        <w:t xml:space="preserve"> </w:t>
      </w:r>
      <w:r>
        <w:rPr>
          <w:rFonts w:hint="default"/>
        </w:rPr>
        <w:t>and computes a reward. This experience is then used to update the Q-table, refining future decision</w:t>
      </w:r>
      <w:r>
        <w:rPr>
          <w:rFonts w:hint="default"/>
          <w:lang w:val="en-US"/>
        </w:rPr>
        <w:t xml:space="preserve"> </w:t>
      </w:r>
      <w:r>
        <w:rPr>
          <w:rFonts w:hint="default"/>
        </w:rPr>
        <w:t>making.</w:t>
      </w:r>
      <w:r>
        <w:rPr>
          <w:rFonts w:hint="default"/>
          <w:lang w:val="en-US"/>
        </w:rPr>
        <w:t xml:space="preserve"> This layer is very crucial and enables the system to adapt effectively to dynamic changing environments</w:t>
      </w:r>
      <w:r>
        <w:rPr>
          <w:rFonts w:hint="default"/>
          <w:szCs w:val="20"/>
          <w:lang w:val="en-US"/>
        </w:rPr>
        <w:t>.</w:t>
      </w:r>
    </w:p>
    <w:p w14:paraId="60636053">
      <w:pPr>
        <w:pStyle w:val="9"/>
        <w:numPr>
          <w:ilvl w:val="0"/>
          <w:numId w:val="0"/>
        </w:numPr>
        <w:bidi w:val="0"/>
        <w:spacing w:after="120" w:line="228" w:lineRule="auto"/>
        <w:jc w:val="both"/>
        <w:rPr>
          <w:rFonts w:hint="default"/>
          <w:sz w:val="20"/>
          <w:szCs w:val="20"/>
          <w:lang w:val="en-US"/>
        </w:rPr>
      </w:pPr>
      <w:r>
        <w:rPr>
          <w:rFonts w:hint="default" w:ascii="Times New Roman" w:hAnsi="Times New Roman" w:eastAsia="SimSun"/>
          <w:sz w:val="20"/>
          <w:szCs w:val="20"/>
          <w:lang w:val="en-US"/>
        </w:rPr>
        <w:drawing>
          <wp:anchor distT="0" distB="0" distL="114300" distR="114300" simplePos="0" relativeHeight="251660288" behindDoc="1" locked="0" layoutInCell="1" allowOverlap="1">
            <wp:simplePos x="0" y="0"/>
            <wp:positionH relativeFrom="column">
              <wp:posOffset>22860</wp:posOffset>
            </wp:positionH>
            <wp:positionV relativeFrom="paragraph">
              <wp:posOffset>170180</wp:posOffset>
            </wp:positionV>
            <wp:extent cx="2718435" cy="285750"/>
            <wp:effectExtent l="0" t="0" r="5715" b="0"/>
            <wp:wrapTight wrapText="bothSides">
              <wp:wrapPolygon>
                <wp:start x="8811" y="0"/>
                <wp:lineTo x="0" y="2190"/>
                <wp:lineTo x="0" y="15331"/>
                <wp:lineTo x="8811" y="19712"/>
                <wp:lineTo x="21433" y="19712"/>
                <wp:lineTo x="21433" y="0"/>
                <wp:lineTo x="8811" y="0"/>
              </wp:wrapPolygon>
            </wp:wrapTight>
            <wp:docPr id="44"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18435" cy="285750"/>
                    </a:xfrm>
                    <a:prstGeom prst="rect">
                      <a:avLst/>
                    </a:prstGeom>
                  </pic:spPr>
                </pic:pic>
              </a:graphicData>
            </a:graphic>
          </wp:anchor>
        </w:drawing>
      </w:r>
    </w:p>
    <w:p w14:paraId="2D2E01FC">
      <w:pPr>
        <w:pStyle w:val="9"/>
        <w:numPr>
          <w:ilvl w:val="0"/>
          <w:numId w:val="0"/>
        </w:numPr>
        <w:bidi w:val="0"/>
        <w:spacing w:after="120" w:line="228" w:lineRule="auto"/>
        <w:jc w:val="both"/>
        <w:rPr>
          <w:rFonts w:hint="default"/>
          <w:sz w:val="20"/>
          <w:szCs w:val="20"/>
          <w:lang w:val="en-US"/>
        </w:rPr>
      </w:pPr>
      <w:r>
        <w:rPr>
          <w:rFonts w:hint="default"/>
          <w:sz w:val="20"/>
          <w:szCs w:val="20"/>
          <w:lang w:val="en-US"/>
        </w:rPr>
        <w:t xml:space="preserve"> (9)</w:t>
      </w:r>
    </w:p>
    <w:p w14:paraId="6199E0E0">
      <w:pPr>
        <w:pStyle w:val="9"/>
        <w:numPr>
          <w:ilvl w:val="0"/>
          <w:numId w:val="0"/>
        </w:numPr>
        <w:bidi w:val="0"/>
        <w:spacing w:after="120" w:line="228" w:lineRule="auto"/>
        <w:jc w:val="both"/>
        <w:rPr>
          <w:rFonts w:hint="default"/>
          <w:sz w:val="20"/>
          <w:szCs w:val="20"/>
          <w:lang w:val="en-US"/>
        </w:rPr>
      </w:pPr>
    </w:p>
    <w:p w14:paraId="3A694498">
      <w:pPr>
        <w:bidi w:val="0"/>
        <w:jc w:val="both"/>
        <w:rPr>
          <w:rFonts w:hint="default"/>
          <w:lang w:val="en-US"/>
        </w:rPr>
      </w:pPr>
      <w:r>
        <w:rPr>
          <w:rFonts w:hint="default"/>
          <w:lang w:val="en-US"/>
        </w:rPr>
        <w:t>Equation (9) is used to update the Q-Learning Q-table also known as experience table, 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7D2C4619">
      <w:pPr>
        <w:keepNext w:val="0"/>
        <w:keepLines w:val="0"/>
        <w:pageBreakBefore w:val="0"/>
        <w:widowControl/>
        <w:kinsoku/>
        <w:wordWrap/>
        <w:overflowPunct/>
        <w:topLinePunct w:val="0"/>
        <w:autoSpaceDE/>
        <w:autoSpaceDN/>
        <w:bidi w:val="0"/>
        <w:adjustRightInd/>
        <w:snapToGrid/>
        <w:spacing w:before="181" w:beforeLines="50" w:after="181" w:afterLines="50"/>
        <w:textAlignment w:val="auto"/>
        <w:rPr>
          <w:rFonts w:hint="default"/>
          <w:sz w:val="16"/>
          <w:szCs w:val="16"/>
          <w:lang w:val="en-US"/>
        </w:rPr>
      </w:pPr>
      <w:r>
        <w:rPr>
          <w:sz w:val="16"/>
          <w:szCs w:val="16"/>
        </w:rPr>
        <w:drawing>
          <wp:anchor distT="0" distB="0" distL="114300" distR="114300" simplePos="0" relativeHeight="251665408" behindDoc="0" locked="0" layoutInCell="1" allowOverlap="1">
            <wp:simplePos x="0" y="0"/>
            <wp:positionH relativeFrom="column">
              <wp:posOffset>100965</wp:posOffset>
            </wp:positionH>
            <wp:positionV relativeFrom="paragraph">
              <wp:posOffset>70485</wp:posOffset>
            </wp:positionV>
            <wp:extent cx="2834640" cy="1941830"/>
            <wp:effectExtent l="0" t="0" r="3810" b="1270"/>
            <wp:wrapTopAndBottom/>
            <wp:docPr id="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descr="RL"/>
                    <pic:cNvPicPr>
                      <a:picLocks noChangeAspect="1"/>
                    </pic:cNvPicPr>
                  </pic:nvPicPr>
                  <pic:blipFill>
                    <a:blip r:embed="rId14"/>
                    <a:stretch>
                      <a:fillRect/>
                    </a:stretch>
                  </pic:blipFill>
                  <pic:spPr>
                    <a:xfrm>
                      <a:off x="0" y="0"/>
                      <a:ext cx="2834640" cy="1941830"/>
                    </a:xfrm>
                    <a:prstGeom prst="rect">
                      <a:avLst/>
                    </a:prstGeom>
                  </pic:spPr>
                </pic:pic>
              </a:graphicData>
            </a:graphic>
          </wp:anchor>
        </w:drawing>
      </w:r>
      <w:r>
        <w:rPr>
          <w:rFonts w:hint="default"/>
          <w:sz w:val="16"/>
          <w:szCs w:val="16"/>
          <w:lang w:val="en-US"/>
        </w:rPr>
        <w:t>Figure 6. Q-Learning agenrt decision making framework</w:t>
      </w:r>
    </w:p>
    <w:p w14:paraId="08CA3DB0">
      <w:pPr>
        <w:bidi w:val="0"/>
        <w:jc w:val="both"/>
        <w:rPr>
          <w:rFonts w:hint="default"/>
          <w:lang w:val="en-US"/>
        </w:rPr>
      </w:pPr>
      <w:r>
        <w:rPr>
          <w:rFonts w:hint="default"/>
          <w:lang w:val="en-US"/>
        </w:rPr>
        <w:t xml:space="preserve">Figure 6 illustrates how the agent interacts with the environment to make adaptive changes and fine tune various network parameters. </w:t>
      </w:r>
    </w:p>
    <w:p w14:paraId="3618CD52">
      <w:pPr>
        <w:bidi w:val="0"/>
        <w:jc w:val="both"/>
        <w:rPr>
          <w:rFonts w:hint="default"/>
          <w:lang w:val="en-US"/>
        </w:rPr>
      </w:pPr>
      <w:r>
        <w:rPr>
          <w:rFonts w:hint="default"/>
          <w:lang w:val="en-US"/>
        </w:rPr>
        <w:t>The state space is define as Node Energy, Cluster info (no. of nodes, position of each nodes ) and Packet Delivery Ratio (pdr). The available action space includes maintaining the current configuration (A_NOOP), reassigning nodes between clusters (A_REASSIGN), switching cluster heads (A_SWITCH_CH) and adjusting transmission power through reduction (A_REDUCE_TX) or increment (A_INCREASE_TX). After executing an action, the system receives a reward based on the resulting network performance and the Q-table is updated accordingly using equation 9.</w:t>
      </w:r>
    </w:p>
    <w:p w14:paraId="08B96B41">
      <w:pPr>
        <w:bidi w:val="0"/>
        <w:jc w:val="both"/>
        <w:rPr>
          <w:rFonts w:hint="default"/>
          <w:lang w:val="en-US"/>
        </w:rPr>
      </w:pPr>
    </w:p>
    <w:p w14:paraId="725A364B">
      <w:pPr>
        <w:bidi w:val="0"/>
        <w:ind w:firstLine="270" w:firstLineChars="150"/>
        <w:jc w:val="both"/>
        <w:rPr>
          <w:rFonts w:hint="default" w:hAnsi="Cambria Math" w:eastAsia="SimSun"/>
          <w:sz w:val="18"/>
          <w:szCs w:val="18"/>
          <w:lang w:val="en-US"/>
        </w:rPr>
      </w:pPr>
      <m:oMath>
        <m:r>
          <m:rPr/>
          <w:rPr>
            <w:rFonts w:hint="default" w:ascii="Cambria Math" w:hAnsi="Cambria Math" w:eastAsia="SimSun"/>
            <w:sz w:val="18"/>
            <w:szCs w:val="18"/>
          </w:rPr>
          <m:t>R=α</m:t>
        </m:r>
        <m:d>
          <m:dPr>
            <m:ctrlPr>
              <w:rPr>
                <w:rFonts w:hint="default" w:ascii="Cambria Math" w:hAnsi="Cambria Math" w:eastAsia="SimSun"/>
                <w:sz w:val="18"/>
                <w:szCs w:val="18"/>
              </w:rPr>
            </m:ctrlPr>
          </m:dPr>
          <m:e>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after</m:t>
                </m:r>
                <m:ctrlPr>
                  <w:rPr>
                    <w:rFonts w:ascii="Cambria Math" w:hAnsi="Cambria Math" w:eastAsia="SimSun"/>
                    <w:sz w:val="18"/>
                    <w:szCs w:val="18"/>
                  </w:rPr>
                </m:ctrlPr>
              </m:sup>
            </m:sSubSup>
            <m:r>
              <m:rPr/>
              <w:rPr>
                <w:rFonts w:hint="default" w:ascii="Cambria Math" w:hAnsi="Cambria Math" w:eastAsia="SimSun"/>
                <w:sz w:val="18"/>
                <w:szCs w:val="18"/>
              </w:rPr>
              <m:t>−</m:t>
            </m:r>
            <m:sSubSup>
              <m:sSubSupPr>
                <m:ctrlPr>
                  <w:rPr>
                    <w:rFonts w:hint="default" w:ascii="Cambria Math" w:hAnsi="Cambria Math" w:eastAsia="SimSun"/>
                    <w:sz w:val="18"/>
                    <w:szCs w:val="18"/>
                  </w:rPr>
                </m:ctrlPr>
              </m:sSubSupPr>
              <m:e>
                <m:r>
                  <m:rPr/>
                  <w:rPr>
                    <w:rFonts w:hint="default" w:ascii="Cambria Math" w:hAnsi="Cambria Math" w:eastAsia="SimSun"/>
                    <w:sz w:val="18"/>
                    <w:szCs w:val="18"/>
                  </w:rPr>
                  <m:t>E</m:t>
                </m:r>
                <m:ctrlPr>
                  <w:rPr>
                    <w:rFonts w:ascii="Cambria Math" w:hAnsi="Cambria Math" w:eastAsia="SimSun"/>
                    <w:sz w:val="18"/>
                    <w:szCs w:val="18"/>
                  </w:rPr>
                </m:ctrlPr>
              </m:e>
              <m:sub>
                <m:r>
                  <m:rPr/>
                  <w:rPr>
                    <w:rFonts w:hint="default" w:ascii="Cambria Math" w:hAnsi="Cambria Math" w:eastAsia="SimSun"/>
                    <w:sz w:val="18"/>
                    <w:szCs w:val="18"/>
                  </w:rPr>
                  <m:t>avg</m:t>
                </m:r>
                <m:ctrlPr>
                  <w:rPr>
                    <w:rFonts w:ascii="Cambria Math" w:hAnsi="Cambria Math" w:eastAsia="SimSun"/>
                    <w:sz w:val="18"/>
                    <w:szCs w:val="18"/>
                  </w:rPr>
                </m:ctrlPr>
              </m:sub>
              <m:sup>
                <m:r>
                  <m:rPr/>
                  <w:rPr>
                    <w:rFonts w:hint="default" w:ascii="Cambria Math" w:hAnsi="Cambria Math" w:eastAsia="SimSun"/>
                    <w:sz w:val="18"/>
                    <w:szCs w:val="18"/>
                  </w:rPr>
                  <m:t>before</m:t>
                </m:r>
                <m:ctrlPr>
                  <w:rPr>
                    <w:rFonts w:ascii="Cambria Math" w:hAnsi="Cambria Math" w:eastAsia="SimSun"/>
                    <w:sz w:val="18"/>
                    <w:szCs w:val="18"/>
                  </w:rPr>
                </m:ctrlPr>
              </m:sup>
            </m:sSubSup>
            <m:ctrlPr>
              <w:rPr>
                <w:rFonts w:hint="default" w:ascii="Cambria Math" w:hAnsi="Cambria Math" w:eastAsia="SimSun"/>
                <w:sz w:val="18"/>
                <w:szCs w:val="18"/>
              </w:rPr>
            </m:ctrlPr>
          </m:e>
        </m:d>
        <m:r>
          <m:rPr/>
          <w:rPr>
            <w:rFonts w:hint="default" w:ascii="Cambria Math" w:hAnsi="Cambria Math" w:eastAsia="SimSun"/>
            <w:sz w:val="18"/>
            <w:szCs w:val="18"/>
          </w:rPr>
          <m:t>+β</m:t>
        </m:r>
        <m:d>
          <m:dPr>
            <m:ctrlPr>
              <w:rPr>
                <w:rFonts w:hint="default" w:ascii="Cambria Math" w:hAnsi="Cambria Math" w:eastAsia="SimSun"/>
                <w:sz w:val="18"/>
                <w:szCs w:val="18"/>
              </w:rPr>
            </m:ctrlPr>
          </m:dPr>
          <m:e>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after</m:t>
                </m:r>
                <m:ctrlPr>
                  <w:rPr>
                    <w:rFonts w:ascii="Cambria Math" w:hAnsi="Cambria Math" w:eastAsia="SimSun"/>
                    <w:sz w:val="18"/>
                    <w:szCs w:val="18"/>
                  </w:rPr>
                </m:ctrlPr>
              </m:sub>
            </m:sSub>
            <m:r>
              <m:rPr/>
              <w:rPr>
                <w:rFonts w:hint="default" w:ascii="Cambria Math" w:hAnsi="Cambria Math" w:eastAsia="SimSun"/>
                <w:sz w:val="18"/>
                <w:szCs w:val="18"/>
              </w:rPr>
              <m:t>−PD</m:t>
            </m:r>
            <m:sSub>
              <m:sSubPr>
                <m:ctrlPr>
                  <w:rPr>
                    <w:rFonts w:hint="default" w:ascii="Cambria Math" w:hAnsi="Cambria Math" w:eastAsia="SimSun"/>
                    <w:sz w:val="18"/>
                    <w:szCs w:val="18"/>
                  </w:rPr>
                </m:ctrlPr>
              </m:sSubPr>
              <m:e>
                <m:r>
                  <m:rPr/>
                  <w:rPr>
                    <w:rFonts w:hint="default" w:ascii="Cambria Math" w:hAnsi="Cambria Math" w:eastAsia="SimSun"/>
                    <w:sz w:val="18"/>
                    <w:szCs w:val="18"/>
                  </w:rPr>
                  <m:t>R</m:t>
                </m:r>
                <m:ctrlPr>
                  <w:rPr>
                    <w:rFonts w:ascii="Cambria Math" w:hAnsi="Cambria Math" w:eastAsia="SimSun"/>
                    <w:sz w:val="18"/>
                    <w:szCs w:val="18"/>
                  </w:rPr>
                </m:ctrlPr>
              </m:e>
              <m:sub>
                <m:r>
                  <m:rPr/>
                  <w:rPr>
                    <w:rFonts w:hint="default" w:ascii="Cambria Math" w:hAnsi="Cambria Math" w:eastAsia="SimSun"/>
                    <w:sz w:val="18"/>
                    <w:szCs w:val="18"/>
                  </w:rPr>
                  <m:t>target</m:t>
                </m:r>
                <m:ctrlPr>
                  <w:rPr>
                    <w:rFonts w:ascii="Cambria Math" w:hAnsi="Cambria Math" w:eastAsia="SimSun"/>
                    <w:sz w:val="18"/>
                    <w:szCs w:val="18"/>
                  </w:rPr>
                </m:ctrlPr>
              </m:sub>
            </m:sSub>
            <m:ctrlPr>
              <w:rPr>
                <w:rFonts w:hint="default" w:ascii="Cambria Math" w:hAnsi="Cambria Math" w:eastAsia="SimSun"/>
                <w:sz w:val="18"/>
                <w:szCs w:val="18"/>
              </w:rPr>
            </m:ctrlPr>
          </m:e>
        </m:d>
      </m:oMath>
      <w:r>
        <w:rPr>
          <w:rFonts w:hint="default" w:hAnsi="Cambria Math"/>
          <w:i w:val="0"/>
          <w:sz w:val="18"/>
          <w:szCs w:val="18"/>
          <w:lang w:val="en-US"/>
        </w:rPr>
        <w:t xml:space="preserve">     (10)</w:t>
      </w:r>
    </w:p>
    <w:p w14:paraId="0AAD24FD">
      <w:pPr>
        <w:bidi w:val="0"/>
        <w:jc w:val="both"/>
        <w:rPr>
          <w:rFonts w:hint="default" w:hAnsi="Arial" w:eastAsia="SimSun" w:cs="Arial"/>
          <w:i w:val="0"/>
          <w:iCs w:val="0"/>
          <w:caps w:val="0"/>
          <w:color w:val="0A0A0A"/>
          <w:spacing w:val="0"/>
          <w:sz w:val="24"/>
          <w:szCs w:val="24"/>
          <w:shd w:val="clear" w:fill="F0F2F5"/>
          <w:lang w:val="en-US"/>
        </w:rPr>
      </w:pPr>
      <m:oMathPara>
        <m:oMath>
          <m:r>
            <m:rPr/>
            <w:rPr>
              <w:rFonts w:hint="default" w:ascii="Cambria Math" w:hAnsi="Cambria Math" w:eastAsia="SimSun"/>
              <w:sz w:val="18"/>
              <w:szCs w:val="18"/>
            </w:rPr>
            <m:t>−γ⋅</m:t>
          </m:r>
          <m:sSub>
            <m:sSubPr>
              <m:ctrlPr>
                <w:rPr>
                  <w:rFonts w:hint="default" w:ascii="Cambria Math" w:hAnsi="Cambria Math" w:eastAsia="SimSun"/>
                  <w:sz w:val="18"/>
                  <w:szCs w:val="18"/>
                </w:rPr>
              </m:ctrlPr>
            </m:sSubPr>
            <m:e>
              <m:r>
                <m:rPr/>
                <w:rPr>
                  <w:rFonts w:hint="default" w:ascii="Cambria Math" w:hAnsi="Cambria Math" w:eastAsia="SimSun"/>
                  <w:sz w:val="18"/>
                  <w:szCs w:val="18"/>
                </w:rPr>
                <m:t>C</m:t>
              </m:r>
              <m:ctrlPr>
                <w:rPr>
                  <w:rFonts w:hint="default" w:ascii="Cambria Math" w:hAnsi="Cambria Math" w:eastAsia="SimSun"/>
                  <w:sz w:val="18"/>
                  <w:szCs w:val="18"/>
                </w:rPr>
              </m:ctrlPr>
            </m:e>
            <m:sub>
              <m:r>
                <m:rPr/>
                <w:rPr>
                  <w:rFonts w:hint="default" w:ascii="Cambria Math" w:hAnsi="Cambria Math" w:eastAsia="SimSun"/>
                  <w:sz w:val="18"/>
                  <w:szCs w:val="18"/>
                </w:rPr>
                <m:t>action</m:t>
              </m:r>
              <m:ctrlPr>
                <w:rPr>
                  <w:rFonts w:hint="default" w:ascii="Cambria Math" w:hAnsi="Cambria Math" w:eastAsia="SimSun"/>
                  <w:sz w:val="18"/>
                  <w:szCs w:val="18"/>
                </w:rPr>
              </m:ctrlPr>
            </m:sub>
          </m:sSub>
        </m:oMath>
      </m:oMathPara>
    </w:p>
    <w:p w14:paraId="5C9BEF9E">
      <w:pPr>
        <w:bidi w:val="0"/>
        <w:jc w:val="both"/>
        <w:rPr>
          <w:rFonts w:hint="default"/>
          <w:lang w:val="en-US"/>
        </w:rPr>
      </w:pPr>
    </w:p>
    <w:p w14:paraId="38CAF875">
      <w:pPr>
        <w:bidi w:val="0"/>
        <w:jc w:val="both"/>
        <w:rPr>
          <w:rFonts w:hint="default"/>
          <w:lang w:val="en-US"/>
        </w:rPr>
      </w:pPr>
      <w:r>
        <w:rPr>
          <w:rFonts w:hint="default"/>
          <w:lang w:val="en-US"/>
        </w:rPr>
        <w:t>Equation (10) represents reward function which guides the agent by balancing energy efficiency, communication reliability and action cost. It rewards higher residual energy and improved PDR while penalizing costly actions. This iterative process continues across multiple rounds until convergence is achieved. Upon convergence, the clusters reach an optimized configuration that balances energy consumption, communication efficiency and network stability. The algorithm terminates training when Q-value converges or reward stabilization occurs.</w:t>
      </w:r>
    </w:p>
    <w:p w14:paraId="218EF28B">
      <w:pPr>
        <w:bidi w:val="0"/>
        <w:jc w:val="both"/>
        <w:rPr>
          <w:rFonts w:hint="default"/>
          <w:i/>
          <w:iCs/>
          <w:lang w:val="en-US"/>
        </w:rPr>
      </w:pPr>
      <w:r>
        <w:rPr>
          <w:rFonts w:hint="default"/>
          <w:i/>
          <w:iCs/>
          <w:lang w:val="en-US"/>
        </w:rPr>
        <w:t>Layer 5: Communication Layer</w:t>
      </w:r>
    </w:p>
    <w:p w14:paraId="4D0CF5C9">
      <w:pPr>
        <w:bidi w:val="0"/>
        <w:ind w:firstLine="400" w:firstLineChars="200"/>
        <w:jc w:val="both"/>
        <w:rPr>
          <w:rFonts w:hint="default"/>
          <w:lang w:val="en-US"/>
        </w:rPr>
      </w:pPr>
      <w:r>
        <w:rPr>
          <w:rFonts w:hint="default"/>
          <w:lang w:val="en-US"/>
        </w:rPr>
        <w:t>This layer is responsible for wireless communication and channel modeling during data transmission between sensor nodes, CHs and the BS.  It incorporates multi-hop packet routing using Dijkstra’s algorithm over a composite wireless channel, where the composite wireless channel is incorporated at the link evaluation stage by modeling both small-scale and large-scale fading effects. Specifically, Rician fading is used to characterize line-of-sight dominant signal variations, while Log-normal shadowing captures environmental attenuation due to vegetation and terrain. The resulting channel gain is integrated into the routing mechanism by defining link weights as a function of both transmission energy and channel quality. This enables Dijkstra-based multi-hop routing to select paths that are not only energy-efficient but also reliable under realistic agricultural channel conditions. It employs a radio energy dissipation model to estimate transmission and reception energy costs based on the distance between nodes and the volume of transmitted data.</w:t>
      </w:r>
    </w:p>
    <w:p w14:paraId="4EC6EAC0">
      <w:pPr>
        <w:bidi w:val="0"/>
        <w:ind w:firstLine="400" w:firstLineChars="200"/>
        <w:jc w:val="both"/>
        <w:rPr>
          <w:rFonts w:hint="default"/>
          <w:lang w:val="en-US"/>
        </w:rPr>
      </w:pPr>
    </w:p>
    <w:p w14:paraId="6666AD73">
      <w:pPr>
        <w:bidi w:val="0"/>
        <w:ind w:firstLine="400" w:firstLineChars="200"/>
        <w:jc w:val="both"/>
        <w:rPr>
          <w:rFonts w:hint="default" w:hAnsi="Cambria Math"/>
          <w:i w:val="0"/>
          <w:sz w:val="20"/>
          <w:szCs w:val="20"/>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K</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LoS</m:t>
              </m:r>
              <m:ctrlPr>
                <w:rPr>
                  <w:rFonts w:hint="default" w:ascii="Cambria Math" w:hAnsi="Cambria Math" w:eastAsia="SimSun"/>
                  <w:sz w:val="20"/>
                  <w:szCs w:val="20"/>
                </w:rPr>
              </m:ctrlPr>
            </m:sub>
          </m:sSub>
          <m:r>
            <m:rPr/>
            <w:rPr>
              <w:rFonts w:hint="default" w:ascii="Cambria Math" w:hAnsi="Cambria Math" w:eastAsia="SimSun"/>
              <w:sz w:val="20"/>
              <w:szCs w:val="20"/>
            </w:rPr>
            <m:t>+</m:t>
          </m:r>
          <m:rad>
            <m:radPr>
              <m:degHide m:val="1"/>
              <m:ctrlPr>
                <w:rPr>
                  <w:rFonts w:hint="default" w:ascii="Cambria Math" w:hAnsi="Cambria Math" w:eastAsia="SimSun"/>
                  <w:sz w:val="20"/>
                  <w:szCs w:val="20"/>
                </w:rPr>
              </m:ctrlPr>
            </m:radPr>
            <m:deg>
              <m:ctrlPr>
                <w:rPr>
                  <w:rFonts w:hint="default" w:ascii="Cambria Math" w:hAnsi="Cambria Math" w:eastAsia="SimSun"/>
                  <w:sz w:val="20"/>
                  <w:szCs w:val="20"/>
                </w:rPr>
              </m:ctrlPr>
            </m:deg>
            <m:e>
              <m:f>
                <m:fPr>
                  <m:ctrlPr>
                    <w:rPr>
                      <w:rFonts w:hint="default" w:ascii="Cambria Math" w:hAnsi="Cambria Math" w:eastAsia="SimSun"/>
                      <w:sz w:val="20"/>
                      <w:szCs w:val="20"/>
                    </w:rPr>
                  </m:ctrlPr>
                </m:fPr>
                <m:num>
                  <m:r>
                    <m:rPr/>
                    <w:rPr>
                      <w:rFonts w:hint="default" w:ascii="Cambria Math" w:hAnsi="Cambria Math" w:eastAsia="SimSun"/>
                      <w:sz w:val="20"/>
                      <w:szCs w:val="20"/>
                    </w:rPr>
                    <m:t>1</m:t>
                  </m:r>
                  <m:ctrlPr>
                    <w:rPr>
                      <w:rFonts w:ascii="Cambria Math" w:hAnsi="Cambria Math" w:eastAsia="SimSun"/>
                      <w:sz w:val="20"/>
                      <w:szCs w:val="20"/>
                    </w:rPr>
                  </m:ctrlPr>
                </m:num>
                <m:den>
                  <m:r>
                    <m:rPr/>
                    <w:rPr>
                      <w:rFonts w:hint="default" w:ascii="Cambria Math" w:hAnsi="Cambria Math" w:eastAsia="SimSun"/>
                      <w:sz w:val="20"/>
                      <w:szCs w:val="20"/>
                    </w:rPr>
                    <m:t>K+1</m:t>
                  </m:r>
                  <m:ctrlPr>
                    <w:rPr>
                      <w:rFonts w:ascii="Cambria Math" w:hAnsi="Cambria Math" w:eastAsia="SimSun"/>
                      <w:sz w:val="20"/>
                      <w:szCs w:val="20"/>
                    </w:rPr>
                  </m:ctrlPr>
                </m:den>
              </m:f>
              <m:ctrlPr>
                <w:rPr>
                  <w:rFonts w:hint="default" w:ascii="Cambria Math" w:hAnsi="Cambria Math" w:eastAsia="SimSun"/>
                  <w:sz w:val="20"/>
                  <w:szCs w:val="20"/>
                </w:rPr>
              </m:ctrlPr>
            </m:e>
          </m:rad>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hint="default" w:ascii="Cambria Math" w:hAnsi="Cambria Math" w:eastAsia="SimSun"/>
                  <w:sz w:val="20"/>
                  <w:szCs w:val="20"/>
                </w:rPr>
              </m:ctrlPr>
            </m:e>
            <m:sub>
              <m:r>
                <m:rPr/>
                <w:rPr>
                  <w:rFonts w:hint="default" w:ascii="Cambria Math" w:hAnsi="Cambria Math" w:eastAsia="SimSun"/>
                  <w:sz w:val="20"/>
                  <w:szCs w:val="20"/>
                </w:rPr>
                <m:t>NLoS</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(11)</m:t>
          </m:r>
        </m:oMath>
      </m:oMathPara>
    </w:p>
    <w:p w14:paraId="5A3A6CE6">
      <w:pPr>
        <w:bidi w:val="0"/>
        <w:ind w:firstLine="400" w:firstLineChars="200"/>
        <w:jc w:val="both"/>
        <w:rPr>
          <w:rFonts w:hint="default" w:hAnsi="Cambria Math"/>
          <w:i w:val="0"/>
          <w:sz w:val="20"/>
          <w:szCs w:val="20"/>
          <w:lang w:val="en-US"/>
        </w:rPr>
      </w:pPr>
    </w:p>
    <w:p w14:paraId="4169F98C">
      <w:pPr>
        <w:bidi w:val="0"/>
        <w:jc w:val="both"/>
        <w:rPr>
          <w:rFonts w:hint="default" w:hAnsi="Cambria Math"/>
          <w:i w:val="0"/>
          <w:sz w:val="20"/>
          <w:szCs w:val="20"/>
          <w:lang w:val="en-US"/>
        </w:rPr>
      </w:pPr>
      <w:r>
        <w:rPr>
          <w:rFonts w:hint="default" w:hAnsi="Cambria Math"/>
          <w:i w:val="0"/>
          <w:sz w:val="20"/>
          <w:szCs w:val="20"/>
          <w:lang w:val="en-US"/>
        </w:rPr>
        <w:t xml:space="preserve">Equation (11) represents the small-scale fading component, modeled using the Rician distribution, suitable for Line-of-Sight (LoS) dominant environments. </w:t>
      </w:r>
    </w:p>
    <w:p w14:paraId="23DD3EB8">
      <w:pPr>
        <w:bidi w:val="0"/>
        <w:jc w:val="both"/>
        <w:rPr>
          <w:rFonts w:hint="default" w:hAnsi="Cambria Math"/>
          <w:i w:val="0"/>
          <w:sz w:val="20"/>
          <w:szCs w:val="20"/>
          <w:lang w:val="en-US"/>
        </w:rPr>
      </w:pPr>
    </w:p>
    <w:p w14:paraId="753EBDAC">
      <w:pPr>
        <w:bidi w:val="0"/>
        <w:jc w:val="both"/>
        <w:rPr>
          <w:rFonts w:hint="default" w:hAnsi="Cambria Math" w:eastAsia="SimSun"/>
          <w:i w:val="0"/>
          <w:sz w:val="24"/>
          <w:lang w:val="en-US"/>
        </w:rPr>
      </w:pPr>
      <m:oMathPara>
        <m:oMath>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r>
            <m:rPr/>
            <w:rPr>
              <w:rFonts w:hint="default" w:ascii="Cambria Math" w:hAnsi="Cambria Math" w:eastAsia="SimSun"/>
              <w:sz w:val="20"/>
              <w:szCs w:val="20"/>
            </w:rPr>
            <m:t>)+10n</m:t>
          </m:r>
          <m:func>
            <m:funcPr>
              <m:ctrlPr>
                <w:rPr>
                  <w:rFonts w:hint="default" w:ascii="Cambria Math" w:hAnsi="Cambria Math" w:eastAsia="SimSun"/>
                  <w:sz w:val="20"/>
                  <w:szCs w:val="20"/>
                </w:rPr>
              </m:ctrlPr>
            </m:funcPr>
            <m:fName>
              <m:sSub>
                <m:sSubPr>
                  <m:ctrlPr>
                    <w:rPr>
                      <w:rFonts w:hint="default" w:ascii="Cambria Math" w:hAnsi="Cambria Math" w:eastAsia="SimSun"/>
                      <w:sz w:val="20"/>
                      <w:szCs w:val="20"/>
                    </w:rPr>
                  </m:ctrlPr>
                </m:sSubPr>
                <m:e>
                  <m:r>
                    <m:rPr>
                      <m:sty m:val="p"/>
                    </m:rPr>
                    <w:rPr>
                      <w:rFonts w:hint="default" w:ascii="Cambria Math" w:hAnsi="Cambria Math" w:eastAsia="SimSun"/>
                      <w:sz w:val="20"/>
                      <w:szCs w:val="20"/>
                    </w:rPr>
                    <m:t>log</m:t>
                  </m:r>
                  <m:ctrlPr>
                    <w:rPr>
                      <w:rFonts w:ascii="Cambria Math" w:hAnsi="Cambria Math" w:eastAsia="SimSun"/>
                      <w:sz w:val="20"/>
                      <w:szCs w:val="20"/>
                    </w:rPr>
                  </m:ctrlPr>
                </m:e>
                <m:sub>
                  <m:r>
                    <m:rPr/>
                    <w:rPr>
                      <w:rFonts w:hint="default" w:ascii="Cambria Math" w:hAnsi="Cambria Math" w:eastAsia="SimSun"/>
                      <w:sz w:val="20"/>
                      <w:szCs w:val="20"/>
                    </w:rPr>
                    <m:t>10</m:t>
                  </m:r>
                  <m:ctrlPr>
                    <w:rPr>
                      <w:rFonts w:ascii="Cambria Math" w:hAnsi="Cambria Math" w:eastAsia="SimSun"/>
                      <w:sz w:val="20"/>
                      <w:szCs w:val="20"/>
                    </w:rPr>
                  </m:ctrlPr>
                </m:sub>
              </m:sSub>
              <m:ctrlPr>
                <w:rPr>
                  <w:rFonts w:hint="default" w:ascii="Cambria Math" w:hAnsi="Cambria Math" w:eastAsia="SimSun"/>
                  <w:sz w:val="20"/>
                  <w:szCs w:val="20"/>
                </w:rPr>
              </m:ctrlPr>
            </m:fName>
            <m:e>
              <m:d>
                <m:dPr>
                  <m:ctrlPr>
                    <w:rPr>
                      <w:rFonts w:hint="default" w:ascii="Cambria Math" w:hAnsi="Cambria Math" w:eastAsia="SimSun"/>
                      <w:sz w:val="20"/>
                      <w:szCs w:val="20"/>
                    </w:rPr>
                  </m:ctrlPr>
                </m:dPr>
                <m:e>
                  <m:f>
                    <m:fPr>
                      <m:ctrlPr>
                        <w:rPr>
                          <w:rFonts w:hint="default" w:ascii="Cambria Math" w:hAnsi="Cambria Math" w:eastAsia="SimSun"/>
                          <w:sz w:val="20"/>
                          <w:szCs w:val="20"/>
                        </w:rPr>
                      </m:ctrlPr>
                    </m:fPr>
                    <m:num>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ctrlPr>
                        <w:rPr>
                          <w:rFonts w:hint="default" w:ascii="Cambria Math" w:hAnsi="Cambria Math" w:eastAsia="SimSun"/>
                          <w:sz w:val="20"/>
                          <w:szCs w:val="20"/>
                        </w:rPr>
                      </m:ctrlPr>
                    </m:num>
                    <m:den>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0</m:t>
                          </m:r>
                          <m:ctrlPr>
                            <w:rPr>
                              <w:rFonts w:ascii="Cambria Math" w:hAnsi="Cambria Math" w:eastAsia="SimSun"/>
                              <w:sz w:val="20"/>
                              <w:szCs w:val="20"/>
                            </w:rPr>
                          </m:ctrlPr>
                        </m:sub>
                      </m:sSub>
                      <m:ctrlPr>
                        <w:rPr>
                          <w:rFonts w:hint="default" w:ascii="Cambria Math" w:hAnsi="Cambria Math" w:eastAsia="SimSun"/>
                          <w:sz w:val="20"/>
                          <w:szCs w:val="20"/>
                        </w:rPr>
                      </m:ctrlPr>
                    </m:den>
                  </m:f>
                  <m:ctrlPr>
                    <w:rPr>
                      <w:rFonts w:hint="default" w:ascii="Cambria Math" w:hAnsi="Cambria Math" w:eastAsia="SimSun"/>
                      <w:sz w:val="20"/>
                      <w:szCs w:val="20"/>
                    </w:rPr>
                  </m:ctrlPr>
                </m:e>
              </m:d>
              <m:ctrlPr>
                <w:rPr>
                  <w:rFonts w:hint="default" w:ascii="Cambria Math" w:hAnsi="Cambria Math" w:eastAsia="SimSun"/>
                  <w:sz w:val="20"/>
                  <w:szCs w:val="20"/>
                </w:rPr>
              </m:ctrlPr>
            </m:e>
          </m:func>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X</m:t>
              </m:r>
              <m:ctrlPr>
                <w:rPr>
                  <w:rFonts w:hint="default" w:ascii="Cambria Math" w:hAnsi="Cambria Math" w:eastAsia="SimSun"/>
                  <w:sz w:val="20"/>
                  <w:szCs w:val="20"/>
                </w:rPr>
              </m:ctrlPr>
            </m:e>
            <m:sub>
              <m:r>
                <m:rPr/>
                <w:rPr>
                  <w:rFonts w:hint="default" w:ascii="Cambria Math" w:hAnsi="Cambria Math" w:eastAsia="SimSun"/>
                  <w:sz w:val="20"/>
                  <w:szCs w:val="20"/>
                </w:rPr>
                <m:t>σ</m:t>
              </m:r>
              <m:r>
                <m:rPr/>
                <w:rPr>
                  <w:rFonts w:hint="default" w:ascii="Cambria Math" w:hAnsi="Cambria Math"/>
                  <w:sz w:val="20"/>
                  <w:szCs w:val="20"/>
                  <w:lang w:val="en-US"/>
                </w:rPr>
                <m:t xml:space="preserve"> </m:t>
              </m:r>
              <m:ctrlPr>
                <w:rPr>
                  <w:rFonts w:hint="default" w:ascii="Cambria Math" w:hAnsi="Cambria Math" w:eastAsia="SimSun"/>
                  <w:sz w:val="20"/>
                  <w:szCs w:val="20"/>
                </w:rPr>
              </m:ctrlPr>
            </m:sub>
          </m:sSub>
          <m:r>
            <m:rPr>
              <m:sty m:val="p"/>
            </m:rPr>
            <w:rPr>
              <w:rFonts w:hint="default" w:ascii="Cambria Math" w:hAnsi="Cambria Math"/>
              <w:sz w:val="20"/>
              <w:szCs w:val="20"/>
              <w:lang w:val="en-US"/>
            </w:rPr>
            <m:t xml:space="preserve">             (12)</m:t>
          </m:r>
        </m:oMath>
      </m:oMathPara>
    </w:p>
    <w:p w14:paraId="7F1B5479">
      <w:pPr>
        <w:bidi w:val="0"/>
        <w:jc w:val="both"/>
        <w:rPr>
          <w:rFonts w:hint="default" w:hAnsi="Cambria Math" w:eastAsia="SimSun"/>
          <w:i w:val="0"/>
          <w:sz w:val="24"/>
        </w:rPr>
      </w:pPr>
    </w:p>
    <w:p w14:paraId="154C7BF2">
      <w:pPr>
        <w:bidi w:val="0"/>
        <w:jc w:val="both"/>
        <w:rPr>
          <w:rFonts w:hint="default" w:hAnsi="Cambria Math" w:eastAsia="SimSun"/>
          <w:i w:val="0"/>
          <w:sz w:val="24"/>
          <w:lang w:val="en-US"/>
        </w:rPr>
      </w:pPr>
      <m:oMathPara>
        <m:oMath>
          <m:sSub>
            <m:sSubPr>
              <m:ctrlPr>
                <w:rPr>
                  <w:rFonts w:hint="default" w:ascii="Cambria Math" w:hAnsi="Cambria Math" w:eastAsia="SimSun"/>
                  <w:sz w:val="20"/>
                  <w:szCs w:val="20"/>
                </w:rPr>
              </m:ctrlPr>
            </m:sSubPr>
            <m:e>
              <m:r>
                <m:rPr/>
                <w:rPr>
                  <w:rFonts w:hint="default" w:ascii="Cambria Math" w:hAnsi="Cambria Math" w:eastAsia="SimSun"/>
                  <w:sz w:val="20"/>
                  <w:szCs w:val="20"/>
                </w:rPr>
                <m:t>G</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sSub>
            <m:sSubPr>
              <m:ctrlPr>
                <w:rPr>
                  <w:rFonts w:hint="default" w:ascii="Cambria Math" w:hAnsi="Cambria Math" w:eastAsia="SimSun"/>
                  <w:sz w:val="20"/>
                  <w:szCs w:val="20"/>
                </w:rPr>
              </m:ctrlPr>
            </m:sSubPr>
            <m:e>
              <m:r>
                <m:rPr/>
                <w:rPr>
                  <w:rFonts w:hint="default" w:ascii="Cambria Math" w:hAnsi="Cambria Math" w:eastAsia="SimSun"/>
                  <w:sz w:val="20"/>
                  <w:szCs w:val="20"/>
                </w:rPr>
                <m:t>h</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sSup>
            <m:sSupPr>
              <m:ctrlPr>
                <w:rPr>
                  <w:rFonts w:hint="default" w:ascii="Cambria Math" w:hAnsi="Cambria Math" w:eastAsia="SimSun"/>
                  <w:sz w:val="20"/>
                  <w:szCs w:val="20"/>
                </w:rPr>
              </m:ctrlPr>
            </m:sSupPr>
            <m:e>
              <m:r>
                <m:rPr/>
                <w:rPr>
                  <w:rFonts w:hint="default" w:ascii="Cambria Math" w:hAnsi="Cambria Math" w:eastAsia="SimSun"/>
                  <w:sz w:val="20"/>
                  <w:szCs w:val="20"/>
                </w:rPr>
                <m:t>|</m:t>
              </m:r>
              <m:ctrlPr>
                <w:rPr>
                  <w:rFonts w:ascii="Cambria Math" w:hAnsi="Cambria Math" w:eastAsia="SimSun"/>
                  <w:sz w:val="20"/>
                  <w:szCs w:val="20"/>
                </w:rPr>
              </m:ctrlPr>
            </m:e>
            <m:sup>
              <m:r>
                <m:rPr/>
                <w:rPr>
                  <w:rFonts w:hint="default" w:ascii="Cambria Math" w:hAnsi="Cambria Math" w:eastAsia="SimSun"/>
                  <w:sz w:val="20"/>
                  <w:szCs w:val="20"/>
                </w:rPr>
                <m:t>2</m:t>
              </m:r>
              <m:ctrlPr>
                <w:rPr>
                  <w:rFonts w:ascii="Cambria Math" w:hAnsi="Cambria Math" w:eastAsia="SimSun"/>
                  <w:sz w:val="20"/>
                  <w:szCs w:val="20"/>
                </w:rPr>
              </m:ctrlPr>
            </m:sup>
          </m:sSup>
          <m:r>
            <m:rPr/>
            <w:rPr>
              <w:rFonts w:hint="default" w:ascii="Cambria Math" w:hAnsi="Cambria Math" w:eastAsia="SimSun"/>
              <w:sz w:val="20"/>
              <w:szCs w:val="20"/>
            </w:rPr>
            <m:t>⋅1</m:t>
          </m:r>
          <m:sSup>
            <m:sSupPr>
              <m:ctrlPr>
                <w:rPr>
                  <w:rFonts w:hint="default" w:ascii="Cambria Math" w:hAnsi="Cambria Math" w:eastAsia="SimSun"/>
                  <w:sz w:val="20"/>
                  <w:szCs w:val="20"/>
                </w:rPr>
              </m:ctrlPr>
            </m:sSupPr>
            <m:e>
              <m:r>
                <m:rPr/>
                <w:rPr>
                  <w:rFonts w:hint="default" w:ascii="Cambria Math" w:hAnsi="Cambria Math" w:eastAsia="SimSun"/>
                  <w:sz w:val="20"/>
                  <w:szCs w:val="20"/>
                </w:rPr>
                <m:t>0</m:t>
              </m:r>
              <m:ctrlPr>
                <w:rPr>
                  <w:rFonts w:ascii="Cambria Math" w:hAnsi="Cambria Math" w:eastAsia="SimSun"/>
                  <w:sz w:val="20"/>
                  <w:szCs w:val="20"/>
                </w:rPr>
              </m:ctrlPr>
            </m:e>
            <m:sup>
              <m:r>
                <m:rPr/>
                <w:rPr>
                  <w:rFonts w:hint="default" w:ascii="Cambria Math" w:hAnsi="Cambria Math" w:eastAsia="SimSun"/>
                  <w:sz w:val="20"/>
                  <w:szCs w:val="20"/>
                </w:rPr>
                <m:t>−</m:t>
              </m:r>
              <m:f>
                <m:fPr>
                  <m:ctrlPr>
                    <w:rPr>
                      <w:rFonts w:hint="default" w:ascii="Cambria Math" w:hAnsi="Cambria Math" w:eastAsia="SimSun"/>
                      <w:sz w:val="20"/>
                      <w:szCs w:val="20"/>
                    </w:rPr>
                  </m:ctrlPr>
                </m:fPr>
                <m:num>
                  <m:r>
                    <m:rPr/>
                    <w:rPr>
                      <w:rFonts w:hint="default" w:ascii="Cambria Math" w:hAnsi="Cambria Math" w:eastAsia="SimSun"/>
                      <w:sz w:val="20"/>
                      <w:szCs w:val="20"/>
                    </w:rPr>
                    <m:t>PL(</m:t>
                  </m:r>
                  <m:sSub>
                    <m:sSubPr>
                      <m:ctrlPr>
                        <w:rPr>
                          <w:rFonts w:hint="default" w:ascii="Cambria Math" w:hAnsi="Cambria Math" w:eastAsia="SimSun"/>
                          <w:sz w:val="20"/>
                          <w:szCs w:val="20"/>
                        </w:rPr>
                      </m:ctrlPr>
                    </m:sSubPr>
                    <m:e>
                      <m:r>
                        <m:rPr/>
                        <w:rPr>
                          <w:rFonts w:hint="default" w:ascii="Cambria Math" w:hAnsi="Cambria Math" w:eastAsia="SimSun"/>
                          <w:sz w:val="20"/>
                          <w:szCs w:val="20"/>
                        </w:rPr>
                        <m:t>d</m:t>
                      </m:r>
                      <m:ctrlPr>
                        <w:rPr>
                          <w:rFonts w:ascii="Cambria Math" w:hAnsi="Cambria Math" w:eastAsia="SimSun"/>
                          <w:sz w:val="20"/>
                          <w:szCs w:val="20"/>
                        </w:rPr>
                      </m:ctrlPr>
                    </m:e>
                    <m:sub>
                      <m:r>
                        <m:rPr/>
                        <w:rPr>
                          <w:rFonts w:hint="default" w:ascii="Cambria Math" w:hAnsi="Cambria Math" w:eastAsia="SimSun"/>
                          <w:sz w:val="20"/>
                          <w:szCs w:val="20"/>
                        </w:rPr>
                        <m:t>ij</m:t>
                      </m:r>
                      <m:ctrlPr>
                        <w:rPr>
                          <w:rFonts w:ascii="Cambria Math" w:hAnsi="Cambria Math" w:eastAsia="SimSun"/>
                          <w:sz w:val="20"/>
                          <w:szCs w:val="20"/>
                        </w:rPr>
                      </m:ctrlPr>
                    </m:sub>
                  </m:sSub>
                  <m:r>
                    <m:rPr/>
                    <w:rPr>
                      <w:rFonts w:hint="default" w:ascii="Cambria Math" w:hAnsi="Cambria Math" w:eastAsia="SimSun"/>
                      <w:sz w:val="20"/>
                      <w:szCs w:val="20"/>
                    </w:rPr>
                    <m:t>)</m:t>
                  </m:r>
                  <m:ctrlPr>
                    <w:rPr>
                      <w:rFonts w:hint="default" w:ascii="Cambria Math" w:hAnsi="Cambria Math" w:eastAsia="SimSun"/>
                      <w:sz w:val="20"/>
                      <w:szCs w:val="20"/>
                    </w:rPr>
                  </m:ctrlPr>
                </m:num>
                <m:den>
                  <m:r>
                    <m:rPr/>
                    <w:rPr>
                      <w:rFonts w:hint="default" w:ascii="Cambria Math" w:hAnsi="Cambria Math" w:eastAsia="SimSun"/>
                      <w:sz w:val="20"/>
                      <w:szCs w:val="20"/>
                    </w:rPr>
                    <m:t>10</m:t>
                  </m:r>
                  <m:ctrlPr>
                    <w:rPr>
                      <w:rFonts w:hint="default" w:ascii="Cambria Math" w:hAnsi="Cambria Math" w:eastAsia="SimSun"/>
                      <w:sz w:val="20"/>
                      <w:szCs w:val="20"/>
                    </w:rPr>
                  </m:ctrlPr>
                </m:den>
              </m:f>
              <m:ctrlPr>
                <w:rPr>
                  <w:rFonts w:hint="default" w:ascii="Cambria Math" w:hAnsi="Cambria Math" w:eastAsia="SimSun"/>
                  <w:sz w:val="20"/>
                  <w:szCs w:val="20"/>
                </w:rPr>
              </m:ctrlPr>
            </m:sup>
          </m:sSup>
          <m:r>
            <m:rPr>
              <m:sty m:val="p"/>
            </m:rPr>
            <w:rPr>
              <w:rFonts w:hint="default" w:ascii="Cambria Math" w:hAnsi="Cambria Math"/>
              <w:sz w:val="20"/>
              <w:szCs w:val="20"/>
              <w:lang w:val="en-US"/>
            </w:rPr>
            <m:t xml:space="preserve">                                                   (13)</m:t>
          </m:r>
        </m:oMath>
      </m:oMathPara>
    </w:p>
    <w:p w14:paraId="3D59550F">
      <w:pPr>
        <w:bidi w:val="0"/>
        <w:jc w:val="both"/>
        <w:rPr>
          <w:rFonts w:hint="default" w:hAnsi="Cambria Math" w:eastAsia="SimSun"/>
          <w:i w:val="0"/>
          <w:sz w:val="24"/>
        </w:rPr>
      </w:pPr>
    </w:p>
    <w:p w14:paraId="24C56D63">
      <w:pPr>
        <w:bidi w:val="0"/>
        <w:jc w:val="both"/>
        <w:rPr>
          <w:rFonts w:hint="default" w:hAnsi="SimSun" w:cs="SimSun"/>
          <w:i w:val="0"/>
          <w:sz w:val="20"/>
          <w:szCs w:val="20"/>
          <w:lang w:val="en-US"/>
        </w:rPr>
      </w:pPr>
      <w:r>
        <w:rPr>
          <w:rFonts w:hint="default" w:hAnsi="SimSun" w:cs="SimSun"/>
          <w:i w:val="0"/>
          <w:sz w:val="20"/>
          <w:szCs w:val="20"/>
          <w:lang w:val="en-US"/>
        </w:rPr>
        <w:t>Equation (12) represent the large-scale path loss by shadowing, n is the path loss exponent, Xσ is a Gaussian random variable representing shadowing effects. Equation (13) represents the overall channel gain which is obtained by combining small-scale and large-scale effects, t</w:t>
      </w:r>
      <w:r>
        <w:rPr>
          <w:rFonts w:hint="default" w:hAnsi="SimSun" w:eastAsia="SimSun" w:cs="SimSun"/>
          <w:i w:val="0"/>
          <w:sz w:val="20"/>
          <w:szCs w:val="20"/>
          <w:lang w:val="en-US"/>
        </w:rPr>
        <w:t>he effective channel gain between nodes i and j is computed as</w:t>
      </w:r>
      <w:r>
        <w:rPr>
          <w:rFonts w:hint="default" w:hAnsi="SimSun" w:cs="SimSun"/>
          <w:i w:val="0"/>
          <w:sz w:val="20"/>
          <w:szCs w:val="20"/>
          <w:lang w:val="en-US"/>
        </w:rPr>
        <w:t xml:space="preserve"> Gij. Now  SNRᵢⱼ will be Gij times of SNR.</w:t>
      </w:r>
    </w:p>
    <w:p w14:paraId="08A990C9">
      <w:pPr>
        <w:keepNext w:val="0"/>
        <w:keepLines w:val="0"/>
        <w:pageBreakBefore w:val="0"/>
        <w:widowControl/>
        <w:kinsoku/>
        <w:wordWrap/>
        <w:overflowPunct/>
        <w:topLinePunct w:val="0"/>
        <w:autoSpaceDE/>
        <w:autoSpaceDN/>
        <w:bidi w:val="0"/>
        <w:adjustRightInd/>
        <w:snapToGrid/>
        <w:spacing w:before="271" w:beforeLines="75" w:line="360" w:lineRule="auto"/>
        <w:ind w:left="100" w:leftChars="50" w:right="100" w:rightChars="50"/>
        <w:jc w:val="center"/>
        <w:textAlignment w:val="auto"/>
        <w:rPr>
          <w:rFonts w:hint="default" w:hAnsi="SimSun" w:cs="SimSun"/>
          <w:i w:val="0"/>
          <w:sz w:val="20"/>
          <w:szCs w:val="20"/>
          <w:lang w:val="en-US"/>
        </w:rPr>
      </w:pPr>
      <w:r>
        <w:drawing>
          <wp:anchor distT="0" distB="0" distL="114300" distR="114300" simplePos="0" relativeHeight="251666432" behindDoc="0" locked="0" layoutInCell="1" allowOverlap="1">
            <wp:simplePos x="0" y="0"/>
            <wp:positionH relativeFrom="column">
              <wp:posOffset>60325</wp:posOffset>
            </wp:positionH>
            <wp:positionV relativeFrom="paragraph">
              <wp:posOffset>244475</wp:posOffset>
            </wp:positionV>
            <wp:extent cx="2996565" cy="1986280"/>
            <wp:effectExtent l="0" t="0" r="13335" b="13970"/>
            <wp:wrapTopAndBottom/>
            <wp:docPr id="7" name="Picture 6"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omm"/>
                    <pic:cNvPicPr>
                      <a:picLocks noChangeAspect="1"/>
                    </pic:cNvPicPr>
                  </pic:nvPicPr>
                  <pic:blipFill>
                    <a:blip r:embed="rId15"/>
                    <a:stretch>
                      <a:fillRect/>
                    </a:stretch>
                  </pic:blipFill>
                  <pic:spPr>
                    <a:xfrm>
                      <a:off x="0" y="0"/>
                      <a:ext cx="2996565" cy="1986280"/>
                    </a:xfrm>
                    <a:prstGeom prst="rect">
                      <a:avLst/>
                    </a:prstGeom>
                  </pic:spPr>
                </pic:pic>
              </a:graphicData>
            </a:graphic>
          </wp:anchor>
        </w:drawing>
      </w:r>
      <w:r>
        <w:rPr>
          <w:rFonts w:hint="default"/>
          <w:sz w:val="16"/>
          <w:szCs w:val="16"/>
          <w:lang w:val="en-US"/>
        </w:rPr>
        <w:t>Fgure 7. Q-Learning agenrt decision making framework</w:t>
      </w:r>
    </w:p>
    <w:p w14:paraId="4F1910DC">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r>
        <w:rPr>
          <w:rFonts w:hint="default"/>
          <w:lang w:val="en-US"/>
        </w:rPr>
        <w:t>Figure 7 represents wireless links using a composite Rician Log-normal channel and computes link weights based on both energy consumption and channel quality.</w:t>
      </w:r>
    </w:p>
    <w:p w14:paraId="2DBC92CA">
      <w:pPr>
        <w:bidi w:val="0"/>
        <w:jc w:val="both"/>
        <w:rPr>
          <w:rFonts w:hint="default"/>
          <w:lang w:val="en-US"/>
        </w:rPr>
      </w:pPr>
      <w:r>
        <w:rPr>
          <w:rFonts w:hint="default"/>
          <w:lang w:val="en-US"/>
        </w:rPr>
        <w:drawing>
          <wp:inline distT="0" distB="0" distL="114300" distR="114300">
            <wp:extent cx="6420485" cy="3674745"/>
            <wp:effectExtent l="0" t="0" r="18415" b="1905"/>
            <wp:docPr id="16" name="Picture 16" descr="combinedLayer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ombinedLayers (12)"/>
                    <pic:cNvPicPr>
                      <a:picLocks noChangeAspect="1"/>
                    </pic:cNvPicPr>
                  </pic:nvPicPr>
                  <pic:blipFill>
                    <a:blip r:embed="rId16"/>
                    <a:stretch>
                      <a:fillRect/>
                    </a:stretch>
                  </pic:blipFill>
                  <pic:spPr>
                    <a:xfrm>
                      <a:off x="0" y="0"/>
                      <a:ext cx="6420485" cy="3674745"/>
                    </a:xfrm>
                    <a:prstGeom prst="rect">
                      <a:avLst/>
                    </a:prstGeom>
                  </pic:spPr>
                </pic:pic>
              </a:graphicData>
            </a:graphic>
          </wp:inline>
        </w:drawing>
      </w:r>
    </w:p>
    <w:p w14:paraId="33989425">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8. End-to-End Layer Integration</w:t>
      </w:r>
    </w:p>
    <w:p w14:paraId="584DDAF9">
      <w:pPr>
        <w:bidi w:val="0"/>
        <w:jc w:val="both"/>
        <w:rPr>
          <w:rFonts w:hint="default"/>
          <w:lang w:val="en-US"/>
        </w:rPr>
      </w:pPr>
    </w:p>
    <w:p w14:paraId="5C65E1F5">
      <w:pPr>
        <w:bidi w:val="0"/>
        <w:jc w:val="both"/>
        <w:rPr>
          <w:rFonts w:hint="default"/>
          <w:lang w:val="en-US"/>
        </w:rPr>
        <w:sectPr>
          <w:type w:val="continuous"/>
          <w:pgSz w:w="11906" w:h="16838"/>
          <w:pgMar w:top="1080" w:right="893" w:bottom="1080" w:left="893" w:header="720" w:footer="720" w:gutter="0"/>
          <w:cols w:space="425" w:num="1"/>
          <w:docGrid w:linePitch="360" w:charSpace="0"/>
        </w:sectPr>
      </w:pPr>
    </w:p>
    <w:p w14:paraId="0553DE2C">
      <w:pPr>
        <w:bidi w:val="0"/>
        <w:jc w:val="both"/>
        <w:rPr>
          <w:rFonts w:hint="default"/>
          <w:lang w:val="en-US"/>
        </w:rPr>
      </w:pPr>
      <w:r>
        <w:rPr>
          <w:rFonts w:hint="default"/>
          <w:lang w:val="en-US"/>
        </w:rPr>
        <w:t>Figure 8 illustrates end-to-end integration of each layers of RLHC framework, which begins with layer 1 that is DEECP based probability computation incorporating residual energy and node heterogeneity, followed by utility-driven CH selection, then clusters are formed using a CH-guided K-Means approach to ensure spatial compactness after that a Q-learning module optimizes cluster operations dynamically using state inputs and finally a composite channel model (Rician small-scale + Log-normal large-scale fading) is used along with Dijkstra-based multi-hop routing for efficient data transmission.</w:t>
      </w:r>
    </w:p>
    <w:p w14:paraId="1FD64AF6">
      <w:pPr>
        <w:bidi w:val="0"/>
        <w:jc w:val="both"/>
        <w:rPr>
          <w:rFonts w:hint="default"/>
          <w:lang w:val="en-US"/>
        </w:rPr>
      </w:pPr>
    </w:p>
    <w:p w14:paraId="3AC9DB53">
      <w:pPr>
        <w:keepNext w:val="0"/>
        <w:keepLines w:val="0"/>
        <w:widowControl/>
        <w:suppressLineNumbers w:val="0"/>
        <w:jc w:val="left"/>
        <w:rPr>
          <w:rFonts w:hint="default" w:ascii="Times New Roman" w:hAnsi="Times New Roman" w:eastAsia="SimSun" w:cs="Times New Roman"/>
          <w:color w:val="000000"/>
          <w:kern w:val="0"/>
          <w:sz w:val="19"/>
          <w:szCs w:val="19"/>
          <w:lang w:val="en-US" w:eastAsia="zh-CN" w:bidi="ar"/>
        </w:rPr>
      </w:pPr>
      <w:r>
        <w:rPr>
          <w:rFonts w:hint="default"/>
          <w:b/>
          <w:bCs/>
          <w:sz w:val="20"/>
          <w:szCs w:val="20"/>
          <w:lang w:val="en-US"/>
        </w:rPr>
        <w:t xml:space="preserve">Table 2: </w:t>
      </w:r>
      <w:r>
        <w:rPr>
          <w:rFonts w:hint="default"/>
          <w:b w:val="0"/>
          <w:bCs w:val="0"/>
          <w:sz w:val="20"/>
          <w:szCs w:val="20"/>
          <w:lang w:val="en-US"/>
        </w:rPr>
        <w:t xml:space="preserve">Simulation </w:t>
      </w:r>
      <w:r>
        <w:rPr>
          <w:rFonts w:hint="default" w:ascii="Times New Roman" w:hAnsi="Times New Roman" w:eastAsia="SimSun" w:cs="Times New Roman"/>
          <w:color w:val="000000"/>
          <w:kern w:val="0"/>
          <w:sz w:val="20"/>
          <w:szCs w:val="20"/>
          <w:lang w:val="en-US" w:eastAsia="zh-CN" w:bidi="ar"/>
        </w:rPr>
        <w:t>parameters for Agri-IoT</w:t>
      </w:r>
    </w:p>
    <w:tbl>
      <w:tblPr>
        <w:tblStyle w:val="17"/>
        <w:tblpPr w:leftFromText="180" w:rightFromText="180" w:vertAnchor="page" w:horzAnchor="page" w:tblpX="1009" w:tblpY="1054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23"/>
        <w:gridCol w:w="1903"/>
      </w:tblGrid>
      <w:tr w14:paraId="622EA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shd w:val="clear" w:color="auto" w:fill="BEBEBE" w:themeFill="background1" w:themeFillShade="BF"/>
          </w:tcPr>
          <w:p w14:paraId="4E9AEDAF">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Network Parameters</w:t>
            </w:r>
          </w:p>
        </w:tc>
        <w:tc>
          <w:tcPr>
            <w:tcW w:w="1903" w:type="dxa"/>
            <w:shd w:val="clear" w:color="auto" w:fill="BEBEBE" w:themeFill="background1" w:themeFillShade="BF"/>
          </w:tcPr>
          <w:p w14:paraId="4A65E95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Value</w:t>
            </w:r>
          </w:p>
        </w:tc>
      </w:tr>
      <w:tr w14:paraId="0058E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19B2C0A">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s="Times New Roman"/>
                <w:color w:val="000000"/>
                <w:kern w:val="0"/>
                <w:sz w:val="20"/>
                <w:szCs w:val="20"/>
                <w:vertAlign w:val="baseline"/>
                <w:lang w:val="en-US" w:eastAsia="zh-CN" w:bidi="ar"/>
              </w:rPr>
              <w:t>WSN area size</w:t>
            </w:r>
          </w:p>
        </w:tc>
        <w:tc>
          <w:tcPr>
            <w:tcW w:w="1903" w:type="dxa"/>
          </w:tcPr>
          <w:p w14:paraId="02721FA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1000</w:t>
            </w:r>
            <w:r>
              <w:rPr>
                <w:rFonts w:hint="default" w:ascii="Times New Roman" w:hAnsi="Times New Roman" w:eastAsia="SimSun" w:cs="Times New Roman"/>
                <w:color w:val="000000"/>
                <w:kern w:val="0"/>
                <w:sz w:val="20"/>
                <w:szCs w:val="20"/>
                <w:vertAlign w:val="baseline"/>
                <w:lang w:val="en-US" w:eastAsia="zh-CN" w:bidi="ar"/>
              </w:rPr>
              <w:t xml:space="preserve">m x </w:t>
            </w:r>
            <w:r>
              <w:rPr>
                <w:rFonts w:hint="default" w:cs="Times New Roman"/>
                <w:color w:val="000000"/>
                <w:kern w:val="0"/>
                <w:sz w:val="20"/>
                <w:szCs w:val="20"/>
                <w:vertAlign w:val="baseline"/>
                <w:lang w:val="en-US" w:eastAsia="zh-CN" w:bidi="ar"/>
              </w:rPr>
              <w:t>10</w:t>
            </w:r>
            <w:r>
              <w:rPr>
                <w:rFonts w:hint="default" w:ascii="Times New Roman" w:hAnsi="Times New Roman" w:eastAsia="SimSun" w:cs="Times New Roman"/>
                <w:color w:val="000000"/>
                <w:kern w:val="0"/>
                <w:sz w:val="20"/>
                <w:szCs w:val="20"/>
                <w:vertAlign w:val="baseline"/>
                <w:lang w:val="en-US" w:eastAsia="zh-CN" w:bidi="ar"/>
              </w:rPr>
              <w:t>00m</w:t>
            </w:r>
          </w:p>
        </w:tc>
      </w:tr>
      <w:tr w14:paraId="25D84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10FCC3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Number of nodes</w:t>
            </w:r>
          </w:p>
        </w:tc>
        <w:tc>
          <w:tcPr>
            <w:tcW w:w="1903" w:type="dxa"/>
          </w:tcPr>
          <w:p w14:paraId="33D5BE0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150</w:t>
            </w:r>
          </w:p>
        </w:tc>
      </w:tr>
      <w:tr w14:paraId="1D3DAE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DBE68D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Initial energy</w:t>
            </w:r>
          </w:p>
        </w:tc>
        <w:tc>
          <w:tcPr>
            <w:tcW w:w="1903" w:type="dxa"/>
          </w:tcPr>
          <w:p w14:paraId="29668B4E">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2 Joules</w:t>
            </w:r>
          </w:p>
        </w:tc>
      </w:tr>
      <w:tr w14:paraId="7D664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E2E8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Packet size</w:t>
            </w:r>
          </w:p>
        </w:tc>
        <w:tc>
          <w:tcPr>
            <w:tcW w:w="1903" w:type="dxa"/>
          </w:tcPr>
          <w:p w14:paraId="0CAB7997">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cs="Times New Roman"/>
                <w:color w:val="000000"/>
                <w:kern w:val="0"/>
                <w:sz w:val="20"/>
                <w:szCs w:val="20"/>
                <w:vertAlign w:val="baseline"/>
                <w:lang w:val="en-US" w:eastAsia="zh-CN" w:bidi="ar"/>
              </w:rPr>
              <w:t>128 bytes</w:t>
            </w:r>
          </w:p>
        </w:tc>
      </w:tr>
      <w:tr w14:paraId="3E3CA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8CBAED5">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Data aggregation energy</w:t>
            </w:r>
          </w:p>
        </w:tc>
        <w:tc>
          <w:tcPr>
            <w:tcW w:w="1903" w:type="dxa"/>
          </w:tcPr>
          <w:p w14:paraId="7A38C27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5n J/bit/signal</w:t>
            </w:r>
          </w:p>
        </w:tc>
      </w:tr>
      <w:tr w14:paraId="14FE1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88B4292">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Transmit energy</w:t>
            </w:r>
          </w:p>
        </w:tc>
        <w:tc>
          <w:tcPr>
            <w:tcW w:w="1903" w:type="dxa"/>
          </w:tcPr>
          <w:p w14:paraId="39AB910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1C3EA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487B150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Receive energy</w:t>
            </w:r>
          </w:p>
        </w:tc>
        <w:tc>
          <w:tcPr>
            <w:tcW w:w="1903" w:type="dxa"/>
          </w:tcPr>
          <w:p w14:paraId="7B123F6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50n J/bit</w:t>
            </w:r>
          </w:p>
        </w:tc>
      </w:tr>
      <w:tr w14:paraId="7B493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07B3C51">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Free space loss</w:t>
            </w:r>
          </w:p>
        </w:tc>
        <w:tc>
          <w:tcPr>
            <w:tcW w:w="1903" w:type="dxa"/>
          </w:tcPr>
          <w:p w14:paraId="0DB286E0">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10n J/bit</w:t>
            </w:r>
          </w:p>
        </w:tc>
      </w:tr>
      <w:tr w14:paraId="735CF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3CB46A14">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Multipath loss</w:t>
            </w:r>
          </w:p>
        </w:tc>
        <w:tc>
          <w:tcPr>
            <w:tcW w:w="1903" w:type="dxa"/>
          </w:tcPr>
          <w:p w14:paraId="27B3704B">
            <w:pPr>
              <w:keepNext w:val="0"/>
              <w:keepLines w:val="0"/>
              <w:widowControl/>
              <w:suppressLineNumbers w:val="0"/>
              <w:jc w:val="left"/>
              <w:rPr>
                <w:rFonts w:hint="default" w:ascii="Times New Roman" w:hAnsi="Times New Roman" w:eastAsia="SimSun" w:cs="Times New Roman"/>
                <w:color w:val="000000"/>
                <w:kern w:val="0"/>
                <w:sz w:val="20"/>
                <w:szCs w:val="20"/>
                <w:vertAlign w:val="baseline"/>
                <w:lang w:val="en-US" w:eastAsia="zh-CN" w:bidi="ar"/>
              </w:rPr>
            </w:pPr>
            <w:r>
              <w:rPr>
                <w:rFonts w:hint="default" w:ascii="Times New Roman" w:hAnsi="Times New Roman" w:eastAsia="SimSun"/>
                <w:color w:val="000000"/>
                <w:kern w:val="0"/>
                <w:sz w:val="20"/>
                <w:szCs w:val="20"/>
                <w:vertAlign w:val="baseline"/>
                <w:lang w:val="en-US" w:eastAsia="zh-CN"/>
              </w:rPr>
              <w:t>0.0013p J/bit</w:t>
            </w:r>
          </w:p>
        </w:tc>
      </w:tr>
      <w:tr w14:paraId="64DBB0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712253D9">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 xml:space="preserve">Simulation </w:t>
            </w:r>
            <w:r>
              <w:rPr>
                <w:rFonts w:hint="default"/>
                <w:color w:val="000000"/>
                <w:kern w:val="0"/>
                <w:sz w:val="20"/>
                <w:szCs w:val="20"/>
                <w:vertAlign w:val="baseline"/>
                <w:lang w:val="en-US" w:eastAsia="zh-CN"/>
              </w:rPr>
              <w:t>Rounds</w:t>
            </w:r>
          </w:p>
        </w:tc>
        <w:tc>
          <w:tcPr>
            <w:tcW w:w="1903" w:type="dxa"/>
          </w:tcPr>
          <w:p w14:paraId="2321496E">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color w:val="000000"/>
                <w:kern w:val="0"/>
                <w:sz w:val="20"/>
                <w:szCs w:val="20"/>
                <w:vertAlign w:val="baseline"/>
                <w:lang w:val="en-US" w:eastAsia="zh-CN"/>
              </w:rPr>
              <w:t>1000 - 4000</w:t>
            </w:r>
          </w:p>
        </w:tc>
      </w:tr>
      <w:tr w14:paraId="14DCD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0043700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Sectorization</w:t>
            </w:r>
          </w:p>
        </w:tc>
        <w:tc>
          <w:tcPr>
            <w:tcW w:w="1903" w:type="dxa"/>
          </w:tcPr>
          <w:p w14:paraId="0C54889D">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3 × 3 grid (9 sectors)</w:t>
            </w:r>
          </w:p>
        </w:tc>
      </w:tr>
      <w:tr w14:paraId="157DB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23" w:type="dxa"/>
          </w:tcPr>
          <w:p w14:paraId="66A7BC84">
            <w:pPr>
              <w:keepNext w:val="0"/>
              <w:keepLines w:val="0"/>
              <w:widowControl/>
              <w:suppressLineNumbers w:val="0"/>
              <w:jc w:val="left"/>
              <w:rPr>
                <w:rFonts w:hint="default" w:ascii="Times New Roman" w:hAnsi="Times New Roman" w:eastAsia="SimSun"/>
                <w:color w:val="000000"/>
                <w:kern w:val="0"/>
                <w:sz w:val="20"/>
                <w:szCs w:val="20"/>
                <w:vertAlign w:val="baseline"/>
                <w:lang w:val="en-US" w:eastAsia="zh-CN"/>
              </w:rPr>
            </w:pPr>
            <w:r>
              <w:rPr>
                <w:rFonts w:hint="default" w:ascii="Times New Roman" w:hAnsi="Times New Roman" w:eastAsia="SimSun"/>
                <w:color w:val="000000"/>
                <w:kern w:val="0"/>
                <w:sz w:val="20"/>
                <w:szCs w:val="20"/>
                <w:vertAlign w:val="baseline"/>
                <w:lang w:val="en-US" w:eastAsia="zh-CN"/>
              </w:rPr>
              <w:t>Operating Frequency</w:t>
            </w:r>
          </w:p>
        </w:tc>
        <w:tc>
          <w:tcPr>
            <w:tcW w:w="1903" w:type="dxa"/>
          </w:tcPr>
          <w:p w14:paraId="5EB6F636">
            <w:pPr>
              <w:keepNext w:val="0"/>
              <w:keepLines w:val="0"/>
              <w:widowControl/>
              <w:suppressLineNumbers w:val="0"/>
              <w:jc w:val="left"/>
              <w:rPr>
                <w:rFonts w:hint="default"/>
                <w:color w:val="000000"/>
                <w:kern w:val="0"/>
                <w:sz w:val="20"/>
                <w:szCs w:val="20"/>
                <w:vertAlign w:val="baseline"/>
                <w:lang w:val="en-US" w:eastAsia="zh-CN"/>
              </w:rPr>
            </w:pPr>
            <w:r>
              <w:rPr>
                <w:rFonts w:hint="default"/>
                <w:color w:val="000000"/>
                <w:kern w:val="0"/>
                <w:sz w:val="20"/>
                <w:szCs w:val="20"/>
                <w:vertAlign w:val="baseline"/>
                <w:lang w:val="en-US" w:eastAsia="zh-CN"/>
              </w:rPr>
              <w:t>865 MHz (LoRa)</w:t>
            </w:r>
          </w:p>
        </w:tc>
      </w:tr>
    </w:tbl>
    <w:p w14:paraId="22D64660">
      <w:pPr>
        <w:bidi w:val="0"/>
        <w:jc w:val="both"/>
        <w:rPr>
          <w:rFonts w:hint="default"/>
          <w:lang w:val="en-US"/>
        </w:rPr>
      </w:pPr>
    </w:p>
    <w:p w14:paraId="43F37A3C">
      <w:pPr>
        <w:bidi w:val="0"/>
        <w:jc w:val="both"/>
        <w:rPr>
          <w:rFonts w:hint="default"/>
          <w:lang w:val="en-US"/>
        </w:rPr>
      </w:pPr>
      <w:r>
        <w:rPr>
          <w:rFonts w:hint="default"/>
          <w:lang w:val="en-US"/>
        </w:rPr>
        <w:t>This framework is deployed in two fashions. First one is centralized approach, where the entire framework operates at the BS, where global network information is available then it disseminates decisions to sensor nodes. Second one is federated (distributed) approach, where the framework is executed at the CH level. Each CH locally performs all the operation then the local Q-Table are aggregated at BS after ‘n’ numbers of  rounds to reach a global policy.</w:t>
      </w:r>
    </w:p>
    <w:p w14:paraId="0D0DC0A4">
      <w:pPr>
        <w:pStyle w:val="9"/>
        <w:numPr>
          <w:ilvl w:val="0"/>
          <w:numId w:val="8"/>
        </w:numPr>
        <w:bidi w:val="0"/>
        <w:spacing w:after="120" w:line="228" w:lineRule="auto"/>
        <w:ind w:left="0" w:leftChars="0" w:firstLine="288" w:firstLineChars="0"/>
        <w:jc w:val="center"/>
        <w:rPr>
          <w:rFonts w:hint="default"/>
          <w:b/>
          <w:bCs/>
          <w:sz w:val="16"/>
          <w:szCs w:val="16"/>
          <w:lang w:val="en-US"/>
        </w:rPr>
      </w:pPr>
      <w:r>
        <w:rPr>
          <w:rFonts w:hint="default"/>
          <w:b/>
          <w:bCs/>
          <w:sz w:val="20"/>
          <w:szCs w:val="20"/>
          <w:lang w:val="en-US"/>
        </w:rPr>
        <w:t xml:space="preserve"> R</w:t>
      </w:r>
      <w:r>
        <w:rPr>
          <w:rFonts w:hint="default"/>
          <w:b/>
          <w:bCs/>
          <w:sz w:val="16"/>
          <w:szCs w:val="16"/>
          <w:lang w:val="en-US"/>
        </w:rPr>
        <w:t xml:space="preserve">ESULTS AND </w:t>
      </w:r>
      <w:r>
        <w:rPr>
          <w:rFonts w:hint="default"/>
          <w:b/>
          <w:bCs/>
          <w:lang w:val="en-US"/>
        </w:rPr>
        <w:t>D</w:t>
      </w:r>
      <w:r>
        <w:rPr>
          <w:rFonts w:hint="default"/>
          <w:b/>
          <w:bCs/>
          <w:sz w:val="16"/>
          <w:szCs w:val="16"/>
          <w:lang w:val="en-US"/>
        </w:rPr>
        <w:t>ISCUSSION</w:t>
      </w:r>
    </w:p>
    <w:p w14:paraId="3BA89860">
      <w:pPr>
        <w:bidi w:val="0"/>
        <w:jc w:val="both"/>
        <w:rPr>
          <w:rFonts w:hint="default"/>
          <w:lang w:val="en-US"/>
        </w:rPr>
      </w:pPr>
      <w:r>
        <w:rPr>
          <w:rFonts w:hint="default"/>
          <w:lang w:val="en-US"/>
        </w:rPr>
        <w:t xml:space="preserve">This section presents the performance evaluation of the various energy optimization </w:t>
      </w:r>
      <w:r>
        <w:rPr>
          <w:rFonts w:hint="default"/>
          <w:b w:val="0"/>
          <w:bCs w:val="0"/>
          <w:i w:val="0"/>
          <w:iCs w:val="0"/>
          <w:sz w:val="20"/>
          <w:szCs w:val="20"/>
          <w:lang w:val="en-US"/>
        </w:rPr>
        <w:t xml:space="preserve">algorithms </w:t>
      </w:r>
      <w:r>
        <w:rPr>
          <w:rFonts w:hint="default"/>
          <w:lang w:val="en-US"/>
        </w:rPr>
        <w:t xml:space="preserve">and the proposed framework. The analysis focuses on the </w:t>
      </w:r>
      <w:r>
        <w:rPr>
          <w:rFonts w:hint="default"/>
          <w:color w:val="000000"/>
          <w:kern w:val="0"/>
          <w:sz w:val="20"/>
          <w:szCs w:val="20"/>
          <w:lang w:val="en-US" w:eastAsia="zh-CN"/>
        </w:rPr>
        <w:t xml:space="preserve">sectoral survivability, </w:t>
      </w:r>
      <w:r>
        <w:rPr>
          <w:rFonts w:hint="default" w:ascii="Times New Roman" w:hAnsi="Times New Roman" w:eastAsia="SimSun"/>
          <w:color w:val="000000"/>
          <w:kern w:val="0"/>
          <w:sz w:val="20"/>
          <w:szCs w:val="20"/>
          <w:lang w:val="en-US" w:eastAsia="zh-CN"/>
        </w:rPr>
        <w:t>network lifetime, energy consumption, throughput</w:t>
      </w:r>
      <w:r>
        <w:rPr>
          <w:rFonts w:hint="default"/>
          <w:color w:val="000000"/>
          <w:kern w:val="0"/>
          <w:sz w:val="20"/>
          <w:szCs w:val="20"/>
          <w:lang w:val="en-US" w:eastAsia="zh-CN"/>
        </w:rPr>
        <w:t xml:space="preserve"> and packet delivery ratio</w:t>
      </w:r>
      <w:r>
        <w:rPr>
          <w:rFonts w:hint="default"/>
          <w:lang w:val="en-US"/>
        </w:rPr>
        <w:t>. The simulations assume that all nodes are either stationary or exhibit only micro-mobility, energy losses due to dynamic random channel conditions are neglected.</w:t>
      </w:r>
    </w:p>
    <w:p w14:paraId="04320D24">
      <w:pPr>
        <w:bidi w:val="0"/>
        <w:jc w:val="both"/>
        <w:rPr>
          <w:rFonts w:hint="default"/>
          <w:sz w:val="16"/>
          <w:szCs w:val="16"/>
          <w:lang w:val="en-US"/>
        </w:rPr>
      </w:pPr>
      <w:r>
        <w:rPr>
          <w:rFonts w:hint="default"/>
          <w:lang w:val="en-US"/>
        </w:rPr>
        <w:drawing>
          <wp:anchor distT="0" distB="0" distL="114300" distR="114300" simplePos="0" relativeHeight="251667456" behindDoc="0" locked="0" layoutInCell="1" allowOverlap="1">
            <wp:simplePos x="0" y="0"/>
            <wp:positionH relativeFrom="column">
              <wp:posOffset>0</wp:posOffset>
            </wp:positionH>
            <wp:positionV relativeFrom="paragraph">
              <wp:posOffset>71120</wp:posOffset>
            </wp:positionV>
            <wp:extent cx="3077210" cy="1040765"/>
            <wp:effectExtent l="0" t="0" r="8890" b="6985"/>
            <wp:wrapTopAndBottom/>
            <wp:docPr id="8" name="Picture 8" descr="secto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sector_comparison"/>
                    <pic:cNvPicPr>
                      <a:picLocks noChangeAspect="1"/>
                    </pic:cNvPicPr>
                  </pic:nvPicPr>
                  <pic:blipFill>
                    <a:blip r:embed="rId17"/>
                    <a:stretch>
                      <a:fillRect/>
                    </a:stretch>
                  </pic:blipFill>
                  <pic:spPr>
                    <a:xfrm>
                      <a:off x="0" y="0"/>
                      <a:ext cx="3077210" cy="1040765"/>
                    </a:xfrm>
                    <a:prstGeom prst="rect">
                      <a:avLst/>
                    </a:prstGeom>
                  </pic:spPr>
                </pic:pic>
              </a:graphicData>
            </a:graphic>
          </wp:anchor>
        </w:drawing>
      </w:r>
    </w:p>
    <w:p w14:paraId="2DE7D22E">
      <w:pPr>
        <w:bidi w:val="0"/>
        <w:jc w:val="center"/>
        <w:rPr>
          <w:rFonts w:hint="default"/>
          <w:sz w:val="16"/>
          <w:szCs w:val="16"/>
          <w:lang w:val="en-US"/>
        </w:rPr>
      </w:pPr>
      <w:r>
        <w:rPr>
          <w:rFonts w:hint="default"/>
          <w:sz w:val="16"/>
          <w:szCs w:val="16"/>
          <w:lang w:val="en-US"/>
        </w:rPr>
        <w:drawing>
          <wp:inline distT="0" distB="0" distL="114300" distR="114300">
            <wp:extent cx="3077210" cy="1040765"/>
            <wp:effectExtent l="0" t="0" r="8890" b="6985"/>
            <wp:docPr id="15" name="Picture 15" descr="sector_compariso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sector_comparison1"/>
                    <pic:cNvPicPr>
                      <a:picLocks noChangeAspect="1"/>
                    </pic:cNvPicPr>
                  </pic:nvPicPr>
                  <pic:blipFill>
                    <a:blip r:embed="rId18"/>
                    <a:stretch>
                      <a:fillRect/>
                    </a:stretch>
                  </pic:blipFill>
                  <pic:spPr>
                    <a:xfrm>
                      <a:off x="0" y="0"/>
                      <a:ext cx="3077210" cy="1040765"/>
                    </a:xfrm>
                    <a:prstGeom prst="rect">
                      <a:avLst/>
                    </a:prstGeom>
                  </pic:spPr>
                </pic:pic>
              </a:graphicData>
            </a:graphic>
          </wp:inline>
        </w:drawing>
      </w:r>
    </w:p>
    <w:p w14:paraId="1888B25B">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t>Figure 9. Sectoral survival/coverage after 1000 rounds of simulation</w:t>
      </w:r>
    </w:p>
    <w:p w14:paraId="0536E847">
      <w:pPr>
        <w:bidi w:val="0"/>
        <w:jc w:val="center"/>
        <w:rPr>
          <w:rFonts w:hint="default"/>
          <w:sz w:val="16"/>
          <w:szCs w:val="16"/>
          <w:lang w:val="en-US"/>
        </w:rPr>
      </w:pPr>
    </w:p>
    <w:p w14:paraId="74362420">
      <w:pPr>
        <w:bidi w:val="0"/>
        <w:jc w:val="both"/>
        <w:rPr>
          <w:rFonts w:hint="default"/>
          <w:lang w:val="en-US"/>
        </w:rPr>
      </w:pPr>
      <w:r>
        <w:rPr>
          <w:rFonts w:hint="default"/>
          <w:lang w:val="en-US"/>
        </w:rPr>
        <w:t xml:space="preserve">Figure 9 represents a comparative analysis of clustering protocols LEACH, DEEC, FCM, PSO, ACO and RLHC evaluated over a 1000 × 1000 m² network area partitioned into nine (3x3) sectors. Gray shading indicates sectors that lost coverage before the final round, while annotated values denote the exact round of sector coverage failure. LEACH exhibits the poorest reliability, with only 1 sector remaining operational up to round 1000. DEEC shows marginal improvement, sustaining 3 sectors until the final round. FCM and PSO demonstrate significantly enhanced performance, maintaining 7 and 6 sectors, respectively. ACO further improves robustness with 8 sectors surviving through round 1000. In contrast, RLHC achieves complete network stability, with all 9 sectors remaining functional until the end, indicating superior reliability and coverage preservation. </w:t>
      </w:r>
    </w:p>
    <w:p w14:paraId="4B01D2EE">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sz w:val="16"/>
          <w:szCs w:val="16"/>
          <w:lang w:val="en-US"/>
        </w:rPr>
        <w:drawing>
          <wp:anchor distT="0" distB="0" distL="114300" distR="114300" simplePos="0" relativeHeight="251668480" behindDoc="0" locked="0" layoutInCell="1" allowOverlap="1">
            <wp:simplePos x="0" y="0"/>
            <wp:positionH relativeFrom="column">
              <wp:posOffset>0</wp:posOffset>
            </wp:positionH>
            <wp:positionV relativeFrom="paragraph">
              <wp:posOffset>67945</wp:posOffset>
            </wp:positionV>
            <wp:extent cx="3075940" cy="2073275"/>
            <wp:effectExtent l="0" t="0" r="10160" b="3175"/>
            <wp:wrapTopAndBottom/>
            <wp:docPr id="17" name="Picture 17" descr="node_death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ode_death_comparison"/>
                    <pic:cNvPicPr>
                      <a:picLocks noChangeAspect="1"/>
                    </pic:cNvPicPr>
                  </pic:nvPicPr>
                  <pic:blipFill>
                    <a:blip r:embed="rId19"/>
                    <a:stretch>
                      <a:fillRect/>
                    </a:stretch>
                  </pic:blipFill>
                  <pic:spPr>
                    <a:xfrm>
                      <a:off x="0" y="0"/>
                      <a:ext cx="3075940" cy="2073275"/>
                    </a:xfrm>
                    <a:prstGeom prst="rect">
                      <a:avLst/>
                    </a:prstGeom>
                  </pic:spPr>
                </pic:pic>
              </a:graphicData>
            </a:graphic>
          </wp:anchor>
        </w:drawing>
      </w:r>
      <w:r>
        <w:rPr>
          <w:rFonts w:hint="default"/>
          <w:sz w:val="16"/>
          <w:szCs w:val="16"/>
          <w:lang w:val="en-US"/>
        </w:rPr>
        <w:t>Figure 9. Number of dead nodes in each rounds of simulation</w:t>
      </w:r>
    </w:p>
    <w:p w14:paraId="5B160693">
      <w:pPr>
        <w:bidi w:val="0"/>
        <w:jc w:val="center"/>
        <w:rPr>
          <w:rFonts w:hint="default"/>
          <w:sz w:val="16"/>
          <w:szCs w:val="16"/>
          <w:lang w:val="en-US"/>
        </w:rPr>
      </w:pPr>
    </w:p>
    <w:p w14:paraId="1CCE8737">
      <w:pPr>
        <w:bidi w:val="0"/>
        <w:jc w:val="both"/>
        <w:rPr>
          <w:rFonts w:hint="default"/>
          <w:lang w:val="en-US"/>
        </w:rPr>
      </w:pPr>
      <w:r>
        <w:rPr>
          <w:rFonts w:hint="default"/>
          <w:lang w:val="en-US"/>
        </w:rPr>
        <w:t>Figure 9 shows the progression of node deaths over simulation rounds for different clustering protocols. A clear performance gap is observed across the protocols. LEACH and DEEC show the worst outcomes, with 138/150 and 142/150 nodes dead respectively, indicating rapid energy depletion and poor network sustainability. Metaheuristic approaches improve this significantly, PSO 108/150 and FCM 107/150 reduce node deaths moderately, while ACO performs better with 94/150 dead nodes. The proposed RLHC approaches outperform all others by a large margin. RLHC (Centralized) records the lowest node deaths at 55/150, followed by RLHC (Federated) at 62/150, demonstrating superior energy efficiency and prolonged network lifetime.</w:t>
      </w:r>
    </w:p>
    <w:p w14:paraId="33DA5638">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sz w:val="16"/>
          <w:szCs w:val="16"/>
          <w:lang w:val="en-US"/>
        </w:rPr>
      </w:pPr>
      <w:r>
        <w:rPr>
          <w:rFonts w:hint="default"/>
          <w:lang w:val="en-US"/>
        </w:rPr>
        <w:drawing>
          <wp:anchor distT="0" distB="0" distL="114300" distR="114300" simplePos="0" relativeHeight="251669504" behindDoc="0" locked="0" layoutInCell="1" allowOverlap="1">
            <wp:simplePos x="0" y="0"/>
            <wp:positionH relativeFrom="column">
              <wp:posOffset>0</wp:posOffset>
            </wp:positionH>
            <wp:positionV relativeFrom="paragraph">
              <wp:posOffset>116205</wp:posOffset>
            </wp:positionV>
            <wp:extent cx="3075305" cy="1901190"/>
            <wp:effectExtent l="0" t="0" r="10795" b="3810"/>
            <wp:wrapTopAndBottom/>
            <wp:docPr id="18" name="Picture 18" descr="energy_consumptio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energy_consumption_comparison"/>
                    <pic:cNvPicPr>
                      <a:picLocks noChangeAspect="1"/>
                    </pic:cNvPicPr>
                  </pic:nvPicPr>
                  <pic:blipFill>
                    <a:blip r:embed="rId20"/>
                    <a:stretch>
                      <a:fillRect/>
                    </a:stretch>
                  </pic:blipFill>
                  <pic:spPr>
                    <a:xfrm>
                      <a:off x="0" y="0"/>
                      <a:ext cx="3075305" cy="1901190"/>
                    </a:xfrm>
                    <a:prstGeom prst="rect">
                      <a:avLst/>
                    </a:prstGeom>
                  </pic:spPr>
                </pic:pic>
              </a:graphicData>
            </a:graphic>
          </wp:anchor>
        </w:drawing>
      </w:r>
      <w:r>
        <w:rPr>
          <w:rFonts w:hint="default"/>
          <w:sz w:val="16"/>
          <w:szCs w:val="16"/>
          <w:lang w:val="en-US"/>
        </w:rPr>
        <w:t>Figure 10. Total energy consumption in each rounds of simulation</w:t>
      </w:r>
    </w:p>
    <w:p w14:paraId="709447B7">
      <w:pPr>
        <w:bidi w:val="0"/>
        <w:jc w:val="center"/>
        <w:rPr>
          <w:rFonts w:hint="default"/>
          <w:sz w:val="16"/>
          <w:szCs w:val="16"/>
          <w:lang w:val="en-US"/>
        </w:rPr>
      </w:pPr>
    </w:p>
    <w:p w14:paraId="5F5DCE11">
      <w:pPr>
        <w:bidi w:val="0"/>
        <w:jc w:val="both"/>
        <w:rPr>
          <w:rFonts w:hint="default"/>
          <w:lang w:val="en-US"/>
        </w:rPr>
      </w:pPr>
      <w:r>
        <w:rPr>
          <w:rFonts w:hint="default"/>
          <w:lang w:val="en-US"/>
        </w:rPr>
        <w:t>Figure 10 represents the total energy consumption of different clustering protocols after 1000 simulation rounds. It highlights a clear variation in energy efficiency across methods. LEACH and DEEC exhibit the highest energy consumption, utilizing 297 J and 295 J out of the available 300 J, indicating inefficient energy utilization and rapid depletion of network resources. In contrast, optimization-based approaches such as PSO (251 J), FCM (240 J) and ACO (220 J) demonstrate improved energy efficiency by reducing overall consumption. Notably, the proposed RLHC approaches achieve the best performance, with RLHC (Centralized) consuming the least energy at 197 J, followed by RLHC (Federated) at 214 J. This indicates that RLHC significantly enhances energy conservation, contributing to prolonged network lifetime and improved stability.</w:t>
      </w:r>
    </w:p>
    <w:p w14:paraId="4580F4DA">
      <w:pPr>
        <w:bidi w:val="0"/>
        <w:jc w:val="both"/>
        <w:rPr>
          <w:rFonts w:hint="default"/>
          <w:lang w:val="en-US"/>
        </w:rPr>
      </w:pPr>
    </w:p>
    <w:p w14:paraId="23C98FF4">
      <w:pPr>
        <w:bidi w:val="0"/>
        <w:jc w:val="both"/>
        <w:rPr>
          <w:rFonts w:hint="default"/>
          <w:lang w:val="en-US"/>
        </w:rPr>
      </w:pPr>
      <w:r>
        <w:rPr>
          <w:rFonts w:hint="default"/>
          <w:lang w:val="en-US"/>
        </w:rPr>
        <w:drawing>
          <wp:inline distT="0" distB="0" distL="114300" distR="114300">
            <wp:extent cx="3074670" cy="1996440"/>
            <wp:effectExtent l="0" t="0" r="11430" b="3810"/>
            <wp:docPr id="20" name="Picture 20" descr="cumulative_throughput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cumulative_throughput_comparison"/>
                    <pic:cNvPicPr>
                      <a:picLocks noChangeAspect="1"/>
                    </pic:cNvPicPr>
                  </pic:nvPicPr>
                  <pic:blipFill>
                    <a:blip r:embed="rId21"/>
                    <a:stretch>
                      <a:fillRect/>
                    </a:stretch>
                  </pic:blipFill>
                  <pic:spPr>
                    <a:xfrm>
                      <a:off x="0" y="0"/>
                      <a:ext cx="3074670" cy="1996440"/>
                    </a:xfrm>
                    <a:prstGeom prst="rect">
                      <a:avLst/>
                    </a:prstGeom>
                  </pic:spPr>
                </pic:pic>
              </a:graphicData>
            </a:graphic>
          </wp:inline>
        </w:drawing>
      </w:r>
    </w:p>
    <w:p w14:paraId="4319E7FD">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sz w:val="16"/>
          <w:szCs w:val="16"/>
          <w:lang w:val="en-US"/>
        </w:rPr>
        <w:t>Figure 11. Cumulative throughput in each rounds of simulation</w:t>
      </w:r>
    </w:p>
    <w:p w14:paraId="23EFAEF0">
      <w:pPr>
        <w:bidi w:val="0"/>
        <w:jc w:val="both"/>
        <w:rPr>
          <w:rFonts w:hint="default"/>
          <w:lang w:val="en-US"/>
        </w:rPr>
      </w:pPr>
    </w:p>
    <w:p w14:paraId="7F1F7D14">
      <w:pPr>
        <w:bidi w:val="0"/>
        <w:jc w:val="both"/>
        <w:rPr>
          <w:rFonts w:hint="default"/>
          <w:lang w:val="en-US"/>
        </w:rPr>
      </w:pPr>
      <w:r>
        <w:rPr>
          <w:rFonts w:hint="default"/>
          <w:lang w:val="en-US"/>
        </w:rPr>
        <w:t>Figure 11 compares throughput across clustering protocols after 1000 rounds. LEACH and DEEC show the lowest performance (22 and 38 kbps) due to high energy consumption and node deaths. PSO, FCM and ACO achieve moderate throughput (~77–81 kbps) whereas RLHC methods outperform all, with RLHC (Centralized) reaching 133 kbps and RLHC (Federated) 118 kbps, due to better energy efficiency, fewer dead nodes and full sector survivability.</w:t>
      </w:r>
    </w:p>
    <w:p w14:paraId="565CB78F">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lang w:val="en-US"/>
        </w:rPr>
      </w:pPr>
      <w:r>
        <w:rPr>
          <w:rFonts w:hint="default"/>
          <w:lang w:val="en-US"/>
        </w:rPr>
        <w:drawing>
          <wp:anchor distT="0" distB="0" distL="114300" distR="114300" simplePos="0" relativeHeight="251670528" behindDoc="0" locked="0" layoutInCell="1" allowOverlap="1">
            <wp:simplePos x="0" y="0"/>
            <wp:positionH relativeFrom="column">
              <wp:posOffset>0</wp:posOffset>
            </wp:positionH>
            <wp:positionV relativeFrom="paragraph">
              <wp:posOffset>90170</wp:posOffset>
            </wp:positionV>
            <wp:extent cx="3075305" cy="3698240"/>
            <wp:effectExtent l="0" t="0" r="10795" b="16510"/>
            <wp:wrapTopAndBottom/>
            <wp:docPr id="23" name="Picture 23" descr="pdr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pdr_comparison"/>
                    <pic:cNvPicPr>
                      <a:picLocks noChangeAspect="1"/>
                    </pic:cNvPicPr>
                  </pic:nvPicPr>
                  <pic:blipFill>
                    <a:blip r:embed="rId22"/>
                    <a:stretch>
                      <a:fillRect/>
                    </a:stretch>
                  </pic:blipFill>
                  <pic:spPr>
                    <a:xfrm>
                      <a:off x="0" y="0"/>
                      <a:ext cx="3075305" cy="3698240"/>
                    </a:xfrm>
                    <a:prstGeom prst="rect">
                      <a:avLst/>
                    </a:prstGeom>
                  </pic:spPr>
                </pic:pic>
              </a:graphicData>
            </a:graphic>
          </wp:anchor>
        </w:drawing>
      </w:r>
      <w:r>
        <w:rPr>
          <w:rFonts w:hint="default"/>
          <w:sz w:val="16"/>
          <w:szCs w:val="16"/>
          <w:lang w:val="en-US"/>
        </w:rPr>
        <w:t>Figure 12. Avg. Packet delivery ratio after 1000 rounds of simulation</w:t>
      </w:r>
    </w:p>
    <w:p w14:paraId="0B312E61">
      <w:pPr>
        <w:bidi w:val="0"/>
        <w:jc w:val="both"/>
        <w:rPr>
          <w:rFonts w:hint="default"/>
          <w:lang w:val="en-US"/>
        </w:rPr>
      </w:pPr>
    </w:p>
    <w:p w14:paraId="2C9406C4">
      <w:pPr>
        <w:bidi w:val="0"/>
        <w:jc w:val="both"/>
        <w:rPr>
          <w:rFonts w:hint="default"/>
          <w:lang w:val="en-US"/>
        </w:rPr>
      </w:pPr>
      <w:r>
        <w:rPr>
          <w:rFonts w:hint="default"/>
          <w:lang w:val="en-US"/>
        </w:rPr>
        <w:t>Figure 12 represents the average Packet Delivery Ratio (PDR) of different protocols, indicating overall communication reliability. All methods achieve high PDR values (&gt;99%), showing stable packet transmission. However, RLHC (Federated) achieves the highest PDR at 99.95%, followed by RLHC (Centralized) at 99.92%, indicating superior reliability. ACO also performs well (99.86%), while FCM shows slightly lower performance (99.52%). LEACH, DEEC and PSO maintain comparable performance around 99.71 to 99.74%, but remain slightly below the proposed methods.</w:t>
      </w:r>
    </w:p>
    <w:p w14:paraId="5AD64C19">
      <w:pPr>
        <w:bidi w:val="0"/>
        <w:ind w:firstLine="400" w:firstLineChars="200"/>
        <w:jc w:val="both"/>
        <w:rPr>
          <w:rFonts w:hint="default"/>
          <w:lang w:val="en-US"/>
        </w:rPr>
      </w:pPr>
      <w:r>
        <w:rPr>
          <w:rFonts w:hint="default"/>
          <w:lang w:val="en-US"/>
        </w:rPr>
        <w:t>At this stage, it is evident that RLHC outperforms all other protocols across key performance metrics. To further differentiate between the two RLHC variants, the simulation is extended until 90% of the nodes are depleted/dead. This extended evaluation enables a more rigorous comparison of RLHC (Centralized) and RLHC (Federated), allowing us to determine which approach sustains performance more effectively under extreme network degradation conditions.</w:t>
      </w:r>
    </w:p>
    <w:p w14:paraId="4F2F7831">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b/>
          <w:bCs/>
          <w:lang w:val="en-US"/>
        </w:rPr>
      </w:pPr>
      <w:r>
        <w:rPr>
          <w:rFonts w:hint="default"/>
          <w:lang w:val="en-US"/>
        </w:rPr>
        <w:drawing>
          <wp:anchor distT="0" distB="0" distL="114300" distR="114300" simplePos="0" relativeHeight="251671552" behindDoc="0" locked="0" layoutInCell="1" allowOverlap="1">
            <wp:simplePos x="0" y="0"/>
            <wp:positionH relativeFrom="column">
              <wp:posOffset>-17145</wp:posOffset>
            </wp:positionH>
            <wp:positionV relativeFrom="paragraph">
              <wp:posOffset>82550</wp:posOffset>
            </wp:positionV>
            <wp:extent cx="3075940" cy="2073275"/>
            <wp:effectExtent l="0" t="0" r="10160" b="3175"/>
            <wp:wrapTopAndBottom/>
            <wp:docPr id="24" name="Picture 24" descr="cen_fed_node_death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en_fed_node_death_comparison"/>
                    <pic:cNvPicPr>
                      <a:picLocks noChangeAspect="1"/>
                    </pic:cNvPicPr>
                  </pic:nvPicPr>
                  <pic:blipFill>
                    <a:blip r:embed="rId23"/>
                    <a:stretch>
                      <a:fillRect/>
                    </a:stretch>
                  </pic:blipFill>
                  <pic:spPr>
                    <a:xfrm>
                      <a:off x="0" y="0"/>
                      <a:ext cx="3075940" cy="2073275"/>
                    </a:xfrm>
                    <a:prstGeom prst="rect">
                      <a:avLst/>
                    </a:prstGeom>
                  </pic:spPr>
                </pic:pic>
              </a:graphicData>
            </a:graphic>
          </wp:anchor>
        </w:drawing>
      </w:r>
      <w:r>
        <w:rPr>
          <w:rFonts w:hint="default"/>
          <w:sz w:val="16"/>
          <w:szCs w:val="16"/>
          <w:lang w:val="en-US"/>
        </w:rPr>
        <w:t>Figure 12. Number of node death after 4000 rounds of simulation</w:t>
      </w:r>
    </w:p>
    <w:p w14:paraId="20F4956D">
      <w:pPr>
        <w:bidi w:val="0"/>
        <w:jc w:val="both"/>
        <w:rPr>
          <w:rFonts w:hint="default"/>
          <w:lang w:val="en-US"/>
        </w:rPr>
      </w:pPr>
    </w:p>
    <w:p w14:paraId="612F45CF">
      <w:pPr>
        <w:bidi w:val="0"/>
        <w:jc w:val="both"/>
        <w:rPr>
          <w:rFonts w:hint="default"/>
          <w:lang w:val="en-US"/>
        </w:rPr>
      </w:pPr>
      <w:r>
        <w:rPr>
          <w:rFonts w:hint="default"/>
          <w:lang w:val="en-US"/>
        </w:rPr>
        <w:t>Figure 12 represents the performance comparison of RLHC (Centralized) and RLHC (Federated) extended up to 4000 simulation rounds, under severe network degradation(&gt;90% node died). RLHC (Federated) demonstrates better robustness, with 3/9 sectors surviving and fewer dead nodes (130/150) compared to RLHC (Centralized), which retains only 1/9 sector with 140/150 dead nodes. Additionally it consumes less energy (286 J vs. 297 J) which is evident in the figure 13.</w:t>
      </w:r>
    </w:p>
    <w:p w14:paraId="1A393A53">
      <w:pPr>
        <w:keepNext w:val="0"/>
        <w:keepLines w:val="0"/>
        <w:pageBreakBefore w:val="0"/>
        <w:widowControl/>
        <w:kinsoku/>
        <w:wordWrap/>
        <w:overflowPunct/>
        <w:topLinePunct w:val="0"/>
        <w:autoSpaceDE/>
        <w:autoSpaceDN/>
        <w:bidi w:val="0"/>
        <w:adjustRightInd/>
        <w:snapToGrid/>
        <w:spacing w:before="181" w:beforeLines="50"/>
        <w:jc w:val="center"/>
        <w:textAlignment w:val="auto"/>
        <w:rPr>
          <w:rFonts w:hint="default"/>
          <w:b/>
          <w:bCs/>
          <w:lang w:val="en-US"/>
        </w:rPr>
      </w:pPr>
      <w:r>
        <w:rPr>
          <w:rFonts w:hint="default"/>
          <w:lang w:val="en-US"/>
        </w:rPr>
        <w:drawing>
          <wp:anchor distT="0" distB="0" distL="114300" distR="114300" simplePos="0" relativeHeight="251672576" behindDoc="0" locked="0" layoutInCell="1" allowOverlap="1">
            <wp:simplePos x="0" y="0"/>
            <wp:positionH relativeFrom="column">
              <wp:posOffset>3394075</wp:posOffset>
            </wp:positionH>
            <wp:positionV relativeFrom="paragraph">
              <wp:posOffset>-4916170</wp:posOffset>
            </wp:positionV>
            <wp:extent cx="3075305" cy="1901190"/>
            <wp:effectExtent l="0" t="0" r="10795" b="3810"/>
            <wp:wrapTopAndBottom/>
            <wp:docPr id="27" name="Picture 27" descr="cen_fed_nergy_consumption_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cen_fed_nergy_consumption_comparison"/>
                    <pic:cNvPicPr>
                      <a:picLocks noChangeAspect="1"/>
                    </pic:cNvPicPr>
                  </pic:nvPicPr>
                  <pic:blipFill>
                    <a:blip r:embed="rId24"/>
                    <a:stretch>
                      <a:fillRect/>
                    </a:stretch>
                  </pic:blipFill>
                  <pic:spPr>
                    <a:xfrm>
                      <a:off x="0" y="0"/>
                      <a:ext cx="3075305" cy="1901190"/>
                    </a:xfrm>
                    <a:prstGeom prst="rect">
                      <a:avLst/>
                    </a:prstGeom>
                  </pic:spPr>
                </pic:pic>
              </a:graphicData>
            </a:graphic>
          </wp:anchor>
        </w:drawing>
      </w:r>
      <w:r>
        <w:rPr>
          <w:rFonts w:hint="default"/>
          <w:sz w:val="16"/>
          <w:szCs w:val="16"/>
          <w:lang w:val="en-US"/>
        </w:rPr>
        <w:t>Figure 13. Total energy consumption after 4000 rounds of simulation</w:t>
      </w:r>
    </w:p>
    <w:p w14:paraId="633C33C7">
      <w:pPr>
        <w:bidi w:val="0"/>
        <w:jc w:val="both"/>
        <w:rPr>
          <w:rFonts w:hint="default"/>
          <w:lang w:val="en-US"/>
        </w:rPr>
      </w:pPr>
    </w:p>
    <w:p w14:paraId="106B4C11">
      <w:pPr>
        <w:bidi w:val="0"/>
        <w:jc w:val="both"/>
        <w:rPr>
          <w:rFonts w:hint="default"/>
          <w:lang w:val="en-US"/>
        </w:rPr>
      </w:pPr>
      <w:r>
        <w:rPr>
          <w:rFonts w:hint="default"/>
          <w:lang w:val="en-US"/>
        </w:rPr>
        <w:t>The results show that RLHC outperforms all other protocols at 1000 rounds, achieving maximum sector survivability, lowest energy consumption, fewer dead nodes and highest throughput with excellent PDR. However, at 4000 rounds under severe network degradation, RLHC (Federated) proves more robust, maintaining more surviving sectors, lower energy usage and higher reliability, while RLHC (Centralized) offers slightly higher throughput but degrades faster. Overall, Federated RLHC is better suited for long-term network sustainability.</w:t>
      </w:r>
    </w:p>
    <w:p w14:paraId="496537C4">
      <w:pPr>
        <w:bidi w:val="0"/>
        <w:jc w:val="both"/>
        <w:rPr>
          <w:rFonts w:hint="default"/>
          <w:lang w:val="en-US"/>
        </w:rPr>
        <w:sectPr>
          <w:type w:val="continuous"/>
          <w:pgSz w:w="11906" w:h="16838"/>
          <w:pgMar w:top="1080" w:right="893" w:bottom="1080" w:left="893" w:header="720" w:footer="720" w:gutter="0"/>
          <w:cols w:equalWidth="0" w:num="2">
            <w:col w:w="4847" w:space="425"/>
            <w:col w:w="4847"/>
          </w:cols>
          <w:docGrid w:linePitch="360" w:charSpace="0"/>
        </w:sectPr>
      </w:pPr>
    </w:p>
    <w:p w14:paraId="520DB562">
      <w:pPr>
        <w:bidi w:val="0"/>
        <w:jc w:val="both"/>
        <w:rPr>
          <w:rFonts w:hint="default"/>
          <w:lang w:val="en-US"/>
        </w:rPr>
      </w:pPr>
    </w:p>
    <w:p w14:paraId="681681F7">
      <w:pPr>
        <w:bidi w:val="0"/>
        <w:jc w:val="both"/>
        <w:rPr>
          <w:rFonts w:hint="default"/>
          <w:i w:val="0"/>
          <w:iCs w:val="0"/>
          <w:sz w:val="20"/>
          <w:szCs w:val="20"/>
          <w:lang w:val="en-US"/>
        </w:rPr>
        <w:sectPr>
          <w:type w:val="continuous"/>
          <w:pgSz w:w="11906" w:h="16838"/>
          <w:pgMar w:top="1080" w:right="893" w:bottom="1080" w:left="893" w:header="720" w:footer="720" w:gutter="0"/>
          <w:cols w:space="425" w:num="1"/>
          <w:docGrid w:linePitch="360" w:charSpace="0"/>
        </w:sectPr>
      </w:pPr>
    </w:p>
    <w:p w14:paraId="74A0496D">
      <w:pPr>
        <w:keepNext w:val="0"/>
        <w:keepLines w:val="0"/>
        <w:widowControl/>
        <w:suppressLineNumbers w:val="0"/>
        <w:jc w:val="left"/>
        <w:rPr>
          <w:rFonts w:hint="default"/>
          <w:i w:val="0"/>
          <w:iCs w:val="0"/>
          <w:sz w:val="20"/>
          <w:szCs w:val="20"/>
          <w:lang w:val="en-US"/>
        </w:rPr>
      </w:pPr>
      <w:r>
        <w:rPr>
          <w:rFonts w:hint="default"/>
          <w:b/>
          <w:bCs/>
          <w:sz w:val="20"/>
          <w:szCs w:val="20"/>
          <w:lang w:val="en-US"/>
        </w:rPr>
        <w:t>Table 3:</w:t>
      </w:r>
      <w:r>
        <w:rPr>
          <w:rFonts w:hint="default"/>
          <w:b w:val="0"/>
          <w:bCs w:val="0"/>
          <w:sz w:val="20"/>
          <w:szCs w:val="20"/>
          <w:lang w:val="en-US"/>
        </w:rPr>
        <w:t xml:space="preserve"> Summary of performance after 1000 rounds of simulation</w:t>
      </w:r>
    </w:p>
    <w:p w14:paraId="1BCA7EF1">
      <w:pPr>
        <w:pStyle w:val="9"/>
        <w:numPr>
          <w:ilvl w:val="0"/>
          <w:numId w:val="0"/>
        </w:numPr>
        <w:bidi w:val="0"/>
        <w:ind w:leftChars="0"/>
        <w:rPr>
          <w:rFonts w:hint="default"/>
          <w:lang w:val="en-US"/>
        </w:rPr>
      </w:pPr>
    </w:p>
    <w:tbl>
      <w:tblPr>
        <w:tblStyle w:val="17"/>
        <w:tblpPr w:leftFromText="180" w:rightFromText="180" w:vertAnchor="page" w:horzAnchor="page" w:tblpX="1037" w:tblpY="9424"/>
        <w:tblOverlap w:val="never"/>
        <w:tblW w:w="100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16"/>
        <w:gridCol w:w="1675"/>
        <w:gridCol w:w="1450"/>
        <w:gridCol w:w="1750"/>
        <w:gridCol w:w="1737"/>
        <w:gridCol w:w="1413"/>
      </w:tblGrid>
      <w:tr w14:paraId="2DC15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016" w:type="dxa"/>
            <w:shd w:val="clear" w:color="auto" w:fill="BEBEBE" w:themeFill="background1" w:themeFillShade="BF"/>
          </w:tcPr>
          <w:p w14:paraId="71890F9F">
            <w:pPr>
              <w:keepNext w:val="0"/>
              <w:keepLines w:val="0"/>
              <w:widowControl/>
              <w:suppressLineNumbers w:val="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cs="Times New Roman"/>
                <w:color w:val="auto"/>
                <w:kern w:val="0"/>
                <w:sz w:val="20"/>
                <w:szCs w:val="20"/>
                <w:vertAlign w:val="baseline"/>
                <w:lang w:val="en-US" w:eastAsia="zh-CN" w:bidi="ar"/>
              </w:rPr>
              <w:t>Method</w:t>
            </w:r>
          </w:p>
        </w:tc>
        <w:tc>
          <w:tcPr>
            <w:tcW w:w="1675" w:type="dxa"/>
            <w:shd w:val="clear" w:color="auto" w:fill="BEBEBE" w:themeFill="background1" w:themeFillShade="BF"/>
            <w:vAlign w:val="top"/>
          </w:tcPr>
          <w:p w14:paraId="5EAEEBF9">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Sector Survived</w:t>
            </w:r>
          </w:p>
        </w:tc>
        <w:tc>
          <w:tcPr>
            <w:tcW w:w="1450" w:type="dxa"/>
            <w:shd w:val="clear" w:color="auto" w:fill="BEBEBE" w:themeFill="background1" w:themeFillShade="BF"/>
            <w:vAlign w:val="top"/>
          </w:tcPr>
          <w:p w14:paraId="0547F1BE">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No.dead nodes</w:t>
            </w:r>
          </w:p>
        </w:tc>
        <w:tc>
          <w:tcPr>
            <w:tcW w:w="1750" w:type="dxa"/>
            <w:shd w:val="clear" w:color="auto" w:fill="BEBEBE" w:themeFill="background1" w:themeFillShade="BF"/>
            <w:vAlign w:val="top"/>
          </w:tcPr>
          <w:p w14:paraId="6A755EBD">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Energy Usage (J)</w:t>
            </w:r>
          </w:p>
        </w:tc>
        <w:tc>
          <w:tcPr>
            <w:tcW w:w="1737" w:type="dxa"/>
            <w:shd w:val="clear" w:color="auto" w:fill="BEBEBE" w:themeFill="background1" w:themeFillShade="BF"/>
            <w:vAlign w:val="top"/>
          </w:tcPr>
          <w:p w14:paraId="690CD8D8">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Throughput (kbps)</w:t>
            </w:r>
          </w:p>
        </w:tc>
        <w:tc>
          <w:tcPr>
            <w:tcW w:w="1413" w:type="dxa"/>
            <w:shd w:val="clear" w:color="auto" w:fill="BEBEBE" w:themeFill="background1" w:themeFillShade="BF"/>
            <w:vAlign w:val="top"/>
          </w:tcPr>
          <w:p w14:paraId="5FA6281F">
            <w:pPr>
              <w:pStyle w:val="15"/>
              <w:keepNext w:val="0"/>
              <w:keepLines w:val="0"/>
              <w:widowControl/>
              <w:suppressLineNumbers w:val="0"/>
              <w:kinsoku/>
              <w:wordWrap/>
              <w:overflowPunct/>
              <w:ind w:left="0" w:leftChars="0" w:right="0" w:rightChars="0"/>
              <w:jc w:val="left"/>
              <w:rPr>
                <w:rFonts w:hint="default" w:ascii="Times New Roman" w:hAnsi="Times New Roman" w:eastAsia="SimSun" w:cs="Times New Roman"/>
                <w:color w:val="auto"/>
                <w:kern w:val="0"/>
                <w:sz w:val="20"/>
                <w:szCs w:val="20"/>
                <w:vertAlign w:val="baseline"/>
                <w:lang w:val="en-US" w:eastAsia="zh-CN" w:bidi="ar"/>
              </w:rPr>
            </w:pPr>
            <w:r>
              <w:rPr>
                <w:rFonts w:hint="default" w:ascii="Times New Roman" w:hAnsi="Times New Roman" w:eastAsia="Cambria" w:cs="Times New Roman"/>
                <w:color w:val="auto"/>
                <w:sz w:val="20"/>
                <w:szCs w:val="20"/>
              </w:rPr>
              <w:t>Avg PDR (%)</w:t>
            </w:r>
          </w:p>
        </w:tc>
      </w:tr>
      <w:tr w14:paraId="4F8605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187209CD">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LEACH</w:t>
            </w:r>
          </w:p>
        </w:tc>
        <w:tc>
          <w:tcPr>
            <w:tcW w:w="1675" w:type="dxa"/>
            <w:vAlign w:val="top"/>
          </w:tcPr>
          <w:p w14:paraId="439B685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1/9</w:t>
            </w:r>
          </w:p>
        </w:tc>
        <w:tc>
          <w:tcPr>
            <w:tcW w:w="1450" w:type="dxa"/>
            <w:vAlign w:val="top"/>
          </w:tcPr>
          <w:p w14:paraId="309CD8CE">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138/150</w:t>
            </w:r>
          </w:p>
        </w:tc>
        <w:tc>
          <w:tcPr>
            <w:tcW w:w="1750" w:type="dxa"/>
            <w:vAlign w:val="top"/>
          </w:tcPr>
          <w:p w14:paraId="681DB68E">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297/300</w:t>
            </w:r>
          </w:p>
        </w:tc>
        <w:tc>
          <w:tcPr>
            <w:tcW w:w="1737" w:type="dxa"/>
            <w:vAlign w:val="top"/>
          </w:tcPr>
          <w:p w14:paraId="7CA9576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22</w:t>
            </w:r>
          </w:p>
        </w:tc>
        <w:tc>
          <w:tcPr>
            <w:tcW w:w="1413" w:type="dxa"/>
            <w:vAlign w:val="top"/>
          </w:tcPr>
          <w:p w14:paraId="238DFF8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99.74</w:t>
            </w:r>
          </w:p>
        </w:tc>
      </w:tr>
      <w:tr w14:paraId="4370C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624E7E3">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DEEC</w:t>
            </w:r>
          </w:p>
        </w:tc>
        <w:tc>
          <w:tcPr>
            <w:tcW w:w="1675" w:type="dxa"/>
            <w:vAlign w:val="top"/>
          </w:tcPr>
          <w:p w14:paraId="5DCFE47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3/9</w:t>
            </w:r>
          </w:p>
        </w:tc>
        <w:tc>
          <w:tcPr>
            <w:tcW w:w="1450" w:type="dxa"/>
            <w:vAlign w:val="top"/>
          </w:tcPr>
          <w:p w14:paraId="455C11A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142/150</w:t>
            </w:r>
          </w:p>
        </w:tc>
        <w:tc>
          <w:tcPr>
            <w:tcW w:w="1750" w:type="dxa"/>
            <w:vAlign w:val="top"/>
          </w:tcPr>
          <w:p w14:paraId="1ED9BBB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295/300</w:t>
            </w:r>
          </w:p>
        </w:tc>
        <w:tc>
          <w:tcPr>
            <w:tcW w:w="1737" w:type="dxa"/>
            <w:vAlign w:val="top"/>
          </w:tcPr>
          <w:p w14:paraId="1BE4BF8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38</w:t>
            </w:r>
          </w:p>
        </w:tc>
        <w:tc>
          <w:tcPr>
            <w:tcW w:w="1413" w:type="dxa"/>
            <w:vAlign w:val="top"/>
          </w:tcPr>
          <w:p w14:paraId="330C2EB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99.71</w:t>
            </w:r>
          </w:p>
        </w:tc>
      </w:tr>
      <w:tr w14:paraId="2CBC3D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68F9A2A">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PSO</w:t>
            </w:r>
          </w:p>
        </w:tc>
        <w:tc>
          <w:tcPr>
            <w:tcW w:w="1675" w:type="dxa"/>
            <w:vAlign w:val="top"/>
          </w:tcPr>
          <w:p w14:paraId="62ACA930">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8/9</w:t>
            </w:r>
          </w:p>
        </w:tc>
        <w:tc>
          <w:tcPr>
            <w:tcW w:w="1450" w:type="dxa"/>
            <w:vAlign w:val="top"/>
          </w:tcPr>
          <w:p w14:paraId="60A0CDF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108/150</w:t>
            </w:r>
          </w:p>
        </w:tc>
        <w:tc>
          <w:tcPr>
            <w:tcW w:w="1750" w:type="dxa"/>
            <w:vAlign w:val="top"/>
          </w:tcPr>
          <w:p w14:paraId="413D447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251/300</w:t>
            </w:r>
          </w:p>
        </w:tc>
        <w:tc>
          <w:tcPr>
            <w:tcW w:w="1737" w:type="dxa"/>
            <w:vAlign w:val="top"/>
          </w:tcPr>
          <w:p w14:paraId="4FBB558B">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81</w:t>
            </w:r>
          </w:p>
        </w:tc>
        <w:tc>
          <w:tcPr>
            <w:tcW w:w="1413" w:type="dxa"/>
            <w:vAlign w:val="top"/>
          </w:tcPr>
          <w:p w14:paraId="66A36EB1">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99.74</w:t>
            </w:r>
          </w:p>
        </w:tc>
      </w:tr>
      <w:tr w14:paraId="57ECE5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37A88629">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ACO</w:t>
            </w:r>
          </w:p>
        </w:tc>
        <w:tc>
          <w:tcPr>
            <w:tcW w:w="1675" w:type="dxa"/>
            <w:vAlign w:val="top"/>
          </w:tcPr>
          <w:p w14:paraId="092B2C1F">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8/9</w:t>
            </w:r>
          </w:p>
        </w:tc>
        <w:tc>
          <w:tcPr>
            <w:tcW w:w="1450" w:type="dxa"/>
            <w:vAlign w:val="top"/>
          </w:tcPr>
          <w:p w14:paraId="5951385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94/150</w:t>
            </w:r>
          </w:p>
        </w:tc>
        <w:tc>
          <w:tcPr>
            <w:tcW w:w="1750" w:type="dxa"/>
            <w:vAlign w:val="top"/>
          </w:tcPr>
          <w:p w14:paraId="7C9F4B18">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220/300</w:t>
            </w:r>
          </w:p>
        </w:tc>
        <w:tc>
          <w:tcPr>
            <w:tcW w:w="1737" w:type="dxa"/>
            <w:vAlign w:val="top"/>
          </w:tcPr>
          <w:p w14:paraId="7B48737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77</w:t>
            </w:r>
          </w:p>
        </w:tc>
        <w:tc>
          <w:tcPr>
            <w:tcW w:w="1413" w:type="dxa"/>
            <w:vAlign w:val="top"/>
          </w:tcPr>
          <w:p w14:paraId="196D6DA9">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99.86</w:t>
            </w:r>
          </w:p>
        </w:tc>
      </w:tr>
      <w:tr w14:paraId="3226A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351EBABB">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FCM</w:t>
            </w:r>
          </w:p>
        </w:tc>
        <w:tc>
          <w:tcPr>
            <w:tcW w:w="1675" w:type="dxa"/>
            <w:vAlign w:val="top"/>
          </w:tcPr>
          <w:p w14:paraId="2BEDA38F">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7/9</w:t>
            </w:r>
          </w:p>
        </w:tc>
        <w:tc>
          <w:tcPr>
            <w:tcW w:w="1450" w:type="dxa"/>
            <w:vAlign w:val="top"/>
          </w:tcPr>
          <w:p w14:paraId="79DCD16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107/150</w:t>
            </w:r>
          </w:p>
        </w:tc>
        <w:tc>
          <w:tcPr>
            <w:tcW w:w="1750" w:type="dxa"/>
            <w:vAlign w:val="top"/>
          </w:tcPr>
          <w:p w14:paraId="6E525247">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240/300</w:t>
            </w:r>
          </w:p>
        </w:tc>
        <w:tc>
          <w:tcPr>
            <w:tcW w:w="1737" w:type="dxa"/>
            <w:vAlign w:val="top"/>
          </w:tcPr>
          <w:p w14:paraId="41BC3911">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80</w:t>
            </w:r>
          </w:p>
        </w:tc>
        <w:tc>
          <w:tcPr>
            <w:tcW w:w="1413" w:type="dxa"/>
            <w:vAlign w:val="top"/>
          </w:tcPr>
          <w:p w14:paraId="325D2DF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99.52</w:t>
            </w:r>
          </w:p>
        </w:tc>
      </w:tr>
      <w:tr w14:paraId="35633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8C8FD65">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RLHC (Centralized)</w:t>
            </w:r>
          </w:p>
        </w:tc>
        <w:tc>
          <w:tcPr>
            <w:tcW w:w="1675" w:type="dxa"/>
            <w:vAlign w:val="top"/>
          </w:tcPr>
          <w:p w14:paraId="544C4E7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w:t>
            </w:r>
          </w:p>
        </w:tc>
        <w:tc>
          <w:tcPr>
            <w:tcW w:w="1450" w:type="dxa"/>
            <w:vAlign w:val="top"/>
          </w:tcPr>
          <w:p w14:paraId="507AA124">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55/150</w:t>
            </w:r>
          </w:p>
        </w:tc>
        <w:tc>
          <w:tcPr>
            <w:tcW w:w="1750" w:type="dxa"/>
            <w:vAlign w:val="top"/>
          </w:tcPr>
          <w:p w14:paraId="47234D30">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197/300</w:t>
            </w:r>
          </w:p>
        </w:tc>
        <w:tc>
          <w:tcPr>
            <w:tcW w:w="1737" w:type="dxa"/>
            <w:vAlign w:val="top"/>
          </w:tcPr>
          <w:p w14:paraId="40AF5C63">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133</w:t>
            </w:r>
          </w:p>
        </w:tc>
        <w:tc>
          <w:tcPr>
            <w:tcW w:w="1413" w:type="dxa"/>
            <w:vAlign w:val="top"/>
          </w:tcPr>
          <w:p w14:paraId="3CCE9F0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99.92</w:t>
            </w:r>
          </w:p>
        </w:tc>
      </w:tr>
      <w:tr w14:paraId="01013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6" w:hRule="atLeast"/>
        </w:trPr>
        <w:tc>
          <w:tcPr>
            <w:tcW w:w="2016" w:type="dxa"/>
          </w:tcPr>
          <w:p w14:paraId="7823B529">
            <w:pPr>
              <w:keepNext w:val="0"/>
              <w:keepLines w:val="0"/>
              <w:widowControl/>
              <w:suppressLineNumbers w:val="0"/>
              <w:jc w:val="left"/>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cs="Times New Roman"/>
                <w:color w:val="000000"/>
                <w:kern w:val="0"/>
                <w:sz w:val="20"/>
                <w:szCs w:val="20"/>
                <w:vertAlign w:val="baseline"/>
                <w:lang w:val="en-US" w:eastAsia="zh-CN" w:bidi="ar"/>
              </w:rPr>
              <w:t>RLHC (Federated)</w:t>
            </w:r>
          </w:p>
        </w:tc>
        <w:tc>
          <w:tcPr>
            <w:tcW w:w="1675" w:type="dxa"/>
            <w:vAlign w:val="top"/>
          </w:tcPr>
          <w:p w14:paraId="106476A6">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w:t>
            </w:r>
          </w:p>
        </w:tc>
        <w:tc>
          <w:tcPr>
            <w:tcW w:w="1450" w:type="dxa"/>
            <w:vAlign w:val="top"/>
          </w:tcPr>
          <w:p w14:paraId="0E407FFA">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62/150</w:t>
            </w:r>
          </w:p>
        </w:tc>
        <w:tc>
          <w:tcPr>
            <w:tcW w:w="1750" w:type="dxa"/>
            <w:vAlign w:val="top"/>
          </w:tcPr>
          <w:p w14:paraId="08F741FD">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214/300</w:t>
            </w:r>
          </w:p>
        </w:tc>
        <w:tc>
          <w:tcPr>
            <w:tcW w:w="1737" w:type="dxa"/>
            <w:vAlign w:val="top"/>
          </w:tcPr>
          <w:p w14:paraId="0E3ABFD5">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118</w:t>
            </w:r>
          </w:p>
        </w:tc>
        <w:tc>
          <w:tcPr>
            <w:tcW w:w="1413" w:type="dxa"/>
            <w:vAlign w:val="top"/>
          </w:tcPr>
          <w:p w14:paraId="0A8148F8">
            <w:pPr>
              <w:pStyle w:val="15"/>
              <w:keepNext w:val="0"/>
              <w:keepLines w:val="0"/>
              <w:widowControl/>
              <w:suppressLineNumbers w:val="0"/>
              <w:kinsoku/>
              <w:wordWrap/>
              <w:overflowPunct/>
              <w:ind w:left="0" w:leftChars="0" w:right="0" w:rightChars="0"/>
              <w:jc w:val="center"/>
              <w:rPr>
                <w:rFonts w:hint="default" w:ascii="Times New Roman" w:hAnsi="Times New Roman" w:cs="Times New Roman"/>
                <w:color w:val="000000"/>
                <w:kern w:val="0"/>
                <w:sz w:val="20"/>
                <w:szCs w:val="20"/>
                <w:vertAlign w:val="baseline"/>
                <w:lang w:val="en-US" w:eastAsia="zh-CN" w:bidi="ar"/>
              </w:rPr>
            </w:pPr>
            <w:r>
              <w:rPr>
                <w:rFonts w:hint="default" w:ascii="Times New Roman" w:hAnsi="Times New Roman" w:eastAsia="Cambria" w:cs="Times New Roman"/>
                <w:color w:val="000000"/>
                <w:sz w:val="20"/>
                <w:szCs w:val="20"/>
              </w:rPr>
              <w:t>99.95</w:t>
            </w:r>
          </w:p>
        </w:tc>
      </w:tr>
    </w:tbl>
    <w:p w14:paraId="6194E518">
      <w:pPr>
        <w:pStyle w:val="9"/>
        <w:numPr>
          <w:ilvl w:val="0"/>
          <w:numId w:val="0"/>
        </w:numPr>
        <w:bidi w:val="0"/>
        <w:ind w:leftChars="0"/>
        <w:rPr>
          <w:rFonts w:hint="default"/>
          <w:lang w:val="en-US"/>
        </w:rPr>
        <w:sectPr>
          <w:type w:val="continuous"/>
          <w:pgSz w:w="11906" w:h="16838"/>
          <w:pgMar w:top="1080" w:right="893" w:bottom="1080" w:left="893" w:header="720" w:footer="720" w:gutter="0"/>
          <w:cols w:space="425" w:num="1"/>
          <w:docGrid w:linePitch="360" w:charSpace="0"/>
        </w:sectPr>
      </w:pPr>
    </w:p>
    <w:p w14:paraId="603792EB">
      <w:pPr>
        <w:bidi w:val="0"/>
        <w:jc w:val="both"/>
        <w:rPr>
          <w:rFonts w:hint="default"/>
          <w:lang w:val="en-US"/>
        </w:rPr>
      </w:pPr>
      <w:r>
        <w:rPr>
          <w:rFonts w:hint="default"/>
          <w:lang w:val="en-US"/>
        </w:rPr>
        <w:t>As shown in Table 3, the RLHC protocol shows noticeable improvements over earlier clustering and optimization based routing techniques in every important performance metric and collectively validate the effectiveness of the RLHC  in WSNs.</w:t>
      </w:r>
    </w:p>
    <w:p w14:paraId="409ECCB9">
      <w:pPr>
        <w:pStyle w:val="9"/>
        <w:numPr>
          <w:ilvl w:val="0"/>
          <w:numId w:val="0"/>
        </w:numPr>
        <w:bidi w:val="0"/>
        <w:ind w:leftChars="0"/>
        <w:rPr>
          <w:rFonts w:hint="default"/>
          <w:lang w:val="en-US"/>
        </w:rPr>
      </w:pPr>
    </w:p>
    <w:p w14:paraId="59A8F299">
      <w:pPr>
        <w:pStyle w:val="9"/>
        <w:numPr>
          <w:ilvl w:val="0"/>
          <w:numId w:val="8"/>
        </w:numPr>
        <w:bidi w:val="0"/>
        <w:ind w:left="0" w:leftChars="0" w:firstLine="288" w:firstLineChars="0"/>
        <w:jc w:val="center"/>
        <w:rPr>
          <w:rFonts w:hint="default"/>
          <w:lang w:val="en-US"/>
        </w:rPr>
      </w:pPr>
      <w:r>
        <w:rPr>
          <w:rFonts w:hint="default"/>
          <w:b/>
          <w:bCs/>
          <w:lang w:val="en-US"/>
        </w:rPr>
        <w:t>C</w:t>
      </w:r>
      <w:r>
        <w:rPr>
          <w:rFonts w:hint="default"/>
          <w:b/>
          <w:bCs/>
          <w:sz w:val="16"/>
          <w:szCs w:val="16"/>
          <w:lang w:val="en-US"/>
        </w:rPr>
        <w:t>ONCLUSION</w:t>
      </w:r>
    </w:p>
    <w:p w14:paraId="1C13BBDB">
      <w:pPr>
        <w:bidi w:val="0"/>
        <w:jc w:val="both"/>
        <w:rPr>
          <w:rFonts w:hint="default"/>
          <w:lang w:val="en-US"/>
        </w:rPr>
      </w:pPr>
      <w:r>
        <w:rPr>
          <w:rFonts w:hint="default"/>
          <w:b w:val="0"/>
          <w:bCs w:val="0"/>
          <w:lang w:val="en-US"/>
        </w:rPr>
        <w:t xml:space="preserve">In this study, two variants of the RLHC framework Centralized and Federated are proposed to incorporate adaptive intelligence for enhancing energy efficiency and network lifetime in heterogeneous WSNs for Agri-IoT applications. </w:t>
      </w:r>
      <w:r>
        <w:rPr>
          <w:rFonts w:hint="default"/>
          <w:lang w:val="en-US"/>
        </w:rPr>
        <w:t>Simulation results clearly demonstrate that RLHC achieves unmatched performance, being the only method with 9/9 sector survivability at 1000 rounds. It improves network lifetime by +57% over LEACH/DEEC and +45% over PSO/ACO/FCM, while reducing energy consumption by +33% and +16%, respectively. It also delivers significantly higher throughput (+240% vs. LEACH/DEEC, +50% vs. others) with consistently high PDR. Under extended conditions, Federated RLHC proves more robust, sustaining more sectors (3 vs. 1), achieving 8% longer lifetime and 3.5% better energy efficiency as compared to centralized RLHC . Overall, Federated RLHC provides the best balance of stability, efficiency and reliability.</w:t>
      </w:r>
    </w:p>
    <w:p w14:paraId="1E278D84">
      <w:pPr>
        <w:bidi w:val="0"/>
        <w:ind w:firstLine="400" w:firstLineChars="200"/>
        <w:jc w:val="both"/>
        <w:rPr>
          <w:rFonts w:hint="default"/>
          <w:b w:val="0"/>
          <w:bCs w:val="0"/>
          <w:lang w:val="en-US"/>
        </w:rPr>
      </w:pPr>
      <w:r>
        <w:rPr>
          <w:rFonts w:hint="default"/>
          <w:lang w:val="en-US"/>
        </w:rPr>
        <w:t>Future work will focus on incorporating a trust-aware mechanism to identify and filter out malicious or energy draining faulty nodes, thereby enhancing overall system robustness.</w:t>
      </w:r>
    </w:p>
    <w:p w14:paraId="51112065">
      <w:pPr>
        <w:pStyle w:val="9"/>
        <w:numPr>
          <w:ilvl w:val="0"/>
          <w:numId w:val="0"/>
        </w:numPr>
        <w:bidi w:val="0"/>
        <w:ind w:left="288" w:leftChars="0"/>
        <w:jc w:val="center"/>
        <w:rPr>
          <w:rFonts w:hint="default"/>
          <w:b/>
          <w:bCs/>
          <w:lang w:val="en-US"/>
        </w:rPr>
      </w:pPr>
    </w:p>
    <w:p w14:paraId="2E552D83">
      <w:pPr>
        <w:pStyle w:val="9"/>
        <w:numPr>
          <w:ilvl w:val="0"/>
          <w:numId w:val="0"/>
        </w:numPr>
        <w:bidi w:val="0"/>
        <w:ind w:left="288" w:leftChars="0"/>
        <w:jc w:val="center"/>
        <w:rPr>
          <w:rFonts w:hint="default"/>
          <w:b/>
          <w:bCs/>
          <w:sz w:val="16"/>
          <w:szCs w:val="16"/>
          <w:lang w:val="en-US"/>
        </w:rPr>
      </w:pPr>
      <w:r>
        <w:rPr>
          <w:rFonts w:hint="default"/>
          <w:b/>
          <w:bCs/>
          <w:lang w:val="en-US"/>
        </w:rPr>
        <w:t>R</w:t>
      </w:r>
      <w:r>
        <w:rPr>
          <w:rFonts w:hint="default"/>
          <w:b/>
          <w:bCs/>
          <w:sz w:val="16"/>
          <w:szCs w:val="16"/>
          <w:lang w:val="en-US"/>
        </w:rPr>
        <w:t>EFERENCES</w:t>
      </w:r>
    </w:p>
    <w:p w14:paraId="3A67B68D">
      <w:pPr>
        <w:pStyle w:val="38"/>
        <w:numPr>
          <w:ilvl w:val="0"/>
          <w:numId w:val="10"/>
        </w:numPr>
        <w:tabs>
          <w:tab w:val="left" w:pos="967"/>
          <w:tab w:val="left" w:pos="969"/>
        </w:tabs>
        <w:spacing w:before="87" w:after="0" w:line="235" w:lineRule="auto"/>
        <w:ind w:left="360" w:leftChars="0" w:right="38" w:hanging="360" w:firstLineChars="0"/>
        <w:jc w:val="both"/>
        <w:rPr>
          <w:sz w:val="16"/>
        </w:rPr>
      </w:pPr>
      <w:r>
        <w:rPr>
          <w:sz w:val="16"/>
        </w:rPr>
        <w:t>S. M.</w:t>
      </w:r>
      <w:r>
        <w:rPr>
          <w:spacing w:val="-4"/>
          <w:sz w:val="16"/>
        </w:rPr>
        <w:t xml:space="preserve"> </w:t>
      </w:r>
      <w:r>
        <w:rPr>
          <w:sz w:val="16"/>
        </w:rPr>
        <w:t>Chowdhury</w:t>
      </w:r>
      <w:r>
        <w:rPr>
          <w:spacing w:val="-1"/>
          <w:sz w:val="16"/>
        </w:rPr>
        <w:t xml:space="preserve"> </w:t>
      </w:r>
      <w:r>
        <w:rPr>
          <w:sz w:val="16"/>
        </w:rPr>
        <w:t>and A. Hossain,</w:t>
      </w:r>
      <w:r>
        <w:rPr>
          <w:spacing w:val="-1"/>
          <w:sz w:val="16"/>
        </w:rPr>
        <w:t xml:space="preserve"> </w:t>
      </w:r>
      <w:r>
        <w:rPr>
          <w:sz w:val="16"/>
        </w:rPr>
        <w:t>‘‘Different</w:t>
      </w:r>
      <w:r>
        <w:rPr>
          <w:spacing w:val="-1"/>
          <w:sz w:val="16"/>
        </w:rPr>
        <w:t xml:space="preserve"> </w:t>
      </w:r>
      <w:r>
        <w:rPr>
          <w:sz w:val="16"/>
        </w:rPr>
        <w:t>energy</w:t>
      </w:r>
      <w:r>
        <w:rPr>
          <w:spacing w:val="-1"/>
          <w:sz w:val="16"/>
        </w:rPr>
        <w:t xml:space="preserve"> </w:t>
      </w:r>
      <w:r>
        <w:rPr>
          <w:sz w:val="16"/>
        </w:rPr>
        <w:t>saving</w:t>
      </w:r>
      <w:r>
        <w:rPr>
          <w:spacing w:val="-1"/>
          <w:sz w:val="16"/>
        </w:rPr>
        <w:t xml:space="preserve"> </w:t>
      </w:r>
      <w:r>
        <w:rPr>
          <w:sz w:val="16"/>
        </w:rPr>
        <w:t>schemes</w:t>
      </w:r>
      <w:r>
        <w:rPr>
          <w:spacing w:val="40"/>
          <w:sz w:val="16"/>
        </w:rPr>
        <w:t xml:space="preserve"> </w:t>
      </w:r>
      <w:r>
        <w:rPr>
          <w:sz w:val="16"/>
        </w:rPr>
        <w:t>in wireless sensor networks: A survey,’’ Wireless Pers. Commun.,</w:t>
      </w:r>
      <w:r>
        <w:rPr>
          <w:spacing w:val="40"/>
          <w:sz w:val="16"/>
        </w:rPr>
        <w:t xml:space="preserve"> </w:t>
      </w:r>
      <w:r>
        <w:rPr>
          <w:sz w:val="16"/>
        </w:rPr>
        <w:t>vol. 114, no. 3, pp. 2043–2062, Oct. 2020.</w:t>
      </w:r>
    </w:p>
    <w:p w14:paraId="2294B4CC">
      <w:pPr>
        <w:pStyle w:val="38"/>
        <w:numPr>
          <w:ilvl w:val="0"/>
          <w:numId w:val="10"/>
        </w:numPr>
        <w:tabs>
          <w:tab w:val="left" w:pos="967"/>
          <w:tab w:val="left" w:pos="969"/>
        </w:tabs>
        <w:spacing w:before="50" w:after="0" w:line="235" w:lineRule="auto"/>
        <w:ind w:left="360" w:leftChars="0" w:right="38" w:hanging="360" w:firstLineChars="0"/>
        <w:jc w:val="both"/>
        <w:rPr>
          <w:sz w:val="16"/>
        </w:rPr>
      </w:pPr>
      <w:r>
        <w:rPr>
          <w:sz w:val="16"/>
        </w:rPr>
        <w:t>F. M. Salman, A. A. Mohammedand A. F. Mutar, “Optimization of</w:t>
      </w:r>
      <w:r>
        <w:rPr>
          <w:spacing w:val="40"/>
          <w:sz w:val="16"/>
        </w:rPr>
        <w:t xml:space="preserve"> </w:t>
      </w:r>
      <w:r>
        <w:rPr>
          <w:sz w:val="16"/>
        </w:rPr>
        <w:t>LEACH protocol for WSNs in terms of energy efficient and network</w:t>
      </w:r>
      <w:r>
        <w:rPr>
          <w:spacing w:val="40"/>
          <w:sz w:val="16"/>
        </w:rPr>
        <w:t xml:space="preserve"> </w:t>
      </w:r>
      <w:r>
        <w:rPr>
          <w:sz w:val="16"/>
        </w:rPr>
        <w:t>lifetime,” Journal of Cyber Security and Mobility, vol. 12, no. 3, pp.</w:t>
      </w:r>
      <w:r>
        <w:rPr>
          <w:spacing w:val="40"/>
          <w:sz w:val="16"/>
        </w:rPr>
        <w:t xml:space="preserve"> </w:t>
      </w:r>
      <w:r>
        <w:rPr>
          <w:sz w:val="16"/>
        </w:rPr>
        <w:t>275–296, May 2023, doi: 10.13052/jcsm2245-1439.1232.</w:t>
      </w:r>
    </w:p>
    <w:p w14:paraId="0E05AE55">
      <w:pPr>
        <w:pStyle w:val="38"/>
        <w:numPr>
          <w:ilvl w:val="0"/>
          <w:numId w:val="10"/>
        </w:numPr>
        <w:tabs>
          <w:tab w:val="left" w:pos="967"/>
          <w:tab w:val="left" w:pos="969"/>
        </w:tabs>
        <w:spacing w:before="49" w:after="0" w:line="235" w:lineRule="auto"/>
        <w:ind w:left="360" w:leftChars="0" w:right="38" w:hanging="360" w:firstLineChars="0"/>
        <w:jc w:val="both"/>
        <w:rPr>
          <w:sz w:val="16"/>
        </w:rPr>
      </w:pPr>
      <w:r>
        <w:rPr>
          <w:sz w:val="16"/>
        </w:rPr>
        <w:t>G. M. T. Tamilselvan and K. Gandhimathi, ‘‘Network coding based</w:t>
      </w:r>
      <w:r>
        <w:rPr>
          <w:spacing w:val="40"/>
          <w:sz w:val="16"/>
        </w:rPr>
        <w:t xml:space="preserve"> </w:t>
      </w:r>
      <w:r>
        <w:rPr>
          <w:sz w:val="16"/>
        </w:rPr>
        <w:t>energy efficient LEACH protocol for WSN,’’ J. Appl. Res. Technol.,</w:t>
      </w:r>
      <w:r>
        <w:rPr>
          <w:spacing w:val="40"/>
          <w:sz w:val="16"/>
        </w:rPr>
        <w:t xml:space="preserve"> </w:t>
      </w:r>
      <w:r>
        <w:rPr>
          <w:sz w:val="16"/>
        </w:rPr>
        <w:t>vol. 17, no. 1, pp. 251–267, Jun. 2019</w:t>
      </w:r>
    </w:p>
    <w:p w14:paraId="4770D79E">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W. Heinzelman, A. Chandrakasanand H. Balakrishnan, “Energy-</w:t>
      </w:r>
      <w:r>
        <w:rPr>
          <w:spacing w:val="40"/>
          <w:sz w:val="16"/>
        </w:rPr>
        <w:t xml:space="preserve"> </w:t>
      </w:r>
      <w:r>
        <w:rPr>
          <w:sz w:val="16"/>
        </w:rPr>
        <w:t>efficient communication protocol for</w:t>
      </w:r>
      <w:r>
        <w:rPr>
          <w:spacing w:val="40"/>
          <w:sz w:val="16"/>
        </w:rPr>
        <w:t xml:space="preserve"> </w:t>
      </w:r>
      <w:r>
        <w:rPr>
          <w:sz w:val="16"/>
        </w:rPr>
        <w:t>wireless microsensor</w:t>
      </w:r>
      <w:r>
        <w:rPr>
          <w:spacing w:val="40"/>
          <w:sz w:val="16"/>
        </w:rPr>
        <w:t xml:space="preserve"> </w:t>
      </w:r>
      <w:r>
        <w:rPr>
          <w:sz w:val="16"/>
        </w:rPr>
        <w:t>networks,”</w:t>
      </w:r>
      <w:r>
        <w:rPr>
          <w:spacing w:val="-3"/>
          <w:sz w:val="16"/>
        </w:rPr>
        <w:t xml:space="preserve"> </w:t>
      </w:r>
      <w:r>
        <w:rPr>
          <w:sz w:val="16"/>
        </w:rPr>
        <w:t>in</w:t>
      </w:r>
      <w:r>
        <w:rPr>
          <w:spacing w:val="-2"/>
          <w:sz w:val="16"/>
        </w:rPr>
        <w:t xml:space="preserve"> </w:t>
      </w:r>
      <w:r>
        <w:rPr>
          <w:i/>
          <w:sz w:val="16"/>
        </w:rPr>
        <w:t>Proc.</w:t>
      </w:r>
      <w:r>
        <w:rPr>
          <w:i/>
          <w:spacing w:val="-3"/>
          <w:sz w:val="16"/>
        </w:rPr>
        <w:t xml:space="preserve"> </w:t>
      </w:r>
      <w:r>
        <w:rPr>
          <w:i/>
          <w:sz w:val="16"/>
        </w:rPr>
        <w:t>33rd</w:t>
      </w:r>
      <w:r>
        <w:rPr>
          <w:i/>
          <w:spacing w:val="-2"/>
          <w:sz w:val="16"/>
        </w:rPr>
        <w:t xml:space="preserve"> </w:t>
      </w:r>
      <w:r>
        <w:rPr>
          <w:i/>
          <w:sz w:val="16"/>
        </w:rPr>
        <w:t>Hawaii</w:t>
      </w:r>
      <w:r>
        <w:rPr>
          <w:i/>
          <w:spacing w:val="-2"/>
          <w:sz w:val="16"/>
        </w:rPr>
        <w:t xml:space="preserve"> </w:t>
      </w:r>
      <w:r>
        <w:rPr>
          <w:i/>
          <w:sz w:val="16"/>
        </w:rPr>
        <w:t>Int.</w:t>
      </w:r>
      <w:r>
        <w:rPr>
          <w:i/>
          <w:spacing w:val="-3"/>
          <w:sz w:val="16"/>
        </w:rPr>
        <w:t xml:space="preserve"> </w:t>
      </w:r>
      <w:r>
        <w:rPr>
          <w:i/>
          <w:sz w:val="16"/>
        </w:rPr>
        <w:t>Conf.</w:t>
      </w:r>
      <w:r>
        <w:rPr>
          <w:i/>
          <w:spacing w:val="-3"/>
          <w:sz w:val="16"/>
        </w:rPr>
        <w:t xml:space="preserve"> </w:t>
      </w:r>
      <w:r>
        <w:rPr>
          <w:i/>
          <w:sz w:val="16"/>
        </w:rPr>
        <w:t>System</w:t>
      </w:r>
      <w:r>
        <w:rPr>
          <w:i/>
          <w:spacing w:val="-2"/>
          <w:sz w:val="16"/>
        </w:rPr>
        <w:t xml:space="preserve"> </w:t>
      </w:r>
      <w:r>
        <w:rPr>
          <w:i/>
          <w:sz w:val="16"/>
        </w:rPr>
        <w:t>Sciences</w:t>
      </w:r>
      <w:r>
        <w:rPr>
          <w:sz w:val="16"/>
        </w:rPr>
        <w:t>,</w:t>
      </w:r>
      <w:r>
        <w:rPr>
          <w:spacing w:val="-3"/>
          <w:sz w:val="16"/>
        </w:rPr>
        <w:t xml:space="preserve"> </w:t>
      </w:r>
      <w:r>
        <w:rPr>
          <w:sz w:val="16"/>
        </w:rPr>
        <w:t>2000, pp.</w:t>
      </w:r>
      <w:r>
        <w:rPr>
          <w:spacing w:val="40"/>
          <w:sz w:val="16"/>
        </w:rPr>
        <w:t xml:space="preserve"> </w:t>
      </w:r>
      <w:r>
        <w:rPr>
          <w:sz w:val="16"/>
        </w:rPr>
        <w:t>1–10, doi: 10.1109/HICSS.2000.926982.</w:t>
      </w:r>
    </w:p>
    <w:p w14:paraId="7536ECD9">
      <w:pPr>
        <w:pStyle w:val="38"/>
        <w:numPr>
          <w:ilvl w:val="0"/>
          <w:numId w:val="10"/>
        </w:numPr>
        <w:tabs>
          <w:tab w:val="left" w:pos="967"/>
          <w:tab w:val="left" w:pos="969"/>
        </w:tabs>
        <w:spacing w:before="46" w:after="0" w:line="235" w:lineRule="auto"/>
        <w:ind w:left="360" w:leftChars="0" w:right="39" w:hanging="360" w:firstLineChars="0"/>
        <w:jc w:val="both"/>
        <w:rPr>
          <w:sz w:val="16"/>
        </w:rPr>
      </w:pPr>
      <w:r>
        <w:rPr>
          <w:sz w:val="16"/>
        </w:rPr>
        <w:t>A. Chehri, R. Saadane, N. Hakemand H. Chaibi, ‘‘Enhancing energy</w:t>
      </w:r>
      <w:r>
        <w:rPr>
          <w:spacing w:val="40"/>
          <w:sz w:val="16"/>
        </w:rPr>
        <w:t xml:space="preserve"> </w:t>
      </w:r>
      <w:r>
        <w:rPr>
          <w:sz w:val="16"/>
        </w:rPr>
        <w:t>efficiency of wireless sensor network for mining industry</w:t>
      </w:r>
      <w:r>
        <w:rPr>
          <w:spacing w:val="40"/>
          <w:sz w:val="16"/>
        </w:rPr>
        <w:t xml:space="preserve"> </w:t>
      </w:r>
      <w:r>
        <w:rPr>
          <w:sz w:val="16"/>
        </w:rPr>
        <w:t>applications,’’ Proc. Comput. Sci., vol. 176, pp. 261–270, Jan. 2020.</w:t>
      </w:r>
    </w:p>
    <w:p w14:paraId="62C693A5">
      <w:pPr>
        <w:pStyle w:val="38"/>
        <w:numPr>
          <w:ilvl w:val="0"/>
          <w:numId w:val="10"/>
        </w:numPr>
        <w:tabs>
          <w:tab w:val="left" w:pos="967"/>
          <w:tab w:val="left" w:pos="969"/>
        </w:tabs>
        <w:spacing w:before="50" w:after="0" w:line="235" w:lineRule="auto"/>
        <w:ind w:left="360" w:leftChars="0" w:right="0" w:hanging="360" w:firstLineChars="0"/>
        <w:jc w:val="both"/>
        <w:rPr>
          <w:sz w:val="16"/>
        </w:rPr>
      </w:pPr>
      <w:r>
        <w:rPr>
          <w:sz w:val="16"/>
        </w:rPr>
        <w:t>P. Kathiroli and K. Selvadurai, ‘‘Energy efficient cluster head</w:t>
      </w:r>
      <w:r>
        <w:rPr>
          <w:spacing w:val="40"/>
          <w:sz w:val="16"/>
        </w:rPr>
        <w:t xml:space="preserve"> </w:t>
      </w:r>
      <w:r>
        <w:rPr>
          <w:sz w:val="16"/>
        </w:rPr>
        <w:t>selection using improved sparrow search algorithm in wireless sensor</w:t>
      </w:r>
      <w:r>
        <w:rPr>
          <w:spacing w:val="40"/>
          <w:sz w:val="16"/>
        </w:rPr>
        <w:t xml:space="preserve"> </w:t>
      </w:r>
      <w:r>
        <w:rPr>
          <w:sz w:val="16"/>
        </w:rPr>
        <w:t>networks,’’</w:t>
      </w:r>
      <w:r>
        <w:rPr>
          <w:spacing w:val="-1"/>
          <w:sz w:val="16"/>
        </w:rPr>
        <w:t xml:space="preserve"> </w:t>
      </w:r>
      <w:r>
        <w:rPr>
          <w:sz w:val="16"/>
        </w:rPr>
        <w:t>J.</w:t>
      </w:r>
      <w:r>
        <w:rPr>
          <w:spacing w:val="-5"/>
          <w:sz w:val="16"/>
        </w:rPr>
        <w:t xml:space="preserve"> </w:t>
      </w:r>
      <w:r>
        <w:rPr>
          <w:sz w:val="16"/>
        </w:rPr>
        <w:t>King</w:t>
      </w:r>
      <w:r>
        <w:rPr>
          <w:spacing w:val="-4"/>
          <w:sz w:val="16"/>
        </w:rPr>
        <w:t xml:space="preserve"> </w:t>
      </w:r>
      <w:r>
        <w:rPr>
          <w:sz w:val="16"/>
        </w:rPr>
        <w:t>Saud</w:t>
      </w:r>
      <w:r>
        <w:rPr>
          <w:spacing w:val="-6"/>
          <w:sz w:val="16"/>
        </w:rPr>
        <w:t xml:space="preserve"> </w:t>
      </w:r>
      <w:r>
        <w:rPr>
          <w:sz w:val="16"/>
        </w:rPr>
        <w:t>Univ.-Comput.</w:t>
      </w:r>
      <w:r>
        <w:rPr>
          <w:spacing w:val="-4"/>
          <w:sz w:val="16"/>
        </w:rPr>
        <w:t xml:space="preserve"> </w:t>
      </w:r>
      <w:r>
        <w:rPr>
          <w:sz w:val="16"/>
        </w:rPr>
        <w:t>Inf. Sci.,</w:t>
      </w:r>
      <w:r>
        <w:rPr>
          <w:spacing w:val="-5"/>
          <w:sz w:val="16"/>
        </w:rPr>
        <w:t xml:space="preserve"> </w:t>
      </w:r>
      <w:r>
        <w:rPr>
          <w:sz w:val="16"/>
        </w:rPr>
        <w:t>vol.</w:t>
      </w:r>
      <w:r>
        <w:rPr>
          <w:spacing w:val="-2"/>
          <w:sz w:val="16"/>
        </w:rPr>
        <w:t xml:space="preserve"> </w:t>
      </w:r>
      <w:r>
        <w:rPr>
          <w:sz w:val="16"/>
        </w:rPr>
        <w:t>2021,</w:t>
      </w:r>
      <w:r>
        <w:rPr>
          <w:spacing w:val="-7"/>
          <w:sz w:val="16"/>
        </w:rPr>
        <w:t xml:space="preserve"> </w:t>
      </w:r>
      <w:r>
        <w:rPr>
          <w:sz w:val="16"/>
        </w:rPr>
        <w:t>pp.</w:t>
      </w:r>
      <w:r>
        <w:rPr>
          <w:spacing w:val="-2"/>
          <w:sz w:val="16"/>
        </w:rPr>
        <w:t xml:space="preserve"> </w:t>
      </w:r>
      <w:r>
        <w:rPr>
          <w:sz w:val="16"/>
        </w:rPr>
        <w:t>1–12,</w:t>
      </w:r>
      <w:r>
        <w:rPr>
          <w:spacing w:val="40"/>
          <w:sz w:val="16"/>
        </w:rPr>
        <w:t xml:space="preserve"> </w:t>
      </w:r>
      <w:r>
        <w:rPr>
          <w:sz w:val="16"/>
        </w:rPr>
        <w:t>Sep.</w:t>
      </w:r>
      <w:r>
        <w:rPr>
          <w:spacing w:val="-5"/>
          <w:sz w:val="16"/>
        </w:rPr>
        <w:t xml:space="preserve"> </w:t>
      </w:r>
      <w:r>
        <w:rPr>
          <w:sz w:val="16"/>
        </w:rPr>
        <w:t>2021.</w:t>
      </w:r>
    </w:p>
    <w:p w14:paraId="1215C97B">
      <w:pPr>
        <w:pStyle w:val="38"/>
        <w:numPr>
          <w:ilvl w:val="0"/>
          <w:numId w:val="10"/>
        </w:numPr>
        <w:tabs>
          <w:tab w:val="left" w:pos="967"/>
          <w:tab w:val="left" w:pos="969"/>
        </w:tabs>
        <w:spacing w:before="49" w:after="0" w:line="235" w:lineRule="auto"/>
        <w:ind w:left="360" w:leftChars="0" w:right="39" w:hanging="360" w:firstLineChars="0"/>
        <w:jc w:val="both"/>
        <w:rPr>
          <w:sz w:val="16"/>
        </w:rPr>
      </w:pPr>
      <w:r>
        <w:rPr>
          <w:sz w:val="16"/>
        </w:rPr>
        <w:t>R. S. Sutton and A. G. Barto, “Reinforcement learning: An</w:t>
      </w:r>
      <w:r>
        <w:rPr>
          <w:spacing w:val="40"/>
          <w:sz w:val="16"/>
        </w:rPr>
        <w:t xml:space="preserve"> </w:t>
      </w:r>
      <w:r>
        <w:rPr>
          <w:sz w:val="16"/>
        </w:rPr>
        <w:t>introduction,” MIT Press, 2nd ed., 2018. [Online]. Available:</w:t>
      </w:r>
      <w:r>
        <w:rPr>
          <w:spacing w:val="40"/>
          <w:sz w:val="16"/>
        </w:rPr>
        <w:t xml:space="preserve"> </w:t>
      </w:r>
      <w:r>
        <w:fldChar w:fldCharType="begin"/>
      </w:r>
      <w:r>
        <w:instrText xml:space="preserve"> HYPERLINK "http://incompleteideas.net/book/the-book-2nd.html" \h </w:instrText>
      </w:r>
      <w:r>
        <w:fldChar w:fldCharType="separate"/>
      </w:r>
      <w:r>
        <w:rPr>
          <w:spacing w:val="-2"/>
          <w:sz w:val="16"/>
        </w:rPr>
        <w:t>http://incompleteideas.net/book/the-book-2nd.html</w:t>
      </w:r>
      <w:r>
        <w:rPr>
          <w:spacing w:val="-2"/>
          <w:sz w:val="16"/>
        </w:rPr>
        <w:fldChar w:fldCharType="end"/>
      </w:r>
    </w:p>
    <w:p w14:paraId="6FE5211E">
      <w:pPr>
        <w:pStyle w:val="38"/>
        <w:numPr>
          <w:ilvl w:val="0"/>
          <w:numId w:val="10"/>
        </w:numPr>
        <w:tabs>
          <w:tab w:val="left" w:pos="967"/>
          <w:tab w:val="left" w:pos="969"/>
        </w:tabs>
        <w:spacing w:before="49" w:after="0" w:line="235" w:lineRule="auto"/>
        <w:ind w:left="360" w:leftChars="0" w:right="36" w:hanging="360" w:firstLineChars="0"/>
        <w:jc w:val="both"/>
        <w:rPr>
          <w:sz w:val="16"/>
        </w:rPr>
      </w:pPr>
      <w:r>
        <w:rPr>
          <w:sz w:val="16"/>
        </w:rPr>
        <w:t>H. Zhang, G. Liuand T. Jiang, “Parameter configuration scheme for</w:t>
      </w:r>
      <w:r>
        <w:rPr>
          <w:spacing w:val="40"/>
          <w:sz w:val="16"/>
        </w:rPr>
        <w:t xml:space="preserve"> </w:t>
      </w:r>
      <w:r>
        <w:rPr>
          <w:sz w:val="16"/>
        </w:rPr>
        <w:t>optimal energy efficiency in LoRa-based wireless underground</w:t>
      </w:r>
      <w:r>
        <w:rPr>
          <w:spacing w:val="80"/>
          <w:sz w:val="16"/>
        </w:rPr>
        <w:t xml:space="preserve"> </w:t>
      </w:r>
      <w:r>
        <w:rPr>
          <w:sz w:val="16"/>
        </w:rPr>
        <w:t>sensor networks,” IEEE Transactions on Vehicular Technology, vol.</w:t>
      </w:r>
      <w:r>
        <w:rPr>
          <w:spacing w:val="40"/>
          <w:sz w:val="16"/>
        </w:rPr>
        <w:t xml:space="preserve"> </w:t>
      </w:r>
      <w:r>
        <w:rPr>
          <w:sz w:val="16"/>
        </w:rPr>
        <w:t>74,</w:t>
      </w:r>
      <w:r>
        <w:rPr>
          <w:spacing w:val="80"/>
          <w:w w:val="150"/>
          <w:sz w:val="16"/>
        </w:rPr>
        <w:t xml:space="preserve">  </w:t>
      </w:r>
      <w:r>
        <w:rPr>
          <w:sz w:val="16"/>
        </w:rPr>
        <w:t>no.</w:t>
      </w:r>
      <w:r>
        <w:rPr>
          <w:spacing w:val="80"/>
          <w:w w:val="150"/>
          <w:sz w:val="16"/>
        </w:rPr>
        <w:t xml:space="preserve">  </w:t>
      </w:r>
      <w:r>
        <w:rPr>
          <w:sz w:val="16"/>
        </w:rPr>
        <w:t>6,</w:t>
      </w:r>
      <w:r>
        <w:rPr>
          <w:spacing w:val="80"/>
          <w:w w:val="150"/>
          <w:sz w:val="16"/>
        </w:rPr>
        <w:t xml:space="preserve">  </w:t>
      </w:r>
      <w:r>
        <w:rPr>
          <w:sz w:val="16"/>
        </w:rPr>
        <w:t>pp.</w:t>
      </w:r>
      <w:r>
        <w:rPr>
          <w:spacing w:val="80"/>
          <w:w w:val="150"/>
          <w:sz w:val="16"/>
        </w:rPr>
        <w:t xml:space="preserve">  </w:t>
      </w:r>
      <w:r>
        <w:rPr>
          <w:sz w:val="16"/>
        </w:rPr>
        <w:t>9961–9973,</w:t>
      </w:r>
      <w:r>
        <w:rPr>
          <w:spacing w:val="80"/>
          <w:w w:val="150"/>
          <w:sz w:val="16"/>
        </w:rPr>
        <w:t xml:space="preserve">  </w:t>
      </w:r>
      <w:r>
        <w:rPr>
          <w:sz w:val="16"/>
        </w:rPr>
        <w:t>Jun.</w:t>
      </w:r>
      <w:r>
        <w:rPr>
          <w:spacing w:val="80"/>
          <w:w w:val="150"/>
          <w:sz w:val="16"/>
        </w:rPr>
        <w:t xml:space="preserve">  </w:t>
      </w:r>
      <w:r>
        <w:rPr>
          <w:sz w:val="16"/>
        </w:rPr>
        <w:t>2025,</w:t>
      </w:r>
      <w:r>
        <w:rPr>
          <w:spacing w:val="80"/>
          <w:w w:val="150"/>
          <w:sz w:val="16"/>
        </w:rPr>
        <w:t xml:space="preserve">  </w:t>
      </w:r>
      <w:r>
        <w:rPr>
          <w:sz w:val="16"/>
        </w:rPr>
        <w:t>doi:</w:t>
      </w:r>
      <w:r>
        <w:rPr>
          <w:rFonts w:hint="default"/>
          <w:sz w:val="16"/>
          <w:lang w:val="en-US"/>
        </w:rPr>
        <w:t xml:space="preserve"> </w:t>
      </w:r>
      <w:r>
        <w:rPr>
          <w:spacing w:val="-2"/>
          <w:sz w:val="16"/>
        </w:rPr>
        <w:t>10.1109/TVT.2025.3351526.</w:t>
      </w:r>
    </w:p>
    <w:p w14:paraId="252F878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sz w:val="16"/>
        </w:rPr>
        <w:t>B. R. Al-Kaseem, Z. K. Taha, S. W. Abdulmajeedand H. S. Al-</w:t>
      </w:r>
      <w:r>
        <w:rPr>
          <w:spacing w:val="40"/>
          <w:sz w:val="16"/>
        </w:rPr>
        <w:t xml:space="preserve"> </w:t>
      </w:r>
      <w:r>
        <w:rPr>
          <w:sz w:val="16"/>
        </w:rPr>
        <w:t>Raweshidy, “Optimized energy–efficient path planning strategy in</w:t>
      </w:r>
      <w:r>
        <w:rPr>
          <w:spacing w:val="40"/>
          <w:sz w:val="16"/>
        </w:rPr>
        <w:t xml:space="preserve"> </w:t>
      </w:r>
      <w:r>
        <w:rPr>
          <w:sz w:val="16"/>
        </w:rPr>
        <w:t>WSN with multiple mobile sinks,” IEEE Access, vol. 9, pp. 79994–</w:t>
      </w:r>
      <w:r>
        <w:rPr>
          <w:spacing w:val="40"/>
          <w:sz w:val="16"/>
        </w:rPr>
        <w:t xml:space="preserve"> </w:t>
      </w:r>
      <w:r>
        <w:rPr>
          <w:sz w:val="16"/>
        </w:rPr>
        <w:t>80007, Jun. 2021, doi: 10.1109/ACCESS.2021.3087086.</w:t>
      </w:r>
    </w:p>
    <w:p w14:paraId="670E39D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F. M. Salman, A. A. Mohammedand A. F. Mutar, “Optimization of LEACH protocol for WSNs in terms of energy efficiency and network lifetime,” Journal of Cyber Security and Mobility, vol. 12, no. 3, pp. 275–296, May 2023, doi: 10.13052/jcsm2245-1439.1232.</w:t>
      </w:r>
    </w:p>
    <w:p w14:paraId="7F79E0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 Gamal, N. E. Mekky, H. H. Solimanand N. A. Hikal, “Enhancing the lifetime of wireless sensor networks using fuzzy logic LEACH technique-based particle swarm optimization,” IEEE Access, vol. 10,</w:t>
      </w:r>
      <w:r>
        <w:rPr>
          <w:rFonts w:hint="default"/>
          <w:sz w:val="16"/>
          <w:lang w:val="en-US"/>
        </w:rPr>
        <w:t xml:space="preserve"> </w:t>
      </w:r>
      <w:r>
        <w:rPr>
          <w:rFonts w:hint="default"/>
          <w:sz w:val="16"/>
        </w:rPr>
        <w:t>pp. 36935–36948, Mar. 2022, doi: 10.1109/ACCESS.2022.3163254.</w:t>
      </w:r>
    </w:p>
    <w:p w14:paraId="4048510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 Panchal and R. K. Singh, “EOCGS: Energy efficient optimumnumber of cluster head and grid head selection in wireless sensor</w:t>
      </w:r>
      <w:r>
        <w:rPr>
          <w:rFonts w:hint="default"/>
          <w:sz w:val="16"/>
          <w:lang w:val="en-US"/>
        </w:rPr>
        <w:t xml:space="preserve"> </w:t>
      </w:r>
      <w:r>
        <w:rPr>
          <w:rFonts w:hint="default"/>
          <w:sz w:val="16"/>
        </w:rPr>
        <w:t>networks,” Telecommun. Syst., vol. 78, no. 1, pp. 1–13, Apr. 2021, doi:10.1007/s11235-021-00806-w.</w:t>
      </w:r>
    </w:p>
    <w:p w14:paraId="2853E4D4">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R. K. Singh, S. Verma, A. Panchal</w:t>
      </w:r>
      <w:r>
        <w:rPr>
          <w:rFonts w:hint="default"/>
          <w:sz w:val="16"/>
          <w:lang w:val="en-US"/>
        </w:rPr>
        <w:t xml:space="preserve"> and</w:t>
      </w:r>
      <w:r>
        <w:rPr>
          <w:rFonts w:hint="default"/>
          <w:sz w:val="16"/>
        </w:rPr>
        <w:t xml:space="preserve"> S. Dubey, “Modified RCHLEACH (MRCH) for wireless sensor networks (WSN),” in Proc. 9th Int.</w:t>
      </w:r>
      <w:r>
        <w:rPr>
          <w:rFonts w:hint="default"/>
          <w:sz w:val="16"/>
          <w:lang w:val="en-US"/>
        </w:rPr>
        <w:t xml:space="preserve"> </w:t>
      </w:r>
      <w:r>
        <w:rPr>
          <w:rFonts w:hint="default"/>
          <w:sz w:val="16"/>
        </w:rPr>
        <w:t>Congr. Inf. Commun. Technol. (ICICT). Singapore:</w:t>
      </w:r>
      <w:r>
        <w:rPr>
          <w:rFonts w:hint="default"/>
          <w:sz w:val="16"/>
          <w:lang w:val="en-US"/>
        </w:rPr>
        <w:t xml:space="preserve"> </w:t>
      </w:r>
      <w:r>
        <w:rPr>
          <w:rFonts w:hint="default"/>
          <w:sz w:val="16"/>
        </w:rPr>
        <w:t>Springer, Jan. 2024,</w:t>
      </w:r>
      <w:r>
        <w:rPr>
          <w:rFonts w:hint="default"/>
          <w:sz w:val="16"/>
          <w:lang w:val="en-US"/>
        </w:rPr>
        <w:t xml:space="preserve"> </w:t>
      </w:r>
      <w:r>
        <w:rPr>
          <w:rFonts w:hint="default"/>
          <w:sz w:val="16"/>
        </w:rPr>
        <w:t>pp. 331–340, doi: 10.1007/978-981-97-3559</w:t>
      </w:r>
      <w:r>
        <w:rPr>
          <w:rFonts w:hint="default"/>
          <w:sz w:val="16"/>
          <w:lang w:val="en-US"/>
        </w:rPr>
        <w:t xml:space="preserve"> </w:t>
      </w:r>
      <w:r>
        <w:rPr>
          <w:rFonts w:hint="default"/>
          <w:sz w:val="16"/>
        </w:rPr>
        <w:t>4_26.</w:t>
      </w:r>
    </w:p>
    <w:p w14:paraId="0926B22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K. Yilmaz, R. Kara</w:t>
      </w:r>
      <w:r>
        <w:rPr>
          <w:rFonts w:hint="default"/>
          <w:sz w:val="16"/>
          <w:lang w:val="en-US"/>
        </w:rPr>
        <w:t xml:space="preserve"> and</w:t>
      </w:r>
      <w:r>
        <w:rPr>
          <w:rFonts w:hint="default"/>
          <w:sz w:val="16"/>
        </w:rPr>
        <w:t xml:space="preserve"> F. Katircioglu, “Energy-efficient hybrid</w:t>
      </w:r>
      <w:r>
        <w:rPr>
          <w:rFonts w:hint="default"/>
          <w:sz w:val="16"/>
          <w:lang w:val="en-US"/>
        </w:rPr>
        <w:t xml:space="preserve"> </w:t>
      </w:r>
      <w:r>
        <w:rPr>
          <w:rFonts w:hint="default"/>
          <w:sz w:val="16"/>
        </w:rPr>
        <w:t>adaptive clustering for dynamic MANETs,” IEEE Access, vol. 13,</w:t>
      </w:r>
      <w:r>
        <w:rPr>
          <w:rFonts w:hint="default"/>
          <w:sz w:val="16"/>
          <w:lang w:val="en-US"/>
        </w:rPr>
        <w:t xml:space="preserve"> </w:t>
      </w:r>
      <w:r>
        <w:rPr>
          <w:rFonts w:hint="default"/>
          <w:sz w:val="16"/>
        </w:rPr>
        <w:t>pp. 51319–51331, 2025, doi: 10.1109/ACCESS.2025.3552232.</w:t>
      </w:r>
    </w:p>
    <w:p w14:paraId="795FAC1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Farahzadi, H. R., Langarizadeh, M., Mirhosseini, M., &amp; Fatemi Aghda, S. A. (2021). An improved cluster formation process in wireless sensor network to decrease energy consumption. Wireless Networks, 27(2), 1077–1087. https://doi.org/10.1007/s11276-020-02485-y.</w:t>
      </w:r>
    </w:p>
    <w:p w14:paraId="45B345E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Panchal, A., &amp; Singh, R. K. (2021). EEHCHR: Energy Efficient Hybrid Clustering and Hierarchical Routing for Wireless Sensor Networks. Ad Hoc Networks, 123, 102692. https://doi.org/10.1016/j.adhoc.2021.102692.</w:t>
      </w:r>
    </w:p>
    <w:p w14:paraId="0B700B59">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Al-Kaseem, B. R., Taha, Z. K., Abdulmajeed, S. W., &amp; Al-Raweshidy, H. S. “Optimized Energy-Efficient Path Planning Strategy in WSN with Multiple Mobile Sinks.” IEEE Access, vol. 9, 2021, pp. 82833-82847. https://doi.org/10.1109/ACCESS.2021.3087086</w:t>
      </w:r>
    </w:p>
    <w:p w14:paraId="29911A3B">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Prajapati, H. K., &amp; Joshi, R. (2022). Performance Analysis of LEACH with Deep Learning in Wireless Sensor Networks. International Journal of Electronics and Telecommunications, 68(4), 799–805. doi: 10.24425/ijet.2022.143888.</w:t>
      </w:r>
    </w:p>
    <w:p w14:paraId="6B05F730">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Mohapatra, S., Behera, P. K., Sahoo, P. K., Bisoy, S. K., Hui, K. L., &amp; Sain, M. (2022). Mobility Induced Multi-Hop LEACH Protocol in Heterogeneous Mobile Network. IEEE Access, 10, 132895–132907. https://doi.org/10.1109/ACCESS.2022.3228576</w:t>
      </w:r>
      <w:r>
        <w:rPr>
          <w:rFonts w:hint="default"/>
          <w:sz w:val="16"/>
          <w:lang w:val="en-US"/>
        </w:rPr>
        <w:t>.</w:t>
      </w:r>
    </w:p>
    <w:p w14:paraId="4CD1F008">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Gamal, M., Mekky, N. E., Soliman, H. H., &amp; Hikal, N. A. (2022). Enhancing the Lifetime of Wireless Sensor Networks Using Fuzzy Logic LEACH Technique‑Based Particle Swarm Optimization. IEEE Access, 10, 36935‑36948. https://doi.org/10.1109/ACCESS.2022.3163254.</w:t>
      </w:r>
    </w:p>
    <w:p w14:paraId="0CD60DB5">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Chekuri, S. &amp; Bhandari, B. N. (2023). Cluster Based Energy Efficient Routing Protocol using SA‑LEACH to Wireless Sensor Networks. Indian Journal of Science and Technology, 16(7): 492‑500. DOI: 10.17485/IJST/v16i7.425.</w:t>
      </w:r>
    </w:p>
    <w:p w14:paraId="76D3640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Abose, T. A., Tekulapally, V., Megersa, K. T., Kejela, D. C., Daka, S. T., &amp; Jember, K. A. (2024). Improving wireless sensor network lifespan with optimized clustering probabilities, improved residual energy LEACH and energy efficient LEACH for corner‑positioned base stations. Heliyon, 10(14), e34382. https://doi.org/10.1016/j.heliyon.2024.e34382.</w:t>
      </w:r>
    </w:p>
    <w:p w14:paraId="0E9CB77F">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El Khediri, S., Selmi, A., Khan, R. U., Moulahi, T., &amp; Lorenz, P. (2024). Energy‑Efficient Cluster Routing Protocol for Wireless Sensor Networks Using Hybrid Metaheuristic Approaches. Ad Hoc Networks, 158, 103473.</w:t>
      </w:r>
      <w:r>
        <w:rPr>
          <w:rFonts w:hint="default"/>
          <w:sz w:val="16"/>
          <w:szCs w:val="16"/>
        </w:rPr>
        <w:t xml:space="preserve"> </w:t>
      </w:r>
      <w:r>
        <w:rPr>
          <w:rFonts w:hint="default"/>
          <w:sz w:val="16"/>
          <w:szCs w:val="16"/>
        </w:rPr>
        <w:fldChar w:fldCharType="begin"/>
      </w:r>
      <w:r>
        <w:rPr>
          <w:rFonts w:hint="default"/>
          <w:sz w:val="16"/>
          <w:szCs w:val="16"/>
        </w:rPr>
        <w:instrText xml:space="preserve"> HYPERLINK "https://doi.org/10.1016/j.adhoc.2024.103473." </w:instrText>
      </w:r>
      <w:r>
        <w:rPr>
          <w:rFonts w:hint="default"/>
          <w:sz w:val="16"/>
          <w:szCs w:val="16"/>
        </w:rPr>
        <w:fldChar w:fldCharType="separate"/>
      </w:r>
      <w:r>
        <w:rPr>
          <w:rFonts w:hint="default"/>
          <w:sz w:val="16"/>
          <w:szCs w:val="16"/>
        </w:rPr>
        <w:t>https://doi.org/10.1016/j.adhoc.2024.103473.</w:t>
      </w:r>
      <w:r>
        <w:rPr>
          <w:rFonts w:hint="default"/>
          <w:sz w:val="16"/>
          <w:szCs w:val="16"/>
        </w:rPr>
        <w:fldChar w:fldCharType="end"/>
      </w:r>
    </w:p>
    <w:p w14:paraId="0665485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Zhu, B., Bedeer, E., Nguyen, H. H., Barton, R., &amp; Henry, J. (2024). Improved Soft‑k‑Means Clustering Algorithm for Balancing Energy Consumption in Wireless Sensor Networks. arXiv preprint arXiv:2403.15700.</w:t>
      </w:r>
    </w:p>
    <w:p w14:paraId="770E49F3">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 xml:space="preserve">Tabatabaei, S. (2025). New Energy Efficient Management Approach for Wireless Sensor Networks in Target Tracking Using Vortex Search Algorithm. Heliyon, 11(5), e42867. </w:t>
      </w:r>
      <w:r>
        <w:rPr>
          <w:rFonts w:hint="default"/>
          <w:sz w:val="16"/>
          <w:szCs w:val="16"/>
        </w:rPr>
        <w:fldChar w:fldCharType="begin"/>
      </w:r>
      <w:r>
        <w:rPr>
          <w:rFonts w:hint="default"/>
          <w:sz w:val="16"/>
          <w:szCs w:val="16"/>
        </w:rPr>
        <w:instrText xml:space="preserve"> HYPERLINK "https://doi.org/10.1016/j.heliyon.2025.e42867" </w:instrText>
      </w:r>
      <w:r>
        <w:rPr>
          <w:rFonts w:hint="default"/>
          <w:sz w:val="16"/>
          <w:szCs w:val="16"/>
        </w:rPr>
        <w:fldChar w:fldCharType="separate"/>
      </w:r>
      <w:r>
        <w:rPr>
          <w:rFonts w:hint="default"/>
          <w:sz w:val="16"/>
          <w:szCs w:val="16"/>
        </w:rPr>
        <w:t>https://doi.org/10.1016/j.heliyon.2025.e42867</w:t>
      </w:r>
      <w:r>
        <w:rPr>
          <w:rFonts w:hint="default"/>
          <w:sz w:val="16"/>
          <w:szCs w:val="16"/>
        </w:rPr>
        <w:fldChar w:fldCharType="end"/>
      </w:r>
    </w:p>
    <w:p w14:paraId="604127BC">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H. H. El-Sayed and Z. M. Hashem, “Comparison of the new versionof DEEC protocol to extend WSN lifetime,” EURASIP J. WirelessCommun. Netw., vol. 2023, no. 1, p. 56, Jul. 2023, doi: 10.1186/s13638-023-02265-0.</w:t>
      </w:r>
    </w:p>
    <w:p w14:paraId="0FF7552A">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B. Zeng, J. Deng, Y. Dong, X. Yang, L. Huang</w:t>
      </w:r>
      <w:r>
        <w:rPr>
          <w:rFonts w:hint="default"/>
          <w:sz w:val="16"/>
          <w:lang w:val="en-US"/>
        </w:rPr>
        <w:t xml:space="preserve"> and</w:t>
      </w:r>
      <w:r>
        <w:rPr>
          <w:rFonts w:hint="default"/>
          <w:sz w:val="16"/>
        </w:rPr>
        <w:t xml:space="preserve"> Z. Xiao,“A whale swarm-based energy efficient routing algorithm for wireless</w:t>
      </w:r>
      <w:r>
        <w:rPr>
          <w:rFonts w:hint="default"/>
          <w:sz w:val="16"/>
          <w:lang w:val="en-US"/>
        </w:rPr>
        <w:t xml:space="preserve"> </w:t>
      </w:r>
      <w:r>
        <w:rPr>
          <w:rFonts w:hint="default"/>
          <w:sz w:val="16"/>
        </w:rPr>
        <w:t>sensor networks,” IEEE Sensors J., vol. 24, no. 12, pp. 19964–19981,</w:t>
      </w:r>
      <w:r>
        <w:rPr>
          <w:rFonts w:hint="default"/>
          <w:sz w:val="16"/>
          <w:lang w:val="en-US"/>
        </w:rPr>
        <w:t xml:space="preserve"> </w:t>
      </w:r>
      <w:r>
        <w:rPr>
          <w:rFonts w:hint="default"/>
          <w:sz w:val="16"/>
        </w:rPr>
        <w:t>Jun. 2024, doi: 10.1109/JSEN.2024.3390424.</w:t>
      </w:r>
    </w:p>
    <w:p w14:paraId="20C6D62E">
      <w:pPr>
        <w:pStyle w:val="38"/>
        <w:numPr>
          <w:ilvl w:val="0"/>
          <w:numId w:val="10"/>
        </w:numPr>
        <w:tabs>
          <w:tab w:val="left" w:pos="967"/>
          <w:tab w:val="left" w:pos="969"/>
        </w:tabs>
        <w:spacing w:before="50" w:after="0" w:line="235" w:lineRule="auto"/>
        <w:ind w:left="360" w:leftChars="0" w:right="36" w:hanging="360" w:firstLineChars="0"/>
        <w:jc w:val="both"/>
        <w:rPr>
          <w:rFonts w:hint="default"/>
          <w:sz w:val="16"/>
        </w:rPr>
      </w:pPr>
      <w:r>
        <w:rPr>
          <w:rFonts w:hint="default"/>
          <w:sz w:val="16"/>
        </w:rPr>
        <w:t>O. Olayemi, A. Bello</w:t>
      </w:r>
      <w:r>
        <w:rPr>
          <w:rFonts w:hint="default"/>
          <w:sz w:val="16"/>
          <w:lang w:val="en-US"/>
        </w:rPr>
        <w:t xml:space="preserve"> and</w:t>
      </w:r>
      <w:r>
        <w:rPr>
          <w:rFonts w:hint="default"/>
          <w:sz w:val="16"/>
        </w:rPr>
        <w:t xml:space="preserve"> M. A. Oladejo, “MLSRP: Machine Learning-Based Secure Routing Protocol for Wireless Sensor Networks,” IEEE Internet of Things Journal, vol. 12, no. 5, pp. 4567–4580, 2025..</w:t>
      </w:r>
    </w:p>
    <w:p w14:paraId="5FA93C11">
      <w:pPr>
        <w:pStyle w:val="38"/>
        <w:numPr>
          <w:ilvl w:val="0"/>
          <w:numId w:val="10"/>
        </w:numPr>
        <w:tabs>
          <w:tab w:val="left" w:pos="967"/>
          <w:tab w:val="left" w:pos="969"/>
        </w:tabs>
        <w:spacing w:before="50" w:after="0" w:line="235" w:lineRule="auto"/>
        <w:ind w:left="360" w:leftChars="0" w:right="36" w:hanging="360" w:firstLineChars="0"/>
        <w:jc w:val="both"/>
        <w:rPr>
          <w:sz w:val="16"/>
        </w:rPr>
      </w:pPr>
      <w:r>
        <w:rPr>
          <w:rFonts w:hint="default"/>
          <w:sz w:val="16"/>
        </w:rPr>
        <w:t>R. Veluswamy, “Trust-Aware Secure Energy-Efficient Routing Protocol Using Two-Tier Optimization,” Ad Hoc Networks, vol. 156, pp. 103–118, 2026.H. Dutta, A. K. Bhuyan</w:t>
      </w:r>
      <w:r>
        <w:rPr>
          <w:rFonts w:hint="default"/>
          <w:sz w:val="16"/>
          <w:lang w:val="en-US"/>
        </w:rPr>
        <w:t xml:space="preserve"> and</w:t>
      </w:r>
      <w:r>
        <w:rPr>
          <w:rFonts w:hint="default"/>
          <w:sz w:val="16"/>
        </w:rPr>
        <w:t xml:space="preserve"> S. Biswas, “Contextual deep reinforcementlearning for flow and energy management in wireless sensor andIoT networks,” IEEE Trans. Green Commun. Netw., vol. 8, no. 3,</w:t>
      </w:r>
      <w:r>
        <w:rPr>
          <w:rFonts w:hint="default"/>
          <w:sz w:val="16"/>
          <w:lang w:val="en-US"/>
        </w:rPr>
        <w:t xml:space="preserve"> </w:t>
      </w:r>
      <w:r>
        <w:rPr>
          <w:rFonts w:hint="default"/>
          <w:sz w:val="16"/>
        </w:rPr>
        <w:t>pp. 1233–1244, Sep. 2024, doi: 10.1109/TGCN.2024.3358230.</w:t>
      </w:r>
    </w:p>
    <w:p w14:paraId="3A5F760C">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S. Ahmed, M. A. Khan</w:t>
      </w:r>
      <w:r>
        <w:rPr>
          <w:rFonts w:hint="default"/>
          <w:sz w:val="16"/>
          <w:lang w:val="en-US"/>
        </w:rPr>
        <w:t xml:space="preserve"> and</w:t>
      </w:r>
      <w:r>
        <w:rPr>
          <w:rFonts w:hint="default"/>
          <w:sz w:val="16"/>
        </w:rPr>
        <w:t xml:space="preserve"> F. Ullah, “A Comprehensive Survey of Routing Protocols for Underwater Wireless Sensor Networks,” IEEE Communications Surveys &amp; Tutorials, vol. 28, no. 1, pp. 1–25, 2026.</w:t>
      </w:r>
    </w:p>
    <w:p w14:paraId="1061E089">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 Hartono, D. Setiawan</w:t>
      </w:r>
      <w:r>
        <w:rPr>
          <w:rFonts w:hint="default"/>
          <w:sz w:val="16"/>
          <w:lang w:val="en-US"/>
        </w:rPr>
        <w:t xml:space="preserve"> and</w:t>
      </w:r>
      <w:r>
        <w:rPr>
          <w:rFonts w:hint="default"/>
          <w:sz w:val="16"/>
        </w:rPr>
        <w:t xml:space="preserve"> A. Nugroho, “Metaheuristic Approaches for Energy Optimization in WSN: A Systematic Review,” IEEE Access, vol. 14, pp. 22015–22040, 2026</w:t>
      </w:r>
    </w:p>
    <w:p w14:paraId="6315DCE8">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P. Gawade, S. Patil</w:t>
      </w:r>
      <w:r>
        <w:rPr>
          <w:rFonts w:hint="default"/>
          <w:sz w:val="16"/>
          <w:lang w:val="en-US"/>
        </w:rPr>
        <w:t xml:space="preserve"> and</w:t>
      </w:r>
      <w:r>
        <w:rPr>
          <w:rFonts w:hint="default"/>
          <w:sz w:val="16"/>
        </w:rPr>
        <w:t xml:space="preserve"> M. Kulkarni, “I-HEED: Intelligent Hybrid Energy-Efficient Distributed Clustering for WSN,” Sensors, vol. 26, no. 2, pp. 1–20, 2026.</w:t>
      </w:r>
    </w:p>
    <w:p w14:paraId="107BC3B5">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X. Li, Y. Zhang</w:t>
      </w:r>
      <w:r>
        <w:rPr>
          <w:rFonts w:hint="default"/>
          <w:sz w:val="16"/>
          <w:lang w:val="en-US"/>
        </w:rPr>
        <w:t xml:space="preserve"> and</w:t>
      </w:r>
      <w:r>
        <w:rPr>
          <w:rFonts w:hint="default"/>
          <w:sz w:val="16"/>
        </w:rPr>
        <w:t xml:space="preserve"> H. Zhao, “Energy Optimized Scheduling in WSN Using RL-HAPSO,” Nature Scientific Reports, vol. 16, pp. 1–12, 2026.</w:t>
      </w:r>
    </w:p>
    <w:p w14:paraId="461227FF">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S. Sowbarnika, “Trust-Aware Secure Energy-Efficient Routing Protocol for Clustered WSNs,” Wireless Networks, vol. 32, no. 4, pp. 345–360, 2026.</w:t>
      </w:r>
    </w:p>
    <w:p w14:paraId="2D834A01">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J. Kim and S. Lee, “Enhanced Secretary Bird Optimization for Energy-Efficient Cluster Head Selection in WSN,” Applied Intelligence, vol. 56, pp. 789–805, 2026.</w:t>
      </w:r>
    </w:p>
    <w:p w14:paraId="53DDC444">
      <w:pPr>
        <w:pStyle w:val="38"/>
        <w:numPr>
          <w:ilvl w:val="0"/>
          <w:numId w:val="10"/>
        </w:numPr>
        <w:tabs>
          <w:tab w:val="left" w:pos="967"/>
          <w:tab w:val="left" w:pos="969"/>
        </w:tabs>
        <w:spacing w:before="50" w:after="0" w:line="235" w:lineRule="auto"/>
        <w:ind w:left="360" w:leftChars="0" w:right="36" w:hanging="360" w:firstLineChars="0"/>
        <w:jc w:val="both"/>
        <w:rPr>
          <w:rFonts w:hint="default"/>
          <w:b/>
          <w:bCs/>
          <w:lang w:val="en-US"/>
        </w:rPr>
      </w:pPr>
      <w:r>
        <w:rPr>
          <w:rFonts w:hint="default"/>
          <w:sz w:val="16"/>
        </w:rPr>
        <w:t>H. Zhang, Q. Liu</w:t>
      </w:r>
      <w:r>
        <w:rPr>
          <w:rFonts w:hint="default"/>
          <w:sz w:val="16"/>
          <w:lang w:val="en-US"/>
        </w:rPr>
        <w:t xml:space="preserve"> and</w:t>
      </w:r>
      <w:r>
        <w:rPr>
          <w:rFonts w:hint="default"/>
          <w:sz w:val="16"/>
        </w:rPr>
        <w:t xml:space="preserve"> Y. Chen, “Intelligent Energy-Aware Routing via Protozoa Behavior in Wireless Sensor Networks,” Future Generation Computer Systems, vol. 150, pp. 210–225, 2026. </w:t>
      </w:r>
    </w:p>
    <w:p w14:paraId="6210A08F">
      <w:pPr>
        <w:pStyle w:val="38"/>
        <w:numPr>
          <w:ilvl w:val="0"/>
          <w:numId w:val="0"/>
        </w:numPr>
        <w:tabs>
          <w:tab w:val="left" w:pos="967"/>
          <w:tab w:val="left" w:pos="969"/>
        </w:tabs>
        <w:spacing w:before="50" w:after="0" w:line="235" w:lineRule="auto"/>
        <w:ind w:right="36" w:rightChars="0"/>
        <w:jc w:val="both"/>
        <w:rPr>
          <w:rFonts w:hint="default"/>
          <w:b/>
          <w:bCs/>
          <w:lang w:val="en-US"/>
        </w:rPr>
        <w:sectPr>
          <w:type w:val="continuous"/>
          <w:pgSz w:w="11906" w:h="16838"/>
          <w:pgMar w:top="1080" w:right="893" w:bottom="1080" w:left="893" w:header="720" w:footer="720" w:gutter="0"/>
          <w:cols w:equalWidth="0" w:num="2">
            <w:col w:w="4847" w:space="425"/>
            <w:col w:w="4847"/>
          </w:cols>
          <w:docGrid w:linePitch="360" w:charSpace="0"/>
        </w:sectPr>
      </w:pPr>
    </w:p>
    <w:p w14:paraId="145BF6C3">
      <w:pPr>
        <w:pStyle w:val="9"/>
        <w:numPr>
          <w:ilvl w:val="0"/>
          <w:numId w:val="0"/>
        </w:numPr>
        <w:bidi w:val="0"/>
        <w:rPr>
          <w:rFonts w:hint="default"/>
          <w:b/>
          <w:bCs/>
          <w:lang w:val="en-US"/>
        </w:rPr>
      </w:pPr>
    </w:p>
    <w:sectPr>
      <w:type w:val="continuous"/>
      <w:pgSz w:w="11906" w:h="16838"/>
      <w:pgMar w:top="1080" w:right="893" w:bottom="1080" w:left="893" w:header="720" w:footer="720" w:gutter="0"/>
      <w:cols w:equalWidth="0" w:num="2">
        <w:col w:w="4847" w:space="425"/>
        <w:col w:w="4847"/>
      </w:cols>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roman"/>
    <w:pitch w:val="default"/>
    <w:sig w:usb0="00000000" w:usb1="00000000" w:usb2="00000000" w:usb3="00000000" w:csb0="80000000" w:csb1="00000000"/>
  </w:font>
  <w:font w:name="MS Mincho">
    <w:altName w:val="Segoe Print"/>
    <w:panose1 w:val="02020609040205080304"/>
    <w:charset w:val="00"/>
    <w:family w:val="modern"/>
    <w:pitch w:val="default"/>
    <w:sig w:usb0="00000000" w:usb1="00000000" w:usb2="08000012" w:usb3="00000000" w:csb0="0002009F"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75918">
    <w:pPr>
      <w:pStyle w:val="11"/>
      <w:jc w:val="left"/>
      <w:rPr>
        <w:sz w:val="16"/>
        <w:szCs w:val="16"/>
      </w:rP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360" w:hanging="360"/>
        <w:jc w:val="right"/>
      </w:pPr>
      <w:rPr>
        <w:rFonts w:hint="default" w:ascii="Times New Roman" w:hAnsi="Times New Roman" w:eastAsia="Times New Roman" w:cs="Times New Roman"/>
        <w:b w:val="0"/>
        <w:bCs w:val="0"/>
        <w:i w:val="0"/>
        <w:iCs w:val="0"/>
        <w:spacing w:val="-2"/>
        <w:w w:val="100"/>
        <w:sz w:val="16"/>
        <w:szCs w:val="16"/>
        <w:lang w:val="en-US" w:eastAsia="en-US" w:bidi="ar-SA"/>
      </w:rPr>
    </w:lvl>
    <w:lvl w:ilvl="1" w:tentative="0">
      <w:start w:val="0"/>
      <w:numFmt w:val="bullet"/>
      <w:lvlText w:val="•"/>
      <w:lvlJc w:val="left"/>
      <w:pPr>
        <w:ind w:left="804" w:hanging="360"/>
      </w:pPr>
      <w:rPr>
        <w:rFonts w:hint="default"/>
        <w:lang w:val="en-US" w:eastAsia="en-US" w:bidi="ar-SA"/>
      </w:rPr>
    </w:lvl>
    <w:lvl w:ilvl="2" w:tentative="0">
      <w:start w:val="0"/>
      <w:numFmt w:val="bullet"/>
      <w:lvlText w:val="•"/>
      <w:lvlJc w:val="left"/>
      <w:pPr>
        <w:ind w:left="1258" w:hanging="360"/>
      </w:pPr>
      <w:rPr>
        <w:rFonts w:hint="default"/>
        <w:lang w:val="en-US" w:eastAsia="en-US" w:bidi="ar-SA"/>
      </w:rPr>
    </w:lvl>
    <w:lvl w:ilvl="3" w:tentative="0">
      <w:start w:val="0"/>
      <w:numFmt w:val="bullet"/>
      <w:lvlText w:val="•"/>
      <w:lvlJc w:val="left"/>
      <w:pPr>
        <w:ind w:left="1712" w:hanging="360"/>
      </w:pPr>
      <w:rPr>
        <w:rFonts w:hint="default"/>
        <w:lang w:val="en-US" w:eastAsia="en-US" w:bidi="ar-SA"/>
      </w:rPr>
    </w:lvl>
    <w:lvl w:ilvl="4" w:tentative="0">
      <w:start w:val="0"/>
      <w:numFmt w:val="bullet"/>
      <w:lvlText w:val="•"/>
      <w:lvlJc w:val="left"/>
      <w:pPr>
        <w:ind w:left="2166" w:hanging="360"/>
      </w:pPr>
      <w:rPr>
        <w:rFonts w:hint="default"/>
        <w:lang w:val="en-US" w:eastAsia="en-US" w:bidi="ar-SA"/>
      </w:rPr>
    </w:lvl>
    <w:lvl w:ilvl="5" w:tentative="0">
      <w:start w:val="0"/>
      <w:numFmt w:val="bullet"/>
      <w:lvlText w:val="•"/>
      <w:lvlJc w:val="left"/>
      <w:pPr>
        <w:ind w:left="2620" w:hanging="360"/>
      </w:pPr>
      <w:rPr>
        <w:rFonts w:hint="default"/>
        <w:lang w:val="en-US" w:eastAsia="en-US" w:bidi="ar-SA"/>
      </w:rPr>
    </w:lvl>
    <w:lvl w:ilvl="6" w:tentative="0">
      <w:start w:val="0"/>
      <w:numFmt w:val="bullet"/>
      <w:lvlText w:val="•"/>
      <w:lvlJc w:val="left"/>
      <w:pPr>
        <w:ind w:left="3073" w:hanging="360"/>
      </w:pPr>
      <w:rPr>
        <w:rFonts w:hint="default"/>
        <w:lang w:val="en-US" w:eastAsia="en-US" w:bidi="ar-SA"/>
      </w:rPr>
    </w:lvl>
    <w:lvl w:ilvl="7" w:tentative="0">
      <w:start w:val="0"/>
      <w:numFmt w:val="bullet"/>
      <w:lvlText w:val="•"/>
      <w:lvlJc w:val="left"/>
      <w:pPr>
        <w:ind w:left="3527" w:hanging="360"/>
      </w:pPr>
      <w:rPr>
        <w:rFonts w:hint="default"/>
        <w:lang w:val="en-US" w:eastAsia="en-US" w:bidi="ar-SA"/>
      </w:rPr>
    </w:lvl>
    <w:lvl w:ilvl="8" w:tentative="0">
      <w:start w:val="0"/>
      <w:numFmt w:val="bullet"/>
      <w:lvlText w:val="•"/>
      <w:lvlJc w:val="left"/>
      <w:pPr>
        <w:ind w:left="3981" w:hanging="360"/>
      </w:pPr>
      <w:rPr>
        <w:rFonts w:hint="default"/>
        <w:lang w:val="en-US" w:eastAsia="en-US" w:bidi="ar-SA"/>
      </w:rPr>
    </w:lvl>
  </w:abstractNum>
  <w:abstractNum w:abstractNumId="1">
    <w:nsid w:val="E2E08B19"/>
    <w:multiLevelType w:val="singleLevel"/>
    <w:tmpl w:val="E2E08B19"/>
    <w:lvl w:ilvl="0" w:tentative="0">
      <w:start w:val="1"/>
      <w:numFmt w:val="lowerRoman"/>
      <w:lvlText w:val="%1."/>
      <w:lvlJc w:val="left"/>
      <w:pPr>
        <w:tabs>
          <w:tab w:val="left" w:pos="425"/>
        </w:tabs>
        <w:ind w:left="425" w:leftChars="0" w:hanging="425" w:firstLineChars="0"/>
      </w:pPr>
      <w:rPr>
        <w:rFonts w:hint="default"/>
      </w:rPr>
    </w:lvl>
  </w:abstractNum>
  <w:abstractNum w:abstractNumId="2">
    <w:nsid w:val="EAAD6204"/>
    <w:multiLevelType w:val="singleLevel"/>
    <w:tmpl w:val="EAAD6204"/>
    <w:lvl w:ilvl="0" w:tentative="0">
      <w:start w:val="1"/>
      <w:numFmt w:val="upperRoman"/>
      <w:suff w:val="space"/>
      <w:lvlText w:val="%1."/>
      <w:lvlJc w:val="left"/>
      <w:rPr>
        <w:rFonts w:hint="default"/>
        <w:b/>
        <w:bCs/>
        <w:sz w:val="20"/>
        <w:szCs w:val="20"/>
      </w:rPr>
    </w:lvl>
  </w:abstractNum>
  <w:abstractNum w:abstractNumId="3">
    <w:nsid w:val="26FE1FCF"/>
    <w:multiLevelType w:val="multilevel"/>
    <w:tmpl w:val="26FE1FCF"/>
    <w:lvl w:ilvl="0" w:tentative="0">
      <w:start w:val="1"/>
      <w:numFmt w:val="decimal"/>
      <w:pStyle w:val="25"/>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4">
    <w:nsid w:val="37660336"/>
    <w:multiLevelType w:val="multilevel"/>
    <w:tmpl w:val="37660336"/>
    <w:lvl w:ilvl="0" w:tentative="0">
      <w:start w:val="1"/>
      <w:numFmt w:val="bullet"/>
      <w:pStyle w:val="22"/>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5">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6">
    <w:nsid w:val="493C3F76"/>
    <w:multiLevelType w:val="multilevel"/>
    <w:tmpl w:val="493C3F76"/>
    <w:lvl w:ilvl="0" w:tentative="0">
      <w:start w:val="1"/>
      <w:numFmt w:val="lowerLetter"/>
      <w:pStyle w:val="33"/>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52CA544A"/>
    <w:multiLevelType w:val="singleLevel"/>
    <w:tmpl w:val="52CA544A"/>
    <w:lvl w:ilvl="0" w:tentative="0">
      <w:start w:val="1"/>
      <w:numFmt w:val="decimal"/>
      <w:pStyle w:val="2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8">
    <w:nsid w:val="6C402C58"/>
    <w:multiLevelType w:val="multilevel"/>
    <w:tmpl w:val="6C402C58"/>
    <w:lvl w:ilvl="0" w:tentative="0">
      <w:start w:val="1"/>
      <w:numFmt w:val="decimal"/>
      <w:pStyle w:val="24"/>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9">
    <w:nsid w:val="6CD32DA8"/>
    <w:multiLevelType w:val="singleLevel"/>
    <w:tmpl w:val="6CD32DA8"/>
    <w:lvl w:ilvl="0" w:tentative="0">
      <w:start w:val="1"/>
      <w:numFmt w:val="upperRoman"/>
      <w:pStyle w:val="34"/>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5"/>
  </w:num>
  <w:num w:numId="2">
    <w:abstractNumId w:val="4"/>
  </w:num>
  <w:num w:numId="3">
    <w:abstractNumId w:val="8"/>
  </w:num>
  <w:num w:numId="4">
    <w:abstractNumId w:val="3"/>
  </w:num>
  <w:num w:numId="5">
    <w:abstractNumId w:val="7"/>
  </w:num>
  <w:num w:numId="6">
    <w:abstractNumId w:val="6"/>
  </w:num>
  <w:num w:numId="7">
    <w:abstractNumId w:val="9"/>
  </w:num>
  <w:num w:numId="8">
    <w:abstractNumId w:val="2"/>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embedSystemFonts/>
  <w:bordersDoNotSurroundHeader w:val="0"/>
  <w:bordersDoNotSurroundFooter w:val="0"/>
  <w:documentProtection w:enforcement="0"/>
  <w:defaultTabStop w:val="720"/>
  <w:doNotHyphenateCaps/>
  <w:displayHorizontalDrawingGridEvery w:val="1"/>
  <w:displayVerticalDrawingGridEvery w:val="1"/>
  <w:noPunctuationKerning w:val="1"/>
  <w:characterSpacingControl w:val="doNotCompress"/>
  <w:doNotValidateAgainstSchema/>
  <w:doNotDemarcateInvalidXml/>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12EC2"/>
    <w:rsid w:val="00024352"/>
    <w:rsid w:val="00035B14"/>
    <w:rsid w:val="0004781E"/>
    <w:rsid w:val="0008758A"/>
    <w:rsid w:val="000C09A2"/>
    <w:rsid w:val="000C1E68"/>
    <w:rsid w:val="000C1FF9"/>
    <w:rsid w:val="00114E2A"/>
    <w:rsid w:val="001A2EFD"/>
    <w:rsid w:val="001A3B3D"/>
    <w:rsid w:val="001B67DC"/>
    <w:rsid w:val="002078DB"/>
    <w:rsid w:val="00214EA5"/>
    <w:rsid w:val="002254A9"/>
    <w:rsid w:val="00233D97"/>
    <w:rsid w:val="002347A2"/>
    <w:rsid w:val="00234D64"/>
    <w:rsid w:val="002850E3"/>
    <w:rsid w:val="00320BE2"/>
    <w:rsid w:val="00354FCF"/>
    <w:rsid w:val="003A19E2"/>
    <w:rsid w:val="003B2B40"/>
    <w:rsid w:val="003B4E04"/>
    <w:rsid w:val="003D49F4"/>
    <w:rsid w:val="003F5A08"/>
    <w:rsid w:val="00420716"/>
    <w:rsid w:val="004325FB"/>
    <w:rsid w:val="004432BA"/>
    <w:rsid w:val="0044407E"/>
    <w:rsid w:val="00447BB9"/>
    <w:rsid w:val="0046031D"/>
    <w:rsid w:val="00473AC9"/>
    <w:rsid w:val="004A0487"/>
    <w:rsid w:val="004C398A"/>
    <w:rsid w:val="004D4AEB"/>
    <w:rsid w:val="004D72B5"/>
    <w:rsid w:val="00501EE6"/>
    <w:rsid w:val="00502390"/>
    <w:rsid w:val="00517E11"/>
    <w:rsid w:val="00551B7F"/>
    <w:rsid w:val="00564299"/>
    <w:rsid w:val="0056610F"/>
    <w:rsid w:val="00575BCA"/>
    <w:rsid w:val="005B0344"/>
    <w:rsid w:val="005B520E"/>
    <w:rsid w:val="005E2800"/>
    <w:rsid w:val="00605825"/>
    <w:rsid w:val="00645D22"/>
    <w:rsid w:val="00651A08"/>
    <w:rsid w:val="00654204"/>
    <w:rsid w:val="00670434"/>
    <w:rsid w:val="006A5D82"/>
    <w:rsid w:val="006B6B66"/>
    <w:rsid w:val="006D7742"/>
    <w:rsid w:val="006E4A62"/>
    <w:rsid w:val="006F6D3D"/>
    <w:rsid w:val="00715BEA"/>
    <w:rsid w:val="00740EEA"/>
    <w:rsid w:val="0078143C"/>
    <w:rsid w:val="00794804"/>
    <w:rsid w:val="007B33F1"/>
    <w:rsid w:val="007B6A57"/>
    <w:rsid w:val="007B6DDA"/>
    <w:rsid w:val="007C0308"/>
    <w:rsid w:val="007C2FF2"/>
    <w:rsid w:val="007D6232"/>
    <w:rsid w:val="007F1F99"/>
    <w:rsid w:val="007F768F"/>
    <w:rsid w:val="0080791D"/>
    <w:rsid w:val="00814795"/>
    <w:rsid w:val="008147B5"/>
    <w:rsid w:val="00836367"/>
    <w:rsid w:val="00873603"/>
    <w:rsid w:val="008A1270"/>
    <w:rsid w:val="008A2C7D"/>
    <w:rsid w:val="008B6524"/>
    <w:rsid w:val="008C4B23"/>
    <w:rsid w:val="008D4A14"/>
    <w:rsid w:val="008F56F8"/>
    <w:rsid w:val="008F6E2C"/>
    <w:rsid w:val="009303D9"/>
    <w:rsid w:val="00933C64"/>
    <w:rsid w:val="00941FF7"/>
    <w:rsid w:val="00972203"/>
    <w:rsid w:val="009D0EA3"/>
    <w:rsid w:val="009F1D79"/>
    <w:rsid w:val="00A059B3"/>
    <w:rsid w:val="00A76622"/>
    <w:rsid w:val="00A95B1C"/>
    <w:rsid w:val="00AE3409"/>
    <w:rsid w:val="00AE5FAD"/>
    <w:rsid w:val="00B11A60"/>
    <w:rsid w:val="00B22613"/>
    <w:rsid w:val="00B26BB1"/>
    <w:rsid w:val="00B44A76"/>
    <w:rsid w:val="00B768D1"/>
    <w:rsid w:val="00B800A5"/>
    <w:rsid w:val="00BA1025"/>
    <w:rsid w:val="00BC3420"/>
    <w:rsid w:val="00BD670B"/>
    <w:rsid w:val="00BE7D3C"/>
    <w:rsid w:val="00BF5FF6"/>
    <w:rsid w:val="00C0207F"/>
    <w:rsid w:val="00C05EC7"/>
    <w:rsid w:val="00C15FBA"/>
    <w:rsid w:val="00C16117"/>
    <w:rsid w:val="00C3075A"/>
    <w:rsid w:val="00C55BD2"/>
    <w:rsid w:val="00C919A4"/>
    <w:rsid w:val="00CA4392"/>
    <w:rsid w:val="00CC393F"/>
    <w:rsid w:val="00D2176E"/>
    <w:rsid w:val="00D632BE"/>
    <w:rsid w:val="00D72D06"/>
    <w:rsid w:val="00D7522C"/>
    <w:rsid w:val="00D7536F"/>
    <w:rsid w:val="00D76668"/>
    <w:rsid w:val="00DA3A75"/>
    <w:rsid w:val="00E07383"/>
    <w:rsid w:val="00E165BC"/>
    <w:rsid w:val="00E50685"/>
    <w:rsid w:val="00E54D24"/>
    <w:rsid w:val="00E61E12"/>
    <w:rsid w:val="00E7596C"/>
    <w:rsid w:val="00E878F2"/>
    <w:rsid w:val="00ED0149"/>
    <w:rsid w:val="00EE0F95"/>
    <w:rsid w:val="00EF6A16"/>
    <w:rsid w:val="00EF7DE3"/>
    <w:rsid w:val="00F03103"/>
    <w:rsid w:val="00F05477"/>
    <w:rsid w:val="00F271DE"/>
    <w:rsid w:val="00F627DA"/>
    <w:rsid w:val="00F7288F"/>
    <w:rsid w:val="00F776A6"/>
    <w:rsid w:val="00F847A6"/>
    <w:rsid w:val="00F9441B"/>
    <w:rsid w:val="00FA3843"/>
    <w:rsid w:val="00FA4C32"/>
    <w:rsid w:val="00FE7114"/>
    <w:rsid w:val="011149CC"/>
    <w:rsid w:val="01141165"/>
    <w:rsid w:val="011B0745"/>
    <w:rsid w:val="01251184"/>
    <w:rsid w:val="01264972"/>
    <w:rsid w:val="01274A85"/>
    <w:rsid w:val="012D42FD"/>
    <w:rsid w:val="01314F01"/>
    <w:rsid w:val="01322983"/>
    <w:rsid w:val="013A3612"/>
    <w:rsid w:val="014A2DD9"/>
    <w:rsid w:val="01507D34"/>
    <w:rsid w:val="0152585C"/>
    <w:rsid w:val="015441BC"/>
    <w:rsid w:val="015B3B47"/>
    <w:rsid w:val="015C0A67"/>
    <w:rsid w:val="015F500E"/>
    <w:rsid w:val="016A6FD7"/>
    <w:rsid w:val="016E2B68"/>
    <w:rsid w:val="016F369C"/>
    <w:rsid w:val="017424F2"/>
    <w:rsid w:val="0175684D"/>
    <w:rsid w:val="017716F4"/>
    <w:rsid w:val="01784BD5"/>
    <w:rsid w:val="01785675"/>
    <w:rsid w:val="017B4BAA"/>
    <w:rsid w:val="017B65FA"/>
    <w:rsid w:val="01822573"/>
    <w:rsid w:val="0183728A"/>
    <w:rsid w:val="0185278D"/>
    <w:rsid w:val="018E309C"/>
    <w:rsid w:val="019C583F"/>
    <w:rsid w:val="019D7E34"/>
    <w:rsid w:val="019E58B5"/>
    <w:rsid w:val="01A42607"/>
    <w:rsid w:val="01A761C5"/>
    <w:rsid w:val="01B029F8"/>
    <w:rsid w:val="01B36BD0"/>
    <w:rsid w:val="01B709DD"/>
    <w:rsid w:val="01BC28E7"/>
    <w:rsid w:val="01C43576"/>
    <w:rsid w:val="01C62C13"/>
    <w:rsid w:val="01CD0000"/>
    <w:rsid w:val="01CD0FFD"/>
    <w:rsid w:val="01CF6084"/>
    <w:rsid w:val="01D47F8D"/>
    <w:rsid w:val="01DC0C1D"/>
    <w:rsid w:val="01DE089D"/>
    <w:rsid w:val="01DF5C17"/>
    <w:rsid w:val="01DF79C5"/>
    <w:rsid w:val="01E41926"/>
    <w:rsid w:val="01E924B1"/>
    <w:rsid w:val="01F2065D"/>
    <w:rsid w:val="01F2753D"/>
    <w:rsid w:val="01FA65AD"/>
    <w:rsid w:val="02023977"/>
    <w:rsid w:val="0216427A"/>
    <w:rsid w:val="02165151"/>
    <w:rsid w:val="0216715F"/>
    <w:rsid w:val="02183480"/>
    <w:rsid w:val="021A3862"/>
    <w:rsid w:val="021C6183"/>
    <w:rsid w:val="0222008D"/>
    <w:rsid w:val="022950E4"/>
    <w:rsid w:val="023A11D8"/>
    <w:rsid w:val="023B31B5"/>
    <w:rsid w:val="023C44BA"/>
    <w:rsid w:val="02425880"/>
    <w:rsid w:val="02466FC8"/>
    <w:rsid w:val="024C4D2E"/>
    <w:rsid w:val="02570119"/>
    <w:rsid w:val="025E7EF2"/>
    <w:rsid w:val="025F388A"/>
    <w:rsid w:val="026929FF"/>
    <w:rsid w:val="026A731F"/>
    <w:rsid w:val="026F30E4"/>
    <w:rsid w:val="027A149C"/>
    <w:rsid w:val="02821A5E"/>
    <w:rsid w:val="028574C3"/>
    <w:rsid w:val="02934EC9"/>
    <w:rsid w:val="029E5458"/>
    <w:rsid w:val="02A041DE"/>
    <w:rsid w:val="02A9706C"/>
    <w:rsid w:val="02AE55E9"/>
    <w:rsid w:val="02B00BF5"/>
    <w:rsid w:val="02B52B3C"/>
    <w:rsid w:val="02B961CD"/>
    <w:rsid w:val="02BA78D1"/>
    <w:rsid w:val="02C975A1"/>
    <w:rsid w:val="02CB619B"/>
    <w:rsid w:val="02CD3CC1"/>
    <w:rsid w:val="02CF14AA"/>
    <w:rsid w:val="02D06F2C"/>
    <w:rsid w:val="02DC485F"/>
    <w:rsid w:val="02E76B51"/>
    <w:rsid w:val="02ED42DD"/>
    <w:rsid w:val="02EE6443"/>
    <w:rsid w:val="02EE64DC"/>
    <w:rsid w:val="03001C79"/>
    <w:rsid w:val="030064D5"/>
    <w:rsid w:val="030226DD"/>
    <w:rsid w:val="03051984"/>
    <w:rsid w:val="030C175D"/>
    <w:rsid w:val="0314091A"/>
    <w:rsid w:val="03175122"/>
    <w:rsid w:val="031F252E"/>
    <w:rsid w:val="032234B3"/>
    <w:rsid w:val="032633D2"/>
    <w:rsid w:val="032C3DC2"/>
    <w:rsid w:val="032F27C8"/>
    <w:rsid w:val="033755DF"/>
    <w:rsid w:val="0341020B"/>
    <w:rsid w:val="03464C27"/>
    <w:rsid w:val="034B24F2"/>
    <w:rsid w:val="034E307D"/>
    <w:rsid w:val="03521A83"/>
    <w:rsid w:val="03526200"/>
    <w:rsid w:val="035B12CD"/>
    <w:rsid w:val="035D2013"/>
    <w:rsid w:val="0365741F"/>
    <w:rsid w:val="036C159D"/>
    <w:rsid w:val="036E22AD"/>
    <w:rsid w:val="03720CB3"/>
    <w:rsid w:val="037441B6"/>
    <w:rsid w:val="03792722"/>
    <w:rsid w:val="037E5DCB"/>
    <w:rsid w:val="03870C59"/>
    <w:rsid w:val="038C185D"/>
    <w:rsid w:val="038D612C"/>
    <w:rsid w:val="039424ED"/>
    <w:rsid w:val="03975914"/>
    <w:rsid w:val="039903CE"/>
    <w:rsid w:val="03A055D1"/>
    <w:rsid w:val="03B1713F"/>
    <w:rsid w:val="03B22EB7"/>
    <w:rsid w:val="03B34FA0"/>
    <w:rsid w:val="03B60F38"/>
    <w:rsid w:val="03BA3762"/>
    <w:rsid w:val="03BB4035"/>
    <w:rsid w:val="03BB7FBE"/>
    <w:rsid w:val="03BE3331"/>
    <w:rsid w:val="03C4784F"/>
    <w:rsid w:val="03C52CBC"/>
    <w:rsid w:val="03CA0201"/>
    <w:rsid w:val="03CA6453"/>
    <w:rsid w:val="03CF104D"/>
    <w:rsid w:val="03D13E62"/>
    <w:rsid w:val="03D454D5"/>
    <w:rsid w:val="03D9195C"/>
    <w:rsid w:val="03E33071"/>
    <w:rsid w:val="03E54AF2"/>
    <w:rsid w:val="03E70995"/>
    <w:rsid w:val="03E9547A"/>
    <w:rsid w:val="03EA08A3"/>
    <w:rsid w:val="03F54EE2"/>
    <w:rsid w:val="03F70F0C"/>
    <w:rsid w:val="03FD05D6"/>
    <w:rsid w:val="03FD59E7"/>
    <w:rsid w:val="040A59AF"/>
    <w:rsid w:val="040D1192"/>
    <w:rsid w:val="041078B8"/>
    <w:rsid w:val="041462BE"/>
    <w:rsid w:val="04153D40"/>
    <w:rsid w:val="04221DEB"/>
    <w:rsid w:val="042929E0"/>
    <w:rsid w:val="0431202E"/>
    <w:rsid w:val="0431586E"/>
    <w:rsid w:val="04380A7C"/>
    <w:rsid w:val="043E7102"/>
    <w:rsid w:val="04406715"/>
    <w:rsid w:val="04425B09"/>
    <w:rsid w:val="044A0997"/>
    <w:rsid w:val="04506123"/>
    <w:rsid w:val="04533824"/>
    <w:rsid w:val="04581CB1"/>
    <w:rsid w:val="045A1585"/>
    <w:rsid w:val="045C1378"/>
    <w:rsid w:val="045C1F36"/>
    <w:rsid w:val="045E63D0"/>
    <w:rsid w:val="04602913"/>
    <w:rsid w:val="046041E5"/>
    <w:rsid w:val="04650DFC"/>
    <w:rsid w:val="046C2A72"/>
    <w:rsid w:val="046D7466"/>
    <w:rsid w:val="04845678"/>
    <w:rsid w:val="048E5DF4"/>
    <w:rsid w:val="049031F8"/>
    <w:rsid w:val="04973014"/>
    <w:rsid w:val="049D07A1"/>
    <w:rsid w:val="049F3CA4"/>
    <w:rsid w:val="04A113A5"/>
    <w:rsid w:val="04A42800"/>
    <w:rsid w:val="04AB0032"/>
    <w:rsid w:val="04AB445C"/>
    <w:rsid w:val="04B43341"/>
    <w:rsid w:val="04BA0FD7"/>
    <w:rsid w:val="04C11DFC"/>
    <w:rsid w:val="04C63B63"/>
    <w:rsid w:val="04CE0F70"/>
    <w:rsid w:val="04E56FAB"/>
    <w:rsid w:val="04E7791B"/>
    <w:rsid w:val="04E80E37"/>
    <w:rsid w:val="04EA08A0"/>
    <w:rsid w:val="04EF43C3"/>
    <w:rsid w:val="04F33787"/>
    <w:rsid w:val="04FD623C"/>
    <w:rsid w:val="05002A44"/>
    <w:rsid w:val="05044C85"/>
    <w:rsid w:val="050C42D8"/>
    <w:rsid w:val="051218E2"/>
    <w:rsid w:val="051D6770"/>
    <w:rsid w:val="052615FE"/>
    <w:rsid w:val="05290F57"/>
    <w:rsid w:val="05340028"/>
    <w:rsid w:val="05344197"/>
    <w:rsid w:val="055A65D5"/>
    <w:rsid w:val="0570657B"/>
    <w:rsid w:val="057161FA"/>
    <w:rsid w:val="057A4A8F"/>
    <w:rsid w:val="057B5469"/>
    <w:rsid w:val="05825942"/>
    <w:rsid w:val="058D22A7"/>
    <w:rsid w:val="058D7738"/>
    <w:rsid w:val="05962A91"/>
    <w:rsid w:val="059924E1"/>
    <w:rsid w:val="05997E8B"/>
    <w:rsid w:val="059B4E40"/>
    <w:rsid w:val="059C2FB1"/>
    <w:rsid w:val="05AA02EA"/>
    <w:rsid w:val="05B24A66"/>
    <w:rsid w:val="05B24CCF"/>
    <w:rsid w:val="05BB42A5"/>
    <w:rsid w:val="05C20583"/>
    <w:rsid w:val="05C40203"/>
    <w:rsid w:val="05C940A2"/>
    <w:rsid w:val="05CC0260"/>
    <w:rsid w:val="05D13AC9"/>
    <w:rsid w:val="05D76C05"/>
    <w:rsid w:val="05D9297D"/>
    <w:rsid w:val="05D94925"/>
    <w:rsid w:val="05DD1488"/>
    <w:rsid w:val="05E2492B"/>
    <w:rsid w:val="05E40F28"/>
    <w:rsid w:val="05E548A8"/>
    <w:rsid w:val="05E57574"/>
    <w:rsid w:val="05E929C1"/>
    <w:rsid w:val="05EC5B44"/>
    <w:rsid w:val="05ED6429"/>
    <w:rsid w:val="05EE1047"/>
    <w:rsid w:val="05FA2855"/>
    <w:rsid w:val="05FF4B65"/>
    <w:rsid w:val="06010068"/>
    <w:rsid w:val="060519C4"/>
    <w:rsid w:val="0616478A"/>
    <w:rsid w:val="061A3190"/>
    <w:rsid w:val="0620509A"/>
    <w:rsid w:val="06247323"/>
    <w:rsid w:val="06256FA3"/>
    <w:rsid w:val="06290903"/>
    <w:rsid w:val="063A14C7"/>
    <w:rsid w:val="063E0435"/>
    <w:rsid w:val="064410D3"/>
    <w:rsid w:val="064424ED"/>
    <w:rsid w:val="06494EFE"/>
    <w:rsid w:val="064D4355"/>
    <w:rsid w:val="06532730"/>
    <w:rsid w:val="06565574"/>
    <w:rsid w:val="065938F1"/>
    <w:rsid w:val="065964F8"/>
    <w:rsid w:val="06615B03"/>
    <w:rsid w:val="06661F8B"/>
    <w:rsid w:val="0666580E"/>
    <w:rsid w:val="066944DC"/>
    <w:rsid w:val="066D5199"/>
    <w:rsid w:val="067202B9"/>
    <w:rsid w:val="067719C6"/>
    <w:rsid w:val="06813E39"/>
    <w:rsid w:val="068176BD"/>
    <w:rsid w:val="06840641"/>
    <w:rsid w:val="06844DBE"/>
    <w:rsid w:val="06897E0D"/>
    <w:rsid w:val="068A6CC7"/>
    <w:rsid w:val="06911ED5"/>
    <w:rsid w:val="06935222"/>
    <w:rsid w:val="06983A5E"/>
    <w:rsid w:val="069914E0"/>
    <w:rsid w:val="06994D63"/>
    <w:rsid w:val="069B7C33"/>
    <w:rsid w:val="06B3208A"/>
    <w:rsid w:val="06B65283"/>
    <w:rsid w:val="06BC4F18"/>
    <w:rsid w:val="06C518F0"/>
    <w:rsid w:val="06CA5532"/>
    <w:rsid w:val="06D61345"/>
    <w:rsid w:val="06D76DC6"/>
    <w:rsid w:val="06DD024B"/>
    <w:rsid w:val="06E23AB3"/>
    <w:rsid w:val="06E710CA"/>
    <w:rsid w:val="06EF599D"/>
    <w:rsid w:val="06F20C75"/>
    <w:rsid w:val="06F34474"/>
    <w:rsid w:val="07047ECE"/>
    <w:rsid w:val="070C2688"/>
    <w:rsid w:val="070D149F"/>
    <w:rsid w:val="070E58EA"/>
    <w:rsid w:val="070E6F20"/>
    <w:rsid w:val="07107A01"/>
    <w:rsid w:val="07126E97"/>
    <w:rsid w:val="07146D98"/>
    <w:rsid w:val="071C52CD"/>
    <w:rsid w:val="071F0978"/>
    <w:rsid w:val="07230354"/>
    <w:rsid w:val="072C42D2"/>
    <w:rsid w:val="073928D0"/>
    <w:rsid w:val="07397B77"/>
    <w:rsid w:val="074C4807"/>
    <w:rsid w:val="0750320D"/>
    <w:rsid w:val="07537A15"/>
    <w:rsid w:val="075F5104"/>
    <w:rsid w:val="07655731"/>
    <w:rsid w:val="076766B5"/>
    <w:rsid w:val="07696335"/>
    <w:rsid w:val="076A196A"/>
    <w:rsid w:val="076B6537"/>
    <w:rsid w:val="07762AB3"/>
    <w:rsid w:val="077D590D"/>
    <w:rsid w:val="077E37DC"/>
    <w:rsid w:val="078636E7"/>
    <w:rsid w:val="078D1C71"/>
    <w:rsid w:val="078E1545"/>
    <w:rsid w:val="078F6575"/>
    <w:rsid w:val="07A019A5"/>
    <w:rsid w:val="07A51DBF"/>
    <w:rsid w:val="07AA2823"/>
    <w:rsid w:val="07AA4BA0"/>
    <w:rsid w:val="07AB7E7A"/>
    <w:rsid w:val="07AC00A3"/>
    <w:rsid w:val="07AC2477"/>
    <w:rsid w:val="07AD3016"/>
    <w:rsid w:val="07AE35A7"/>
    <w:rsid w:val="07B81938"/>
    <w:rsid w:val="07BB28BC"/>
    <w:rsid w:val="07C45B6D"/>
    <w:rsid w:val="07CD02C0"/>
    <w:rsid w:val="07CD7BA4"/>
    <w:rsid w:val="07D56CE9"/>
    <w:rsid w:val="07EA1E82"/>
    <w:rsid w:val="07EB0E8D"/>
    <w:rsid w:val="07F7358F"/>
    <w:rsid w:val="07F901A3"/>
    <w:rsid w:val="080C13C2"/>
    <w:rsid w:val="08114F7A"/>
    <w:rsid w:val="08161C67"/>
    <w:rsid w:val="081952B3"/>
    <w:rsid w:val="08323800"/>
    <w:rsid w:val="08346D03"/>
    <w:rsid w:val="0839318D"/>
    <w:rsid w:val="083A0AD5"/>
    <w:rsid w:val="083C7992"/>
    <w:rsid w:val="083F5094"/>
    <w:rsid w:val="084F3130"/>
    <w:rsid w:val="08510EF1"/>
    <w:rsid w:val="08521B36"/>
    <w:rsid w:val="08536335"/>
    <w:rsid w:val="08540243"/>
    <w:rsid w:val="085E53BC"/>
    <w:rsid w:val="08610ACC"/>
    <w:rsid w:val="086A71DD"/>
    <w:rsid w:val="0873206B"/>
    <w:rsid w:val="08761321"/>
    <w:rsid w:val="087D7F38"/>
    <w:rsid w:val="088272FC"/>
    <w:rsid w:val="08880CA1"/>
    <w:rsid w:val="088A781D"/>
    <w:rsid w:val="089A5498"/>
    <w:rsid w:val="08AD56C8"/>
    <w:rsid w:val="08AE04A4"/>
    <w:rsid w:val="08B06900"/>
    <w:rsid w:val="08B408D6"/>
    <w:rsid w:val="08B5322E"/>
    <w:rsid w:val="08B84D5E"/>
    <w:rsid w:val="08BF40AC"/>
    <w:rsid w:val="08C21901"/>
    <w:rsid w:val="08C40B70"/>
    <w:rsid w:val="08CE4D92"/>
    <w:rsid w:val="08D04983"/>
    <w:rsid w:val="08D25202"/>
    <w:rsid w:val="08DA1A6E"/>
    <w:rsid w:val="08DC6217"/>
    <w:rsid w:val="08E04C1D"/>
    <w:rsid w:val="08E768D5"/>
    <w:rsid w:val="08EB16B6"/>
    <w:rsid w:val="08F61578"/>
    <w:rsid w:val="08FA3336"/>
    <w:rsid w:val="08FA57C7"/>
    <w:rsid w:val="08FD6983"/>
    <w:rsid w:val="09015BE9"/>
    <w:rsid w:val="0910796B"/>
    <w:rsid w:val="09122E6E"/>
    <w:rsid w:val="0919027A"/>
    <w:rsid w:val="0919607C"/>
    <w:rsid w:val="09241E8E"/>
    <w:rsid w:val="092A3D98"/>
    <w:rsid w:val="092C7268"/>
    <w:rsid w:val="092F4AD4"/>
    <w:rsid w:val="093738EA"/>
    <w:rsid w:val="093B1AB4"/>
    <w:rsid w:val="093C7535"/>
    <w:rsid w:val="094C09FD"/>
    <w:rsid w:val="094E0AD4"/>
    <w:rsid w:val="094E71DE"/>
    <w:rsid w:val="09532A47"/>
    <w:rsid w:val="095347F5"/>
    <w:rsid w:val="0958005D"/>
    <w:rsid w:val="095B457F"/>
    <w:rsid w:val="095B7DEA"/>
    <w:rsid w:val="096133B5"/>
    <w:rsid w:val="0969368E"/>
    <w:rsid w:val="096D1466"/>
    <w:rsid w:val="096D58B6"/>
    <w:rsid w:val="0971670A"/>
    <w:rsid w:val="09736C45"/>
    <w:rsid w:val="0974768F"/>
    <w:rsid w:val="097B701A"/>
    <w:rsid w:val="097D251D"/>
    <w:rsid w:val="097D5DA0"/>
    <w:rsid w:val="09847929"/>
    <w:rsid w:val="098E3ABC"/>
    <w:rsid w:val="09975029"/>
    <w:rsid w:val="09993304"/>
    <w:rsid w:val="09A24CDB"/>
    <w:rsid w:val="09A45698"/>
    <w:rsid w:val="09AD0AEE"/>
    <w:rsid w:val="09BC1108"/>
    <w:rsid w:val="09BE1339"/>
    <w:rsid w:val="09BF428B"/>
    <w:rsid w:val="09C66802"/>
    <w:rsid w:val="09C9041E"/>
    <w:rsid w:val="09D232AC"/>
    <w:rsid w:val="09E162A4"/>
    <w:rsid w:val="09E33DCA"/>
    <w:rsid w:val="09E65669"/>
    <w:rsid w:val="09E7414B"/>
    <w:rsid w:val="09EC7123"/>
    <w:rsid w:val="09ED32CB"/>
    <w:rsid w:val="09F337E1"/>
    <w:rsid w:val="09FB7366"/>
    <w:rsid w:val="0A0C1573"/>
    <w:rsid w:val="0A124F9F"/>
    <w:rsid w:val="0A1B13A1"/>
    <w:rsid w:val="0A1E07A5"/>
    <w:rsid w:val="0A283ED3"/>
    <w:rsid w:val="0A2D0142"/>
    <w:rsid w:val="0A2E2341"/>
    <w:rsid w:val="0A316B49"/>
    <w:rsid w:val="0A33367C"/>
    <w:rsid w:val="0A3E25DB"/>
    <w:rsid w:val="0A420FE1"/>
    <w:rsid w:val="0A4F1460"/>
    <w:rsid w:val="0A4F2875"/>
    <w:rsid w:val="0A514815"/>
    <w:rsid w:val="0A52707D"/>
    <w:rsid w:val="0A5A1A5C"/>
    <w:rsid w:val="0A5D1DCF"/>
    <w:rsid w:val="0A5E0911"/>
    <w:rsid w:val="0A617D3D"/>
    <w:rsid w:val="0A67379F"/>
    <w:rsid w:val="0A6B21A6"/>
    <w:rsid w:val="0A794110"/>
    <w:rsid w:val="0A854E82"/>
    <w:rsid w:val="0A8C4462"/>
    <w:rsid w:val="0A8F5D00"/>
    <w:rsid w:val="0A943317"/>
    <w:rsid w:val="0A964270"/>
    <w:rsid w:val="0A9642EF"/>
    <w:rsid w:val="0A9C2975"/>
    <w:rsid w:val="0AA43604"/>
    <w:rsid w:val="0AA51086"/>
    <w:rsid w:val="0AA77B1E"/>
    <w:rsid w:val="0AA96DC2"/>
    <w:rsid w:val="0AB6149D"/>
    <w:rsid w:val="0AB944A3"/>
    <w:rsid w:val="0ACA55D0"/>
    <w:rsid w:val="0AE72DF4"/>
    <w:rsid w:val="0AE75CE9"/>
    <w:rsid w:val="0AE844D7"/>
    <w:rsid w:val="0AF0561E"/>
    <w:rsid w:val="0AF338CE"/>
    <w:rsid w:val="0AFD44E7"/>
    <w:rsid w:val="0B0645A2"/>
    <w:rsid w:val="0B100BEF"/>
    <w:rsid w:val="0B102933"/>
    <w:rsid w:val="0B112BB9"/>
    <w:rsid w:val="0B114967"/>
    <w:rsid w:val="0B17367B"/>
    <w:rsid w:val="0B1D7A4B"/>
    <w:rsid w:val="0B1F76CB"/>
    <w:rsid w:val="0B203454"/>
    <w:rsid w:val="0B267056"/>
    <w:rsid w:val="0B3166EB"/>
    <w:rsid w:val="0B3568A8"/>
    <w:rsid w:val="0B381EF4"/>
    <w:rsid w:val="0B393773"/>
    <w:rsid w:val="0B403483"/>
    <w:rsid w:val="0B494101"/>
    <w:rsid w:val="0B5E04B4"/>
    <w:rsid w:val="0B5F7F25"/>
    <w:rsid w:val="0B680A2B"/>
    <w:rsid w:val="0B6D524B"/>
    <w:rsid w:val="0B713C52"/>
    <w:rsid w:val="0B796AE0"/>
    <w:rsid w:val="0B7B1FE3"/>
    <w:rsid w:val="0B7D54E6"/>
    <w:rsid w:val="0B802EFE"/>
    <w:rsid w:val="0B821A17"/>
    <w:rsid w:val="0B8378B3"/>
    <w:rsid w:val="0B84338B"/>
    <w:rsid w:val="0B883445"/>
    <w:rsid w:val="0B927A0A"/>
    <w:rsid w:val="0B9B0319"/>
    <w:rsid w:val="0B9F1691"/>
    <w:rsid w:val="0BA45E9D"/>
    <w:rsid w:val="0BA666AA"/>
    <w:rsid w:val="0BAF4DBB"/>
    <w:rsid w:val="0BB33DBD"/>
    <w:rsid w:val="0BB978C9"/>
    <w:rsid w:val="0BBC084E"/>
    <w:rsid w:val="0BBF17D2"/>
    <w:rsid w:val="0BC628AE"/>
    <w:rsid w:val="0BC97B63"/>
    <w:rsid w:val="0BD02D72"/>
    <w:rsid w:val="0BD53976"/>
    <w:rsid w:val="0BD613F8"/>
    <w:rsid w:val="0BE07789"/>
    <w:rsid w:val="0BE856C8"/>
    <w:rsid w:val="0BF04FE7"/>
    <w:rsid w:val="0BF0588E"/>
    <w:rsid w:val="0BFA6134"/>
    <w:rsid w:val="0C006EB6"/>
    <w:rsid w:val="0C01678A"/>
    <w:rsid w:val="0C09094D"/>
    <w:rsid w:val="0C146CDE"/>
    <w:rsid w:val="0C1C1B6C"/>
    <w:rsid w:val="0C1E7BF8"/>
    <w:rsid w:val="0C3E7B22"/>
    <w:rsid w:val="0C433FAA"/>
    <w:rsid w:val="0C485EB3"/>
    <w:rsid w:val="0C5007A5"/>
    <w:rsid w:val="0C541CC6"/>
    <w:rsid w:val="0C5E74FE"/>
    <w:rsid w:val="0C670CE7"/>
    <w:rsid w:val="0C7C5409"/>
    <w:rsid w:val="0C8D240C"/>
    <w:rsid w:val="0C8E3AEC"/>
    <w:rsid w:val="0C911CAA"/>
    <w:rsid w:val="0C946488"/>
    <w:rsid w:val="0C9814B6"/>
    <w:rsid w:val="0C9C4E27"/>
    <w:rsid w:val="0CA230CA"/>
    <w:rsid w:val="0CAE6912"/>
    <w:rsid w:val="0CB73F69"/>
    <w:rsid w:val="0CBF0B1F"/>
    <w:rsid w:val="0CC0217F"/>
    <w:rsid w:val="0CCD3F0E"/>
    <w:rsid w:val="0CD36378"/>
    <w:rsid w:val="0CD45C4C"/>
    <w:rsid w:val="0CD6481E"/>
    <w:rsid w:val="0CD87D21"/>
    <w:rsid w:val="0CE02843"/>
    <w:rsid w:val="0CE31935"/>
    <w:rsid w:val="0CE60B3F"/>
    <w:rsid w:val="0CED653C"/>
    <w:rsid w:val="0CEE4F60"/>
    <w:rsid w:val="0CF87B8D"/>
    <w:rsid w:val="0CF90255"/>
    <w:rsid w:val="0D0A17F5"/>
    <w:rsid w:val="0D0D3213"/>
    <w:rsid w:val="0D0E474E"/>
    <w:rsid w:val="0D101300"/>
    <w:rsid w:val="0D126C01"/>
    <w:rsid w:val="0D1353ED"/>
    <w:rsid w:val="0D157B86"/>
    <w:rsid w:val="0D1A7DF1"/>
    <w:rsid w:val="0D244E26"/>
    <w:rsid w:val="0D3216B4"/>
    <w:rsid w:val="0D344BB7"/>
    <w:rsid w:val="0D442DD2"/>
    <w:rsid w:val="0D4870DB"/>
    <w:rsid w:val="0D4C5AE1"/>
    <w:rsid w:val="0D556D8D"/>
    <w:rsid w:val="0D5B4A77"/>
    <w:rsid w:val="0D5C24F8"/>
    <w:rsid w:val="0D5E59FB"/>
    <w:rsid w:val="0D627C85"/>
    <w:rsid w:val="0D683E73"/>
    <w:rsid w:val="0D73211D"/>
    <w:rsid w:val="0D743422"/>
    <w:rsid w:val="0D782A7C"/>
    <w:rsid w:val="0D7A532C"/>
    <w:rsid w:val="0D7F17B3"/>
    <w:rsid w:val="0D892EDB"/>
    <w:rsid w:val="0D8C5246"/>
    <w:rsid w:val="0D8F61CA"/>
    <w:rsid w:val="0D9765DF"/>
    <w:rsid w:val="0D9A7DDF"/>
    <w:rsid w:val="0D9F4266"/>
    <w:rsid w:val="0DA161C4"/>
    <w:rsid w:val="0DC13B67"/>
    <w:rsid w:val="0DC43F13"/>
    <w:rsid w:val="0DC71BA8"/>
    <w:rsid w:val="0DCB05AE"/>
    <w:rsid w:val="0DD6055F"/>
    <w:rsid w:val="0DD6777C"/>
    <w:rsid w:val="0DD95345"/>
    <w:rsid w:val="0DE6032D"/>
    <w:rsid w:val="0DEA42EC"/>
    <w:rsid w:val="0DEE2E82"/>
    <w:rsid w:val="0E045665"/>
    <w:rsid w:val="0E072991"/>
    <w:rsid w:val="0E197DBB"/>
    <w:rsid w:val="0E1B02DC"/>
    <w:rsid w:val="0E1E3623"/>
    <w:rsid w:val="0E211365"/>
    <w:rsid w:val="0E262505"/>
    <w:rsid w:val="0E2A1FC8"/>
    <w:rsid w:val="0E2A3E4A"/>
    <w:rsid w:val="0E39450E"/>
    <w:rsid w:val="0E46377B"/>
    <w:rsid w:val="0E4A266A"/>
    <w:rsid w:val="0E53178C"/>
    <w:rsid w:val="0E5574AB"/>
    <w:rsid w:val="0E572FD9"/>
    <w:rsid w:val="0E5928AD"/>
    <w:rsid w:val="0E5F68A3"/>
    <w:rsid w:val="0E626C74"/>
    <w:rsid w:val="0E706B3D"/>
    <w:rsid w:val="0E7E7158"/>
    <w:rsid w:val="0E8536A2"/>
    <w:rsid w:val="0E8736A2"/>
    <w:rsid w:val="0E8A2444"/>
    <w:rsid w:val="0E8D066C"/>
    <w:rsid w:val="0E973048"/>
    <w:rsid w:val="0E98447E"/>
    <w:rsid w:val="0E9C6708"/>
    <w:rsid w:val="0E9E6512"/>
    <w:rsid w:val="0EA4331A"/>
    <w:rsid w:val="0EA9219A"/>
    <w:rsid w:val="0EAF071F"/>
    <w:rsid w:val="0EB60EDD"/>
    <w:rsid w:val="0EBD33B9"/>
    <w:rsid w:val="0EC15643"/>
    <w:rsid w:val="0EC20487"/>
    <w:rsid w:val="0ECC7523"/>
    <w:rsid w:val="0ED70ED7"/>
    <w:rsid w:val="0EDC32B1"/>
    <w:rsid w:val="0EE83C31"/>
    <w:rsid w:val="0EED198A"/>
    <w:rsid w:val="0EF12AE6"/>
    <w:rsid w:val="0EF16F8A"/>
    <w:rsid w:val="0EF44384"/>
    <w:rsid w:val="0EF6229A"/>
    <w:rsid w:val="0EF75B1D"/>
    <w:rsid w:val="0EF91020"/>
    <w:rsid w:val="0EFA4540"/>
    <w:rsid w:val="0F005C04"/>
    <w:rsid w:val="0F1113DA"/>
    <w:rsid w:val="0F133DC8"/>
    <w:rsid w:val="0F1B11D4"/>
    <w:rsid w:val="0F1B23BF"/>
    <w:rsid w:val="0F212F90"/>
    <w:rsid w:val="0F2804EA"/>
    <w:rsid w:val="0F2B146F"/>
    <w:rsid w:val="0F2C4CF2"/>
    <w:rsid w:val="0F340C24"/>
    <w:rsid w:val="0F434917"/>
    <w:rsid w:val="0F5D54C1"/>
    <w:rsid w:val="0F5E2F43"/>
    <w:rsid w:val="0F634E4C"/>
    <w:rsid w:val="0F6611A1"/>
    <w:rsid w:val="0F67724C"/>
    <w:rsid w:val="0F7066E0"/>
    <w:rsid w:val="0F725466"/>
    <w:rsid w:val="0F7450E6"/>
    <w:rsid w:val="0F7E3477"/>
    <w:rsid w:val="0F89508C"/>
    <w:rsid w:val="0F9144F7"/>
    <w:rsid w:val="0FAC0AC3"/>
    <w:rsid w:val="0FAD6545"/>
    <w:rsid w:val="0FB23173"/>
    <w:rsid w:val="0FB64E35"/>
    <w:rsid w:val="0FB81855"/>
    <w:rsid w:val="0FC87CEA"/>
    <w:rsid w:val="0FCC70AF"/>
    <w:rsid w:val="0FD541B5"/>
    <w:rsid w:val="0FDE2597"/>
    <w:rsid w:val="0FE1351C"/>
    <w:rsid w:val="0FE2319C"/>
    <w:rsid w:val="0FE34B24"/>
    <w:rsid w:val="0FE443F8"/>
    <w:rsid w:val="0FEC732E"/>
    <w:rsid w:val="0FF00468"/>
    <w:rsid w:val="10005FCF"/>
    <w:rsid w:val="10013A51"/>
    <w:rsid w:val="100833DB"/>
    <w:rsid w:val="101626F1"/>
    <w:rsid w:val="102325D8"/>
    <w:rsid w:val="10250D12"/>
    <w:rsid w:val="102B2696"/>
    <w:rsid w:val="102F7D69"/>
    <w:rsid w:val="10300D1D"/>
    <w:rsid w:val="103819AC"/>
    <w:rsid w:val="10383168"/>
    <w:rsid w:val="103B2931"/>
    <w:rsid w:val="103B6450"/>
    <w:rsid w:val="10403535"/>
    <w:rsid w:val="105769DE"/>
    <w:rsid w:val="105A7962"/>
    <w:rsid w:val="105B1B61"/>
    <w:rsid w:val="10637A13"/>
    <w:rsid w:val="10755F8E"/>
    <w:rsid w:val="10763A0F"/>
    <w:rsid w:val="1087172B"/>
    <w:rsid w:val="108810AB"/>
    <w:rsid w:val="1088747A"/>
    <w:rsid w:val="10890389"/>
    <w:rsid w:val="108F7F7A"/>
    <w:rsid w:val="10945E1E"/>
    <w:rsid w:val="109542C4"/>
    <w:rsid w:val="10AA73F0"/>
    <w:rsid w:val="10AE73EC"/>
    <w:rsid w:val="10AF39D7"/>
    <w:rsid w:val="10B0706C"/>
    <w:rsid w:val="10BC7B68"/>
    <w:rsid w:val="10C87F96"/>
    <w:rsid w:val="10E11F85"/>
    <w:rsid w:val="10E31E45"/>
    <w:rsid w:val="10E904CB"/>
    <w:rsid w:val="11026E77"/>
    <w:rsid w:val="11032FA4"/>
    <w:rsid w:val="11036B00"/>
    <w:rsid w:val="110D797F"/>
    <w:rsid w:val="1110038B"/>
    <w:rsid w:val="11116695"/>
    <w:rsid w:val="11125398"/>
    <w:rsid w:val="11165C34"/>
    <w:rsid w:val="111B6540"/>
    <w:rsid w:val="111F09A5"/>
    <w:rsid w:val="1126252E"/>
    <w:rsid w:val="11273833"/>
    <w:rsid w:val="112934B3"/>
    <w:rsid w:val="11337646"/>
    <w:rsid w:val="113413B0"/>
    <w:rsid w:val="113D64B6"/>
    <w:rsid w:val="114A726B"/>
    <w:rsid w:val="114F61E9"/>
    <w:rsid w:val="115320F9"/>
    <w:rsid w:val="115B080A"/>
    <w:rsid w:val="115F642C"/>
    <w:rsid w:val="11655896"/>
    <w:rsid w:val="11663318"/>
    <w:rsid w:val="116A4551"/>
    <w:rsid w:val="116D0724"/>
    <w:rsid w:val="1171712A"/>
    <w:rsid w:val="11765524"/>
    <w:rsid w:val="117E09BE"/>
    <w:rsid w:val="1184614B"/>
    <w:rsid w:val="118C5756"/>
    <w:rsid w:val="118D1DE9"/>
    <w:rsid w:val="118E44DC"/>
    <w:rsid w:val="118F65E6"/>
    <w:rsid w:val="119079DF"/>
    <w:rsid w:val="11953E67"/>
    <w:rsid w:val="11A51171"/>
    <w:rsid w:val="11B33417"/>
    <w:rsid w:val="11B5691A"/>
    <w:rsid w:val="11B756A0"/>
    <w:rsid w:val="11C77DA3"/>
    <w:rsid w:val="11CC783A"/>
    <w:rsid w:val="11CE5DA7"/>
    <w:rsid w:val="11DB0D58"/>
    <w:rsid w:val="11E46932"/>
    <w:rsid w:val="11F0327C"/>
    <w:rsid w:val="11F363FF"/>
    <w:rsid w:val="11F40BEC"/>
    <w:rsid w:val="11F47704"/>
    <w:rsid w:val="11F53491"/>
    <w:rsid w:val="12026A19"/>
    <w:rsid w:val="12132537"/>
    <w:rsid w:val="121C431D"/>
    <w:rsid w:val="121D5045"/>
    <w:rsid w:val="12313CE5"/>
    <w:rsid w:val="12320AD3"/>
    <w:rsid w:val="123910F2"/>
    <w:rsid w:val="123D5124"/>
    <w:rsid w:val="124A6DC8"/>
    <w:rsid w:val="124B0112"/>
    <w:rsid w:val="124D2729"/>
    <w:rsid w:val="125A4EAA"/>
    <w:rsid w:val="126141BA"/>
    <w:rsid w:val="12617F82"/>
    <w:rsid w:val="126A1B5C"/>
    <w:rsid w:val="126D4B79"/>
    <w:rsid w:val="12745A53"/>
    <w:rsid w:val="127B2E60"/>
    <w:rsid w:val="127F50E9"/>
    <w:rsid w:val="127F665A"/>
    <w:rsid w:val="129349ED"/>
    <w:rsid w:val="12964D0E"/>
    <w:rsid w:val="12976F0D"/>
    <w:rsid w:val="1298498E"/>
    <w:rsid w:val="12A0561E"/>
    <w:rsid w:val="12A367ED"/>
    <w:rsid w:val="12A50708"/>
    <w:rsid w:val="12AD766B"/>
    <w:rsid w:val="12B51D40"/>
    <w:rsid w:val="12B66520"/>
    <w:rsid w:val="12B91B6C"/>
    <w:rsid w:val="12BD657C"/>
    <w:rsid w:val="12C912E1"/>
    <w:rsid w:val="12D15108"/>
    <w:rsid w:val="12D22CF4"/>
    <w:rsid w:val="12D50968"/>
    <w:rsid w:val="12DD5F4A"/>
    <w:rsid w:val="12F40DF6"/>
    <w:rsid w:val="12F450A8"/>
    <w:rsid w:val="12F7602D"/>
    <w:rsid w:val="12F83AAE"/>
    <w:rsid w:val="12F9465F"/>
    <w:rsid w:val="12FB3F33"/>
    <w:rsid w:val="13074710"/>
    <w:rsid w:val="130D4503"/>
    <w:rsid w:val="131961E1"/>
    <w:rsid w:val="131E5EEC"/>
    <w:rsid w:val="13363593"/>
    <w:rsid w:val="13373EDF"/>
    <w:rsid w:val="133D2F1E"/>
    <w:rsid w:val="1345066C"/>
    <w:rsid w:val="134839CE"/>
    <w:rsid w:val="134E2A1B"/>
    <w:rsid w:val="134F1F3F"/>
    <w:rsid w:val="13516249"/>
    <w:rsid w:val="135C7F4F"/>
    <w:rsid w:val="136021D9"/>
    <w:rsid w:val="136C3A6D"/>
    <w:rsid w:val="137455F6"/>
    <w:rsid w:val="137902AD"/>
    <w:rsid w:val="13791725"/>
    <w:rsid w:val="13796C50"/>
    <w:rsid w:val="137E3987"/>
    <w:rsid w:val="138B0A9F"/>
    <w:rsid w:val="13904F26"/>
    <w:rsid w:val="139513AE"/>
    <w:rsid w:val="13954387"/>
    <w:rsid w:val="139A439A"/>
    <w:rsid w:val="13A74B4C"/>
    <w:rsid w:val="13A75E69"/>
    <w:rsid w:val="13AE7D5A"/>
    <w:rsid w:val="13B0325D"/>
    <w:rsid w:val="13B0690F"/>
    <w:rsid w:val="13B10A95"/>
    <w:rsid w:val="13B26760"/>
    <w:rsid w:val="13BA5D6B"/>
    <w:rsid w:val="13BC126E"/>
    <w:rsid w:val="13C034F7"/>
    <w:rsid w:val="13C5797F"/>
    <w:rsid w:val="13C65400"/>
    <w:rsid w:val="13CF006C"/>
    <w:rsid w:val="13D05D10"/>
    <w:rsid w:val="13D34EB0"/>
    <w:rsid w:val="13D92D9C"/>
    <w:rsid w:val="13D93B40"/>
    <w:rsid w:val="13DC26B0"/>
    <w:rsid w:val="13E833B7"/>
    <w:rsid w:val="13EF7DF0"/>
    <w:rsid w:val="13F029C1"/>
    <w:rsid w:val="13FC0B7A"/>
    <w:rsid w:val="140D7D73"/>
    <w:rsid w:val="14111FFD"/>
    <w:rsid w:val="141C6857"/>
    <w:rsid w:val="141E2A73"/>
    <w:rsid w:val="14202763"/>
    <w:rsid w:val="143A47CF"/>
    <w:rsid w:val="143D057B"/>
    <w:rsid w:val="14441DE0"/>
    <w:rsid w:val="14445CCF"/>
    <w:rsid w:val="14457ECD"/>
    <w:rsid w:val="144819CF"/>
    <w:rsid w:val="14496E6C"/>
    <w:rsid w:val="145147D3"/>
    <w:rsid w:val="14524026"/>
    <w:rsid w:val="145F42FA"/>
    <w:rsid w:val="146177FD"/>
    <w:rsid w:val="14774EC2"/>
    <w:rsid w:val="147A37CF"/>
    <w:rsid w:val="14840CB7"/>
    <w:rsid w:val="1485511B"/>
    <w:rsid w:val="14A23AEA"/>
    <w:rsid w:val="14A35CE8"/>
    <w:rsid w:val="14B748D9"/>
    <w:rsid w:val="14B922F8"/>
    <w:rsid w:val="14BD2115"/>
    <w:rsid w:val="14C2659D"/>
    <w:rsid w:val="14CD0960"/>
    <w:rsid w:val="14D379B5"/>
    <w:rsid w:val="14DA401C"/>
    <w:rsid w:val="14DA74C7"/>
    <w:rsid w:val="14DC7147"/>
    <w:rsid w:val="14DF1632"/>
    <w:rsid w:val="14E754D8"/>
    <w:rsid w:val="14E870CD"/>
    <w:rsid w:val="14ED1FA1"/>
    <w:rsid w:val="14EE4EEE"/>
    <w:rsid w:val="14EE6822"/>
    <w:rsid w:val="14F1166B"/>
    <w:rsid w:val="14F270EC"/>
    <w:rsid w:val="14F86492"/>
    <w:rsid w:val="15003E83"/>
    <w:rsid w:val="15023959"/>
    <w:rsid w:val="15075A0D"/>
    <w:rsid w:val="150D2643"/>
    <w:rsid w:val="150D3199"/>
    <w:rsid w:val="152065D0"/>
    <w:rsid w:val="15231AB9"/>
    <w:rsid w:val="152662C1"/>
    <w:rsid w:val="15284D87"/>
    <w:rsid w:val="152C2AC9"/>
    <w:rsid w:val="153313C4"/>
    <w:rsid w:val="153418EE"/>
    <w:rsid w:val="153E3968"/>
    <w:rsid w:val="154F4A0A"/>
    <w:rsid w:val="1556100F"/>
    <w:rsid w:val="156825AE"/>
    <w:rsid w:val="15686D2B"/>
    <w:rsid w:val="156870E9"/>
    <w:rsid w:val="156D5E5B"/>
    <w:rsid w:val="156F4137"/>
    <w:rsid w:val="15712BD2"/>
    <w:rsid w:val="15784E9C"/>
    <w:rsid w:val="1578791B"/>
    <w:rsid w:val="158A103F"/>
    <w:rsid w:val="15A22D8C"/>
    <w:rsid w:val="15AA689B"/>
    <w:rsid w:val="15AD52A1"/>
    <w:rsid w:val="15B413A8"/>
    <w:rsid w:val="15C00A3E"/>
    <w:rsid w:val="15C471A6"/>
    <w:rsid w:val="15C75743"/>
    <w:rsid w:val="15C94A43"/>
    <w:rsid w:val="15D12ED7"/>
    <w:rsid w:val="15DB004C"/>
    <w:rsid w:val="15DF7B3C"/>
    <w:rsid w:val="15E51B78"/>
    <w:rsid w:val="15E9057E"/>
    <w:rsid w:val="15EA64E1"/>
    <w:rsid w:val="15EB76DC"/>
    <w:rsid w:val="15F330EF"/>
    <w:rsid w:val="15FD7FC2"/>
    <w:rsid w:val="15FF3D3A"/>
    <w:rsid w:val="160B1DB7"/>
    <w:rsid w:val="160E07BD"/>
    <w:rsid w:val="161E34FC"/>
    <w:rsid w:val="1623745E"/>
    <w:rsid w:val="16244EE0"/>
    <w:rsid w:val="16263C66"/>
    <w:rsid w:val="162C5B6F"/>
    <w:rsid w:val="162F4575"/>
    <w:rsid w:val="16322189"/>
    <w:rsid w:val="163A5B6F"/>
    <w:rsid w:val="163F5014"/>
    <w:rsid w:val="16476450"/>
    <w:rsid w:val="1651030E"/>
    <w:rsid w:val="165A5B5C"/>
    <w:rsid w:val="166B30D5"/>
    <w:rsid w:val="166D65D9"/>
    <w:rsid w:val="16721C9F"/>
    <w:rsid w:val="167C0FD1"/>
    <w:rsid w:val="16851E56"/>
    <w:rsid w:val="168E7F80"/>
    <w:rsid w:val="169513E9"/>
    <w:rsid w:val="16953F1A"/>
    <w:rsid w:val="16A3313A"/>
    <w:rsid w:val="16A3500D"/>
    <w:rsid w:val="16A40CB1"/>
    <w:rsid w:val="16A61C36"/>
    <w:rsid w:val="16B234A2"/>
    <w:rsid w:val="16B65F5A"/>
    <w:rsid w:val="16C7342A"/>
    <w:rsid w:val="16C8569A"/>
    <w:rsid w:val="16C861C7"/>
    <w:rsid w:val="16DF3094"/>
    <w:rsid w:val="16E3365C"/>
    <w:rsid w:val="16E7773C"/>
    <w:rsid w:val="16E85F22"/>
    <w:rsid w:val="16EA4CA9"/>
    <w:rsid w:val="16F06BB2"/>
    <w:rsid w:val="16F91A40"/>
    <w:rsid w:val="16F93553"/>
    <w:rsid w:val="170809D5"/>
    <w:rsid w:val="17095673"/>
    <w:rsid w:val="17124B68"/>
    <w:rsid w:val="17191F74"/>
    <w:rsid w:val="1719707D"/>
    <w:rsid w:val="171E2B79"/>
    <w:rsid w:val="17231CAA"/>
    <w:rsid w:val="17237001"/>
    <w:rsid w:val="17283764"/>
    <w:rsid w:val="17301B9A"/>
    <w:rsid w:val="17371525"/>
    <w:rsid w:val="17397720"/>
    <w:rsid w:val="174340FA"/>
    <w:rsid w:val="1752433D"/>
    <w:rsid w:val="175355D1"/>
    <w:rsid w:val="17554358"/>
    <w:rsid w:val="175549AE"/>
    <w:rsid w:val="175852DC"/>
    <w:rsid w:val="175D5EE1"/>
    <w:rsid w:val="1763586C"/>
    <w:rsid w:val="17681CF4"/>
    <w:rsid w:val="176D617B"/>
    <w:rsid w:val="176F4F02"/>
    <w:rsid w:val="17714B81"/>
    <w:rsid w:val="1772678E"/>
    <w:rsid w:val="1777230E"/>
    <w:rsid w:val="177A3293"/>
    <w:rsid w:val="177B5642"/>
    <w:rsid w:val="177D6416"/>
    <w:rsid w:val="178864D1"/>
    <w:rsid w:val="17887D5F"/>
    <w:rsid w:val="17A7505C"/>
    <w:rsid w:val="17AF389A"/>
    <w:rsid w:val="17AF5CEB"/>
    <w:rsid w:val="17B0596B"/>
    <w:rsid w:val="17B648CC"/>
    <w:rsid w:val="17B84AE8"/>
    <w:rsid w:val="17BC177E"/>
    <w:rsid w:val="17BE4C81"/>
    <w:rsid w:val="17C93012"/>
    <w:rsid w:val="17CC5A3F"/>
    <w:rsid w:val="17CD749A"/>
    <w:rsid w:val="17CF299D"/>
    <w:rsid w:val="17D2750F"/>
    <w:rsid w:val="17D808C5"/>
    <w:rsid w:val="17D96B2F"/>
    <w:rsid w:val="17DA0D2E"/>
    <w:rsid w:val="17F906BB"/>
    <w:rsid w:val="180169EF"/>
    <w:rsid w:val="180E5D05"/>
    <w:rsid w:val="180F3786"/>
    <w:rsid w:val="18116C89"/>
    <w:rsid w:val="18221A17"/>
    <w:rsid w:val="182249A5"/>
    <w:rsid w:val="182C4B8E"/>
    <w:rsid w:val="183304C3"/>
    <w:rsid w:val="18357FCD"/>
    <w:rsid w:val="183D4FEE"/>
    <w:rsid w:val="183E73F1"/>
    <w:rsid w:val="184C35EB"/>
    <w:rsid w:val="184F4570"/>
    <w:rsid w:val="18513720"/>
    <w:rsid w:val="185906E7"/>
    <w:rsid w:val="185A0382"/>
    <w:rsid w:val="18622BFE"/>
    <w:rsid w:val="18622CA6"/>
    <w:rsid w:val="186C3B20"/>
    <w:rsid w:val="187908B9"/>
    <w:rsid w:val="187C1BBC"/>
    <w:rsid w:val="188206F4"/>
    <w:rsid w:val="188859CE"/>
    <w:rsid w:val="188A30D0"/>
    <w:rsid w:val="188B7D52"/>
    <w:rsid w:val="1890336F"/>
    <w:rsid w:val="18904FD9"/>
    <w:rsid w:val="18997E67"/>
    <w:rsid w:val="18A474FD"/>
    <w:rsid w:val="18A90101"/>
    <w:rsid w:val="18B57797"/>
    <w:rsid w:val="18C26AAD"/>
    <w:rsid w:val="18CC73BC"/>
    <w:rsid w:val="18CE6C54"/>
    <w:rsid w:val="18D13844"/>
    <w:rsid w:val="18E55A33"/>
    <w:rsid w:val="18E92B27"/>
    <w:rsid w:val="18EF1D81"/>
    <w:rsid w:val="18FA5460"/>
    <w:rsid w:val="18FB7F0C"/>
    <w:rsid w:val="18FD340F"/>
    <w:rsid w:val="190C5C28"/>
    <w:rsid w:val="191242AE"/>
    <w:rsid w:val="19134B53"/>
    <w:rsid w:val="191974BC"/>
    <w:rsid w:val="191B708F"/>
    <w:rsid w:val="19241D0A"/>
    <w:rsid w:val="193E3E78"/>
    <w:rsid w:val="19445D81"/>
    <w:rsid w:val="19476D06"/>
    <w:rsid w:val="19505417"/>
    <w:rsid w:val="195278D9"/>
    <w:rsid w:val="195907FD"/>
    <w:rsid w:val="195E692B"/>
    <w:rsid w:val="19625331"/>
    <w:rsid w:val="196A1E12"/>
    <w:rsid w:val="196A273E"/>
    <w:rsid w:val="197131A1"/>
    <w:rsid w:val="1977452F"/>
    <w:rsid w:val="19782D58"/>
    <w:rsid w:val="197902A7"/>
    <w:rsid w:val="197B401F"/>
    <w:rsid w:val="19866520"/>
    <w:rsid w:val="19892FF3"/>
    <w:rsid w:val="198B018A"/>
    <w:rsid w:val="198B64F6"/>
    <w:rsid w:val="198F297E"/>
    <w:rsid w:val="198F4717"/>
    <w:rsid w:val="199050E3"/>
    <w:rsid w:val="199E0159"/>
    <w:rsid w:val="19A3205B"/>
    <w:rsid w:val="19BE7C49"/>
    <w:rsid w:val="19C239FC"/>
    <w:rsid w:val="19C80559"/>
    <w:rsid w:val="19C83DDC"/>
    <w:rsid w:val="19C9185E"/>
    <w:rsid w:val="19CC03D7"/>
    <w:rsid w:val="19DD04FE"/>
    <w:rsid w:val="19E47E89"/>
    <w:rsid w:val="19E5590B"/>
    <w:rsid w:val="19EB7814"/>
    <w:rsid w:val="19EC5296"/>
    <w:rsid w:val="19F55BA5"/>
    <w:rsid w:val="19FA01DC"/>
    <w:rsid w:val="1A002DB1"/>
    <w:rsid w:val="1A045DC3"/>
    <w:rsid w:val="1A09162B"/>
    <w:rsid w:val="1A092647"/>
    <w:rsid w:val="1A1041D0"/>
    <w:rsid w:val="1A1409D8"/>
    <w:rsid w:val="1A19705E"/>
    <w:rsid w:val="1A1B2562"/>
    <w:rsid w:val="1A225770"/>
    <w:rsid w:val="1A240C73"/>
    <w:rsid w:val="1A2453EF"/>
    <w:rsid w:val="1A2F306F"/>
    <w:rsid w:val="1A317F88"/>
    <w:rsid w:val="1A345F7C"/>
    <w:rsid w:val="1A360B8D"/>
    <w:rsid w:val="1A422421"/>
    <w:rsid w:val="1A4A30B1"/>
    <w:rsid w:val="1A516B2E"/>
    <w:rsid w:val="1A543565"/>
    <w:rsid w:val="1A5C0DCD"/>
    <w:rsid w:val="1A607E32"/>
    <w:rsid w:val="1A612171"/>
    <w:rsid w:val="1A612CD6"/>
    <w:rsid w:val="1A65428B"/>
    <w:rsid w:val="1A682661"/>
    <w:rsid w:val="1A734CF7"/>
    <w:rsid w:val="1A84670E"/>
    <w:rsid w:val="1A8A3DEE"/>
    <w:rsid w:val="1A8B0292"/>
    <w:rsid w:val="1A934532"/>
    <w:rsid w:val="1A952EBF"/>
    <w:rsid w:val="1A9609E5"/>
    <w:rsid w:val="1A9C2BFE"/>
    <w:rsid w:val="1A9C3DB4"/>
    <w:rsid w:val="1A9E72B8"/>
    <w:rsid w:val="1AA03612"/>
    <w:rsid w:val="1AB4145B"/>
    <w:rsid w:val="1AB836E5"/>
    <w:rsid w:val="1AB9474C"/>
    <w:rsid w:val="1ABC20EB"/>
    <w:rsid w:val="1AC11F06"/>
    <w:rsid w:val="1AC81784"/>
    <w:rsid w:val="1ACB68E1"/>
    <w:rsid w:val="1AD50A96"/>
    <w:rsid w:val="1AD52704"/>
    <w:rsid w:val="1AD55213"/>
    <w:rsid w:val="1AD62B69"/>
    <w:rsid w:val="1AD86198"/>
    <w:rsid w:val="1AE06E27"/>
    <w:rsid w:val="1AE9320B"/>
    <w:rsid w:val="1AE94A4A"/>
    <w:rsid w:val="1AEA51B8"/>
    <w:rsid w:val="1AEB2C3A"/>
    <w:rsid w:val="1AF64FB6"/>
    <w:rsid w:val="1AFC2F3E"/>
    <w:rsid w:val="1AFF03A8"/>
    <w:rsid w:val="1B026FDC"/>
    <w:rsid w:val="1B045D62"/>
    <w:rsid w:val="1B0D465A"/>
    <w:rsid w:val="1B0F40F3"/>
    <w:rsid w:val="1B1062F2"/>
    <w:rsid w:val="1B1139AC"/>
    <w:rsid w:val="1B1E3089"/>
    <w:rsid w:val="1B2304CB"/>
    <w:rsid w:val="1B30078A"/>
    <w:rsid w:val="1B3D393E"/>
    <w:rsid w:val="1B440441"/>
    <w:rsid w:val="1B4F12C0"/>
    <w:rsid w:val="1B4F5986"/>
    <w:rsid w:val="1B544B28"/>
    <w:rsid w:val="1B5A7C65"/>
    <w:rsid w:val="1B615CF2"/>
    <w:rsid w:val="1B666D00"/>
    <w:rsid w:val="1B6A4E84"/>
    <w:rsid w:val="1B6A5707"/>
    <w:rsid w:val="1B6B3188"/>
    <w:rsid w:val="1B6D3662"/>
    <w:rsid w:val="1B707488"/>
    <w:rsid w:val="1B773A18"/>
    <w:rsid w:val="1B797F1F"/>
    <w:rsid w:val="1B886580"/>
    <w:rsid w:val="1B8A679C"/>
    <w:rsid w:val="1B8F557D"/>
    <w:rsid w:val="1B982D53"/>
    <w:rsid w:val="1B9E26DE"/>
    <w:rsid w:val="1B9E4D38"/>
    <w:rsid w:val="1BA13662"/>
    <w:rsid w:val="1BA6336D"/>
    <w:rsid w:val="1BB235FD"/>
    <w:rsid w:val="1BB42683"/>
    <w:rsid w:val="1BBD01E0"/>
    <w:rsid w:val="1BC11999"/>
    <w:rsid w:val="1BC5039F"/>
    <w:rsid w:val="1BC550A1"/>
    <w:rsid w:val="1BC90FA3"/>
    <w:rsid w:val="1BCE528E"/>
    <w:rsid w:val="1BD54DB6"/>
    <w:rsid w:val="1BD87507"/>
    <w:rsid w:val="1BDA123E"/>
    <w:rsid w:val="1BE17614"/>
    <w:rsid w:val="1BE8720D"/>
    <w:rsid w:val="1BF8455C"/>
    <w:rsid w:val="1BF956CF"/>
    <w:rsid w:val="1BFC2ACA"/>
    <w:rsid w:val="1C033E58"/>
    <w:rsid w:val="1C07202B"/>
    <w:rsid w:val="1C0A51E7"/>
    <w:rsid w:val="1C0B5290"/>
    <w:rsid w:val="1C0F3C96"/>
    <w:rsid w:val="1C215235"/>
    <w:rsid w:val="1C2403B8"/>
    <w:rsid w:val="1C250273"/>
    <w:rsid w:val="1C332BD1"/>
    <w:rsid w:val="1C3A035E"/>
    <w:rsid w:val="1C3C5A5F"/>
    <w:rsid w:val="1C4C3A51"/>
    <w:rsid w:val="1C527C03"/>
    <w:rsid w:val="1C550B58"/>
    <w:rsid w:val="1C56667E"/>
    <w:rsid w:val="1C5841A4"/>
    <w:rsid w:val="1C5D17BA"/>
    <w:rsid w:val="1C5D3A88"/>
    <w:rsid w:val="1C630E66"/>
    <w:rsid w:val="1C630FDB"/>
    <w:rsid w:val="1C646FED"/>
    <w:rsid w:val="1C6F2DB6"/>
    <w:rsid w:val="1C754957"/>
    <w:rsid w:val="1C7836C6"/>
    <w:rsid w:val="1C791147"/>
    <w:rsid w:val="1C7B60E4"/>
    <w:rsid w:val="1C7C20CC"/>
    <w:rsid w:val="1C7E1145"/>
    <w:rsid w:val="1C8416D6"/>
    <w:rsid w:val="1C844F99"/>
    <w:rsid w:val="1C93646E"/>
    <w:rsid w:val="1C951971"/>
    <w:rsid w:val="1C9828F5"/>
    <w:rsid w:val="1C993BFA"/>
    <w:rsid w:val="1C9B12FC"/>
    <w:rsid w:val="1CA27B15"/>
    <w:rsid w:val="1CA5324B"/>
    <w:rsid w:val="1CA6743E"/>
    <w:rsid w:val="1CA6768D"/>
    <w:rsid w:val="1CBA632D"/>
    <w:rsid w:val="1CD039FB"/>
    <w:rsid w:val="1CD949E4"/>
    <w:rsid w:val="1CDB20E5"/>
    <w:rsid w:val="1CE13FEE"/>
    <w:rsid w:val="1CE67A02"/>
    <w:rsid w:val="1CE94C7E"/>
    <w:rsid w:val="1CF4520D"/>
    <w:rsid w:val="1CFD391F"/>
    <w:rsid w:val="1CFD4D4B"/>
    <w:rsid w:val="1D047A26"/>
    <w:rsid w:val="1D052A73"/>
    <w:rsid w:val="1D07422E"/>
    <w:rsid w:val="1D0D0336"/>
    <w:rsid w:val="1D0D5F73"/>
    <w:rsid w:val="1D1E3640"/>
    <w:rsid w:val="1D24677C"/>
    <w:rsid w:val="1D295DD3"/>
    <w:rsid w:val="1D2B7B0B"/>
    <w:rsid w:val="1D41310E"/>
    <w:rsid w:val="1D4328F5"/>
    <w:rsid w:val="1D491D3F"/>
    <w:rsid w:val="1D5202A2"/>
    <w:rsid w:val="1D5C173A"/>
    <w:rsid w:val="1D5D14D5"/>
    <w:rsid w:val="1D5E6F74"/>
    <w:rsid w:val="1D632632"/>
    <w:rsid w:val="1D6C6151"/>
    <w:rsid w:val="1D790876"/>
    <w:rsid w:val="1D796AC8"/>
    <w:rsid w:val="1D7E18EE"/>
    <w:rsid w:val="1D804359"/>
    <w:rsid w:val="1D893503"/>
    <w:rsid w:val="1D9B6A3E"/>
    <w:rsid w:val="1D9F5DE8"/>
    <w:rsid w:val="1DA04055"/>
    <w:rsid w:val="1DA5166B"/>
    <w:rsid w:val="1DA82F09"/>
    <w:rsid w:val="1DAB4D3C"/>
    <w:rsid w:val="1DAD0520"/>
    <w:rsid w:val="1DB573D4"/>
    <w:rsid w:val="1DB84052"/>
    <w:rsid w:val="1DBC6CDD"/>
    <w:rsid w:val="1DC24961"/>
    <w:rsid w:val="1DCB1624"/>
    <w:rsid w:val="1DCD2238"/>
    <w:rsid w:val="1DCE22B0"/>
    <w:rsid w:val="1DD975C5"/>
    <w:rsid w:val="1DDC197B"/>
    <w:rsid w:val="1DDC550B"/>
    <w:rsid w:val="1DDF068E"/>
    <w:rsid w:val="1DED4DC0"/>
    <w:rsid w:val="1DEF42D3"/>
    <w:rsid w:val="1DF409FF"/>
    <w:rsid w:val="1E0972D4"/>
    <w:rsid w:val="1E0D1C19"/>
    <w:rsid w:val="1E117377"/>
    <w:rsid w:val="1E20277C"/>
    <w:rsid w:val="1E2307E2"/>
    <w:rsid w:val="1E241183"/>
    <w:rsid w:val="1E2A308C"/>
    <w:rsid w:val="1E2D1C4F"/>
    <w:rsid w:val="1E34479D"/>
    <w:rsid w:val="1E392021"/>
    <w:rsid w:val="1E3D0A28"/>
    <w:rsid w:val="1E47263C"/>
    <w:rsid w:val="1E495B3F"/>
    <w:rsid w:val="1E4B06F4"/>
    <w:rsid w:val="1E4F41C5"/>
    <w:rsid w:val="1E551952"/>
    <w:rsid w:val="1E594203"/>
    <w:rsid w:val="1E5A627A"/>
    <w:rsid w:val="1E5D4451"/>
    <w:rsid w:val="1E6407ED"/>
    <w:rsid w:val="1E682698"/>
    <w:rsid w:val="1E707F7D"/>
    <w:rsid w:val="1E7159F1"/>
    <w:rsid w:val="1E873426"/>
    <w:rsid w:val="1E9C42C4"/>
    <w:rsid w:val="1EA261CE"/>
    <w:rsid w:val="1EA374D2"/>
    <w:rsid w:val="1EA529D6"/>
    <w:rsid w:val="1EAB0F03"/>
    <w:rsid w:val="1EAD1FE0"/>
    <w:rsid w:val="1EB02F65"/>
    <w:rsid w:val="1EB17A38"/>
    <w:rsid w:val="1EB63404"/>
    <w:rsid w:val="1EBB6C6C"/>
    <w:rsid w:val="1EBC25FB"/>
    <w:rsid w:val="1EBC6A7A"/>
    <w:rsid w:val="1EBD007C"/>
    <w:rsid w:val="1EC16A83"/>
    <w:rsid w:val="1EC370BA"/>
    <w:rsid w:val="1EC41FC5"/>
    <w:rsid w:val="1EC53201"/>
    <w:rsid w:val="1ED47CA2"/>
    <w:rsid w:val="1EE41767"/>
    <w:rsid w:val="1EE86942"/>
    <w:rsid w:val="1EED664D"/>
    <w:rsid w:val="1EFC55E3"/>
    <w:rsid w:val="1F0365DE"/>
    <w:rsid w:val="1F084C78"/>
    <w:rsid w:val="1F0C61D6"/>
    <w:rsid w:val="1F1840BF"/>
    <w:rsid w:val="1F187491"/>
    <w:rsid w:val="1F497C60"/>
    <w:rsid w:val="1F520AA7"/>
    <w:rsid w:val="1F5275D0"/>
    <w:rsid w:val="1F536EA5"/>
    <w:rsid w:val="1F5472F6"/>
    <w:rsid w:val="1F5627F9"/>
    <w:rsid w:val="1F574BE7"/>
    <w:rsid w:val="1F5844BB"/>
    <w:rsid w:val="1F59095F"/>
    <w:rsid w:val="1F617814"/>
    <w:rsid w:val="1F6E02F3"/>
    <w:rsid w:val="1F707178"/>
    <w:rsid w:val="1F7809FB"/>
    <w:rsid w:val="1F7929AE"/>
    <w:rsid w:val="1F7A70A9"/>
    <w:rsid w:val="1F7C289F"/>
    <w:rsid w:val="1F7E48B7"/>
    <w:rsid w:val="1F9C6A9E"/>
    <w:rsid w:val="1FA26C35"/>
    <w:rsid w:val="1FA53BA4"/>
    <w:rsid w:val="1FA6126F"/>
    <w:rsid w:val="1FA63478"/>
    <w:rsid w:val="1FAB2CC2"/>
    <w:rsid w:val="1FB00909"/>
    <w:rsid w:val="1FBE07C2"/>
    <w:rsid w:val="1FBE0F24"/>
    <w:rsid w:val="1FCF6E73"/>
    <w:rsid w:val="1FD430C8"/>
    <w:rsid w:val="1FD461DC"/>
    <w:rsid w:val="1FD53D5E"/>
    <w:rsid w:val="1FD81ACE"/>
    <w:rsid w:val="1FDC4C51"/>
    <w:rsid w:val="1FE60DE3"/>
    <w:rsid w:val="1FE76865"/>
    <w:rsid w:val="1FE82F77"/>
    <w:rsid w:val="1FE91A60"/>
    <w:rsid w:val="1FEE3382"/>
    <w:rsid w:val="1FF322BA"/>
    <w:rsid w:val="1FF76AFF"/>
    <w:rsid w:val="2009009E"/>
    <w:rsid w:val="200F3E48"/>
    <w:rsid w:val="20101C28"/>
    <w:rsid w:val="20112FE8"/>
    <w:rsid w:val="20182D94"/>
    <w:rsid w:val="20194AB6"/>
    <w:rsid w:val="201A2537"/>
    <w:rsid w:val="201A4C35"/>
    <w:rsid w:val="2020322B"/>
    <w:rsid w:val="20232E47"/>
    <w:rsid w:val="202820DF"/>
    <w:rsid w:val="202F7912"/>
    <w:rsid w:val="20340B62"/>
    <w:rsid w:val="20381C4F"/>
    <w:rsid w:val="20392DEC"/>
    <w:rsid w:val="20434E3D"/>
    <w:rsid w:val="20436F19"/>
    <w:rsid w:val="20450DFD"/>
    <w:rsid w:val="204C400B"/>
    <w:rsid w:val="204C4020"/>
    <w:rsid w:val="204C6209"/>
    <w:rsid w:val="204D1A8C"/>
    <w:rsid w:val="2051236B"/>
    <w:rsid w:val="20525F14"/>
    <w:rsid w:val="2056239C"/>
    <w:rsid w:val="205B24B5"/>
    <w:rsid w:val="20631D11"/>
    <w:rsid w:val="206B4D06"/>
    <w:rsid w:val="206E5844"/>
    <w:rsid w:val="206F27A9"/>
    <w:rsid w:val="20773CD7"/>
    <w:rsid w:val="20784E15"/>
    <w:rsid w:val="207B12D7"/>
    <w:rsid w:val="207F3560"/>
    <w:rsid w:val="20816A63"/>
    <w:rsid w:val="2088281A"/>
    <w:rsid w:val="208B39DF"/>
    <w:rsid w:val="20963186"/>
    <w:rsid w:val="20A37751"/>
    <w:rsid w:val="20B117B1"/>
    <w:rsid w:val="20B41558"/>
    <w:rsid w:val="20B83463"/>
    <w:rsid w:val="20BE326F"/>
    <w:rsid w:val="20C813D6"/>
    <w:rsid w:val="20D21CE6"/>
    <w:rsid w:val="20E0084E"/>
    <w:rsid w:val="20E06A7D"/>
    <w:rsid w:val="20E06E5E"/>
    <w:rsid w:val="20E20153"/>
    <w:rsid w:val="20E71F9A"/>
    <w:rsid w:val="20EB0691"/>
    <w:rsid w:val="20ED5D93"/>
    <w:rsid w:val="20F070A1"/>
    <w:rsid w:val="20F56A22"/>
    <w:rsid w:val="20FA7627"/>
    <w:rsid w:val="21076199"/>
    <w:rsid w:val="211823AD"/>
    <w:rsid w:val="21207866"/>
    <w:rsid w:val="212307EB"/>
    <w:rsid w:val="213A6642"/>
    <w:rsid w:val="213F699C"/>
    <w:rsid w:val="21464F13"/>
    <w:rsid w:val="21465528"/>
    <w:rsid w:val="214C0426"/>
    <w:rsid w:val="214C62A1"/>
    <w:rsid w:val="21537630"/>
    <w:rsid w:val="21561F3F"/>
    <w:rsid w:val="21592EC3"/>
    <w:rsid w:val="21667363"/>
    <w:rsid w:val="216B0BDF"/>
    <w:rsid w:val="216F5067"/>
    <w:rsid w:val="21723DED"/>
    <w:rsid w:val="21727EC2"/>
    <w:rsid w:val="2175317B"/>
    <w:rsid w:val="217B46FD"/>
    <w:rsid w:val="217D645B"/>
    <w:rsid w:val="2181419D"/>
    <w:rsid w:val="21815F4B"/>
    <w:rsid w:val="21962D28"/>
    <w:rsid w:val="21964095"/>
    <w:rsid w:val="21A37E40"/>
    <w:rsid w:val="21A70A44"/>
    <w:rsid w:val="21AB121A"/>
    <w:rsid w:val="21B22658"/>
    <w:rsid w:val="21BB54E6"/>
    <w:rsid w:val="21BD09EA"/>
    <w:rsid w:val="21BE719F"/>
    <w:rsid w:val="21C83B7A"/>
    <w:rsid w:val="21D02A2F"/>
    <w:rsid w:val="21D1768A"/>
    <w:rsid w:val="21D73792"/>
    <w:rsid w:val="21D83065"/>
    <w:rsid w:val="21E07116"/>
    <w:rsid w:val="21E309B4"/>
    <w:rsid w:val="21EA27B2"/>
    <w:rsid w:val="22034051"/>
    <w:rsid w:val="220A0AE9"/>
    <w:rsid w:val="220E16ED"/>
    <w:rsid w:val="220E74EF"/>
    <w:rsid w:val="220F716F"/>
    <w:rsid w:val="221A0D83"/>
    <w:rsid w:val="221B6805"/>
    <w:rsid w:val="221E4CC8"/>
    <w:rsid w:val="2223038E"/>
    <w:rsid w:val="22261312"/>
    <w:rsid w:val="22280099"/>
    <w:rsid w:val="224360AB"/>
    <w:rsid w:val="22446344"/>
    <w:rsid w:val="22476B1F"/>
    <w:rsid w:val="224B0307"/>
    <w:rsid w:val="224F429B"/>
    <w:rsid w:val="22551E62"/>
    <w:rsid w:val="2256088E"/>
    <w:rsid w:val="22573150"/>
    <w:rsid w:val="225B3D6B"/>
    <w:rsid w:val="225D0766"/>
    <w:rsid w:val="22636BF9"/>
    <w:rsid w:val="22690B02"/>
    <w:rsid w:val="226D2EE9"/>
    <w:rsid w:val="226F3FF6"/>
    <w:rsid w:val="227146ED"/>
    <w:rsid w:val="22725EDB"/>
    <w:rsid w:val="22761828"/>
    <w:rsid w:val="2277369B"/>
    <w:rsid w:val="227D2BB6"/>
    <w:rsid w:val="227F0AA8"/>
    <w:rsid w:val="22823C2A"/>
    <w:rsid w:val="22834F2F"/>
    <w:rsid w:val="22854BAF"/>
    <w:rsid w:val="22931946"/>
    <w:rsid w:val="22947F00"/>
    <w:rsid w:val="22985DCE"/>
    <w:rsid w:val="22B26978"/>
    <w:rsid w:val="22B343FA"/>
    <w:rsid w:val="22BA7608"/>
    <w:rsid w:val="22C6341A"/>
    <w:rsid w:val="22CD63D5"/>
    <w:rsid w:val="22CE3412"/>
    <w:rsid w:val="22D35FB3"/>
    <w:rsid w:val="22D447A0"/>
    <w:rsid w:val="22DC0E41"/>
    <w:rsid w:val="22E04970"/>
    <w:rsid w:val="22E329CA"/>
    <w:rsid w:val="22E55ECD"/>
    <w:rsid w:val="22EB7DD7"/>
    <w:rsid w:val="22ED5A47"/>
    <w:rsid w:val="22F351E3"/>
    <w:rsid w:val="22F46BD8"/>
    <w:rsid w:val="22F506E6"/>
    <w:rsid w:val="22F7746D"/>
    <w:rsid w:val="230001E7"/>
    <w:rsid w:val="23007D7C"/>
    <w:rsid w:val="23181B9F"/>
    <w:rsid w:val="23197621"/>
    <w:rsid w:val="23201794"/>
    <w:rsid w:val="23250AF9"/>
    <w:rsid w:val="232E7BA6"/>
    <w:rsid w:val="23356F51"/>
    <w:rsid w:val="23393759"/>
    <w:rsid w:val="233E0A23"/>
    <w:rsid w:val="234749F6"/>
    <w:rsid w:val="23491430"/>
    <w:rsid w:val="234C43D3"/>
    <w:rsid w:val="234F7AFB"/>
    <w:rsid w:val="23562D09"/>
    <w:rsid w:val="2359040B"/>
    <w:rsid w:val="23593C8E"/>
    <w:rsid w:val="235B390E"/>
    <w:rsid w:val="235C0052"/>
    <w:rsid w:val="235D6544"/>
    <w:rsid w:val="23616034"/>
    <w:rsid w:val="2364220A"/>
    <w:rsid w:val="236906A5"/>
    <w:rsid w:val="23765481"/>
    <w:rsid w:val="23780CBF"/>
    <w:rsid w:val="237B3E42"/>
    <w:rsid w:val="238734D8"/>
    <w:rsid w:val="23A63D8D"/>
    <w:rsid w:val="23C16B35"/>
    <w:rsid w:val="23D2718F"/>
    <w:rsid w:val="23E40D16"/>
    <w:rsid w:val="23E55A70"/>
    <w:rsid w:val="23E64905"/>
    <w:rsid w:val="23EE53EE"/>
    <w:rsid w:val="23F07684"/>
    <w:rsid w:val="23F32B0F"/>
    <w:rsid w:val="23F40D0B"/>
    <w:rsid w:val="23FA1FE5"/>
    <w:rsid w:val="24164041"/>
    <w:rsid w:val="241A603E"/>
    <w:rsid w:val="241A62CA"/>
    <w:rsid w:val="241C01AD"/>
    <w:rsid w:val="241D3DC5"/>
    <w:rsid w:val="241E4CD1"/>
    <w:rsid w:val="24271D5D"/>
    <w:rsid w:val="242A0B1C"/>
    <w:rsid w:val="242B219E"/>
    <w:rsid w:val="242D3C66"/>
    <w:rsid w:val="2432352D"/>
    <w:rsid w:val="243E45C7"/>
    <w:rsid w:val="24404E85"/>
    <w:rsid w:val="2441618A"/>
    <w:rsid w:val="24443664"/>
    <w:rsid w:val="24452828"/>
    <w:rsid w:val="24470093"/>
    <w:rsid w:val="244A5795"/>
    <w:rsid w:val="24502F21"/>
    <w:rsid w:val="245B6D34"/>
    <w:rsid w:val="245E7CB8"/>
    <w:rsid w:val="247456DF"/>
    <w:rsid w:val="247E276B"/>
    <w:rsid w:val="24834290"/>
    <w:rsid w:val="248355C3"/>
    <w:rsid w:val="2485597A"/>
    <w:rsid w:val="248655F9"/>
    <w:rsid w:val="24870CA1"/>
    <w:rsid w:val="24877531"/>
    <w:rsid w:val="248868FE"/>
    <w:rsid w:val="249347F1"/>
    <w:rsid w:val="24990D97"/>
    <w:rsid w:val="24A11A27"/>
    <w:rsid w:val="24A34F2A"/>
    <w:rsid w:val="24B11CC1"/>
    <w:rsid w:val="24C91293"/>
    <w:rsid w:val="24CB286B"/>
    <w:rsid w:val="24D40F7C"/>
    <w:rsid w:val="24D97602"/>
    <w:rsid w:val="24F14CA9"/>
    <w:rsid w:val="24F44C86"/>
    <w:rsid w:val="24FA33BA"/>
    <w:rsid w:val="25007ACF"/>
    <w:rsid w:val="25010FCF"/>
    <w:rsid w:val="25060A5D"/>
    <w:rsid w:val="251705B7"/>
    <w:rsid w:val="251B66B7"/>
    <w:rsid w:val="251D5F8B"/>
    <w:rsid w:val="25237319"/>
    <w:rsid w:val="25300011"/>
    <w:rsid w:val="25315A92"/>
    <w:rsid w:val="253B0B07"/>
    <w:rsid w:val="253D662D"/>
    <w:rsid w:val="254276EE"/>
    <w:rsid w:val="25461985"/>
    <w:rsid w:val="254856B7"/>
    <w:rsid w:val="254F08C6"/>
    <w:rsid w:val="25657932"/>
    <w:rsid w:val="25661A5B"/>
    <w:rsid w:val="25670AE2"/>
    <w:rsid w:val="256A3ACE"/>
    <w:rsid w:val="25710085"/>
    <w:rsid w:val="25733DFD"/>
    <w:rsid w:val="257D0110"/>
    <w:rsid w:val="259742A2"/>
    <w:rsid w:val="259A582D"/>
    <w:rsid w:val="25A030F4"/>
    <w:rsid w:val="25A36572"/>
    <w:rsid w:val="25A92259"/>
    <w:rsid w:val="25AD2E5D"/>
    <w:rsid w:val="25B20DC9"/>
    <w:rsid w:val="25B272E5"/>
    <w:rsid w:val="25B6156F"/>
    <w:rsid w:val="25BF30ED"/>
    <w:rsid w:val="25C35001"/>
    <w:rsid w:val="25C7728B"/>
    <w:rsid w:val="25C96F0A"/>
    <w:rsid w:val="25CF5D1F"/>
    <w:rsid w:val="25D0124F"/>
    <w:rsid w:val="25D407A7"/>
    <w:rsid w:val="25EB0744"/>
    <w:rsid w:val="25EB6089"/>
    <w:rsid w:val="25FC4987"/>
    <w:rsid w:val="260116D8"/>
    <w:rsid w:val="260747F1"/>
    <w:rsid w:val="26136085"/>
    <w:rsid w:val="26190E48"/>
    <w:rsid w:val="261F571B"/>
    <w:rsid w:val="262241EA"/>
    <w:rsid w:val="26270419"/>
    <w:rsid w:val="262B0B7B"/>
    <w:rsid w:val="263537A8"/>
    <w:rsid w:val="26480ADD"/>
    <w:rsid w:val="26491A9E"/>
    <w:rsid w:val="265F2F9D"/>
    <w:rsid w:val="26691012"/>
    <w:rsid w:val="266D3134"/>
    <w:rsid w:val="2673332F"/>
    <w:rsid w:val="26881571"/>
    <w:rsid w:val="268A1547"/>
    <w:rsid w:val="268F2EB8"/>
    <w:rsid w:val="269229A8"/>
    <w:rsid w:val="26955359"/>
    <w:rsid w:val="26960BDD"/>
    <w:rsid w:val="269874FE"/>
    <w:rsid w:val="26A036EA"/>
    <w:rsid w:val="26B172D2"/>
    <w:rsid w:val="26B84614"/>
    <w:rsid w:val="26BA7B18"/>
    <w:rsid w:val="26CB5833"/>
    <w:rsid w:val="26CE45BA"/>
    <w:rsid w:val="26D07ABD"/>
    <w:rsid w:val="26E541DF"/>
    <w:rsid w:val="26E87362"/>
    <w:rsid w:val="26F443EF"/>
    <w:rsid w:val="2700280A"/>
    <w:rsid w:val="27005B64"/>
    <w:rsid w:val="270B2D9A"/>
    <w:rsid w:val="270C2FC8"/>
    <w:rsid w:val="270E6088"/>
    <w:rsid w:val="27107221"/>
    <w:rsid w:val="27157CFB"/>
    <w:rsid w:val="27174C5C"/>
    <w:rsid w:val="271E248E"/>
    <w:rsid w:val="271E5FE8"/>
    <w:rsid w:val="272107C1"/>
    <w:rsid w:val="272835E1"/>
    <w:rsid w:val="272F2675"/>
    <w:rsid w:val="27332446"/>
    <w:rsid w:val="273803E6"/>
    <w:rsid w:val="273852FE"/>
    <w:rsid w:val="27403D27"/>
    <w:rsid w:val="27420CF5"/>
    <w:rsid w:val="27436777"/>
    <w:rsid w:val="27473793"/>
    <w:rsid w:val="27483067"/>
    <w:rsid w:val="274B7407"/>
    <w:rsid w:val="274D4B08"/>
    <w:rsid w:val="27532294"/>
    <w:rsid w:val="27534580"/>
    <w:rsid w:val="27563219"/>
    <w:rsid w:val="2758671C"/>
    <w:rsid w:val="275D7321"/>
    <w:rsid w:val="27615D27"/>
    <w:rsid w:val="27675BE3"/>
    <w:rsid w:val="276C31F9"/>
    <w:rsid w:val="276D2E3E"/>
    <w:rsid w:val="277E30D9"/>
    <w:rsid w:val="27842A64"/>
    <w:rsid w:val="2785160A"/>
    <w:rsid w:val="27965C2C"/>
    <w:rsid w:val="27982D98"/>
    <w:rsid w:val="27A33318"/>
    <w:rsid w:val="27A83F1D"/>
    <w:rsid w:val="27AF38A8"/>
    <w:rsid w:val="27BB513C"/>
    <w:rsid w:val="27BD4EC3"/>
    <w:rsid w:val="27BE3670"/>
    <w:rsid w:val="27D22B63"/>
    <w:rsid w:val="27D8088F"/>
    <w:rsid w:val="27E46300"/>
    <w:rsid w:val="27ED736F"/>
    <w:rsid w:val="27F23097"/>
    <w:rsid w:val="27F37830"/>
    <w:rsid w:val="27F5401C"/>
    <w:rsid w:val="27F751B9"/>
    <w:rsid w:val="27FE6547"/>
    <w:rsid w:val="27FF7BCA"/>
    <w:rsid w:val="28013942"/>
    <w:rsid w:val="28071805"/>
    <w:rsid w:val="280A6540"/>
    <w:rsid w:val="281D195D"/>
    <w:rsid w:val="2826006E"/>
    <w:rsid w:val="28275AF0"/>
    <w:rsid w:val="2829733C"/>
    <w:rsid w:val="283931F7"/>
    <w:rsid w:val="28400C18"/>
    <w:rsid w:val="28463A4A"/>
    <w:rsid w:val="28480BD5"/>
    <w:rsid w:val="28481571"/>
    <w:rsid w:val="285048C9"/>
    <w:rsid w:val="285E01C8"/>
    <w:rsid w:val="286418B0"/>
    <w:rsid w:val="28642123"/>
    <w:rsid w:val="28673056"/>
    <w:rsid w:val="286A7085"/>
    <w:rsid w:val="286F2FA1"/>
    <w:rsid w:val="28724C6B"/>
    <w:rsid w:val="287607EB"/>
    <w:rsid w:val="28855E8A"/>
    <w:rsid w:val="28887BBF"/>
    <w:rsid w:val="288D5494"/>
    <w:rsid w:val="28913E9A"/>
    <w:rsid w:val="28956780"/>
    <w:rsid w:val="289C222B"/>
    <w:rsid w:val="28A42EBB"/>
    <w:rsid w:val="28AB4A44"/>
    <w:rsid w:val="28B00ECC"/>
    <w:rsid w:val="28B16A6A"/>
    <w:rsid w:val="28B43155"/>
    <w:rsid w:val="28B704A4"/>
    <w:rsid w:val="28BE79BA"/>
    <w:rsid w:val="28C1246B"/>
    <w:rsid w:val="28CD627E"/>
    <w:rsid w:val="28D07202"/>
    <w:rsid w:val="28D33A0A"/>
    <w:rsid w:val="28D87E92"/>
    <w:rsid w:val="28DC7F0B"/>
    <w:rsid w:val="28E3039C"/>
    <w:rsid w:val="28EA7DAC"/>
    <w:rsid w:val="28F306BC"/>
    <w:rsid w:val="28F43F3F"/>
    <w:rsid w:val="28F45255"/>
    <w:rsid w:val="29015BC3"/>
    <w:rsid w:val="29036758"/>
    <w:rsid w:val="29082BE0"/>
    <w:rsid w:val="290C4C94"/>
    <w:rsid w:val="29105A6E"/>
    <w:rsid w:val="2913316F"/>
    <w:rsid w:val="29177195"/>
    <w:rsid w:val="29283114"/>
    <w:rsid w:val="293320BC"/>
    <w:rsid w:val="293C7BB7"/>
    <w:rsid w:val="293E52B8"/>
    <w:rsid w:val="294139FF"/>
    <w:rsid w:val="29423CBE"/>
    <w:rsid w:val="29444FC3"/>
    <w:rsid w:val="29465F48"/>
    <w:rsid w:val="294660E5"/>
    <w:rsid w:val="294855A0"/>
    <w:rsid w:val="29534671"/>
    <w:rsid w:val="29543F45"/>
    <w:rsid w:val="29564161"/>
    <w:rsid w:val="295F57ED"/>
    <w:rsid w:val="296859E5"/>
    <w:rsid w:val="296E21EF"/>
    <w:rsid w:val="296F5A87"/>
    <w:rsid w:val="297C731B"/>
    <w:rsid w:val="297E7214"/>
    <w:rsid w:val="298C53B7"/>
    <w:rsid w:val="29944EB8"/>
    <w:rsid w:val="29974A4D"/>
    <w:rsid w:val="29AA23E9"/>
    <w:rsid w:val="29AD116F"/>
    <w:rsid w:val="29AF6870"/>
    <w:rsid w:val="29B665AC"/>
    <w:rsid w:val="29BC051E"/>
    <w:rsid w:val="29C17E10"/>
    <w:rsid w:val="29C27A8F"/>
    <w:rsid w:val="29C50A14"/>
    <w:rsid w:val="29C9059D"/>
    <w:rsid w:val="29C911C1"/>
    <w:rsid w:val="29CB62CA"/>
    <w:rsid w:val="29CE38A2"/>
    <w:rsid w:val="29D02628"/>
    <w:rsid w:val="29D222A8"/>
    <w:rsid w:val="29D328C5"/>
    <w:rsid w:val="29D82DC8"/>
    <w:rsid w:val="29E277A3"/>
    <w:rsid w:val="29E31555"/>
    <w:rsid w:val="29E7224E"/>
    <w:rsid w:val="29EC0F55"/>
    <w:rsid w:val="29FB7F12"/>
    <w:rsid w:val="2A006FF2"/>
    <w:rsid w:val="2A04596B"/>
    <w:rsid w:val="2A22332C"/>
    <w:rsid w:val="2A297180"/>
    <w:rsid w:val="2A2C6C70"/>
    <w:rsid w:val="2A365850"/>
    <w:rsid w:val="2A3873C3"/>
    <w:rsid w:val="2A473AAA"/>
    <w:rsid w:val="2A5218FD"/>
    <w:rsid w:val="2A5B478B"/>
    <w:rsid w:val="2A5E32CD"/>
    <w:rsid w:val="2A6D7F28"/>
    <w:rsid w:val="2A700EAD"/>
    <w:rsid w:val="2A76739F"/>
    <w:rsid w:val="2A781B6F"/>
    <w:rsid w:val="2A7D5FC4"/>
    <w:rsid w:val="2A806F49"/>
    <w:rsid w:val="2A840D99"/>
    <w:rsid w:val="2A870C93"/>
    <w:rsid w:val="2A8D29DB"/>
    <w:rsid w:val="2A9036A3"/>
    <w:rsid w:val="2A9845F0"/>
    <w:rsid w:val="2A9A62D0"/>
    <w:rsid w:val="2A9C0162"/>
    <w:rsid w:val="2AA61387"/>
    <w:rsid w:val="2AA65B04"/>
    <w:rsid w:val="2AA96A88"/>
    <w:rsid w:val="2AAA204E"/>
    <w:rsid w:val="2AB4611E"/>
    <w:rsid w:val="2ABA1961"/>
    <w:rsid w:val="2ABE5B1A"/>
    <w:rsid w:val="2ABF2CF8"/>
    <w:rsid w:val="2AC82E3D"/>
    <w:rsid w:val="2ACF07B5"/>
    <w:rsid w:val="2ADB055C"/>
    <w:rsid w:val="2ADB2A6E"/>
    <w:rsid w:val="2AE037B4"/>
    <w:rsid w:val="2AE049E4"/>
    <w:rsid w:val="2AF666D8"/>
    <w:rsid w:val="2AFD1953"/>
    <w:rsid w:val="2AFD1D96"/>
    <w:rsid w:val="2AFF7497"/>
    <w:rsid w:val="2B013C59"/>
    <w:rsid w:val="2B057E77"/>
    <w:rsid w:val="2B0626A5"/>
    <w:rsid w:val="2B097DA7"/>
    <w:rsid w:val="2B0C0F7B"/>
    <w:rsid w:val="2B110A36"/>
    <w:rsid w:val="2B1151B3"/>
    <w:rsid w:val="2B195446"/>
    <w:rsid w:val="2B1E5B90"/>
    <w:rsid w:val="2B232818"/>
    <w:rsid w:val="2B2F53C9"/>
    <w:rsid w:val="2B4A3852"/>
    <w:rsid w:val="2B4F3B36"/>
    <w:rsid w:val="2B5327A4"/>
    <w:rsid w:val="2B571819"/>
    <w:rsid w:val="2B5D3585"/>
    <w:rsid w:val="2B6157D8"/>
    <w:rsid w:val="2B6366C1"/>
    <w:rsid w:val="2B642A3F"/>
    <w:rsid w:val="2B65068C"/>
    <w:rsid w:val="2B65243A"/>
    <w:rsid w:val="2B681445"/>
    <w:rsid w:val="2B726905"/>
    <w:rsid w:val="2B7F106A"/>
    <w:rsid w:val="2B827A70"/>
    <w:rsid w:val="2B8C0380"/>
    <w:rsid w:val="2B966A97"/>
    <w:rsid w:val="2BA03EC3"/>
    <w:rsid w:val="2BA07020"/>
    <w:rsid w:val="2BB050BC"/>
    <w:rsid w:val="2BB12B3E"/>
    <w:rsid w:val="2BB3023F"/>
    <w:rsid w:val="2BB92149"/>
    <w:rsid w:val="2BB92997"/>
    <w:rsid w:val="2BBA59CC"/>
    <w:rsid w:val="2BBC6951"/>
    <w:rsid w:val="2BBE50F8"/>
    <w:rsid w:val="2BBF78D5"/>
    <w:rsid w:val="2BC24FD7"/>
    <w:rsid w:val="2BD82C0B"/>
    <w:rsid w:val="2BD96984"/>
    <w:rsid w:val="2BDF6B05"/>
    <w:rsid w:val="2BE27A8A"/>
    <w:rsid w:val="2BE42F7F"/>
    <w:rsid w:val="2BF77A2F"/>
    <w:rsid w:val="2BF854B1"/>
    <w:rsid w:val="2C1724E2"/>
    <w:rsid w:val="2C2A3701"/>
    <w:rsid w:val="2C3562B0"/>
    <w:rsid w:val="2C3D5164"/>
    <w:rsid w:val="2C3D6F12"/>
    <w:rsid w:val="2C413326"/>
    <w:rsid w:val="2C43682A"/>
    <w:rsid w:val="2C46226B"/>
    <w:rsid w:val="2C4E6B71"/>
    <w:rsid w:val="2C54393F"/>
    <w:rsid w:val="2C54480C"/>
    <w:rsid w:val="2C565BF0"/>
    <w:rsid w:val="2C570D4D"/>
    <w:rsid w:val="2C624BCB"/>
    <w:rsid w:val="2C695F59"/>
    <w:rsid w:val="2C6B1F6C"/>
    <w:rsid w:val="2C7333ED"/>
    <w:rsid w:val="2C7A1F15"/>
    <w:rsid w:val="2C866B0B"/>
    <w:rsid w:val="2C8A4A20"/>
    <w:rsid w:val="2C8B02A3"/>
    <w:rsid w:val="2C8C5D24"/>
    <w:rsid w:val="2C8D0AE0"/>
    <w:rsid w:val="2C8F0EA7"/>
    <w:rsid w:val="2C9640B5"/>
    <w:rsid w:val="2C9C00DD"/>
    <w:rsid w:val="2CA23219"/>
    <w:rsid w:val="2CA376BD"/>
    <w:rsid w:val="2CA93206"/>
    <w:rsid w:val="2CAD3CDB"/>
    <w:rsid w:val="2CBB2FF0"/>
    <w:rsid w:val="2CBD0053"/>
    <w:rsid w:val="2CBD64F3"/>
    <w:rsid w:val="2CC51381"/>
    <w:rsid w:val="2CC66E03"/>
    <w:rsid w:val="2CD07D87"/>
    <w:rsid w:val="2CD90022"/>
    <w:rsid w:val="2CDA6697"/>
    <w:rsid w:val="2CDE7D2D"/>
    <w:rsid w:val="2CEB5D3E"/>
    <w:rsid w:val="2CEE1257"/>
    <w:rsid w:val="2CEF21C5"/>
    <w:rsid w:val="2CF07F27"/>
    <w:rsid w:val="2CF2314A"/>
    <w:rsid w:val="2CF653D4"/>
    <w:rsid w:val="2CF775D2"/>
    <w:rsid w:val="2CF808D7"/>
    <w:rsid w:val="2CFA3055"/>
    <w:rsid w:val="2D0363AE"/>
    <w:rsid w:val="2D077487"/>
    <w:rsid w:val="2D0B0DBF"/>
    <w:rsid w:val="2D11017C"/>
    <w:rsid w:val="2D190E0B"/>
    <w:rsid w:val="2D1C121E"/>
    <w:rsid w:val="2D241E80"/>
    <w:rsid w:val="2D260121"/>
    <w:rsid w:val="2D32459D"/>
    <w:rsid w:val="2D3447B9"/>
    <w:rsid w:val="2D3D3350"/>
    <w:rsid w:val="2D470656"/>
    <w:rsid w:val="2D5B7F98"/>
    <w:rsid w:val="2D6A1F89"/>
    <w:rsid w:val="2D7042EC"/>
    <w:rsid w:val="2D763723"/>
    <w:rsid w:val="2D776454"/>
    <w:rsid w:val="2D7828F8"/>
    <w:rsid w:val="2D7921CC"/>
    <w:rsid w:val="2D8404BB"/>
    <w:rsid w:val="2D8B1577"/>
    <w:rsid w:val="2D8F7C42"/>
    <w:rsid w:val="2D9177D0"/>
    <w:rsid w:val="2D9774DB"/>
    <w:rsid w:val="2D9C43CC"/>
    <w:rsid w:val="2DA27975"/>
    <w:rsid w:val="2DA71974"/>
    <w:rsid w:val="2DA851F7"/>
    <w:rsid w:val="2DA92C79"/>
    <w:rsid w:val="2DAA4A7C"/>
    <w:rsid w:val="2DAE7101"/>
    <w:rsid w:val="2DB04802"/>
    <w:rsid w:val="2DB31B82"/>
    <w:rsid w:val="2DB32561"/>
    <w:rsid w:val="2DB45D05"/>
    <w:rsid w:val="2DB61F8F"/>
    <w:rsid w:val="2DB96A6D"/>
    <w:rsid w:val="2DBB2B93"/>
    <w:rsid w:val="2DBB6416"/>
    <w:rsid w:val="2DBD030B"/>
    <w:rsid w:val="2DBD47AF"/>
    <w:rsid w:val="2DC95120"/>
    <w:rsid w:val="2DCC4132"/>
    <w:rsid w:val="2DCE7635"/>
    <w:rsid w:val="2DCF6290"/>
    <w:rsid w:val="2DD227B8"/>
    <w:rsid w:val="2DE0049D"/>
    <w:rsid w:val="2DE40064"/>
    <w:rsid w:val="2DE64CDC"/>
    <w:rsid w:val="2DF02AE0"/>
    <w:rsid w:val="2DF95EFB"/>
    <w:rsid w:val="2DFA397D"/>
    <w:rsid w:val="2E053A60"/>
    <w:rsid w:val="2E091B11"/>
    <w:rsid w:val="2E102D33"/>
    <w:rsid w:val="2E184226"/>
    <w:rsid w:val="2E1E4B22"/>
    <w:rsid w:val="2E3624DD"/>
    <w:rsid w:val="2E403A11"/>
    <w:rsid w:val="2E4B3B69"/>
    <w:rsid w:val="2E4C7F04"/>
    <w:rsid w:val="2E513E10"/>
    <w:rsid w:val="2E5A7CB8"/>
    <w:rsid w:val="2E625356"/>
    <w:rsid w:val="2E674331"/>
    <w:rsid w:val="2E6F393B"/>
    <w:rsid w:val="2E7126C2"/>
    <w:rsid w:val="2E8928E3"/>
    <w:rsid w:val="2E8E096D"/>
    <w:rsid w:val="2E8E614B"/>
    <w:rsid w:val="2E994780"/>
    <w:rsid w:val="2E9B7C83"/>
    <w:rsid w:val="2E9F1F0C"/>
    <w:rsid w:val="2E9F5C62"/>
    <w:rsid w:val="2EAA029D"/>
    <w:rsid w:val="2EAB4607"/>
    <w:rsid w:val="2EB00083"/>
    <w:rsid w:val="2EBC6814"/>
    <w:rsid w:val="2EC830D0"/>
    <w:rsid w:val="2EC92D50"/>
    <w:rsid w:val="2ECE02F6"/>
    <w:rsid w:val="2EDB42EF"/>
    <w:rsid w:val="2EE316FC"/>
    <w:rsid w:val="2EE95803"/>
    <w:rsid w:val="2EED0FDA"/>
    <w:rsid w:val="2EF36113"/>
    <w:rsid w:val="2EF9001C"/>
    <w:rsid w:val="2F0F67F5"/>
    <w:rsid w:val="2F141ECB"/>
    <w:rsid w:val="2F1653CE"/>
    <w:rsid w:val="2F177EEF"/>
    <w:rsid w:val="2F196353"/>
    <w:rsid w:val="2F277789"/>
    <w:rsid w:val="2F2D4FF3"/>
    <w:rsid w:val="2F2F55AF"/>
    <w:rsid w:val="2F404250"/>
    <w:rsid w:val="2F4D5528"/>
    <w:rsid w:val="2F590ABA"/>
    <w:rsid w:val="2F64514D"/>
    <w:rsid w:val="2F6A2714"/>
    <w:rsid w:val="2F762E69"/>
    <w:rsid w:val="2F7B4AF4"/>
    <w:rsid w:val="2F854862"/>
    <w:rsid w:val="2F8D1F5F"/>
    <w:rsid w:val="2F945C9C"/>
    <w:rsid w:val="2F95371E"/>
    <w:rsid w:val="2FA31782"/>
    <w:rsid w:val="2FA74A53"/>
    <w:rsid w:val="2FBB2F70"/>
    <w:rsid w:val="2FBF4562"/>
    <w:rsid w:val="2FC7196E"/>
    <w:rsid w:val="2FD7548C"/>
    <w:rsid w:val="2FD93A57"/>
    <w:rsid w:val="2FD9510C"/>
    <w:rsid w:val="2FDB716E"/>
    <w:rsid w:val="2FDD2EE6"/>
    <w:rsid w:val="2FDE1594"/>
    <w:rsid w:val="30045A3B"/>
    <w:rsid w:val="300727D8"/>
    <w:rsid w:val="30085C5B"/>
    <w:rsid w:val="30103067"/>
    <w:rsid w:val="301068EB"/>
    <w:rsid w:val="30110AE9"/>
    <w:rsid w:val="30141A6E"/>
    <w:rsid w:val="30191779"/>
    <w:rsid w:val="301C6E7A"/>
    <w:rsid w:val="301D7787"/>
    <w:rsid w:val="30276F7E"/>
    <w:rsid w:val="302E5E9B"/>
    <w:rsid w:val="30363A87"/>
    <w:rsid w:val="303D4E30"/>
    <w:rsid w:val="303E26C8"/>
    <w:rsid w:val="30436BA8"/>
    <w:rsid w:val="30486A45"/>
    <w:rsid w:val="304F36B8"/>
    <w:rsid w:val="30514298"/>
    <w:rsid w:val="305D69EA"/>
    <w:rsid w:val="305F2238"/>
    <w:rsid w:val="3075660F"/>
    <w:rsid w:val="30797214"/>
    <w:rsid w:val="307B5F9A"/>
    <w:rsid w:val="30881A2C"/>
    <w:rsid w:val="3094583F"/>
    <w:rsid w:val="30986E0D"/>
    <w:rsid w:val="3099272A"/>
    <w:rsid w:val="309A4933"/>
    <w:rsid w:val="309B51CA"/>
    <w:rsid w:val="30A722E1"/>
    <w:rsid w:val="30AB0CE7"/>
    <w:rsid w:val="30D55818"/>
    <w:rsid w:val="30DA5FB3"/>
    <w:rsid w:val="30DE27BB"/>
    <w:rsid w:val="30E42146"/>
    <w:rsid w:val="30E93428"/>
    <w:rsid w:val="30F2145C"/>
    <w:rsid w:val="30FA1876"/>
    <w:rsid w:val="310B5831"/>
    <w:rsid w:val="310C355C"/>
    <w:rsid w:val="310F5189"/>
    <w:rsid w:val="31160397"/>
    <w:rsid w:val="312863E3"/>
    <w:rsid w:val="31315DC1"/>
    <w:rsid w:val="314630E4"/>
    <w:rsid w:val="31470B66"/>
    <w:rsid w:val="314B1C20"/>
    <w:rsid w:val="315423FA"/>
    <w:rsid w:val="31570E00"/>
    <w:rsid w:val="315F12B9"/>
    <w:rsid w:val="316232C5"/>
    <w:rsid w:val="31633586"/>
    <w:rsid w:val="31665B97"/>
    <w:rsid w:val="316F42A9"/>
    <w:rsid w:val="31701B38"/>
    <w:rsid w:val="317D56EB"/>
    <w:rsid w:val="31800406"/>
    <w:rsid w:val="31832F49"/>
    <w:rsid w:val="31927D00"/>
    <w:rsid w:val="319C1B8D"/>
    <w:rsid w:val="319D5111"/>
    <w:rsid w:val="31A63EF0"/>
    <w:rsid w:val="31A77C86"/>
    <w:rsid w:val="31AB42A0"/>
    <w:rsid w:val="31AC630C"/>
    <w:rsid w:val="31AE7611"/>
    <w:rsid w:val="31AF7290"/>
    <w:rsid w:val="31B00595"/>
    <w:rsid w:val="31B77767"/>
    <w:rsid w:val="31B97BA0"/>
    <w:rsid w:val="31BB32A6"/>
    <w:rsid w:val="31BF1AA9"/>
    <w:rsid w:val="31C33D33"/>
    <w:rsid w:val="31C57236"/>
    <w:rsid w:val="31C970ED"/>
    <w:rsid w:val="31D41A4F"/>
    <w:rsid w:val="31D85760"/>
    <w:rsid w:val="31E30A74"/>
    <w:rsid w:val="31E57E30"/>
    <w:rsid w:val="31E63BA8"/>
    <w:rsid w:val="31E70FFB"/>
    <w:rsid w:val="31EE25F8"/>
    <w:rsid w:val="31F24F2D"/>
    <w:rsid w:val="31F92B93"/>
    <w:rsid w:val="32011C94"/>
    <w:rsid w:val="32024E5C"/>
    <w:rsid w:val="320427A1"/>
    <w:rsid w:val="32063522"/>
    <w:rsid w:val="320B79AA"/>
    <w:rsid w:val="32103E32"/>
    <w:rsid w:val="32127889"/>
    <w:rsid w:val="32134DB6"/>
    <w:rsid w:val="32201938"/>
    <w:rsid w:val="32313075"/>
    <w:rsid w:val="323474E9"/>
    <w:rsid w:val="32414601"/>
    <w:rsid w:val="32414869"/>
    <w:rsid w:val="32483F8C"/>
    <w:rsid w:val="325C076F"/>
    <w:rsid w:val="325E19B3"/>
    <w:rsid w:val="32635E3A"/>
    <w:rsid w:val="326630DC"/>
    <w:rsid w:val="32672F3B"/>
    <w:rsid w:val="32705150"/>
    <w:rsid w:val="32774ADB"/>
    <w:rsid w:val="327C0F63"/>
    <w:rsid w:val="327D0BE3"/>
    <w:rsid w:val="327D69E4"/>
    <w:rsid w:val="32851872"/>
    <w:rsid w:val="328C4750"/>
    <w:rsid w:val="32977363"/>
    <w:rsid w:val="32985010"/>
    <w:rsid w:val="329A50BF"/>
    <w:rsid w:val="32AC54CC"/>
    <w:rsid w:val="32BA0A47"/>
    <w:rsid w:val="32BC3287"/>
    <w:rsid w:val="32BE0DA6"/>
    <w:rsid w:val="32D60378"/>
    <w:rsid w:val="32D87995"/>
    <w:rsid w:val="32DB47FF"/>
    <w:rsid w:val="32DD1D7A"/>
    <w:rsid w:val="32DD447F"/>
    <w:rsid w:val="32E26388"/>
    <w:rsid w:val="32E4188C"/>
    <w:rsid w:val="32E64D8F"/>
    <w:rsid w:val="32E95D13"/>
    <w:rsid w:val="32EB591A"/>
    <w:rsid w:val="32EE0F67"/>
    <w:rsid w:val="32F421C8"/>
    <w:rsid w:val="32F675A7"/>
    <w:rsid w:val="32F75029"/>
    <w:rsid w:val="32FD564D"/>
    <w:rsid w:val="330459A4"/>
    <w:rsid w:val="33067842"/>
    <w:rsid w:val="330865C8"/>
    <w:rsid w:val="33093FF2"/>
    <w:rsid w:val="331070F6"/>
    <w:rsid w:val="33142CEA"/>
    <w:rsid w:val="332029E9"/>
    <w:rsid w:val="332B2000"/>
    <w:rsid w:val="332E6808"/>
    <w:rsid w:val="332F4289"/>
    <w:rsid w:val="3332520E"/>
    <w:rsid w:val="3335695B"/>
    <w:rsid w:val="33363C14"/>
    <w:rsid w:val="33381316"/>
    <w:rsid w:val="33386686"/>
    <w:rsid w:val="333948D8"/>
    <w:rsid w:val="333E321F"/>
    <w:rsid w:val="3344327C"/>
    <w:rsid w:val="334B4AB3"/>
    <w:rsid w:val="3356210E"/>
    <w:rsid w:val="33575837"/>
    <w:rsid w:val="335C27CF"/>
    <w:rsid w:val="335D0251"/>
    <w:rsid w:val="33604A58"/>
    <w:rsid w:val="33664FA1"/>
    <w:rsid w:val="33851415"/>
    <w:rsid w:val="3385661C"/>
    <w:rsid w:val="33897E1B"/>
    <w:rsid w:val="338D4C23"/>
    <w:rsid w:val="338F44F8"/>
    <w:rsid w:val="3392652C"/>
    <w:rsid w:val="33934ADE"/>
    <w:rsid w:val="339A2E9C"/>
    <w:rsid w:val="339C6E3C"/>
    <w:rsid w:val="33A361F5"/>
    <w:rsid w:val="33AB1655"/>
    <w:rsid w:val="33AD0E22"/>
    <w:rsid w:val="33B1355E"/>
    <w:rsid w:val="33B360D9"/>
    <w:rsid w:val="33B421B0"/>
    <w:rsid w:val="33B77665"/>
    <w:rsid w:val="33BD156F"/>
    <w:rsid w:val="33CC6306"/>
    <w:rsid w:val="33D024FC"/>
    <w:rsid w:val="33D0278E"/>
    <w:rsid w:val="33D70AB4"/>
    <w:rsid w:val="33D93F7F"/>
    <w:rsid w:val="33EF5573"/>
    <w:rsid w:val="34045566"/>
    <w:rsid w:val="34052A0C"/>
    <w:rsid w:val="340C4B71"/>
    <w:rsid w:val="340F06E9"/>
    <w:rsid w:val="34126A7A"/>
    <w:rsid w:val="341344FC"/>
    <w:rsid w:val="34141F7E"/>
    <w:rsid w:val="341B518C"/>
    <w:rsid w:val="341B5D8B"/>
    <w:rsid w:val="341C2C0D"/>
    <w:rsid w:val="341F2FEF"/>
    <w:rsid w:val="342728EE"/>
    <w:rsid w:val="342E09CB"/>
    <w:rsid w:val="34353748"/>
    <w:rsid w:val="343E2DC2"/>
    <w:rsid w:val="344062C5"/>
    <w:rsid w:val="344277BC"/>
    <w:rsid w:val="344F3C87"/>
    <w:rsid w:val="34542D67"/>
    <w:rsid w:val="346B7135"/>
    <w:rsid w:val="34714439"/>
    <w:rsid w:val="34725B9A"/>
    <w:rsid w:val="34756B1F"/>
    <w:rsid w:val="34767DA4"/>
    <w:rsid w:val="347D612A"/>
    <w:rsid w:val="34845AB5"/>
    <w:rsid w:val="348744BB"/>
    <w:rsid w:val="3490033B"/>
    <w:rsid w:val="34902BCC"/>
    <w:rsid w:val="34945B3E"/>
    <w:rsid w:val="349E1EE2"/>
    <w:rsid w:val="34A30568"/>
    <w:rsid w:val="34AA5967"/>
    <w:rsid w:val="34B93D65"/>
    <w:rsid w:val="34C409E9"/>
    <w:rsid w:val="34C44320"/>
    <w:rsid w:val="34CE1050"/>
    <w:rsid w:val="34CE3BED"/>
    <w:rsid w:val="34E34BD5"/>
    <w:rsid w:val="34E40873"/>
    <w:rsid w:val="34E722E6"/>
    <w:rsid w:val="34EC41DF"/>
    <w:rsid w:val="34EC597A"/>
    <w:rsid w:val="34EE76E2"/>
    <w:rsid w:val="34F23B6A"/>
    <w:rsid w:val="34FA0F76"/>
    <w:rsid w:val="34FA47FA"/>
    <w:rsid w:val="34FA62E8"/>
    <w:rsid w:val="34FC38DA"/>
    <w:rsid w:val="3502519D"/>
    <w:rsid w:val="35026383"/>
    <w:rsid w:val="35041886"/>
    <w:rsid w:val="35067CBB"/>
    <w:rsid w:val="350E5A19"/>
    <w:rsid w:val="351B4D2E"/>
    <w:rsid w:val="352262AE"/>
    <w:rsid w:val="35267D16"/>
    <w:rsid w:val="35292F17"/>
    <w:rsid w:val="352A7547"/>
    <w:rsid w:val="353B7F7E"/>
    <w:rsid w:val="353C0AE6"/>
    <w:rsid w:val="353D656D"/>
    <w:rsid w:val="354400F1"/>
    <w:rsid w:val="354635F4"/>
    <w:rsid w:val="354A2ECE"/>
    <w:rsid w:val="354B32FF"/>
    <w:rsid w:val="354B7A7C"/>
    <w:rsid w:val="354D2F7F"/>
    <w:rsid w:val="35534E88"/>
    <w:rsid w:val="355A0096"/>
    <w:rsid w:val="355B7F36"/>
    <w:rsid w:val="35635123"/>
    <w:rsid w:val="356660A7"/>
    <w:rsid w:val="356C45C3"/>
    <w:rsid w:val="35722C59"/>
    <w:rsid w:val="357C76C3"/>
    <w:rsid w:val="357F29AC"/>
    <w:rsid w:val="358856A2"/>
    <w:rsid w:val="3589693D"/>
    <w:rsid w:val="3590276F"/>
    <w:rsid w:val="359B4383"/>
    <w:rsid w:val="359C73A0"/>
    <w:rsid w:val="35A5140F"/>
    <w:rsid w:val="35AB6B9C"/>
    <w:rsid w:val="35AB75E3"/>
    <w:rsid w:val="35B23FA8"/>
    <w:rsid w:val="35C032BE"/>
    <w:rsid w:val="35C267C1"/>
    <w:rsid w:val="35C43682"/>
    <w:rsid w:val="35C44201"/>
    <w:rsid w:val="35C661CB"/>
    <w:rsid w:val="35CB558F"/>
    <w:rsid w:val="35CC12CF"/>
    <w:rsid w:val="35D419DA"/>
    <w:rsid w:val="35DC736B"/>
    <w:rsid w:val="35DD4DEC"/>
    <w:rsid w:val="35DF0325"/>
    <w:rsid w:val="35E037F3"/>
    <w:rsid w:val="35E45D93"/>
    <w:rsid w:val="35F042FF"/>
    <w:rsid w:val="35F27157"/>
    <w:rsid w:val="35F75996"/>
    <w:rsid w:val="35FA219E"/>
    <w:rsid w:val="35FB40C6"/>
    <w:rsid w:val="35FD3123"/>
    <w:rsid w:val="36010FB1"/>
    <w:rsid w:val="36026E47"/>
    <w:rsid w:val="36084CCD"/>
    <w:rsid w:val="36096D79"/>
    <w:rsid w:val="360A6BB5"/>
    <w:rsid w:val="360F68C0"/>
    <w:rsid w:val="36104342"/>
    <w:rsid w:val="36113FC2"/>
    <w:rsid w:val="36231BE9"/>
    <w:rsid w:val="362819E9"/>
    <w:rsid w:val="36341386"/>
    <w:rsid w:val="36350CFE"/>
    <w:rsid w:val="363713B7"/>
    <w:rsid w:val="363870C8"/>
    <w:rsid w:val="36393E81"/>
    <w:rsid w:val="363C0689"/>
    <w:rsid w:val="363D610B"/>
    <w:rsid w:val="363E0309"/>
    <w:rsid w:val="363F3AA5"/>
    <w:rsid w:val="363F5D8A"/>
    <w:rsid w:val="36453517"/>
    <w:rsid w:val="3648262F"/>
    <w:rsid w:val="364E3E27"/>
    <w:rsid w:val="365302AE"/>
    <w:rsid w:val="36541A28"/>
    <w:rsid w:val="36611541"/>
    <w:rsid w:val="36643DCC"/>
    <w:rsid w:val="3664774A"/>
    <w:rsid w:val="366A7ED3"/>
    <w:rsid w:val="366C52F8"/>
    <w:rsid w:val="366D0E58"/>
    <w:rsid w:val="367365E5"/>
    <w:rsid w:val="367407E3"/>
    <w:rsid w:val="367D10F2"/>
    <w:rsid w:val="368158FA"/>
    <w:rsid w:val="36820DFD"/>
    <w:rsid w:val="368A71F8"/>
    <w:rsid w:val="36913B20"/>
    <w:rsid w:val="369640B2"/>
    <w:rsid w:val="369F70A9"/>
    <w:rsid w:val="36A20866"/>
    <w:rsid w:val="36A22655"/>
    <w:rsid w:val="36A50FB2"/>
    <w:rsid w:val="36AA789A"/>
    <w:rsid w:val="36AC716F"/>
    <w:rsid w:val="36AF6C5F"/>
    <w:rsid w:val="36B85A54"/>
    <w:rsid w:val="36BD1EDC"/>
    <w:rsid w:val="36BF0C62"/>
    <w:rsid w:val="36CA6FF3"/>
    <w:rsid w:val="36CE4824"/>
    <w:rsid w:val="36D341C8"/>
    <w:rsid w:val="36DF4569"/>
    <w:rsid w:val="36E36898"/>
    <w:rsid w:val="36E42DAC"/>
    <w:rsid w:val="36F22B3E"/>
    <w:rsid w:val="36FB00F6"/>
    <w:rsid w:val="36FD34CA"/>
    <w:rsid w:val="37052D23"/>
    <w:rsid w:val="370D51AC"/>
    <w:rsid w:val="371351AB"/>
    <w:rsid w:val="371B7CF7"/>
    <w:rsid w:val="371E3E47"/>
    <w:rsid w:val="37227682"/>
    <w:rsid w:val="37273B0A"/>
    <w:rsid w:val="37384EA6"/>
    <w:rsid w:val="37406C32"/>
    <w:rsid w:val="37471E40"/>
    <w:rsid w:val="37487E43"/>
    <w:rsid w:val="374B4BD9"/>
    <w:rsid w:val="375201D1"/>
    <w:rsid w:val="375436D4"/>
    <w:rsid w:val="375B0AE1"/>
    <w:rsid w:val="37684573"/>
    <w:rsid w:val="37724E83"/>
    <w:rsid w:val="378C12B0"/>
    <w:rsid w:val="378E47B3"/>
    <w:rsid w:val="379A16BD"/>
    <w:rsid w:val="379B6047"/>
    <w:rsid w:val="37A137D4"/>
    <w:rsid w:val="37A543D8"/>
    <w:rsid w:val="37A7315E"/>
    <w:rsid w:val="37AF056B"/>
    <w:rsid w:val="37B8677B"/>
    <w:rsid w:val="37BE1680"/>
    <w:rsid w:val="37BE2D84"/>
    <w:rsid w:val="37C4498C"/>
    <w:rsid w:val="37C44C8D"/>
    <w:rsid w:val="37C91115"/>
    <w:rsid w:val="37CC2099"/>
    <w:rsid w:val="37CE75B8"/>
    <w:rsid w:val="37D16521"/>
    <w:rsid w:val="37E01F7D"/>
    <w:rsid w:val="37E67A68"/>
    <w:rsid w:val="37F479DA"/>
    <w:rsid w:val="37F50CDF"/>
    <w:rsid w:val="37FA1725"/>
    <w:rsid w:val="380562C5"/>
    <w:rsid w:val="380B4369"/>
    <w:rsid w:val="380B5401"/>
    <w:rsid w:val="380B6117"/>
    <w:rsid w:val="3814248D"/>
    <w:rsid w:val="381630CC"/>
    <w:rsid w:val="381A2FA8"/>
    <w:rsid w:val="381E38D4"/>
    <w:rsid w:val="38241E1F"/>
    <w:rsid w:val="383B234D"/>
    <w:rsid w:val="38494CA3"/>
    <w:rsid w:val="3849704B"/>
    <w:rsid w:val="384A4E91"/>
    <w:rsid w:val="38571C7D"/>
    <w:rsid w:val="385D5117"/>
    <w:rsid w:val="386121DB"/>
    <w:rsid w:val="38677D19"/>
    <w:rsid w:val="38714C3C"/>
    <w:rsid w:val="38735D2A"/>
    <w:rsid w:val="387B69BA"/>
    <w:rsid w:val="387D01A0"/>
    <w:rsid w:val="38806B05"/>
    <w:rsid w:val="388749CB"/>
    <w:rsid w:val="388A3DAE"/>
    <w:rsid w:val="388C6C54"/>
    <w:rsid w:val="388F1DD7"/>
    <w:rsid w:val="38961E84"/>
    <w:rsid w:val="389926E7"/>
    <w:rsid w:val="38A20DF8"/>
    <w:rsid w:val="38A65E3F"/>
    <w:rsid w:val="38AC78FA"/>
    <w:rsid w:val="38BB3F20"/>
    <w:rsid w:val="38C71038"/>
    <w:rsid w:val="38D138B9"/>
    <w:rsid w:val="38D91DC5"/>
    <w:rsid w:val="38DD7958"/>
    <w:rsid w:val="38DE53D9"/>
    <w:rsid w:val="38F023FD"/>
    <w:rsid w:val="38F24217"/>
    <w:rsid w:val="38F31AFC"/>
    <w:rsid w:val="38F54CED"/>
    <w:rsid w:val="38F54FFF"/>
    <w:rsid w:val="38F848ED"/>
    <w:rsid w:val="38FC4989"/>
    <w:rsid w:val="3900201C"/>
    <w:rsid w:val="39017437"/>
    <w:rsid w:val="390A2872"/>
    <w:rsid w:val="391A0D07"/>
    <w:rsid w:val="391D53D1"/>
    <w:rsid w:val="39222C63"/>
    <w:rsid w:val="392E4FBE"/>
    <w:rsid w:val="39317237"/>
    <w:rsid w:val="393B7CF1"/>
    <w:rsid w:val="394702FC"/>
    <w:rsid w:val="39484E09"/>
    <w:rsid w:val="394A250A"/>
    <w:rsid w:val="39537D75"/>
    <w:rsid w:val="3957180B"/>
    <w:rsid w:val="396046AE"/>
    <w:rsid w:val="396B19B1"/>
    <w:rsid w:val="397D4DF2"/>
    <w:rsid w:val="397E74E1"/>
    <w:rsid w:val="39804D8A"/>
    <w:rsid w:val="39812B34"/>
    <w:rsid w:val="398C207A"/>
    <w:rsid w:val="398E1CFA"/>
    <w:rsid w:val="399B1010"/>
    <w:rsid w:val="399B4893"/>
    <w:rsid w:val="39A14F85"/>
    <w:rsid w:val="39A2099B"/>
    <w:rsid w:val="39A95F2D"/>
    <w:rsid w:val="39B366B6"/>
    <w:rsid w:val="39BE02CB"/>
    <w:rsid w:val="39D65971"/>
    <w:rsid w:val="39DE1D35"/>
    <w:rsid w:val="39E60BE9"/>
    <w:rsid w:val="39E84962"/>
    <w:rsid w:val="39F32D23"/>
    <w:rsid w:val="39FB0130"/>
    <w:rsid w:val="39FE58D7"/>
    <w:rsid w:val="39FF1CAB"/>
    <w:rsid w:val="39FF6B36"/>
    <w:rsid w:val="3A00614F"/>
    <w:rsid w:val="3A03773A"/>
    <w:rsid w:val="3A083BC2"/>
    <w:rsid w:val="3A0B68A2"/>
    <w:rsid w:val="3A143258"/>
    <w:rsid w:val="3A145757"/>
    <w:rsid w:val="3A1A6AE5"/>
    <w:rsid w:val="3A1C2863"/>
    <w:rsid w:val="3A1D02E4"/>
    <w:rsid w:val="3A2A4F7A"/>
    <w:rsid w:val="3A366C90"/>
    <w:rsid w:val="3A3C0B99"/>
    <w:rsid w:val="3A3E3FBC"/>
    <w:rsid w:val="3A4D68B5"/>
    <w:rsid w:val="3A595F4B"/>
    <w:rsid w:val="3A5B3385"/>
    <w:rsid w:val="3A5B5BCB"/>
    <w:rsid w:val="3A5E49AA"/>
    <w:rsid w:val="3A617AD4"/>
    <w:rsid w:val="3A6464DA"/>
    <w:rsid w:val="3A655BDD"/>
    <w:rsid w:val="3A706705"/>
    <w:rsid w:val="3A8328DC"/>
    <w:rsid w:val="3A900623"/>
    <w:rsid w:val="3A980B52"/>
    <w:rsid w:val="3A9934B1"/>
    <w:rsid w:val="3A9B7C26"/>
    <w:rsid w:val="3AA60379"/>
    <w:rsid w:val="3AA70248"/>
    <w:rsid w:val="3AB111F7"/>
    <w:rsid w:val="3ABA1467"/>
    <w:rsid w:val="3AC06BF4"/>
    <w:rsid w:val="3ACC2A06"/>
    <w:rsid w:val="3AD263D8"/>
    <w:rsid w:val="3ADA779E"/>
    <w:rsid w:val="3AEC01F5"/>
    <w:rsid w:val="3AFF66D9"/>
    <w:rsid w:val="3B097D0D"/>
    <w:rsid w:val="3B0F6973"/>
    <w:rsid w:val="3B157061"/>
    <w:rsid w:val="3B190B4B"/>
    <w:rsid w:val="3B240E97"/>
    <w:rsid w:val="3B2C3D25"/>
    <w:rsid w:val="3B3325C7"/>
    <w:rsid w:val="3B366832"/>
    <w:rsid w:val="3B36794F"/>
    <w:rsid w:val="3B393D34"/>
    <w:rsid w:val="3B3C073C"/>
    <w:rsid w:val="3B3D0CDD"/>
    <w:rsid w:val="3B456E4D"/>
    <w:rsid w:val="3B4D4259"/>
    <w:rsid w:val="3B514E5E"/>
    <w:rsid w:val="3B544EC3"/>
    <w:rsid w:val="3B575049"/>
    <w:rsid w:val="3B5969AD"/>
    <w:rsid w:val="3B5A363D"/>
    <w:rsid w:val="3B5D312D"/>
    <w:rsid w:val="3B601BF5"/>
    <w:rsid w:val="3B617677"/>
    <w:rsid w:val="3B6363FD"/>
    <w:rsid w:val="3B637FD8"/>
    <w:rsid w:val="3B6A5FA3"/>
    <w:rsid w:val="3B765F9D"/>
    <w:rsid w:val="3B8B3833"/>
    <w:rsid w:val="3B9839C9"/>
    <w:rsid w:val="3B9A0AD5"/>
    <w:rsid w:val="3B9D1A5A"/>
    <w:rsid w:val="3B9F29DF"/>
    <w:rsid w:val="3BA03CF9"/>
    <w:rsid w:val="3BA526EA"/>
    <w:rsid w:val="3BA84C7D"/>
    <w:rsid w:val="3BAF51F7"/>
    <w:rsid w:val="3BC3771B"/>
    <w:rsid w:val="3BC52C1E"/>
    <w:rsid w:val="3BC64E1D"/>
    <w:rsid w:val="3BC80320"/>
    <w:rsid w:val="3BC96A15"/>
    <w:rsid w:val="3BCB12A4"/>
    <w:rsid w:val="3BDC2844"/>
    <w:rsid w:val="3BDD1B6F"/>
    <w:rsid w:val="3BE16CCB"/>
    <w:rsid w:val="3BE321CE"/>
    <w:rsid w:val="3BED055F"/>
    <w:rsid w:val="3BF517E5"/>
    <w:rsid w:val="3BF82E56"/>
    <w:rsid w:val="3BF97BF5"/>
    <w:rsid w:val="3C0C5591"/>
    <w:rsid w:val="3C1F67B0"/>
    <w:rsid w:val="3C240A39"/>
    <w:rsid w:val="3C277440"/>
    <w:rsid w:val="3C2B25C3"/>
    <w:rsid w:val="3C306A4A"/>
    <w:rsid w:val="3C333252"/>
    <w:rsid w:val="3C36101A"/>
    <w:rsid w:val="3C366033"/>
    <w:rsid w:val="3C396270"/>
    <w:rsid w:val="3C4D4F50"/>
    <w:rsid w:val="3C5B7DA1"/>
    <w:rsid w:val="3C5E715D"/>
    <w:rsid w:val="3C5E791A"/>
    <w:rsid w:val="3C612A9D"/>
    <w:rsid w:val="3C641403"/>
    <w:rsid w:val="3C73403C"/>
    <w:rsid w:val="3C743CBC"/>
    <w:rsid w:val="3C750826"/>
    <w:rsid w:val="3C764FC0"/>
    <w:rsid w:val="3C7A386B"/>
    <w:rsid w:val="3C7B6ECA"/>
    <w:rsid w:val="3C7C10C8"/>
    <w:rsid w:val="3C7E29F0"/>
    <w:rsid w:val="3C872CDC"/>
    <w:rsid w:val="3C907D69"/>
    <w:rsid w:val="3CA00003"/>
    <w:rsid w:val="3CA134EE"/>
    <w:rsid w:val="3CA30612"/>
    <w:rsid w:val="3CA6299A"/>
    <w:rsid w:val="3CA87892"/>
    <w:rsid w:val="3CAB7EC8"/>
    <w:rsid w:val="3CB6189E"/>
    <w:rsid w:val="3CBB635D"/>
    <w:rsid w:val="3CBE53B5"/>
    <w:rsid w:val="3CBF5605"/>
    <w:rsid w:val="3CC64D02"/>
    <w:rsid w:val="3CC66044"/>
    <w:rsid w:val="3CCF005B"/>
    <w:rsid w:val="3CD662DF"/>
    <w:rsid w:val="3CD73146"/>
    <w:rsid w:val="3CD73D60"/>
    <w:rsid w:val="3CDD2778"/>
    <w:rsid w:val="3CE138EA"/>
    <w:rsid w:val="3CE93C7A"/>
    <w:rsid w:val="3CEA5C28"/>
    <w:rsid w:val="3CEA7FFA"/>
    <w:rsid w:val="3CEB2FA8"/>
    <w:rsid w:val="3CEF5B84"/>
    <w:rsid w:val="3CF5550F"/>
    <w:rsid w:val="3CF61143"/>
    <w:rsid w:val="3CF7310E"/>
    <w:rsid w:val="3D0D46DF"/>
    <w:rsid w:val="3D1073BD"/>
    <w:rsid w:val="3D16096F"/>
    <w:rsid w:val="3D1F3807"/>
    <w:rsid w:val="3D222279"/>
    <w:rsid w:val="3D2C2744"/>
    <w:rsid w:val="3D3717FB"/>
    <w:rsid w:val="3D390582"/>
    <w:rsid w:val="3D3A67A9"/>
    <w:rsid w:val="3D3E3AA5"/>
    <w:rsid w:val="3D404AB5"/>
    <w:rsid w:val="3D454394"/>
    <w:rsid w:val="3D5055AA"/>
    <w:rsid w:val="3D5347E8"/>
    <w:rsid w:val="3D5365BC"/>
    <w:rsid w:val="3D593035"/>
    <w:rsid w:val="3D5C6D58"/>
    <w:rsid w:val="3D5E74BC"/>
    <w:rsid w:val="3D613A30"/>
    <w:rsid w:val="3D733BDF"/>
    <w:rsid w:val="3D757B78"/>
    <w:rsid w:val="3D7B3D3F"/>
    <w:rsid w:val="3D7B6A6D"/>
    <w:rsid w:val="3D7D1F70"/>
    <w:rsid w:val="3D802EF4"/>
    <w:rsid w:val="3D8A7087"/>
    <w:rsid w:val="3D915374"/>
    <w:rsid w:val="3D9622AE"/>
    <w:rsid w:val="3D97091B"/>
    <w:rsid w:val="3D9E1D93"/>
    <w:rsid w:val="3DAC503D"/>
    <w:rsid w:val="3DAD4B25"/>
    <w:rsid w:val="3DAE5EC2"/>
    <w:rsid w:val="3DAF1CDD"/>
    <w:rsid w:val="3DB633CE"/>
    <w:rsid w:val="3DBA4867"/>
    <w:rsid w:val="3DC41242"/>
    <w:rsid w:val="3DC50703"/>
    <w:rsid w:val="3DC67DE5"/>
    <w:rsid w:val="3DCD7770"/>
    <w:rsid w:val="3DCF7A3D"/>
    <w:rsid w:val="3DD16176"/>
    <w:rsid w:val="3DD60F75"/>
    <w:rsid w:val="3DDD2538"/>
    <w:rsid w:val="3DDE328E"/>
    <w:rsid w:val="3DE0464F"/>
    <w:rsid w:val="3DED132A"/>
    <w:rsid w:val="3DF02A0B"/>
    <w:rsid w:val="3DF144AD"/>
    <w:rsid w:val="3DF918B9"/>
    <w:rsid w:val="3DFB0640"/>
    <w:rsid w:val="3E0953D7"/>
    <w:rsid w:val="3E0D3DDD"/>
    <w:rsid w:val="3E0F3A5D"/>
    <w:rsid w:val="3E1201FF"/>
    <w:rsid w:val="3E1A786F"/>
    <w:rsid w:val="3E1B52F1"/>
    <w:rsid w:val="3E2342D1"/>
    <w:rsid w:val="3E24017F"/>
    <w:rsid w:val="3E312C86"/>
    <w:rsid w:val="3E315296"/>
    <w:rsid w:val="3E324DCD"/>
    <w:rsid w:val="3E340419"/>
    <w:rsid w:val="3E385A19"/>
    <w:rsid w:val="3E3A5BA6"/>
    <w:rsid w:val="3E42660A"/>
    <w:rsid w:val="3E4619B8"/>
    <w:rsid w:val="3E4E6111"/>
    <w:rsid w:val="3E574627"/>
    <w:rsid w:val="3E66054B"/>
    <w:rsid w:val="3E67796F"/>
    <w:rsid w:val="3E735356"/>
    <w:rsid w:val="3E833A1C"/>
    <w:rsid w:val="3E8F782E"/>
    <w:rsid w:val="3E907F9B"/>
    <w:rsid w:val="3E9450B8"/>
    <w:rsid w:val="3E95498C"/>
    <w:rsid w:val="3E9571B9"/>
    <w:rsid w:val="3E9E1A93"/>
    <w:rsid w:val="3EA846BF"/>
    <w:rsid w:val="3EAA16DD"/>
    <w:rsid w:val="3EB63280"/>
    <w:rsid w:val="3EB92D70"/>
    <w:rsid w:val="3EBC63BD"/>
    <w:rsid w:val="3EBF5DFF"/>
    <w:rsid w:val="3ED067CA"/>
    <w:rsid w:val="3ED74FA5"/>
    <w:rsid w:val="3EE17638"/>
    <w:rsid w:val="3EE405BD"/>
    <w:rsid w:val="3EEA2B2A"/>
    <w:rsid w:val="3EEE694E"/>
    <w:rsid w:val="3EF0779A"/>
    <w:rsid w:val="3EF52A56"/>
    <w:rsid w:val="3EFD3261"/>
    <w:rsid w:val="3F052CF0"/>
    <w:rsid w:val="3F0A537A"/>
    <w:rsid w:val="3F0E6DD8"/>
    <w:rsid w:val="3F112386"/>
    <w:rsid w:val="3F1D36FE"/>
    <w:rsid w:val="3F1E0E25"/>
    <w:rsid w:val="3F204889"/>
    <w:rsid w:val="3F27452A"/>
    <w:rsid w:val="3F2C09B1"/>
    <w:rsid w:val="3F3018B2"/>
    <w:rsid w:val="3F352C2E"/>
    <w:rsid w:val="3F357E00"/>
    <w:rsid w:val="3F3747C4"/>
    <w:rsid w:val="3F395AC9"/>
    <w:rsid w:val="3F3A7308"/>
    <w:rsid w:val="3F3E414F"/>
    <w:rsid w:val="3F4211EE"/>
    <w:rsid w:val="3F450160"/>
    <w:rsid w:val="3F453306"/>
    <w:rsid w:val="3F4563B2"/>
    <w:rsid w:val="3F4C3465"/>
    <w:rsid w:val="3F4F7C6C"/>
    <w:rsid w:val="3F6D40F6"/>
    <w:rsid w:val="3F6F5FCF"/>
    <w:rsid w:val="3F716E59"/>
    <w:rsid w:val="3F7B0C01"/>
    <w:rsid w:val="3F8213B4"/>
    <w:rsid w:val="3F854A01"/>
    <w:rsid w:val="3F8972E1"/>
    <w:rsid w:val="3FA00970"/>
    <w:rsid w:val="3FA449AD"/>
    <w:rsid w:val="3FA45178"/>
    <w:rsid w:val="3FA47376"/>
    <w:rsid w:val="3FA53CB3"/>
    <w:rsid w:val="3FAB5C70"/>
    <w:rsid w:val="3FAC6431"/>
    <w:rsid w:val="3FBA0B4E"/>
    <w:rsid w:val="3FBC4A1D"/>
    <w:rsid w:val="3FBD419A"/>
    <w:rsid w:val="3FD249C2"/>
    <w:rsid w:val="3FE536F1"/>
    <w:rsid w:val="3FEF5AE6"/>
    <w:rsid w:val="3FF403FA"/>
    <w:rsid w:val="3FF50035"/>
    <w:rsid w:val="3FF62A48"/>
    <w:rsid w:val="3FF81676"/>
    <w:rsid w:val="3FF90105"/>
    <w:rsid w:val="40011C8E"/>
    <w:rsid w:val="40042C13"/>
    <w:rsid w:val="4004626D"/>
    <w:rsid w:val="40050695"/>
    <w:rsid w:val="40095632"/>
    <w:rsid w:val="400B001F"/>
    <w:rsid w:val="400C5AA1"/>
    <w:rsid w:val="401044A7"/>
    <w:rsid w:val="40161C34"/>
    <w:rsid w:val="401818B4"/>
    <w:rsid w:val="401B136F"/>
    <w:rsid w:val="401D4C7D"/>
    <w:rsid w:val="402130C0"/>
    <w:rsid w:val="402569CB"/>
    <w:rsid w:val="40297A82"/>
    <w:rsid w:val="402D5FD6"/>
    <w:rsid w:val="402E048B"/>
    <w:rsid w:val="403533E2"/>
    <w:rsid w:val="404C688B"/>
    <w:rsid w:val="40520794"/>
    <w:rsid w:val="40580367"/>
    <w:rsid w:val="405D2A86"/>
    <w:rsid w:val="406A5E3B"/>
    <w:rsid w:val="406B38BC"/>
    <w:rsid w:val="40751C4D"/>
    <w:rsid w:val="4081789B"/>
    <w:rsid w:val="408E3D89"/>
    <w:rsid w:val="40993106"/>
    <w:rsid w:val="409A0B88"/>
    <w:rsid w:val="40A21818"/>
    <w:rsid w:val="40B23315"/>
    <w:rsid w:val="40CC265C"/>
    <w:rsid w:val="40CF35E1"/>
    <w:rsid w:val="40D479EE"/>
    <w:rsid w:val="40DA6FCE"/>
    <w:rsid w:val="40EC510F"/>
    <w:rsid w:val="40EF72AD"/>
    <w:rsid w:val="40F97CA8"/>
    <w:rsid w:val="40FB7928"/>
    <w:rsid w:val="40FC0CF2"/>
    <w:rsid w:val="40FE4130"/>
    <w:rsid w:val="41055DF9"/>
    <w:rsid w:val="410A78B3"/>
    <w:rsid w:val="410B59C4"/>
    <w:rsid w:val="410D126B"/>
    <w:rsid w:val="41322966"/>
    <w:rsid w:val="41382CD2"/>
    <w:rsid w:val="4138778D"/>
    <w:rsid w:val="413B0711"/>
    <w:rsid w:val="41456AA2"/>
    <w:rsid w:val="414954A9"/>
    <w:rsid w:val="41612B4F"/>
    <w:rsid w:val="41670862"/>
    <w:rsid w:val="416F5968"/>
    <w:rsid w:val="4170316A"/>
    <w:rsid w:val="417E204F"/>
    <w:rsid w:val="41864339"/>
    <w:rsid w:val="418E3CD4"/>
    <w:rsid w:val="41923435"/>
    <w:rsid w:val="4194717D"/>
    <w:rsid w:val="419B050B"/>
    <w:rsid w:val="419B1A30"/>
    <w:rsid w:val="41A73EBC"/>
    <w:rsid w:val="41AA67C7"/>
    <w:rsid w:val="41B4781F"/>
    <w:rsid w:val="41B94863"/>
    <w:rsid w:val="41CA43BA"/>
    <w:rsid w:val="41CE6B33"/>
    <w:rsid w:val="41D41C6F"/>
    <w:rsid w:val="41E50BAA"/>
    <w:rsid w:val="41E6662C"/>
    <w:rsid w:val="41E73751"/>
    <w:rsid w:val="41ED183A"/>
    <w:rsid w:val="41EE2D31"/>
    <w:rsid w:val="41FB0B50"/>
    <w:rsid w:val="42004812"/>
    <w:rsid w:val="420226D9"/>
    <w:rsid w:val="42051E29"/>
    <w:rsid w:val="42110C9A"/>
    <w:rsid w:val="42161379"/>
    <w:rsid w:val="42162288"/>
    <w:rsid w:val="42187DAE"/>
    <w:rsid w:val="42287095"/>
    <w:rsid w:val="42323228"/>
    <w:rsid w:val="42394768"/>
    <w:rsid w:val="423948E8"/>
    <w:rsid w:val="423A7D24"/>
    <w:rsid w:val="423D703A"/>
    <w:rsid w:val="423E40ED"/>
    <w:rsid w:val="424864AC"/>
    <w:rsid w:val="425229C1"/>
    <w:rsid w:val="425863FC"/>
    <w:rsid w:val="42651297"/>
    <w:rsid w:val="4265497C"/>
    <w:rsid w:val="42685900"/>
    <w:rsid w:val="426B2108"/>
    <w:rsid w:val="426E79CE"/>
    <w:rsid w:val="42731488"/>
    <w:rsid w:val="42764C16"/>
    <w:rsid w:val="42795B9B"/>
    <w:rsid w:val="427E58A6"/>
    <w:rsid w:val="428761B5"/>
    <w:rsid w:val="42885E6D"/>
    <w:rsid w:val="42962F4C"/>
    <w:rsid w:val="429B6435"/>
    <w:rsid w:val="42B11578"/>
    <w:rsid w:val="42B12EA9"/>
    <w:rsid w:val="42B31885"/>
    <w:rsid w:val="42C03D90"/>
    <w:rsid w:val="42C65C9A"/>
    <w:rsid w:val="42C7371B"/>
    <w:rsid w:val="42CB59A5"/>
    <w:rsid w:val="42CD30A6"/>
    <w:rsid w:val="42D504B3"/>
    <w:rsid w:val="42D91C81"/>
    <w:rsid w:val="42D96EB9"/>
    <w:rsid w:val="42DC0DDB"/>
    <w:rsid w:val="42DD6C79"/>
    <w:rsid w:val="42E3304C"/>
    <w:rsid w:val="42ED0CBA"/>
    <w:rsid w:val="42ED63E5"/>
    <w:rsid w:val="42F567E9"/>
    <w:rsid w:val="42F8373B"/>
    <w:rsid w:val="42FA74B4"/>
    <w:rsid w:val="4302007D"/>
    <w:rsid w:val="430640AA"/>
    <w:rsid w:val="430E60F0"/>
    <w:rsid w:val="43106CD7"/>
    <w:rsid w:val="431C3959"/>
    <w:rsid w:val="43212240"/>
    <w:rsid w:val="433D49DF"/>
    <w:rsid w:val="4343436A"/>
    <w:rsid w:val="434A0471"/>
    <w:rsid w:val="43580A8C"/>
    <w:rsid w:val="435E7112"/>
    <w:rsid w:val="4362404D"/>
    <w:rsid w:val="4362710B"/>
    <w:rsid w:val="43677A21"/>
    <w:rsid w:val="436C6603"/>
    <w:rsid w:val="437072A7"/>
    <w:rsid w:val="437717F4"/>
    <w:rsid w:val="43782494"/>
    <w:rsid w:val="43847E68"/>
    <w:rsid w:val="438A4ADE"/>
    <w:rsid w:val="438A7C97"/>
    <w:rsid w:val="43900BE6"/>
    <w:rsid w:val="43957F31"/>
    <w:rsid w:val="43974C79"/>
    <w:rsid w:val="43982048"/>
    <w:rsid w:val="43985FF2"/>
    <w:rsid w:val="43A00E80"/>
    <w:rsid w:val="43A42298"/>
    <w:rsid w:val="43A606BF"/>
    <w:rsid w:val="43AE4585"/>
    <w:rsid w:val="43AF64F0"/>
    <w:rsid w:val="43BA782C"/>
    <w:rsid w:val="43C26E36"/>
    <w:rsid w:val="43C732BE"/>
    <w:rsid w:val="43C875B2"/>
    <w:rsid w:val="43D877F5"/>
    <w:rsid w:val="43E00799"/>
    <w:rsid w:val="43E3619A"/>
    <w:rsid w:val="43E443EC"/>
    <w:rsid w:val="43F5418D"/>
    <w:rsid w:val="43F56AA3"/>
    <w:rsid w:val="43F860E9"/>
    <w:rsid w:val="43FF6362"/>
    <w:rsid w:val="44007FA0"/>
    <w:rsid w:val="44066626"/>
    <w:rsid w:val="440A2AAE"/>
    <w:rsid w:val="440D3A32"/>
    <w:rsid w:val="440F6F36"/>
    <w:rsid w:val="441A7E31"/>
    <w:rsid w:val="441B65CB"/>
    <w:rsid w:val="441F056D"/>
    <w:rsid w:val="44202A53"/>
    <w:rsid w:val="442858E1"/>
    <w:rsid w:val="44314EEC"/>
    <w:rsid w:val="44352E99"/>
    <w:rsid w:val="44402F88"/>
    <w:rsid w:val="44523338"/>
    <w:rsid w:val="44531571"/>
    <w:rsid w:val="44544EBB"/>
    <w:rsid w:val="44625310"/>
    <w:rsid w:val="44647CC4"/>
    <w:rsid w:val="446E05D4"/>
    <w:rsid w:val="44705C7F"/>
    <w:rsid w:val="447943E7"/>
    <w:rsid w:val="44853C59"/>
    <w:rsid w:val="448B0D0B"/>
    <w:rsid w:val="4492750F"/>
    <w:rsid w:val="44956FF9"/>
    <w:rsid w:val="44996E9A"/>
    <w:rsid w:val="449A6109"/>
    <w:rsid w:val="44A122DD"/>
    <w:rsid w:val="44A40B8C"/>
    <w:rsid w:val="44A4522B"/>
    <w:rsid w:val="44A678F3"/>
    <w:rsid w:val="44A91191"/>
    <w:rsid w:val="44A973E3"/>
    <w:rsid w:val="44B71CCD"/>
    <w:rsid w:val="44C2132F"/>
    <w:rsid w:val="44C35AE0"/>
    <w:rsid w:val="44C744E6"/>
    <w:rsid w:val="44CE29A6"/>
    <w:rsid w:val="44D91E82"/>
    <w:rsid w:val="44DB3186"/>
    <w:rsid w:val="44DC2E06"/>
    <w:rsid w:val="44DC7506"/>
    <w:rsid w:val="44E35950"/>
    <w:rsid w:val="44E933B0"/>
    <w:rsid w:val="44EC561F"/>
    <w:rsid w:val="44F639B0"/>
    <w:rsid w:val="44F77233"/>
    <w:rsid w:val="44F93EC7"/>
    <w:rsid w:val="44FC58B9"/>
    <w:rsid w:val="450155C4"/>
    <w:rsid w:val="4513485D"/>
    <w:rsid w:val="451A06ED"/>
    <w:rsid w:val="451C7BB5"/>
    <w:rsid w:val="452138FB"/>
    <w:rsid w:val="45225AF9"/>
    <w:rsid w:val="45321617"/>
    <w:rsid w:val="45356EC9"/>
    <w:rsid w:val="45415B3D"/>
    <w:rsid w:val="454C21C0"/>
    <w:rsid w:val="454E1E40"/>
    <w:rsid w:val="4552534F"/>
    <w:rsid w:val="455517CB"/>
    <w:rsid w:val="455C26A8"/>
    <w:rsid w:val="45643FE4"/>
    <w:rsid w:val="45693CEF"/>
    <w:rsid w:val="456B71F2"/>
    <w:rsid w:val="456D26F5"/>
    <w:rsid w:val="4570367A"/>
    <w:rsid w:val="45726B7D"/>
    <w:rsid w:val="457E599C"/>
    <w:rsid w:val="4585533A"/>
    <w:rsid w:val="45880BDF"/>
    <w:rsid w:val="458B1CA5"/>
    <w:rsid w:val="458B5528"/>
    <w:rsid w:val="4599072B"/>
    <w:rsid w:val="45996A3C"/>
    <w:rsid w:val="45A3734C"/>
    <w:rsid w:val="45A40651"/>
    <w:rsid w:val="45A5284F"/>
    <w:rsid w:val="45AF4585"/>
    <w:rsid w:val="45B55914"/>
    <w:rsid w:val="45C1250B"/>
    <w:rsid w:val="45CC270F"/>
    <w:rsid w:val="45CD1983"/>
    <w:rsid w:val="45D251D8"/>
    <w:rsid w:val="45D93CF8"/>
    <w:rsid w:val="45E52835"/>
    <w:rsid w:val="45F261D2"/>
    <w:rsid w:val="45FD79E7"/>
    <w:rsid w:val="45FF1C64"/>
    <w:rsid w:val="46084AF2"/>
    <w:rsid w:val="461C3792"/>
    <w:rsid w:val="46222FA9"/>
    <w:rsid w:val="462E7BA0"/>
    <w:rsid w:val="46315CB6"/>
    <w:rsid w:val="463333B8"/>
    <w:rsid w:val="463827CD"/>
    <w:rsid w:val="463D4287"/>
    <w:rsid w:val="46492C2C"/>
    <w:rsid w:val="464A4AAB"/>
    <w:rsid w:val="464B42E2"/>
    <w:rsid w:val="464E3D9E"/>
    <w:rsid w:val="4650656B"/>
    <w:rsid w:val="46521A6E"/>
    <w:rsid w:val="46523C6D"/>
    <w:rsid w:val="465A1079"/>
    <w:rsid w:val="465B56CC"/>
    <w:rsid w:val="4666290D"/>
    <w:rsid w:val="466A7115"/>
    <w:rsid w:val="466C06C8"/>
    <w:rsid w:val="466C2618"/>
    <w:rsid w:val="466C4816"/>
    <w:rsid w:val="46772BA7"/>
    <w:rsid w:val="467960AA"/>
    <w:rsid w:val="467C684E"/>
    <w:rsid w:val="467F0720"/>
    <w:rsid w:val="467F3837"/>
    <w:rsid w:val="46853538"/>
    <w:rsid w:val="46875502"/>
    <w:rsid w:val="468846E9"/>
    <w:rsid w:val="4691012F"/>
    <w:rsid w:val="46916381"/>
    <w:rsid w:val="46980B5E"/>
    <w:rsid w:val="46A143CE"/>
    <w:rsid w:val="46A24CF0"/>
    <w:rsid w:val="46AA26AF"/>
    <w:rsid w:val="46AF3052"/>
    <w:rsid w:val="46B11A88"/>
    <w:rsid w:val="46B226AF"/>
    <w:rsid w:val="46C671A0"/>
    <w:rsid w:val="46CE1038"/>
    <w:rsid w:val="46D17DBE"/>
    <w:rsid w:val="46D40D43"/>
    <w:rsid w:val="46D85D5E"/>
    <w:rsid w:val="46E26BDC"/>
    <w:rsid w:val="46E644E0"/>
    <w:rsid w:val="46E705CB"/>
    <w:rsid w:val="46EB5A91"/>
    <w:rsid w:val="46F56CF9"/>
    <w:rsid w:val="46F6376A"/>
    <w:rsid w:val="46F661E4"/>
    <w:rsid w:val="4703600F"/>
    <w:rsid w:val="470A5822"/>
    <w:rsid w:val="470C2F65"/>
    <w:rsid w:val="470E01B0"/>
    <w:rsid w:val="471728F8"/>
    <w:rsid w:val="471E20BC"/>
    <w:rsid w:val="472114B3"/>
    <w:rsid w:val="47243FC5"/>
    <w:rsid w:val="47246DE4"/>
    <w:rsid w:val="472A5ECE"/>
    <w:rsid w:val="472A7BD1"/>
    <w:rsid w:val="47307948"/>
    <w:rsid w:val="473A610B"/>
    <w:rsid w:val="473C166C"/>
    <w:rsid w:val="47446A78"/>
    <w:rsid w:val="4748547E"/>
    <w:rsid w:val="4751434B"/>
    <w:rsid w:val="47552596"/>
    <w:rsid w:val="475A49C5"/>
    <w:rsid w:val="475B1F20"/>
    <w:rsid w:val="475D1BA0"/>
    <w:rsid w:val="476C21BB"/>
    <w:rsid w:val="47727F60"/>
    <w:rsid w:val="477375C7"/>
    <w:rsid w:val="477A4167"/>
    <w:rsid w:val="477A6E15"/>
    <w:rsid w:val="477C6AB3"/>
    <w:rsid w:val="477D519A"/>
    <w:rsid w:val="477F35D7"/>
    <w:rsid w:val="47811F51"/>
    <w:rsid w:val="478E2038"/>
    <w:rsid w:val="4791660D"/>
    <w:rsid w:val="47947AFC"/>
    <w:rsid w:val="47990424"/>
    <w:rsid w:val="479A1A05"/>
    <w:rsid w:val="479F390E"/>
    <w:rsid w:val="47A4404E"/>
    <w:rsid w:val="47AB19BB"/>
    <w:rsid w:val="47B13703"/>
    <w:rsid w:val="47B6609F"/>
    <w:rsid w:val="47BB2A5D"/>
    <w:rsid w:val="47BB79BB"/>
    <w:rsid w:val="47C016D8"/>
    <w:rsid w:val="47C06F1E"/>
    <w:rsid w:val="47CF33D4"/>
    <w:rsid w:val="47CF7161"/>
    <w:rsid w:val="47D604EF"/>
    <w:rsid w:val="47D74267"/>
    <w:rsid w:val="47DF0FED"/>
    <w:rsid w:val="47DF46F8"/>
    <w:rsid w:val="47E32C53"/>
    <w:rsid w:val="47E330FE"/>
    <w:rsid w:val="47E524E0"/>
    <w:rsid w:val="47EB386F"/>
    <w:rsid w:val="47EC5F8C"/>
    <w:rsid w:val="47F33399"/>
    <w:rsid w:val="47F70466"/>
    <w:rsid w:val="47F72214"/>
    <w:rsid w:val="48001EFA"/>
    <w:rsid w:val="480212E4"/>
    <w:rsid w:val="48031435"/>
    <w:rsid w:val="480C64C1"/>
    <w:rsid w:val="480F487A"/>
    <w:rsid w:val="48113E7C"/>
    <w:rsid w:val="482C47F7"/>
    <w:rsid w:val="482E20D9"/>
    <w:rsid w:val="482F5E51"/>
    <w:rsid w:val="48343468"/>
    <w:rsid w:val="48357685"/>
    <w:rsid w:val="4838060A"/>
    <w:rsid w:val="483A3B0D"/>
    <w:rsid w:val="483B47F6"/>
    <w:rsid w:val="4842699B"/>
    <w:rsid w:val="4847319B"/>
    <w:rsid w:val="484C72AA"/>
    <w:rsid w:val="48567BBA"/>
    <w:rsid w:val="485965C0"/>
    <w:rsid w:val="48672FD4"/>
    <w:rsid w:val="486A685A"/>
    <w:rsid w:val="486B7B5F"/>
    <w:rsid w:val="487913CE"/>
    <w:rsid w:val="487B2E45"/>
    <w:rsid w:val="4890451C"/>
    <w:rsid w:val="48927A1F"/>
    <w:rsid w:val="489C032E"/>
    <w:rsid w:val="48A531BC"/>
    <w:rsid w:val="48A979B8"/>
    <w:rsid w:val="48AB372A"/>
    <w:rsid w:val="48B06FCF"/>
    <w:rsid w:val="48B37F53"/>
    <w:rsid w:val="48C35FF0"/>
    <w:rsid w:val="48D40488"/>
    <w:rsid w:val="48DA5C15"/>
    <w:rsid w:val="48DB679C"/>
    <w:rsid w:val="48FD384B"/>
    <w:rsid w:val="49025314"/>
    <w:rsid w:val="49046A59"/>
    <w:rsid w:val="490B63E4"/>
    <w:rsid w:val="490F4DEA"/>
    <w:rsid w:val="49190F1E"/>
    <w:rsid w:val="491F5084"/>
    <w:rsid w:val="4922188C"/>
    <w:rsid w:val="49264A0F"/>
    <w:rsid w:val="492C439A"/>
    <w:rsid w:val="492E569F"/>
    <w:rsid w:val="493914B1"/>
    <w:rsid w:val="493E459E"/>
    <w:rsid w:val="49420ABC"/>
    <w:rsid w:val="494552C4"/>
    <w:rsid w:val="494D0D8B"/>
    <w:rsid w:val="494F7DD2"/>
    <w:rsid w:val="49507E2D"/>
    <w:rsid w:val="495132D5"/>
    <w:rsid w:val="4954425A"/>
    <w:rsid w:val="49584F34"/>
    <w:rsid w:val="495F0F5F"/>
    <w:rsid w:val="4961028C"/>
    <w:rsid w:val="496F0BFB"/>
    <w:rsid w:val="4972708D"/>
    <w:rsid w:val="49750012"/>
    <w:rsid w:val="497A1F1B"/>
    <w:rsid w:val="497B2F1A"/>
    <w:rsid w:val="4981798E"/>
    <w:rsid w:val="498407A9"/>
    <w:rsid w:val="49863C2F"/>
    <w:rsid w:val="498B21B5"/>
    <w:rsid w:val="49932E45"/>
    <w:rsid w:val="49A53CC1"/>
    <w:rsid w:val="49A95790"/>
    <w:rsid w:val="49B22075"/>
    <w:rsid w:val="49B605D8"/>
    <w:rsid w:val="49B764FC"/>
    <w:rsid w:val="49C2281B"/>
    <w:rsid w:val="49C425C9"/>
    <w:rsid w:val="49D86859"/>
    <w:rsid w:val="49DC53F6"/>
    <w:rsid w:val="49E113E6"/>
    <w:rsid w:val="49E43B49"/>
    <w:rsid w:val="49EB5DA8"/>
    <w:rsid w:val="49EC3FFA"/>
    <w:rsid w:val="49F57666"/>
    <w:rsid w:val="4A021B94"/>
    <w:rsid w:val="4A0465FC"/>
    <w:rsid w:val="4A0A3D88"/>
    <w:rsid w:val="4A100B71"/>
    <w:rsid w:val="4A172719"/>
    <w:rsid w:val="4A1D1724"/>
    <w:rsid w:val="4A263C0F"/>
    <w:rsid w:val="4A272033"/>
    <w:rsid w:val="4A3E54DC"/>
    <w:rsid w:val="4A4A12EF"/>
    <w:rsid w:val="4A4B6D70"/>
    <w:rsid w:val="4A4C0075"/>
    <w:rsid w:val="4A4C47F2"/>
    <w:rsid w:val="4A545481"/>
    <w:rsid w:val="4A5B218A"/>
    <w:rsid w:val="4A5C030F"/>
    <w:rsid w:val="4A5E3812"/>
    <w:rsid w:val="4A631061"/>
    <w:rsid w:val="4A6532B1"/>
    <w:rsid w:val="4A6C0C97"/>
    <w:rsid w:val="4A7C4FC1"/>
    <w:rsid w:val="4A811448"/>
    <w:rsid w:val="4A83494B"/>
    <w:rsid w:val="4A8C305D"/>
    <w:rsid w:val="4A901A63"/>
    <w:rsid w:val="4A9713EE"/>
    <w:rsid w:val="4AA37A6A"/>
    <w:rsid w:val="4AA76173"/>
    <w:rsid w:val="4AB03279"/>
    <w:rsid w:val="4AB27A19"/>
    <w:rsid w:val="4AB54221"/>
    <w:rsid w:val="4AB663B6"/>
    <w:rsid w:val="4AB8212E"/>
    <w:rsid w:val="4AB94E26"/>
    <w:rsid w:val="4AC44601"/>
    <w:rsid w:val="4ACE1952"/>
    <w:rsid w:val="4ACF6FC9"/>
    <w:rsid w:val="4AD27F4E"/>
    <w:rsid w:val="4AD64D94"/>
    <w:rsid w:val="4ADD62DF"/>
    <w:rsid w:val="4AF30D23"/>
    <w:rsid w:val="4B013AD5"/>
    <w:rsid w:val="4B0337B8"/>
    <w:rsid w:val="4B064F25"/>
    <w:rsid w:val="4B0E61F2"/>
    <w:rsid w:val="4B151AA7"/>
    <w:rsid w:val="4B162FC1"/>
    <w:rsid w:val="4B1906C2"/>
    <w:rsid w:val="4B215F25"/>
    <w:rsid w:val="4B2444D5"/>
    <w:rsid w:val="4B27210C"/>
    <w:rsid w:val="4B282EDB"/>
    <w:rsid w:val="4B2A1C61"/>
    <w:rsid w:val="4B2B202F"/>
    <w:rsid w:val="4B3002E7"/>
    <w:rsid w:val="4B367C72"/>
    <w:rsid w:val="4B383175"/>
    <w:rsid w:val="4B3B3748"/>
    <w:rsid w:val="4B3E2E80"/>
    <w:rsid w:val="4B4214E3"/>
    <w:rsid w:val="4B46248B"/>
    <w:rsid w:val="4B4C0AC8"/>
    <w:rsid w:val="4B4F2D9B"/>
    <w:rsid w:val="4B541924"/>
    <w:rsid w:val="4B577B99"/>
    <w:rsid w:val="4B645E12"/>
    <w:rsid w:val="4B6E0A3F"/>
    <w:rsid w:val="4B7A5635"/>
    <w:rsid w:val="4B823769"/>
    <w:rsid w:val="4B891C7B"/>
    <w:rsid w:val="4B8D5369"/>
    <w:rsid w:val="4B8F1535"/>
    <w:rsid w:val="4B924B09"/>
    <w:rsid w:val="4BAA5A33"/>
    <w:rsid w:val="4BC27856"/>
    <w:rsid w:val="4BC62629"/>
    <w:rsid w:val="4BCC39E9"/>
    <w:rsid w:val="4BCD146B"/>
    <w:rsid w:val="4BCE0CE1"/>
    <w:rsid w:val="4BDE3E16"/>
    <w:rsid w:val="4BE674CD"/>
    <w:rsid w:val="4BE86A43"/>
    <w:rsid w:val="4BF6482D"/>
    <w:rsid w:val="4BF87D30"/>
    <w:rsid w:val="4BFA0524"/>
    <w:rsid w:val="4BFA6AB7"/>
    <w:rsid w:val="4BFC7680"/>
    <w:rsid w:val="4C105929"/>
    <w:rsid w:val="4C193AAC"/>
    <w:rsid w:val="4C207F8B"/>
    <w:rsid w:val="4C2832E3"/>
    <w:rsid w:val="4C2E4987"/>
    <w:rsid w:val="4C324162"/>
    <w:rsid w:val="4C3E2A23"/>
    <w:rsid w:val="4C405215"/>
    <w:rsid w:val="4C4243A5"/>
    <w:rsid w:val="4C46376A"/>
    <w:rsid w:val="4C4658B1"/>
    <w:rsid w:val="4C520360"/>
    <w:rsid w:val="4C537145"/>
    <w:rsid w:val="4C544B90"/>
    <w:rsid w:val="4C544BC7"/>
    <w:rsid w:val="4C5823CC"/>
    <w:rsid w:val="4C595109"/>
    <w:rsid w:val="4C5F09D9"/>
    <w:rsid w:val="4C617A6E"/>
    <w:rsid w:val="4C6B006F"/>
    <w:rsid w:val="4C742085"/>
    <w:rsid w:val="4C766400"/>
    <w:rsid w:val="4C800F0E"/>
    <w:rsid w:val="4C83676C"/>
    <w:rsid w:val="4C8A3891"/>
    <w:rsid w:val="4C8C27A2"/>
    <w:rsid w:val="4C8E75EA"/>
    <w:rsid w:val="4C926ED1"/>
    <w:rsid w:val="4C9F12A5"/>
    <w:rsid w:val="4CA74208"/>
    <w:rsid w:val="4CAA3CF8"/>
    <w:rsid w:val="4CAD2A13"/>
    <w:rsid w:val="4CB94B39"/>
    <w:rsid w:val="4CBE1552"/>
    <w:rsid w:val="4CC11BF5"/>
    <w:rsid w:val="4CC21042"/>
    <w:rsid w:val="4CC4452E"/>
    <w:rsid w:val="4CC56D84"/>
    <w:rsid w:val="4CC61682"/>
    <w:rsid w:val="4CD13317"/>
    <w:rsid w:val="4CDE4B2B"/>
    <w:rsid w:val="4CEB05BD"/>
    <w:rsid w:val="4CEC603F"/>
    <w:rsid w:val="4CED7C72"/>
    <w:rsid w:val="4CF002C8"/>
    <w:rsid w:val="4CF26484"/>
    <w:rsid w:val="4CF3344B"/>
    <w:rsid w:val="4CF643D0"/>
    <w:rsid w:val="4CF93156"/>
    <w:rsid w:val="4CFA2DD6"/>
    <w:rsid w:val="4D007DBC"/>
    <w:rsid w:val="4D02213B"/>
    <w:rsid w:val="4D0943C4"/>
    <w:rsid w:val="4D0C050F"/>
    <w:rsid w:val="4D196E8A"/>
    <w:rsid w:val="4D1A4990"/>
    <w:rsid w:val="4D20283D"/>
    <w:rsid w:val="4D25749E"/>
    <w:rsid w:val="4D2729A1"/>
    <w:rsid w:val="4D2A6BE7"/>
    <w:rsid w:val="4D2E5BAF"/>
    <w:rsid w:val="4D2F41FE"/>
    <w:rsid w:val="4D357738"/>
    <w:rsid w:val="4D3651B9"/>
    <w:rsid w:val="4D3B4EC4"/>
    <w:rsid w:val="4D41354B"/>
    <w:rsid w:val="4D441F51"/>
    <w:rsid w:val="4D445EFB"/>
    <w:rsid w:val="4D463256"/>
    <w:rsid w:val="4D465454"/>
    <w:rsid w:val="4D475E1C"/>
    <w:rsid w:val="4D477799"/>
    <w:rsid w:val="4D4E0042"/>
    <w:rsid w:val="4D505D63"/>
    <w:rsid w:val="4D521266"/>
    <w:rsid w:val="4D583754"/>
    <w:rsid w:val="4D624D8F"/>
    <w:rsid w:val="4D6640C3"/>
    <w:rsid w:val="4D6F6618"/>
    <w:rsid w:val="4D73233C"/>
    <w:rsid w:val="4D815253"/>
    <w:rsid w:val="4D9A17E3"/>
    <w:rsid w:val="4D9B295F"/>
    <w:rsid w:val="4D9D5E63"/>
    <w:rsid w:val="4DA0266A"/>
    <w:rsid w:val="4DA06DE7"/>
    <w:rsid w:val="4DA64574"/>
    <w:rsid w:val="4DAC647D"/>
    <w:rsid w:val="4DAD3AA0"/>
    <w:rsid w:val="4DB35F12"/>
    <w:rsid w:val="4DBA3214"/>
    <w:rsid w:val="4DC45D22"/>
    <w:rsid w:val="4DC61225"/>
    <w:rsid w:val="4DC82688"/>
    <w:rsid w:val="4DCD7C9F"/>
    <w:rsid w:val="4DD5087C"/>
    <w:rsid w:val="4DED0341"/>
    <w:rsid w:val="4DF34673"/>
    <w:rsid w:val="4DF46871"/>
    <w:rsid w:val="4DF55447"/>
    <w:rsid w:val="4DF61D74"/>
    <w:rsid w:val="4DF73079"/>
    <w:rsid w:val="4DF80AFB"/>
    <w:rsid w:val="4DF842F9"/>
    <w:rsid w:val="4DFC16FF"/>
    <w:rsid w:val="4DFF2684"/>
    <w:rsid w:val="4E04238F"/>
    <w:rsid w:val="4E07150E"/>
    <w:rsid w:val="4E1835AE"/>
    <w:rsid w:val="4E200716"/>
    <w:rsid w:val="4E200CB9"/>
    <w:rsid w:val="4E230DDE"/>
    <w:rsid w:val="4E272543"/>
    <w:rsid w:val="4E2E5752"/>
    <w:rsid w:val="4E2F0959"/>
    <w:rsid w:val="4E3166D6"/>
    <w:rsid w:val="4E34241C"/>
    <w:rsid w:val="4E35193A"/>
    <w:rsid w:val="4E376061"/>
    <w:rsid w:val="4E493D7D"/>
    <w:rsid w:val="4E4F4B57"/>
    <w:rsid w:val="4E50267E"/>
    <w:rsid w:val="4E52468C"/>
    <w:rsid w:val="4E54216E"/>
    <w:rsid w:val="4E607225"/>
    <w:rsid w:val="4E612478"/>
    <w:rsid w:val="4E676BB0"/>
    <w:rsid w:val="4E821B43"/>
    <w:rsid w:val="4E8547F9"/>
    <w:rsid w:val="4E865DE0"/>
    <w:rsid w:val="4E872986"/>
    <w:rsid w:val="4E8A3DE2"/>
    <w:rsid w:val="4E925476"/>
    <w:rsid w:val="4E950212"/>
    <w:rsid w:val="4E9D2E07"/>
    <w:rsid w:val="4EA0220D"/>
    <w:rsid w:val="4EA40C13"/>
    <w:rsid w:val="4EA64116"/>
    <w:rsid w:val="4EAE1523"/>
    <w:rsid w:val="4EB235F2"/>
    <w:rsid w:val="4EB54731"/>
    <w:rsid w:val="4EB5692F"/>
    <w:rsid w:val="4EC35C45"/>
    <w:rsid w:val="4ECC4356"/>
    <w:rsid w:val="4ECF74D9"/>
    <w:rsid w:val="4ED32A85"/>
    <w:rsid w:val="4ED66E64"/>
    <w:rsid w:val="4EDE7C89"/>
    <w:rsid w:val="4EE90083"/>
    <w:rsid w:val="4EED5D80"/>
    <w:rsid w:val="4EF9289C"/>
    <w:rsid w:val="4F043B94"/>
    <w:rsid w:val="4F094218"/>
    <w:rsid w:val="4F17057F"/>
    <w:rsid w:val="4F1777EB"/>
    <w:rsid w:val="4F1A1801"/>
    <w:rsid w:val="4F1D4C56"/>
    <w:rsid w:val="4F271800"/>
    <w:rsid w:val="4F284BD5"/>
    <w:rsid w:val="4F293FD1"/>
    <w:rsid w:val="4F2B4370"/>
    <w:rsid w:val="4F350502"/>
    <w:rsid w:val="4F3557D2"/>
    <w:rsid w:val="4F3A498A"/>
    <w:rsid w:val="4F3F2E1E"/>
    <w:rsid w:val="4F4246BC"/>
    <w:rsid w:val="4F4E7DA7"/>
    <w:rsid w:val="4F52422F"/>
    <w:rsid w:val="4F5421EB"/>
    <w:rsid w:val="4F583EE0"/>
    <w:rsid w:val="4F62701A"/>
    <w:rsid w:val="4F6E26BA"/>
    <w:rsid w:val="4F791EF0"/>
    <w:rsid w:val="4F7B17E1"/>
    <w:rsid w:val="4F884709"/>
    <w:rsid w:val="4F8D6993"/>
    <w:rsid w:val="4F905399"/>
    <w:rsid w:val="4FA05C57"/>
    <w:rsid w:val="4FA63CB9"/>
    <w:rsid w:val="4FAB48F5"/>
    <w:rsid w:val="4FAF7E69"/>
    <w:rsid w:val="4FB158CE"/>
    <w:rsid w:val="4FB31A9E"/>
    <w:rsid w:val="4FBD3D43"/>
    <w:rsid w:val="4FC000E6"/>
    <w:rsid w:val="4FC37CF1"/>
    <w:rsid w:val="4FDE2637"/>
    <w:rsid w:val="4FF17EF4"/>
    <w:rsid w:val="4FF705C0"/>
    <w:rsid w:val="4FF96169"/>
    <w:rsid w:val="50035120"/>
    <w:rsid w:val="50051019"/>
    <w:rsid w:val="5005686C"/>
    <w:rsid w:val="500D2AC8"/>
    <w:rsid w:val="50170AF5"/>
    <w:rsid w:val="50183D19"/>
    <w:rsid w:val="50205B81"/>
    <w:rsid w:val="50206871"/>
    <w:rsid w:val="50243DC2"/>
    <w:rsid w:val="50306A1A"/>
    <w:rsid w:val="50355FCF"/>
    <w:rsid w:val="503F29AA"/>
    <w:rsid w:val="50411939"/>
    <w:rsid w:val="5045033F"/>
    <w:rsid w:val="50465DC1"/>
    <w:rsid w:val="50493828"/>
    <w:rsid w:val="5052092F"/>
    <w:rsid w:val="50552B58"/>
    <w:rsid w:val="505D37E8"/>
    <w:rsid w:val="50680152"/>
    <w:rsid w:val="507516D4"/>
    <w:rsid w:val="50781E13"/>
    <w:rsid w:val="50795316"/>
    <w:rsid w:val="507A76BA"/>
    <w:rsid w:val="507D0499"/>
    <w:rsid w:val="50840383"/>
    <w:rsid w:val="509228E2"/>
    <w:rsid w:val="50964CC0"/>
    <w:rsid w:val="509A584B"/>
    <w:rsid w:val="509E3B74"/>
    <w:rsid w:val="50A12B25"/>
    <w:rsid w:val="50AC1F47"/>
    <w:rsid w:val="50AE22ED"/>
    <w:rsid w:val="50AF1034"/>
    <w:rsid w:val="50B6517B"/>
    <w:rsid w:val="50B9287D"/>
    <w:rsid w:val="50BB0282"/>
    <w:rsid w:val="50C36A0F"/>
    <w:rsid w:val="50CB601A"/>
    <w:rsid w:val="50CE2A9D"/>
    <w:rsid w:val="50D17F23"/>
    <w:rsid w:val="50DB26D2"/>
    <w:rsid w:val="50DB387E"/>
    <w:rsid w:val="50E87B49"/>
    <w:rsid w:val="50EF3944"/>
    <w:rsid w:val="50F635E4"/>
    <w:rsid w:val="50F72361"/>
    <w:rsid w:val="50FD5300"/>
    <w:rsid w:val="510065DD"/>
    <w:rsid w:val="510734C7"/>
    <w:rsid w:val="510743BC"/>
    <w:rsid w:val="51147713"/>
    <w:rsid w:val="511E38A6"/>
    <w:rsid w:val="512322CB"/>
    <w:rsid w:val="512344AA"/>
    <w:rsid w:val="5126542F"/>
    <w:rsid w:val="51311242"/>
    <w:rsid w:val="513149E8"/>
    <w:rsid w:val="51341B8D"/>
    <w:rsid w:val="51402E7D"/>
    <w:rsid w:val="514451EF"/>
    <w:rsid w:val="51467C0D"/>
    <w:rsid w:val="514711E7"/>
    <w:rsid w:val="5147420C"/>
    <w:rsid w:val="51513CF5"/>
    <w:rsid w:val="51563A00"/>
    <w:rsid w:val="515A2406"/>
    <w:rsid w:val="515B4CE3"/>
    <w:rsid w:val="515E0E0C"/>
    <w:rsid w:val="515E50B1"/>
    <w:rsid w:val="5160430F"/>
    <w:rsid w:val="516D233C"/>
    <w:rsid w:val="517D19DC"/>
    <w:rsid w:val="518335CA"/>
    <w:rsid w:val="51847337"/>
    <w:rsid w:val="51850890"/>
    <w:rsid w:val="51864D34"/>
    <w:rsid w:val="51881C50"/>
    <w:rsid w:val="518B6458"/>
    <w:rsid w:val="51925DE3"/>
    <w:rsid w:val="519266FC"/>
    <w:rsid w:val="519A53EE"/>
    <w:rsid w:val="519D6372"/>
    <w:rsid w:val="51A00E60"/>
    <w:rsid w:val="51A1369B"/>
    <w:rsid w:val="51A76459"/>
    <w:rsid w:val="51A927D1"/>
    <w:rsid w:val="51AA1DF7"/>
    <w:rsid w:val="51AC310A"/>
    <w:rsid w:val="51AD660D"/>
    <w:rsid w:val="51B178D7"/>
    <w:rsid w:val="51B5729C"/>
    <w:rsid w:val="51BA0ED4"/>
    <w:rsid w:val="51C13FBE"/>
    <w:rsid w:val="51C26390"/>
    <w:rsid w:val="51C74FB8"/>
    <w:rsid w:val="51DA5B70"/>
    <w:rsid w:val="51DE0900"/>
    <w:rsid w:val="51E05E6D"/>
    <w:rsid w:val="51F83735"/>
    <w:rsid w:val="51F872B4"/>
    <w:rsid w:val="51F93209"/>
    <w:rsid w:val="51F96A8C"/>
    <w:rsid w:val="52020133"/>
    <w:rsid w:val="5206251F"/>
    <w:rsid w:val="520934A3"/>
    <w:rsid w:val="521045FE"/>
    <w:rsid w:val="52141834"/>
    <w:rsid w:val="522917DA"/>
    <w:rsid w:val="52291B63"/>
    <w:rsid w:val="522D3402"/>
    <w:rsid w:val="5235462C"/>
    <w:rsid w:val="52354C09"/>
    <w:rsid w:val="52390285"/>
    <w:rsid w:val="52432384"/>
    <w:rsid w:val="524B7D2C"/>
    <w:rsid w:val="5254009F"/>
    <w:rsid w:val="525640C8"/>
    <w:rsid w:val="52594527"/>
    <w:rsid w:val="526C3548"/>
    <w:rsid w:val="526D107B"/>
    <w:rsid w:val="526F57C8"/>
    <w:rsid w:val="5270414C"/>
    <w:rsid w:val="52753E57"/>
    <w:rsid w:val="52775526"/>
    <w:rsid w:val="527C7EE5"/>
    <w:rsid w:val="527F6965"/>
    <w:rsid w:val="528E36FC"/>
    <w:rsid w:val="52923FCE"/>
    <w:rsid w:val="52A01E26"/>
    <w:rsid w:val="52A511EA"/>
    <w:rsid w:val="52AF1F58"/>
    <w:rsid w:val="52B753C1"/>
    <w:rsid w:val="52BB6C5F"/>
    <w:rsid w:val="52BC67CA"/>
    <w:rsid w:val="52C17D00"/>
    <w:rsid w:val="52CA5AE0"/>
    <w:rsid w:val="52CD22E8"/>
    <w:rsid w:val="52CE1164"/>
    <w:rsid w:val="52D23671"/>
    <w:rsid w:val="52D902F9"/>
    <w:rsid w:val="52E147E9"/>
    <w:rsid w:val="52EB05A3"/>
    <w:rsid w:val="52EF249C"/>
    <w:rsid w:val="52F46924"/>
    <w:rsid w:val="52FD5035"/>
    <w:rsid w:val="53036F3E"/>
    <w:rsid w:val="530449C0"/>
    <w:rsid w:val="530968C9"/>
    <w:rsid w:val="53144C5A"/>
    <w:rsid w:val="531639E1"/>
    <w:rsid w:val="53275E79"/>
    <w:rsid w:val="53296DD6"/>
    <w:rsid w:val="532D11DF"/>
    <w:rsid w:val="53370B35"/>
    <w:rsid w:val="533A4B08"/>
    <w:rsid w:val="534310B4"/>
    <w:rsid w:val="534741B0"/>
    <w:rsid w:val="5349426B"/>
    <w:rsid w:val="534A0CF0"/>
    <w:rsid w:val="53511372"/>
    <w:rsid w:val="535F1857"/>
    <w:rsid w:val="53641AE9"/>
    <w:rsid w:val="536C5EBC"/>
    <w:rsid w:val="537F7B8D"/>
    <w:rsid w:val="538A5F1E"/>
    <w:rsid w:val="539058A9"/>
    <w:rsid w:val="53B50EB2"/>
    <w:rsid w:val="53B77CE7"/>
    <w:rsid w:val="53B81EE5"/>
    <w:rsid w:val="53BB08EB"/>
    <w:rsid w:val="53BF4E06"/>
    <w:rsid w:val="53C04D73"/>
    <w:rsid w:val="53D17DBD"/>
    <w:rsid w:val="53DD2FEA"/>
    <w:rsid w:val="53DF342A"/>
    <w:rsid w:val="53E030A9"/>
    <w:rsid w:val="53E150E7"/>
    <w:rsid w:val="53F058C2"/>
    <w:rsid w:val="53F22F3A"/>
    <w:rsid w:val="53F86552"/>
    <w:rsid w:val="53FD5056"/>
    <w:rsid w:val="540867EC"/>
    <w:rsid w:val="540A64A9"/>
    <w:rsid w:val="54143355"/>
    <w:rsid w:val="54200610"/>
    <w:rsid w:val="543D59C1"/>
    <w:rsid w:val="543E3443"/>
    <w:rsid w:val="544F49E2"/>
    <w:rsid w:val="545333E8"/>
    <w:rsid w:val="545339F1"/>
    <w:rsid w:val="54551654"/>
    <w:rsid w:val="545A7F3D"/>
    <w:rsid w:val="546126FE"/>
    <w:rsid w:val="54717BEB"/>
    <w:rsid w:val="54741D03"/>
    <w:rsid w:val="54761099"/>
    <w:rsid w:val="54843BB7"/>
    <w:rsid w:val="549450AA"/>
    <w:rsid w:val="54996B2C"/>
    <w:rsid w:val="549C486F"/>
    <w:rsid w:val="549E472D"/>
    <w:rsid w:val="54A6749B"/>
    <w:rsid w:val="54B42188"/>
    <w:rsid w:val="54BB2F47"/>
    <w:rsid w:val="54C77B24"/>
    <w:rsid w:val="54D33706"/>
    <w:rsid w:val="54D648BB"/>
    <w:rsid w:val="54D758A7"/>
    <w:rsid w:val="54DB5397"/>
    <w:rsid w:val="54DD7AC9"/>
    <w:rsid w:val="54E016AD"/>
    <w:rsid w:val="54E029AD"/>
    <w:rsid w:val="54E12281"/>
    <w:rsid w:val="54E3424B"/>
    <w:rsid w:val="54E64B55"/>
    <w:rsid w:val="54E95ADA"/>
    <w:rsid w:val="54F94081"/>
    <w:rsid w:val="54FD7FFE"/>
    <w:rsid w:val="55047989"/>
    <w:rsid w:val="550C509A"/>
    <w:rsid w:val="55145A25"/>
    <w:rsid w:val="551D2AB1"/>
    <w:rsid w:val="551E6CEE"/>
    <w:rsid w:val="55292147"/>
    <w:rsid w:val="552A7962"/>
    <w:rsid w:val="552C10A0"/>
    <w:rsid w:val="552E1376"/>
    <w:rsid w:val="55301AD2"/>
    <w:rsid w:val="553271D3"/>
    <w:rsid w:val="553D5564"/>
    <w:rsid w:val="5552550A"/>
    <w:rsid w:val="55545149"/>
    <w:rsid w:val="555B0286"/>
    <w:rsid w:val="55621614"/>
    <w:rsid w:val="556357A4"/>
    <w:rsid w:val="556D17D2"/>
    <w:rsid w:val="55711857"/>
    <w:rsid w:val="557944A6"/>
    <w:rsid w:val="557A4E0D"/>
    <w:rsid w:val="5584375A"/>
    <w:rsid w:val="55886BA1"/>
    <w:rsid w:val="5593102F"/>
    <w:rsid w:val="559B1181"/>
    <w:rsid w:val="559D6882"/>
    <w:rsid w:val="559E63C4"/>
    <w:rsid w:val="55A40749"/>
    <w:rsid w:val="55A80497"/>
    <w:rsid w:val="55AC109B"/>
    <w:rsid w:val="55B66725"/>
    <w:rsid w:val="55B72CB0"/>
    <w:rsid w:val="55B732C0"/>
    <w:rsid w:val="55B961B3"/>
    <w:rsid w:val="55C45E2B"/>
    <w:rsid w:val="55DD2EEF"/>
    <w:rsid w:val="55E95892"/>
    <w:rsid w:val="55F31810"/>
    <w:rsid w:val="55F66018"/>
    <w:rsid w:val="55FD30EB"/>
    <w:rsid w:val="55FD758F"/>
    <w:rsid w:val="56031AAA"/>
    <w:rsid w:val="560D5C3D"/>
    <w:rsid w:val="560E36BE"/>
    <w:rsid w:val="560F3425"/>
    <w:rsid w:val="5610333E"/>
    <w:rsid w:val="561346BC"/>
    <w:rsid w:val="56172B5C"/>
    <w:rsid w:val="56191A4F"/>
    <w:rsid w:val="561D553B"/>
    <w:rsid w:val="5621105A"/>
    <w:rsid w:val="56312D95"/>
    <w:rsid w:val="5632548A"/>
    <w:rsid w:val="563B15DE"/>
    <w:rsid w:val="563C64B6"/>
    <w:rsid w:val="563D098A"/>
    <w:rsid w:val="564231F4"/>
    <w:rsid w:val="5647555E"/>
    <w:rsid w:val="56501BA9"/>
    <w:rsid w:val="56522EAE"/>
    <w:rsid w:val="56561C37"/>
    <w:rsid w:val="56614A31"/>
    <w:rsid w:val="56623E31"/>
    <w:rsid w:val="56635347"/>
    <w:rsid w:val="56642523"/>
    <w:rsid w:val="56655E0A"/>
    <w:rsid w:val="56685052"/>
    <w:rsid w:val="567974EA"/>
    <w:rsid w:val="568D7E48"/>
    <w:rsid w:val="569B249B"/>
    <w:rsid w:val="56A17F1A"/>
    <w:rsid w:val="56AA5EAE"/>
    <w:rsid w:val="56B00CC9"/>
    <w:rsid w:val="56B64DD1"/>
    <w:rsid w:val="56BA37D7"/>
    <w:rsid w:val="56BC4ADC"/>
    <w:rsid w:val="56BE5A60"/>
    <w:rsid w:val="56BE7FDF"/>
    <w:rsid w:val="56C31EE8"/>
    <w:rsid w:val="56C63E25"/>
    <w:rsid w:val="56CE6835"/>
    <w:rsid w:val="56D95906"/>
    <w:rsid w:val="56E10C5F"/>
    <w:rsid w:val="56EE4F2B"/>
    <w:rsid w:val="56F03CB1"/>
    <w:rsid w:val="56F1653F"/>
    <w:rsid w:val="57030DAC"/>
    <w:rsid w:val="5703744E"/>
    <w:rsid w:val="570505BB"/>
    <w:rsid w:val="570C7D5E"/>
    <w:rsid w:val="57163EF1"/>
    <w:rsid w:val="571F0A6C"/>
    <w:rsid w:val="57221F02"/>
    <w:rsid w:val="57234DD3"/>
    <w:rsid w:val="57266671"/>
    <w:rsid w:val="572D3E71"/>
    <w:rsid w:val="572E4A93"/>
    <w:rsid w:val="572F7019"/>
    <w:rsid w:val="573A75A8"/>
    <w:rsid w:val="57437223"/>
    <w:rsid w:val="574511BD"/>
    <w:rsid w:val="574A5644"/>
    <w:rsid w:val="57503CCA"/>
    <w:rsid w:val="575B3360"/>
    <w:rsid w:val="575C72EC"/>
    <w:rsid w:val="576508E6"/>
    <w:rsid w:val="576553EC"/>
    <w:rsid w:val="576E1F00"/>
    <w:rsid w:val="57715504"/>
    <w:rsid w:val="57753F0A"/>
    <w:rsid w:val="5780229B"/>
    <w:rsid w:val="57844C9B"/>
    <w:rsid w:val="578A21C3"/>
    <w:rsid w:val="578E4E34"/>
    <w:rsid w:val="57914433"/>
    <w:rsid w:val="579145F2"/>
    <w:rsid w:val="57925A39"/>
    <w:rsid w:val="57945CD1"/>
    <w:rsid w:val="579927C7"/>
    <w:rsid w:val="579B42CA"/>
    <w:rsid w:val="579C0158"/>
    <w:rsid w:val="57A04D4E"/>
    <w:rsid w:val="57A54A59"/>
    <w:rsid w:val="57B317F1"/>
    <w:rsid w:val="57B54CF4"/>
    <w:rsid w:val="57B76849"/>
    <w:rsid w:val="57B819BF"/>
    <w:rsid w:val="57BB325E"/>
    <w:rsid w:val="57CA34A1"/>
    <w:rsid w:val="57D03941"/>
    <w:rsid w:val="57D91A30"/>
    <w:rsid w:val="57DD1426"/>
    <w:rsid w:val="57DD2635"/>
    <w:rsid w:val="57E72F44"/>
    <w:rsid w:val="57EE6152"/>
    <w:rsid w:val="57F4510A"/>
    <w:rsid w:val="57F966E2"/>
    <w:rsid w:val="58090A96"/>
    <w:rsid w:val="58090EFA"/>
    <w:rsid w:val="580A5802"/>
    <w:rsid w:val="58171515"/>
    <w:rsid w:val="5818420C"/>
    <w:rsid w:val="581B1F4E"/>
    <w:rsid w:val="58211E24"/>
    <w:rsid w:val="582817AF"/>
    <w:rsid w:val="58297231"/>
    <w:rsid w:val="582B01B6"/>
    <w:rsid w:val="58354DBE"/>
    <w:rsid w:val="58374196"/>
    <w:rsid w:val="5841234B"/>
    <w:rsid w:val="58481CE4"/>
    <w:rsid w:val="58595802"/>
    <w:rsid w:val="585B7D62"/>
    <w:rsid w:val="585C4726"/>
    <w:rsid w:val="585D6406"/>
    <w:rsid w:val="58612C0E"/>
    <w:rsid w:val="58661294"/>
    <w:rsid w:val="586653C4"/>
    <w:rsid w:val="5866771B"/>
    <w:rsid w:val="58695A9C"/>
    <w:rsid w:val="586A7C9A"/>
    <w:rsid w:val="587028A2"/>
    <w:rsid w:val="587518AF"/>
    <w:rsid w:val="588178BF"/>
    <w:rsid w:val="58851B49"/>
    <w:rsid w:val="588D6F55"/>
    <w:rsid w:val="58B959EF"/>
    <w:rsid w:val="58C02C27"/>
    <w:rsid w:val="58C03626"/>
    <w:rsid w:val="58C2612B"/>
    <w:rsid w:val="58C3686E"/>
    <w:rsid w:val="58C82D2D"/>
    <w:rsid w:val="58CA6DBA"/>
    <w:rsid w:val="58D760D0"/>
    <w:rsid w:val="58D81BED"/>
    <w:rsid w:val="58D83B51"/>
    <w:rsid w:val="58D853F1"/>
    <w:rsid w:val="58E16CF4"/>
    <w:rsid w:val="58E67648"/>
    <w:rsid w:val="58EC27F2"/>
    <w:rsid w:val="58F5454D"/>
    <w:rsid w:val="58F85DEC"/>
    <w:rsid w:val="58FA1B64"/>
    <w:rsid w:val="58FB7589"/>
    <w:rsid w:val="58FC58DC"/>
    <w:rsid w:val="59032417"/>
    <w:rsid w:val="590B53BC"/>
    <w:rsid w:val="590E402B"/>
    <w:rsid w:val="5919023C"/>
    <w:rsid w:val="591923BD"/>
    <w:rsid w:val="591A7E3E"/>
    <w:rsid w:val="591C5F7E"/>
    <w:rsid w:val="591E42C6"/>
    <w:rsid w:val="592A00D8"/>
    <w:rsid w:val="592B5B5A"/>
    <w:rsid w:val="59311C62"/>
    <w:rsid w:val="593254E5"/>
    <w:rsid w:val="59364F97"/>
    <w:rsid w:val="593B2571"/>
    <w:rsid w:val="593F47FB"/>
    <w:rsid w:val="594942B9"/>
    <w:rsid w:val="594E7013"/>
    <w:rsid w:val="596646BA"/>
    <w:rsid w:val="596A5151"/>
    <w:rsid w:val="596C6317"/>
    <w:rsid w:val="597439D0"/>
    <w:rsid w:val="59751749"/>
    <w:rsid w:val="59771406"/>
    <w:rsid w:val="59864BB0"/>
    <w:rsid w:val="59883613"/>
    <w:rsid w:val="59A22798"/>
    <w:rsid w:val="59A41FA0"/>
    <w:rsid w:val="59A44A9E"/>
    <w:rsid w:val="59A57A22"/>
    <w:rsid w:val="59AA0627"/>
    <w:rsid w:val="59B212B6"/>
    <w:rsid w:val="59B469B8"/>
    <w:rsid w:val="59B60492"/>
    <w:rsid w:val="59BB12F3"/>
    <w:rsid w:val="59BB6342"/>
    <w:rsid w:val="59BE2B4A"/>
    <w:rsid w:val="59BE36AB"/>
    <w:rsid w:val="59BF1674"/>
    <w:rsid w:val="59C02DAD"/>
    <w:rsid w:val="59C30027"/>
    <w:rsid w:val="59C36FD2"/>
    <w:rsid w:val="59DD7B7C"/>
    <w:rsid w:val="59E51E95"/>
    <w:rsid w:val="59FE5B32"/>
    <w:rsid w:val="5A016AB7"/>
    <w:rsid w:val="5A0C1B4F"/>
    <w:rsid w:val="5A1225D4"/>
    <w:rsid w:val="5A1976E0"/>
    <w:rsid w:val="5A226FEB"/>
    <w:rsid w:val="5A2734CC"/>
    <w:rsid w:val="5A294C0A"/>
    <w:rsid w:val="5A2A6479"/>
    <w:rsid w:val="5A301B84"/>
    <w:rsid w:val="5A390A8D"/>
    <w:rsid w:val="5A413124"/>
    <w:rsid w:val="5A4178A0"/>
    <w:rsid w:val="5A433C7D"/>
    <w:rsid w:val="5A48722B"/>
    <w:rsid w:val="5A4B3A33"/>
    <w:rsid w:val="5A4F4638"/>
    <w:rsid w:val="5A512369"/>
    <w:rsid w:val="5A5255BC"/>
    <w:rsid w:val="5A540ABF"/>
    <w:rsid w:val="5A5752C7"/>
    <w:rsid w:val="5A5907CA"/>
    <w:rsid w:val="5A5A0F24"/>
    <w:rsid w:val="5A623E64"/>
    <w:rsid w:val="5A6310DA"/>
    <w:rsid w:val="5A767910"/>
    <w:rsid w:val="5A7744F7"/>
    <w:rsid w:val="5A7F5187"/>
    <w:rsid w:val="5A84380D"/>
    <w:rsid w:val="5A885A96"/>
    <w:rsid w:val="5A98607D"/>
    <w:rsid w:val="5A9866CB"/>
    <w:rsid w:val="5A9B1124"/>
    <w:rsid w:val="5AA0313D"/>
    <w:rsid w:val="5AA72A4E"/>
    <w:rsid w:val="5AB752E1"/>
    <w:rsid w:val="5AB96265"/>
    <w:rsid w:val="5ABD2A6D"/>
    <w:rsid w:val="5ABE04EF"/>
    <w:rsid w:val="5ABF12B7"/>
    <w:rsid w:val="5AC05DA1"/>
    <w:rsid w:val="5AC16EF5"/>
    <w:rsid w:val="5AC210F3"/>
    <w:rsid w:val="5AC95C92"/>
    <w:rsid w:val="5ACB7804"/>
    <w:rsid w:val="5ACF5E73"/>
    <w:rsid w:val="5AD03C8C"/>
    <w:rsid w:val="5AD77B6E"/>
    <w:rsid w:val="5AD90D18"/>
    <w:rsid w:val="5AE16125"/>
    <w:rsid w:val="5AEC0119"/>
    <w:rsid w:val="5AEC7D39"/>
    <w:rsid w:val="5AEF329D"/>
    <w:rsid w:val="5AF2343A"/>
    <w:rsid w:val="5AF50649"/>
    <w:rsid w:val="5AF56A4F"/>
    <w:rsid w:val="5AFC776D"/>
    <w:rsid w:val="5B0608E3"/>
    <w:rsid w:val="5B09162C"/>
    <w:rsid w:val="5B1C1AF7"/>
    <w:rsid w:val="5B206F0E"/>
    <w:rsid w:val="5B2F1F99"/>
    <w:rsid w:val="5B397E38"/>
    <w:rsid w:val="5B3B553A"/>
    <w:rsid w:val="5B4377F2"/>
    <w:rsid w:val="5B474BD0"/>
    <w:rsid w:val="5B4A22D1"/>
    <w:rsid w:val="5B4F52E4"/>
    <w:rsid w:val="5B5A5710"/>
    <w:rsid w:val="5B5C12F2"/>
    <w:rsid w:val="5B61411C"/>
    <w:rsid w:val="5B6534A0"/>
    <w:rsid w:val="5B7E72A8"/>
    <w:rsid w:val="5B7F07B6"/>
    <w:rsid w:val="5B7F4D2A"/>
    <w:rsid w:val="5B8411B1"/>
    <w:rsid w:val="5B844A35"/>
    <w:rsid w:val="5B862020"/>
    <w:rsid w:val="5B8D1AC1"/>
    <w:rsid w:val="5B902A45"/>
    <w:rsid w:val="5B9B76FB"/>
    <w:rsid w:val="5B9E1D5B"/>
    <w:rsid w:val="5B9E55DE"/>
    <w:rsid w:val="5B9F3060"/>
    <w:rsid w:val="5BA3049D"/>
    <w:rsid w:val="5BB47782"/>
    <w:rsid w:val="5BBD2610"/>
    <w:rsid w:val="5BC85F49"/>
    <w:rsid w:val="5BD60FBC"/>
    <w:rsid w:val="5BD7618C"/>
    <w:rsid w:val="5BE96957"/>
    <w:rsid w:val="5BED0BE1"/>
    <w:rsid w:val="5BF062E2"/>
    <w:rsid w:val="5BF65C6D"/>
    <w:rsid w:val="5BF736EF"/>
    <w:rsid w:val="5BF81170"/>
    <w:rsid w:val="5BFC7B76"/>
    <w:rsid w:val="5C08720C"/>
    <w:rsid w:val="5C1002DC"/>
    <w:rsid w:val="5C11209A"/>
    <w:rsid w:val="5C1B076F"/>
    <w:rsid w:val="5C1B251D"/>
    <w:rsid w:val="5C1E087C"/>
    <w:rsid w:val="5C1E5005"/>
    <w:rsid w:val="5C207B33"/>
    <w:rsid w:val="5C292A5C"/>
    <w:rsid w:val="5C396A71"/>
    <w:rsid w:val="5C3C41E3"/>
    <w:rsid w:val="5C3F445D"/>
    <w:rsid w:val="5C466CF1"/>
    <w:rsid w:val="5C480E38"/>
    <w:rsid w:val="5C58107B"/>
    <w:rsid w:val="5C5A7F10"/>
    <w:rsid w:val="5C5B1215"/>
    <w:rsid w:val="5C626621"/>
    <w:rsid w:val="5C630938"/>
    <w:rsid w:val="5C6E2434"/>
    <w:rsid w:val="5C733038"/>
    <w:rsid w:val="5C7612E3"/>
    <w:rsid w:val="5C761A3E"/>
    <w:rsid w:val="5C78796F"/>
    <w:rsid w:val="5C792DB8"/>
    <w:rsid w:val="5C805BD1"/>
    <w:rsid w:val="5C8567D6"/>
    <w:rsid w:val="5C8C6F77"/>
    <w:rsid w:val="5C91317D"/>
    <w:rsid w:val="5C91588F"/>
    <w:rsid w:val="5C93136F"/>
    <w:rsid w:val="5CA70254"/>
    <w:rsid w:val="5CAA0F94"/>
    <w:rsid w:val="5CAB1AF3"/>
    <w:rsid w:val="5CAD799A"/>
    <w:rsid w:val="5CB23E22"/>
    <w:rsid w:val="5CB47325"/>
    <w:rsid w:val="5CBA1D36"/>
    <w:rsid w:val="5CBD21B3"/>
    <w:rsid w:val="5CBF56B6"/>
    <w:rsid w:val="5CC26E3C"/>
    <w:rsid w:val="5CD22158"/>
    <w:rsid w:val="5CD37BDA"/>
    <w:rsid w:val="5CD526CC"/>
    <w:rsid w:val="5CD84061"/>
    <w:rsid w:val="5CDD26E7"/>
    <w:rsid w:val="5CEB6E05"/>
    <w:rsid w:val="5CED3EB9"/>
    <w:rsid w:val="5CF75F8E"/>
    <w:rsid w:val="5CF86B15"/>
    <w:rsid w:val="5D0900B4"/>
    <w:rsid w:val="5D0C1038"/>
    <w:rsid w:val="5D142BC1"/>
    <w:rsid w:val="5D146445"/>
    <w:rsid w:val="5D1A254C"/>
    <w:rsid w:val="5D1E5492"/>
    <w:rsid w:val="5D284EF1"/>
    <w:rsid w:val="5D2972E4"/>
    <w:rsid w:val="5D2D156D"/>
    <w:rsid w:val="5D41498A"/>
    <w:rsid w:val="5D4C659F"/>
    <w:rsid w:val="5D4E7523"/>
    <w:rsid w:val="5D5C19F4"/>
    <w:rsid w:val="5D5E1275"/>
    <w:rsid w:val="5D662750"/>
    <w:rsid w:val="5D6C6AD3"/>
    <w:rsid w:val="5D7054D9"/>
    <w:rsid w:val="5D7B70EE"/>
    <w:rsid w:val="5D820C77"/>
    <w:rsid w:val="5D882B80"/>
    <w:rsid w:val="5D8C1586"/>
    <w:rsid w:val="5D954414"/>
    <w:rsid w:val="5D980C1C"/>
    <w:rsid w:val="5DA03AAA"/>
    <w:rsid w:val="5DAA43BA"/>
    <w:rsid w:val="5DAD753D"/>
    <w:rsid w:val="5DB858CE"/>
    <w:rsid w:val="5DBC79E7"/>
    <w:rsid w:val="5DC0655D"/>
    <w:rsid w:val="5DC44F64"/>
    <w:rsid w:val="5DD94F09"/>
    <w:rsid w:val="5DDF5FFC"/>
    <w:rsid w:val="5DE95EF5"/>
    <w:rsid w:val="5DEF70AD"/>
    <w:rsid w:val="5DF631B4"/>
    <w:rsid w:val="5DF9688E"/>
    <w:rsid w:val="5DFB2EBF"/>
    <w:rsid w:val="5DFC0941"/>
    <w:rsid w:val="5DFE20F6"/>
    <w:rsid w:val="5E024A48"/>
    <w:rsid w:val="5E06344E"/>
    <w:rsid w:val="5E0A30F3"/>
    <w:rsid w:val="5E0A7A36"/>
    <w:rsid w:val="5E1E68F7"/>
    <w:rsid w:val="5E2152FD"/>
    <w:rsid w:val="5E246282"/>
    <w:rsid w:val="5E2D6537"/>
    <w:rsid w:val="5E35651C"/>
    <w:rsid w:val="5E3774A1"/>
    <w:rsid w:val="5E3B5EA7"/>
    <w:rsid w:val="5E405619"/>
    <w:rsid w:val="5E4057BD"/>
    <w:rsid w:val="5E4B06C0"/>
    <w:rsid w:val="5E52338E"/>
    <w:rsid w:val="5E677FF0"/>
    <w:rsid w:val="5E6A153A"/>
    <w:rsid w:val="5E7128C8"/>
    <w:rsid w:val="5E802B0B"/>
    <w:rsid w:val="5E803118"/>
    <w:rsid w:val="5E816FDD"/>
    <w:rsid w:val="5E8D7FDA"/>
    <w:rsid w:val="5E8E174C"/>
    <w:rsid w:val="5E8F3DCD"/>
    <w:rsid w:val="5E95783A"/>
    <w:rsid w:val="5E993BCD"/>
    <w:rsid w:val="5E9B16F3"/>
    <w:rsid w:val="5EA842DD"/>
    <w:rsid w:val="5ED013FD"/>
    <w:rsid w:val="5ED54388"/>
    <w:rsid w:val="5EDB5F93"/>
    <w:rsid w:val="5EEB49C6"/>
    <w:rsid w:val="5EF01A3F"/>
    <w:rsid w:val="5EFD415C"/>
    <w:rsid w:val="5EFD5F65"/>
    <w:rsid w:val="5F000254"/>
    <w:rsid w:val="5F0720F8"/>
    <w:rsid w:val="5F0977F9"/>
    <w:rsid w:val="5F0C439F"/>
    <w:rsid w:val="5F14140D"/>
    <w:rsid w:val="5F1542AB"/>
    <w:rsid w:val="5F1C2834"/>
    <w:rsid w:val="5F1C2F97"/>
    <w:rsid w:val="5F353747"/>
    <w:rsid w:val="5F3952BB"/>
    <w:rsid w:val="5F3B5A4A"/>
    <w:rsid w:val="5F482B61"/>
    <w:rsid w:val="5F4E2C09"/>
    <w:rsid w:val="5F5046EA"/>
    <w:rsid w:val="5F530EF2"/>
    <w:rsid w:val="5F533FB1"/>
    <w:rsid w:val="5F5C03BD"/>
    <w:rsid w:val="5F6441ED"/>
    <w:rsid w:val="5F665AD1"/>
    <w:rsid w:val="5F670FA7"/>
    <w:rsid w:val="5F6B6599"/>
    <w:rsid w:val="5F7D6576"/>
    <w:rsid w:val="5F833C40"/>
    <w:rsid w:val="5F844F44"/>
    <w:rsid w:val="5F84662B"/>
    <w:rsid w:val="5F895B49"/>
    <w:rsid w:val="5F8A6E4E"/>
    <w:rsid w:val="5F8C3B27"/>
    <w:rsid w:val="5F9109D7"/>
    <w:rsid w:val="5F961350"/>
    <w:rsid w:val="5F97635E"/>
    <w:rsid w:val="5FA17311"/>
    <w:rsid w:val="5FA266F3"/>
    <w:rsid w:val="5FB47C92"/>
    <w:rsid w:val="5FB5188F"/>
    <w:rsid w:val="5FB63222"/>
    <w:rsid w:val="5FC12E4B"/>
    <w:rsid w:val="5FC24ECC"/>
    <w:rsid w:val="5FC30F01"/>
    <w:rsid w:val="5FC52D93"/>
    <w:rsid w:val="5FCC621C"/>
    <w:rsid w:val="5FD41360"/>
    <w:rsid w:val="5FD53A4A"/>
    <w:rsid w:val="5FDF4359"/>
    <w:rsid w:val="5FE552B9"/>
    <w:rsid w:val="5FEF45F4"/>
    <w:rsid w:val="5FF564FD"/>
    <w:rsid w:val="5FF66EDA"/>
    <w:rsid w:val="5FFC3909"/>
    <w:rsid w:val="5FFF100B"/>
    <w:rsid w:val="6001450E"/>
    <w:rsid w:val="60104B28"/>
    <w:rsid w:val="60114363"/>
    <w:rsid w:val="60174DFD"/>
    <w:rsid w:val="601D3E3E"/>
    <w:rsid w:val="602816AC"/>
    <w:rsid w:val="6028198A"/>
    <w:rsid w:val="602A3154"/>
    <w:rsid w:val="602C6657"/>
    <w:rsid w:val="60343A63"/>
    <w:rsid w:val="60397EEB"/>
    <w:rsid w:val="603C20C7"/>
    <w:rsid w:val="603E4A2C"/>
    <w:rsid w:val="6043627C"/>
    <w:rsid w:val="60441290"/>
    <w:rsid w:val="605E42CD"/>
    <w:rsid w:val="6061582C"/>
    <w:rsid w:val="6065645C"/>
    <w:rsid w:val="60672FB9"/>
    <w:rsid w:val="60692C39"/>
    <w:rsid w:val="60837066"/>
    <w:rsid w:val="60885401"/>
    <w:rsid w:val="60934D78"/>
    <w:rsid w:val="609B3C2C"/>
    <w:rsid w:val="60A31B19"/>
    <w:rsid w:val="60A41A75"/>
    <w:rsid w:val="60A52CFD"/>
    <w:rsid w:val="60A972A5"/>
    <w:rsid w:val="60AA20C1"/>
    <w:rsid w:val="60B97540"/>
    <w:rsid w:val="60BD3BA3"/>
    <w:rsid w:val="60BE791B"/>
    <w:rsid w:val="60C110C9"/>
    <w:rsid w:val="60C223CE"/>
    <w:rsid w:val="60C60DD4"/>
    <w:rsid w:val="60C70A54"/>
    <w:rsid w:val="60CC1D90"/>
    <w:rsid w:val="60D22668"/>
    <w:rsid w:val="60D26DE5"/>
    <w:rsid w:val="60D300EA"/>
    <w:rsid w:val="60D333C6"/>
    <w:rsid w:val="60D6608D"/>
    <w:rsid w:val="60DA41F1"/>
    <w:rsid w:val="60E92B42"/>
    <w:rsid w:val="60E94998"/>
    <w:rsid w:val="60F17CF0"/>
    <w:rsid w:val="60FA6BA5"/>
    <w:rsid w:val="610253B6"/>
    <w:rsid w:val="610408B9"/>
    <w:rsid w:val="6109503A"/>
    <w:rsid w:val="610F0176"/>
    <w:rsid w:val="61194FDB"/>
    <w:rsid w:val="611C5F5F"/>
    <w:rsid w:val="611E1462"/>
    <w:rsid w:val="614538A0"/>
    <w:rsid w:val="61493688"/>
    <w:rsid w:val="614F54B5"/>
    <w:rsid w:val="615109B8"/>
    <w:rsid w:val="61580343"/>
    <w:rsid w:val="617A7CE6"/>
    <w:rsid w:val="617F26D1"/>
    <w:rsid w:val="61857F0D"/>
    <w:rsid w:val="618E081D"/>
    <w:rsid w:val="61952A3A"/>
    <w:rsid w:val="61990DAC"/>
    <w:rsid w:val="61A06CED"/>
    <w:rsid w:val="61A62889"/>
    <w:rsid w:val="61A85B43"/>
    <w:rsid w:val="61C06A6D"/>
    <w:rsid w:val="61C431A0"/>
    <w:rsid w:val="61C86CA3"/>
    <w:rsid w:val="61C947C9"/>
    <w:rsid w:val="61D1258B"/>
    <w:rsid w:val="61E84C4F"/>
    <w:rsid w:val="61EA56B3"/>
    <w:rsid w:val="61F26A1E"/>
    <w:rsid w:val="61FD68D2"/>
    <w:rsid w:val="61FF49F7"/>
    <w:rsid w:val="62066E78"/>
    <w:rsid w:val="620A5BE8"/>
    <w:rsid w:val="620B7DE6"/>
    <w:rsid w:val="62127771"/>
    <w:rsid w:val="621351F3"/>
    <w:rsid w:val="62151563"/>
    <w:rsid w:val="621A54FB"/>
    <w:rsid w:val="621B2F88"/>
    <w:rsid w:val="621C0D9D"/>
    <w:rsid w:val="62246792"/>
    <w:rsid w:val="622A192B"/>
    <w:rsid w:val="62301587"/>
    <w:rsid w:val="62361E5F"/>
    <w:rsid w:val="62371F2F"/>
    <w:rsid w:val="62397BA1"/>
    <w:rsid w:val="62425D42"/>
    <w:rsid w:val="625B0E6A"/>
    <w:rsid w:val="625E5672"/>
    <w:rsid w:val="625E7607"/>
    <w:rsid w:val="62636276"/>
    <w:rsid w:val="62654503"/>
    <w:rsid w:val="626671FB"/>
    <w:rsid w:val="626A3683"/>
    <w:rsid w:val="626D2409"/>
    <w:rsid w:val="6277164E"/>
    <w:rsid w:val="62782999"/>
    <w:rsid w:val="6280757E"/>
    <w:rsid w:val="628342C4"/>
    <w:rsid w:val="628345AD"/>
    <w:rsid w:val="62A734E8"/>
    <w:rsid w:val="62A847ED"/>
    <w:rsid w:val="62B250FC"/>
    <w:rsid w:val="62B42D58"/>
    <w:rsid w:val="62B87005"/>
    <w:rsid w:val="62B965EC"/>
    <w:rsid w:val="62BB7F8A"/>
    <w:rsid w:val="62BF00A6"/>
    <w:rsid w:val="62C17277"/>
    <w:rsid w:val="62C45016"/>
    <w:rsid w:val="62C94D21"/>
    <w:rsid w:val="62CA27A3"/>
    <w:rsid w:val="62CC2423"/>
    <w:rsid w:val="62CF4061"/>
    <w:rsid w:val="62F66AEA"/>
    <w:rsid w:val="630228FD"/>
    <w:rsid w:val="6303037E"/>
    <w:rsid w:val="63040749"/>
    <w:rsid w:val="630C79ED"/>
    <w:rsid w:val="630D670F"/>
    <w:rsid w:val="630F7A14"/>
    <w:rsid w:val="631C34A7"/>
    <w:rsid w:val="631D0F28"/>
    <w:rsid w:val="631E435E"/>
    <w:rsid w:val="631F28F3"/>
    <w:rsid w:val="63253DB6"/>
    <w:rsid w:val="6325536B"/>
    <w:rsid w:val="632A023E"/>
    <w:rsid w:val="632E7E4C"/>
    <w:rsid w:val="63343621"/>
    <w:rsid w:val="633443D1"/>
    <w:rsid w:val="6334611E"/>
    <w:rsid w:val="633678D4"/>
    <w:rsid w:val="633D725E"/>
    <w:rsid w:val="633F2762"/>
    <w:rsid w:val="633F46AC"/>
    <w:rsid w:val="63416D0D"/>
    <w:rsid w:val="6344466B"/>
    <w:rsid w:val="635025A3"/>
    <w:rsid w:val="635F53E5"/>
    <w:rsid w:val="63612F0B"/>
    <w:rsid w:val="63654BA0"/>
    <w:rsid w:val="636813A7"/>
    <w:rsid w:val="636C7B02"/>
    <w:rsid w:val="636E5628"/>
    <w:rsid w:val="636F0D32"/>
    <w:rsid w:val="63857653"/>
    <w:rsid w:val="638C3D00"/>
    <w:rsid w:val="638E7F62"/>
    <w:rsid w:val="638F4953"/>
    <w:rsid w:val="639506C2"/>
    <w:rsid w:val="6396536F"/>
    <w:rsid w:val="63A16F83"/>
    <w:rsid w:val="63A57B87"/>
    <w:rsid w:val="63A75982"/>
    <w:rsid w:val="63A96660"/>
    <w:rsid w:val="63B01BAE"/>
    <w:rsid w:val="63B36E9D"/>
    <w:rsid w:val="63B86BA8"/>
    <w:rsid w:val="63BD3030"/>
    <w:rsid w:val="63BF5E84"/>
    <w:rsid w:val="63C329BB"/>
    <w:rsid w:val="63CE0D4C"/>
    <w:rsid w:val="63D00091"/>
    <w:rsid w:val="63D419A4"/>
    <w:rsid w:val="63D464D8"/>
    <w:rsid w:val="63DA4B5E"/>
    <w:rsid w:val="63EA4DF9"/>
    <w:rsid w:val="63ED1601"/>
    <w:rsid w:val="63ED5D7D"/>
    <w:rsid w:val="63EF49BB"/>
    <w:rsid w:val="63F22205"/>
    <w:rsid w:val="63F34218"/>
    <w:rsid w:val="63FD6018"/>
    <w:rsid w:val="64025D23"/>
    <w:rsid w:val="640D62B2"/>
    <w:rsid w:val="64114CB8"/>
    <w:rsid w:val="641E1DD0"/>
    <w:rsid w:val="64212D54"/>
    <w:rsid w:val="64222AB8"/>
    <w:rsid w:val="64255A1B"/>
    <w:rsid w:val="64274C5E"/>
    <w:rsid w:val="642E206A"/>
    <w:rsid w:val="64347FEE"/>
    <w:rsid w:val="64355278"/>
    <w:rsid w:val="64393C7E"/>
    <w:rsid w:val="643D2685"/>
    <w:rsid w:val="643E0106"/>
    <w:rsid w:val="6444200F"/>
    <w:rsid w:val="64496497"/>
    <w:rsid w:val="644B5969"/>
    <w:rsid w:val="644D291F"/>
    <w:rsid w:val="644E4B1D"/>
    <w:rsid w:val="644F0FB6"/>
    <w:rsid w:val="6450307A"/>
    <w:rsid w:val="64526DA7"/>
    <w:rsid w:val="64561F2A"/>
    <w:rsid w:val="64580CB0"/>
    <w:rsid w:val="645F2839"/>
    <w:rsid w:val="646969CC"/>
    <w:rsid w:val="64733A58"/>
    <w:rsid w:val="64746C6E"/>
    <w:rsid w:val="64754F8C"/>
    <w:rsid w:val="647A6C66"/>
    <w:rsid w:val="6489147F"/>
    <w:rsid w:val="64917820"/>
    <w:rsid w:val="64960795"/>
    <w:rsid w:val="649751C7"/>
    <w:rsid w:val="64BB76D0"/>
    <w:rsid w:val="64BF0C84"/>
    <w:rsid w:val="64C01EB3"/>
    <w:rsid w:val="64C25C2B"/>
    <w:rsid w:val="64C54CC9"/>
    <w:rsid w:val="64C94083"/>
    <w:rsid w:val="64CA1EE8"/>
    <w:rsid w:val="64D429FF"/>
    <w:rsid w:val="64D77000"/>
    <w:rsid w:val="64DC28FD"/>
    <w:rsid w:val="64DC3487"/>
    <w:rsid w:val="64E04304"/>
    <w:rsid w:val="64EE6C25"/>
    <w:rsid w:val="64F63B27"/>
    <w:rsid w:val="64F7034C"/>
    <w:rsid w:val="64FB04B9"/>
    <w:rsid w:val="64FE478A"/>
    <w:rsid w:val="64FF5B7F"/>
    <w:rsid w:val="65040DC9"/>
    <w:rsid w:val="651200DE"/>
    <w:rsid w:val="65146E65"/>
    <w:rsid w:val="65167D25"/>
    <w:rsid w:val="65235DFA"/>
    <w:rsid w:val="652F768E"/>
    <w:rsid w:val="65352144"/>
    <w:rsid w:val="654C11BD"/>
    <w:rsid w:val="654C4C97"/>
    <w:rsid w:val="654D24C2"/>
    <w:rsid w:val="654E74BF"/>
    <w:rsid w:val="655D4CDA"/>
    <w:rsid w:val="65652A5B"/>
    <w:rsid w:val="65767E03"/>
    <w:rsid w:val="65837118"/>
    <w:rsid w:val="65856F55"/>
    <w:rsid w:val="658835A0"/>
    <w:rsid w:val="658A23BF"/>
    <w:rsid w:val="658A5984"/>
    <w:rsid w:val="65905D2A"/>
    <w:rsid w:val="65911CB1"/>
    <w:rsid w:val="659B25C1"/>
    <w:rsid w:val="659D0447"/>
    <w:rsid w:val="659F5F6D"/>
    <w:rsid w:val="659F6A49"/>
    <w:rsid w:val="65A13A93"/>
    <w:rsid w:val="65A166C8"/>
    <w:rsid w:val="65A17722"/>
    <w:rsid w:val="65A719D2"/>
    <w:rsid w:val="65B16963"/>
    <w:rsid w:val="65B975F2"/>
    <w:rsid w:val="65BA529C"/>
    <w:rsid w:val="65BA7D86"/>
    <w:rsid w:val="65C06F7D"/>
    <w:rsid w:val="65CF1796"/>
    <w:rsid w:val="65CF7A95"/>
    <w:rsid w:val="65D5198E"/>
    <w:rsid w:val="65DC2D1D"/>
    <w:rsid w:val="65E25925"/>
    <w:rsid w:val="65EA5BC3"/>
    <w:rsid w:val="65EE0B0E"/>
    <w:rsid w:val="65F33C33"/>
    <w:rsid w:val="65FB38DF"/>
    <w:rsid w:val="65FE0EE5"/>
    <w:rsid w:val="66087371"/>
    <w:rsid w:val="6609788A"/>
    <w:rsid w:val="661029C7"/>
    <w:rsid w:val="662B5A52"/>
    <w:rsid w:val="663520CB"/>
    <w:rsid w:val="6635713E"/>
    <w:rsid w:val="6637243F"/>
    <w:rsid w:val="6637584F"/>
    <w:rsid w:val="663A3F57"/>
    <w:rsid w:val="66432D9C"/>
    <w:rsid w:val="66441755"/>
    <w:rsid w:val="66482160"/>
    <w:rsid w:val="66547382"/>
    <w:rsid w:val="6657316C"/>
    <w:rsid w:val="665C6DFC"/>
    <w:rsid w:val="66637935"/>
    <w:rsid w:val="666D1BC7"/>
    <w:rsid w:val="66705A9C"/>
    <w:rsid w:val="667822E1"/>
    <w:rsid w:val="66782EA9"/>
    <w:rsid w:val="66860D6D"/>
    <w:rsid w:val="668869C6"/>
    <w:rsid w:val="668D2E4E"/>
    <w:rsid w:val="668D50C8"/>
    <w:rsid w:val="668E56E4"/>
    <w:rsid w:val="66911854"/>
    <w:rsid w:val="66AB5C81"/>
    <w:rsid w:val="66AE6C06"/>
    <w:rsid w:val="66B52D0D"/>
    <w:rsid w:val="66C42A71"/>
    <w:rsid w:val="66C45526"/>
    <w:rsid w:val="66C537B1"/>
    <w:rsid w:val="66C83F2C"/>
    <w:rsid w:val="66CC7544"/>
    <w:rsid w:val="66D4213A"/>
    <w:rsid w:val="66D66AC5"/>
    <w:rsid w:val="66D841C7"/>
    <w:rsid w:val="66D954CC"/>
    <w:rsid w:val="66DF76D4"/>
    <w:rsid w:val="66E45035"/>
    <w:rsid w:val="66EF1BEE"/>
    <w:rsid w:val="66F81DD8"/>
    <w:rsid w:val="67072B18"/>
    <w:rsid w:val="67084D16"/>
    <w:rsid w:val="67145898"/>
    <w:rsid w:val="671526A9"/>
    <w:rsid w:val="6716225F"/>
    <w:rsid w:val="67265DC6"/>
    <w:rsid w:val="67277FC8"/>
    <w:rsid w:val="672C3830"/>
    <w:rsid w:val="672D0E56"/>
    <w:rsid w:val="672D4F56"/>
    <w:rsid w:val="67354103"/>
    <w:rsid w:val="67483581"/>
    <w:rsid w:val="674A6A84"/>
    <w:rsid w:val="676254A4"/>
    <w:rsid w:val="67673E36"/>
    <w:rsid w:val="676818B7"/>
    <w:rsid w:val="67710EC2"/>
    <w:rsid w:val="6771789E"/>
    <w:rsid w:val="677243C5"/>
    <w:rsid w:val="6773320D"/>
    <w:rsid w:val="67753429"/>
    <w:rsid w:val="67780C00"/>
    <w:rsid w:val="677D22DE"/>
    <w:rsid w:val="677F7E04"/>
    <w:rsid w:val="67837EE3"/>
    <w:rsid w:val="679A7B08"/>
    <w:rsid w:val="679B67C2"/>
    <w:rsid w:val="679C7788"/>
    <w:rsid w:val="67A55390"/>
    <w:rsid w:val="67A8101C"/>
    <w:rsid w:val="67AA4E8D"/>
    <w:rsid w:val="67AF0A0A"/>
    <w:rsid w:val="67B101D9"/>
    <w:rsid w:val="67B51A77"/>
    <w:rsid w:val="67C94DD4"/>
    <w:rsid w:val="67CC15DC"/>
    <w:rsid w:val="67D1526D"/>
    <w:rsid w:val="67D45F35"/>
    <w:rsid w:val="67D55C78"/>
    <w:rsid w:val="67E10ABE"/>
    <w:rsid w:val="67E12EC9"/>
    <w:rsid w:val="67E27EFC"/>
    <w:rsid w:val="67E9310A"/>
    <w:rsid w:val="67F35C18"/>
    <w:rsid w:val="67F66B9D"/>
    <w:rsid w:val="680613B6"/>
    <w:rsid w:val="68144FBD"/>
    <w:rsid w:val="68150768"/>
    <w:rsid w:val="68152550"/>
    <w:rsid w:val="68161650"/>
    <w:rsid w:val="68291959"/>
    <w:rsid w:val="68321A69"/>
    <w:rsid w:val="68326D82"/>
    <w:rsid w:val="68332285"/>
    <w:rsid w:val="68336A02"/>
    <w:rsid w:val="6836320A"/>
    <w:rsid w:val="68370C8B"/>
    <w:rsid w:val="684969A7"/>
    <w:rsid w:val="684D75AC"/>
    <w:rsid w:val="68541290"/>
    <w:rsid w:val="6858593D"/>
    <w:rsid w:val="685E115E"/>
    <w:rsid w:val="68614103"/>
    <w:rsid w:val="6861624C"/>
    <w:rsid w:val="686626D4"/>
    <w:rsid w:val="68662D72"/>
    <w:rsid w:val="687449A3"/>
    <w:rsid w:val="6878731B"/>
    <w:rsid w:val="687C2595"/>
    <w:rsid w:val="687C4343"/>
    <w:rsid w:val="689773CF"/>
    <w:rsid w:val="689D062F"/>
    <w:rsid w:val="68A1024E"/>
    <w:rsid w:val="68A128B9"/>
    <w:rsid w:val="68A512BF"/>
    <w:rsid w:val="68AE414D"/>
    <w:rsid w:val="68B24209"/>
    <w:rsid w:val="68B86615"/>
    <w:rsid w:val="68B91322"/>
    <w:rsid w:val="68C1536C"/>
    <w:rsid w:val="68C301C4"/>
    <w:rsid w:val="68C47A98"/>
    <w:rsid w:val="68C55F71"/>
    <w:rsid w:val="68C8761D"/>
    <w:rsid w:val="68CB5363"/>
    <w:rsid w:val="68CE4682"/>
    <w:rsid w:val="68D7380F"/>
    <w:rsid w:val="68DD3BE4"/>
    <w:rsid w:val="68E61D28"/>
    <w:rsid w:val="68E93174"/>
    <w:rsid w:val="68F8558D"/>
    <w:rsid w:val="68FB795E"/>
    <w:rsid w:val="69010354"/>
    <w:rsid w:val="69025DD5"/>
    <w:rsid w:val="69090FE4"/>
    <w:rsid w:val="690C3919"/>
    <w:rsid w:val="690F6F65"/>
    <w:rsid w:val="69187F79"/>
    <w:rsid w:val="691B6CFF"/>
    <w:rsid w:val="691C697F"/>
    <w:rsid w:val="691E364C"/>
    <w:rsid w:val="69216153"/>
    <w:rsid w:val="69227DD1"/>
    <w:rsid w:val="6928618E"/>
    <w:rsid w:val="692C1198"/>
    <w:rsid w:val="692E3C0C"/>
    <w:rsid w:val="69344026"/>
    <w:rsid w:val="69366CEE"/>
    <w:rsid w:val="69407A67"/>
    <w:rsid w:val="69430DBD"/>
    <w:rsid w:val="694542C0"/>
    <w:rsid w:val="69461D42"/>
    <w:rsid w:val="694677C3"/>
    <w:rsid w:val="694A61CA"/>
    <w:rsid w:val="694D2DB0"/>
    <w:rsid w:val="6954235C"/>
    <w:rsid w:val="6963130D"/>
    <w:rsid w:val="69655E7A"/>
    <w:rsid w:val="697129CF"/>
    <w:rsid w:val="69787200"/>
    <w:rsid w:val="697B479A"/>
    <w:rsid w:val="697F6A24"/>
    <w:rsid w:val="698450AA"/>
    <w:rsid w:val="69894DB5"/>
    <w:rsid w:val="698A0CE2"/>
    <w:rsid w:val="698C24B6"/>
    <w:rsid w:val="698D37BB"/>
    <w:rsid w:val="69960847"/>
    <w:rsid w:val="699B1377"/>
    <w:rsid w:val="69A262CD"/>
    <w:rsid w:val="69A26482"/>
    <w:rsid w:val="69AE046D"/>
    <w:rsid w:val="69B45D81"/>
    <w:rsid w:val="69B47B0D"/>
    <w:rsid w:val="69B8687B"/>
    <w:rsid w:val="69BD4C13"/>
    <w:rsid w:val="69CA7330"/>
    <w:rsid w:val="69CD0D21"/>
    <w:rsid w:val="69D43F2F"/>
    <w:rsid w:val="69DE22C1"/>
    <w:rsid w:val="69E32EC5"/>
    <w:rsid w:val="69F525FF"/>
    <w:rsid w:val="69F56662"/>
    <w:rsid w:val="69FC5FED"/>
    <w:rsid w:val="69FE4FCA"/>
    <w:rsid w:val="6A2B6B3C"/>
    <w:rsid w:val="6A306848"/>
    <w:rsid w:val="6A5D139E"/>
    <w:rsid w:val="6A6B0B13"/>
    <w:rsid w:val="6A786C3C"/>
    <w:rsid w:val="6A7A0D56"/>
    <w:rsid w:val="6A7E058E"/>
    <w:rsid w:val="6A8504D0"/>
    <w:rsid w:val="6A9B2674"/>
    <w:rsid w:val="6A9D13FA"/>
    <w:rsid w:val="6A9F07BD"/>
    <w:rsid w:val="6AA14535"/>
    <w:rsid w:val="6AAA0710"/>
    <w:rsid w:val="6AAE3893"/>
    <w:rsid w:val="6AB461D4"/>
    <w:rsid w:val="6AB72338"/>
    <w:rsid w:val="6AC45F55"/>
    <w:rsid w:val="6AC87CC0"/>
    <w:rsid w:val="6ADB565B"/>
    <w:rsid w:val="6ADD7165"/>
    <w:rsid w:val="6ADE3093"/>
    <w:rsid w:val="6ADE7686"/>
    <w:rsid w:val="6AE52674"/>
    <w:rsid w:val="6AE70738"/>
    <w:rsid w:val="6AE97740"/>
    <w:rsid w:val="6AF35162"/>
    <w:rsid w:val="6AFE54E3"/>
    <w:rsid w:val="6B006F2C"/>
    <w:rsid w:val="6B073028"/>
    <w:rsid w:val="6B1940CB"/>
    <w:rsid w:val="6B1C68F1"/>
    <w:rsid w:val="6B28732C"/>
    <w:rsid w:val="6B2B3DFF"/>
    <w:rsid w:val="6B2D401B"/>
    <w:rsid w:val="6B2E7664"/>
    <w:rsid w:val="6B2F38EF"/>
    <w:rsid w:val="6B3063EA"/>
    <w:rsid w:val="6B332CA6"/>
    <w:rsid w:val="6B352872"/>
    <w:rsid w:val="6B3A7E94"/>
    <w:rsid w:val="6B3B4041"/>
    <w:rsid w:val="6B47600F"/>
    <w:rsid w:val="6B4A24D7"/>
    <w:rsid w:val="6B552384"/>
    <w:rsid w:val="6B5862AA"/>
    <w:rsid w:val="6B5E140A"/>
    <w:rsid w:val="6B6D624F"/>
    <w:rsid w:val="6B726CE1"/>
    <w:rsid w:val="6B75365C"/>
    <w:rsid w:val="6B7867DE"/>
    <w:rsid w:val="6B7D526B"/>
    <w:rsid w:val="6B800D4E"/>
    <w:rsid w:val="6B8C0D41"/>
    <w:rsid w:val="6B9B1D8B"/>
    <w:rsid w:val="6B9C351B"/>
    <w:rsid w:val="6B9D24BC"/>
    <w:rsid w:val="6B9E0A74"/>
    <w:rsid w:val="6BA01F21"/>
    <w:rsid w:val="6BA14120"/>
    <w:rsid w:val="6BA42B26"/>
    <w:rsid w:val="6BA7501F"/>
    <w:rsid w:val="6BBE14D1"/>
    <w:rsid w:val="6BC02799"/>
    <w:rsid w:val="6BC12456"/>
    <w:rsid w:val="6BC57F01"/>
    <w:rsid w:val="6BCA2D65"/>
    <w:rsid w:val="6BCB6A7F"/>
    <w:rsid w:val="6BCF6E80"/>
    <w:rsid w:val="6BD526E8"/>
    <w:rsid w:val="6BDB0A81"/>
    <w:rsid w:val="6BE04F09"/>
    <w:rsid w:val="6BE54C14"/>
    <w:rsid w:val="6BE566A3"/>
    <w:rsid w:val="6BE72DB3"/>
    <w:rsid w:val="6BEC0D1C"/>
    <w:rsid w:val="6BEE7AA2"/>
    <w:rsid w:val="6BF11E2B"/>
    <w:rsid w:val="6BF9053F"/>
    <w:rsid w:val="6BFA3EFD"/>
    <w:rsid w:val="6BFB1336"/>
    <w:rsid w:val="6BFB3534"/>
    <w:rsid w:val="6BFF57BE"/>
    <w:rsid w:val="6C09284A"/>
    <w:rsid w:val="6C1A40AB"/>
    <w:rsid w:val="6C1C72EC"/>
    <w:rsid w:val="6C1D408F"/>
    <w:rsid w:val="6C2471CC"/>
    <w:rsid w:val="6C25217A"/>
    <w:rsid w:val="6C311810"/>
    <w:rsid w:val="6C442A2F"/>
    <w:rsid w:val="6C496C32"/>
    <w:rsid w:val="6C615A90"/>
    <w:rsid w:val="6C625B0E"/>
    <w:rsid w:val="6C653F47"/>
    <w:rsid w:val="6C666467"/>
    <w:rsid w:val="6C692BA0"/>
    <w:rsid w:val="6C710F75"/>
    <w:rsid w:val="6C803E37"/>
    <w:rsid w:val="6C891725"/>
    <w:rsid w:val="6C904861"/>
    <w:rsid w:val="6C94405C"/>
    <w:rsid w:val="6C974A38"/>
    <w:rsid w:val="6C976C36"/>
    <w:rsid w:val="6CA1081C"/>
    <w:rsid w:val="6CA32A49"/>
    <w:rsid w:val="6CAA71E5"/>
    <w:rsid w:val="6CAC58D7"/>
    <w:rsid w:val="6CBA368C"/>
    <w:rsid w:val="6CC00B07"/>
    <w:rsid w:val="6CC11FF9"/>
    <w:rsid w:val="6CD00095"/>
    <w:rsid w:val="6CD31019"/>
    <w:rsid w:val="6CD46A9B"/>
    <w:rsid w:val="6CDE73AA"/>
    <w:rsid w:val="6CE150BD"/>
    <w:rsid w:val="6CE33832"/>
    <w:rsid w:val="6CE52D2B"/>
    <w:rsid w:val="6CE64481"/>
    <w:rsid w:val="6CED5810"/>
    <w:rsid w:val="6CFC695A"/>
    <w:rsid w:val="6CFC73C8"/>
    <w:rsid w:val="6D0078B3"/>
    <w:rsid w:val="6D05506C"/>
    <w:rsid w:val="6D100E7E"/>
    <w:rsid w:val="6D164F86"/>
    <w:rsid w:val="6D2B2F34"/>
    <w:rsid w:val="6D390A55"/>
    <w:rsid w:val="6D467CD3"/>
    <w:rsid w:val="6D4B0788"/>
    <w:rsid w:val="6D4B1F5D"/>
    <w:rsid w:val="6D4F63E5"/>
    <w:rsid w:val="6D536BD3"/>
    <w:rsid w:val="6D576177"/>
    <w:rsid w:val="6D5A433A"/>
    <w:rsid w:val="6D632E87"/>
    <w:rsid w:val="6D633D24"/>
    <w:rsid w:val="6D67188D"/>
    <w:rsid w:val="6D674D17"/>
    <w:rsid w:val="6D67600A"/>
    <w:rsid w:val="6D6D5995"/>
    <w:rsid w:val="6D74531F"/>
    <w:rsid w:val="6D7B2E1B"/>
    <w:rsid w:val="6D814369"/>
    <w:rsid w:val="6D8668BF"/>
    <w:rsid w:val="6D8D0DA1"/>
    <w:rsid w:val="6D8E2A1C"/>
    <w:rsid w:val="6D944A70"/>
    <w:rsid w:val="6D983849"/>
    <w:rsid w:val="6DA305C4"/>
    <w:rsid w:val="6DA85BDA"/>
    <w:rsid w:val="6DAD4F9F"/>
    <w:rsid w:val="6DAE3992"/>
    <w:rsid w:val="6DB6160C"/>
    <w:rsid w:val="6DB95EA9"/>
    <w:rsid w:val="6DBB76BC"/>
    <w:rsid w:val="6DC22EA0"/>
    <w:rsid w:val="6DC8062D"/>
    <w:rsid w:val="6DCC7033"/>
    <w:rsid w:val="6DCD0EA9"/>
    <w:rsid w:val="6DD369BE"/>
    <w:rsid w:val="6DD61051"/>
    <w:rsid w:val="6DDA0547"/>
    <w:rsid w:val="6DDC3A4A"/>
    <w:rsid w:val="6DDE73F3"/>
    <w:rsid w:val="6DE71DDB"/>
    <w:rsid w:val="6DE758A3"/>
    <w:rsid w:val="6DED1766"/>
    <w:rsid w:val="6DEF3809"/>
    <w:rsid w:val="6DF61F58"/>
    <w:rsid w:val="6E056B89"/>
    <w:rsid w:val="6E0C6798"/>
    <w:rsid w:val="6E1119D2"/>
    <w:rsid w:val="6E1340F2"/>
    <w:rsid w:val="6E153270"/>
    <w:rsid w:val="6E1A1A5F"/>
    <w:rsid w:val="6E1F62E7"/>
    <w:rsid w:val="6E2D119A"/>
    <w:rsid w:val="6E31687E"/>
    <w:rsid w:val="6E406FF2"/>
    <w:rsid w:val="6E460EFB"/>
    <w:rsid w:val="6E480B7B"/>
    <w:rsid w:val="6E505F87"/>
    <w:rsid w:val="6E511DCE"/>
    <w:rsid w:val="6E601AA5"/>
    <w:rsid w:val="6E6D5537"/>
    <w:rsid w:val="6E7004A6"/>
    <w:rsid w:val="6E7A264F"/>
    <w:rsid w:val="6E7D35D3"/>
    <w:rsid w:val="6E810716"/>
    <w:rsid w:val="6E8977BA"/>
    <w:rsid w:val="6E8A28E9"/>
    <w:rsid w:val="6E900B48"/>
    <w:rsid w:val="6E927CF6"/>
    <w:rsid w:val="6E971ED7"/>
    <w:rsid w:val="6E9C3E88"/>
    <w:rsid w:val="6EA42846"/>
    <w:rsid w:val="6EAB2E1E"/>
    <w:rsid w:val="6EB32A89"/>
    <w:rsid w:val="6EB846B2"/>
    <w:rsid w:val="6EC9405A"/>
    <w:rsid w:val="6ECB402E"/>
    <w:rsid w:val="6EDA1DC4"/>
    <w:rsid w:val="6EDE2373"/>
    <w:rsid w:val="6EE4427D"/>
    <w:rsid w:val="6EE719FA"/>
    <w:rsid w:val="6EE801A6"/>
    <w:rsid w:val="6EE90704"/>
    <w:rsid w:val="6EEB5D7F"/>
    <w:rsid w:val="6EED58A5"/>
    <w:rsid w:val="6EF9099F"/>
    <w:rsid w:val="6EF966EE"/>
    <w:rsid w:val="6EFC1923"/>
    <w:rsid w:val="6F014833"/>
    <w:rsid w:val="6F041A8F"/>
    <w:rsid w:val="6F0D03EB"/>
    <w:rsid w:val="6F0E2EC2"/>
    <w:rsid w:val="6F165D50"/>
    <w:rsid w:val="6F1859D0"/>
    <w:rsid w:val="6F19036A"/>
    <w:rsid w:val="6F1D1E58"/>
    <w:rsid w:val="6F1F3C7A"/>
    <w:rsid w:val="6F1F535B"/>
    <w:rsid w:val="6F202742"/>
    <w:rsid w:val="6F2140E1"/>
    <w:rsid w:val="6F231BEF"/>
    <w:rsid w:val="6F2B0871"/>
    <w:rsid w:val="6F2C5FF8"/>
    <w:rsid w:val="6F2F391C"/>
    <w:rsid w:val="6F31233E"/>
    <w:rsid w:val="6F3B4C8B"/>
    <w:rsid w:val="6F3C5AED"/>
    <w:rsid w:val="6F54601A"/>
    <w:rsid w:val="6F59718C"/>
    <w:rsid w:val="6F5B1156"/>
    <w:rsid w:val="6F63625D"/>
    <w:rsid w:val="6F655B31"/>
    <w:rsid w:val="6F6561D2"/>
    <w:rsid w:val="6F6D294A"/>
    <w:rsid w:val="6F6F4C02"/>
    <w:rsid w:val="6F784AF0"/>
    <w:rsid w:val="6F7915DC"/>
    <w:rsid w:val="6F7E6BF3"/>
    <w:rsid w:val="6F7F6679"/>
    <w:rsid w:val="6F830903"/>
    <w:rsid w:val="6F8A028E"/>
    <w:rsid w:val="6F8B7F0D"/>
    <w:rsid w:val="6F8E5B0F"/>
    <w:rsid w:val="6F993A2D"/>
    <w:rsid w:val="6F9C351D"/>
    <w:rsid w:val="6FAA7810"/>
    <w:rsid w:val="6FAF14A2"/>
    <w:rsid w:val="6FAF4C4A"/>
    <w:rsid w:val="6FC66CDD"/>
    <w:rsid w:val="6FC84312"/>
    <w:rsid w:val="6FE31F02"/>
    <w:rsid w:val="6FE63C91"/>
    <w:rsid w:val="6FF00690"/>
    <w:rsid w:val="6FFA5FC3"/>
    <w:rsid w:val="6FFB6416"/>
    <w:rsid w:val="6FFC14C6"/>
    <w:rsid w:val="70061DD5"/>
    <w:rsid w:val="70065659"/>
    <w:rsid w:val="700730DA"/>
    <w:rsid w:val="701B1D7B"/>
    <w:rsid w:val="70221408"/>
    <w:rsid w:val="7026010C"/>
    <w:rsid w:val="703D260A"/>
    <w:rsid w:val="703F6315"/>
    <w:rsid w:val="70422316"/>
    <w:rsid w:val="704371B6"/>
    <w:rsid w:val="704C4F43"/>
    <w:rsid w:val="70547956"/>
    <w:rsid w:val="705A7660"/>
    <w:rsid w:val="705C289B"/>
    <w:rsid w:val="705E5CE7"/>
    <w:rsid w:val="706A53C9"/>
    <w:rsid w:val="70757E8B"/>
    <w:rsid w:val="70776C11"/>
    <w:rsid w:val="7089502D"/>
    <w:rsid w:val="708F1FE0"/>
    <w:rsid w:val="70903082"/>
    <w:rsid w:val="70912956"/>
    <w:rsid w:val="70980188"/>
    <w:rsid w:val="709C35CE"/>
    <w:rsid w:val="709D6403"/>
    <w:rsid w:val="70A24B63"/>
    <w:rsid w:val="70A703CB"/>
    <w:rsid w:val="70AD70EB"/>
    <w:rsid w:val="70AE62DA"/>
    <w:rsid w:val="70C16D10"/>
    <w:rsid w:val="70C71E93"/>
    <w:rsid w:val="70C94FA3"/>
    <w:rsid w:val="70CA0C1A"/>
    <w:rsid w:val="70CF2B23"/>
    <w:rsid w:val="70DA254F"/>
    <w:rsid w:val="70DA5631"/>
    <w:rsid w:val="70DF36C1"/>
    <w:rsid w:val="70E33D42"/>
    <w:rsid w:val="70E37655"/>
    <w:rsid w:val="70E70925"/>
    <w:rsid w:val="70EB6BD0"/>
    <w:rsid w:val="70EE12CC"/>
    <w:rsid w:val="70F01D72"/>
    <w:rsid w:val="70F10A19"/>
    <w:rsid w:val="70F22B5B"/>
    <w:rsid w:val="70F465DF"/>
    <w:rsid w:val="70F6219F"/>
    <w:rsid w:val="70F729E3"/>
    <w:rsid w:val="70F83CE8"/>
    <w:rsid w:val="71033AE0"/>
    <w:rsid w:val="7104347F"/>
    <w:rsid w:val="710F3EC6"/>
    <w:rsid w:val="71155335"/>
    <w:rsid w:val="71162F2C"/>
    <w:rsid w:val="711D2C22"/>
    <w:rsid w:val="7124002F"/>
    <w:rsid w:val="71246B99"/>
    <w:rsid w:val="7125222D"/>
    <w:rsid w:val="71290C33"/>
    <w:rsid w:val="7129686F"/>
    <w:rsid w:val="71325EE7"/>
    <w:rsid w:val="714814E8"/>
    <w:rsid w:val="71496F6A"/>
    <w:rsid w:val="715352FB"/>
    <w:rsid w:val="715D5C0A"/>
    <w:rsid w:val="715F4991"/>
    <w:rsid w:val="715F53CF"/>
    <w:rsid w:val="716C0423"/>
    <w:rsid w:val="7172232C"/>
    <w:rsid w:val="717402AD"/>
    <w:rsid w:val="71740790"/>
    <w:rsid w:val="71767403"/>
    <w:rsid w:val="71791CB7"/>
    <w:rsid w:val="717D307B"/>
    <w:rsid w:val="717E19C2"/>
    <w:rsid w:val="71867FE1"/>
    <w:rsid w:val="71897987"/>
    <w:rsid w:val="718A5D3B"/>
    <w:rsid w:val="718A79D3"/>
    <w:rsid w:val="718B5455"/>
    <w:rsid w:val="718E615E"/>
    <w:rsid w:val="719B34F1"/>
    <w:rsid w:val="719C0F72"/>
    <w:rsid w:val="71A61F4A"/>
    <w:rsid w:val="71A67303"/>
    <w:rsid w:val="71A74D85"/>
    <w:rsid w:val="71A86F83"/>
    <w:rsid w:val="71AF6A35"/>
    <w:rsid w:val="71B07C13"/>
    <w:rsid w:val="71B608C6"/>
    <w:rsid w:val="71B82AA1"/>
    <w:rsid w:val="71BB2380"/>
    <w:rsid w:val="71C92D3B"/>
    <w:rsid w:val="71D13952"/>
    <w:rsid w:val="71D62051"/>
    <w:rsid w:val="71E91071"/>
    <w:rsid w:val="71FD7D12"/>
    <w:rsid w:val="720438FD"/>
    <w:rsid w:val="720C094E"/>
    <w:rsid w:val="72111FA0"/>
    <w:rsid w:val="7218332F"/>
    <w:rsid w:val="722056F1"/>
    <w:rsid w:val="7225359C"/>
    <w:rsid w:val="722B231D"/>
    <w:rsid w:val="722E24EF"/>
    <w:rsid w:val="72347A3D"/>
    <w:rsid w:val="72380DF1"/>
    <w:rsid w:val="723F4D5F"/>
    <w:rsid w:val="72411700"/>
    <w:rsid w:val="7246140B"/>
    <w:rsid w:val="72490608"/>
    <w:rsid w:val="724A458E"/>
    <w:rsid w:val="724D47AF"/>
    <w:rsid w:val="725A3947"/>
    <w:rsid w:val="725C35AF"/>
    <w:rsid w:val="725E2D0C"/>
    <w:rsid w:val="72620508"/>
    <w:rsid w:val="7266063B"/>
    <w:rsid w:val="72683B3E"/>
    <w:rsid w:val="726B5B54"/>
    <w:rsid w:val="726B70DE"/>
    <w:rsid w:val="726C7FC6"/>
    <w:rsid w:val="726D5A47"/>
    <w:rsid w:val="728743F3"/>
    <w:rsid w:val="728A50C8"/>
    <w:rsid w:val="728E17FF"/>
    <w:rsid w:val="7294672D"/>
    <w:rsid w:val="72AA58AC"/>
    <w:rsid w:val="72AB3D4C"/>
    <w:rsid w:val="72B33FBD"/>
    <w:rsid w:val="72B8241C"/>
    <w:rsid w:val="72BA5B47"/>
    <w:rsid w:val="72BB3CBA"/>
    <w:rsid w:val="72BD5C84"/>
    <w:rsid w:val="72C5775B"/>
    <w:rsid w:val="72CF006A"/>
    <w:rsid w:val="72CF05C3"/>
    <w:rsid w:val="72D444F2"/>
    <w:rsid w:val="72EC0317"/>
    <w:rsid w:val="72F65D2C"/>
    <w:rsid w:val="73012015"/>
    <w:rsid w:val="73015ACB"/>
    <w:rsid w:val="7305217D"/>
    <w:rsid w:val="730A49CC"/>
    <w:rsid w:val="730F0E54"/>
    <w:rsid w:val="73110C85"/>
    <w:rsid w:val="731352DC"/>
    <w:rsid w:val="731955B0"/>
    <w:rsid w:val="731F06ED"/>
    <w:rsid w:val="731F20BD"/>
    <w:rsid w:val="732B0B54"/>
    <w:rsid w:val="73376795"/>
    <w:rsid w:val="73391C98"/>
    <w:rsid w:val="733C3537"/>
    <w:rsid w:val="733D289D"/>
    <w:rsid w:val="73401A42"/>
    <w:rsid w:val="734463A5"/>
    <w:rsid w:val="734A79B4"/>
    <w:rsid w:val="734B7734"/>
    <w:rsid w:val="7351733F"/>
    <w:rsid w:val="735572CE"/>
    <w:rsid w:val="73584237"/>
    <w:rsid w:val="735B56D0"/>
    <w:rsid w:val="73622E5C"/>
    <w:rsid w:val="736308DE"/>
    <w:rsid w:val="7364105E"/>
    <w:rsid w:val="736A43DA"/>
    <w:rsid w:val="736B3932"/>
    <w:rsid w:val="736E51D0"/>
    <w:rsid w:val="736F68EF"/>
    <w:rsid w:val="737230F7"/>
    <w:rsid w:val="73724CC1"/>
    <w:rsid w:val="73724D47"/>
    <w:rsid w:val="73727F0B"/>
    <w:rsid w:val="73781BAB"/>
    <w:rsid w:val="737A2701"/>
    <w:rsid w:val="737A5923"/>
    <w:rsid w:val="737C09CA"/>
    <w:rsid w:val="73877819"/>
    <w:rsid w:val="73897499"/>
    <w:rsid w:val="738C041D"/>
    <w:rsid w:val="7394143C"/>
    <w:rsid w:val="739432AB"/>
    <w:rsid w:val="73970283"/>
    <w:rsid w:val="73A215DC"/>
    <w:rsid w:val="73A81F4C"/>
    <w:rsid w:val="73A86934"/>
    <w:rsid w:val="73C208F7"/>
    <w:rsid w:val="73C82B32"/>
    <w:rsid w:val="73D47EC5"/>
    <w:rsid w:val="73D60552"/>
    <w:rsid w:val="73D67598"/>
    <w:rsid w:val="73E133AB"/>
    <w:rsid w:val="73E57241"/>
    <w:rsid w:val="73E71016"/>
    <w:rsid w:val="73EE6DB6"/>
    <w:rsid w:val="73FA64D3"/>
    <w:rsid w:val="73FC1E9B"/>
    <w:rsid w:val="74015E5E"/>
    <w:rsid w:val="74034BE4"/>
    <w:rsid w:val="74087DEE"/>
    <w:rsid w:val="740D76F2"/>
    <w:rsid w:val="74122000"/>
    <w:rsid w:val="74261711"/>
    <w:rsid w:val="742A559B"/>
    <w:rsid w:val="743E5CC3"/>
    <w:rsid w:val="7440091B"/>
    <w:rsid w:val="744530CF"/>
    <w:rsid w:val="745F79D2"/>
    <w:rsid w:val="746074FC"/>
    <w:rsid w:val="746A3BEA"/>
    <w:rsid w:val="746A5998"/>
    <w:rsid w:val="7474619D"/>
    <w:rsid w:val="74746816"/>
    <w:rsid w:val="747B5B27"/>
    <w:rsid w:val="747C35A9"/>
    <w:rsid w:val="74804596"/>
    <w:rsid w:val="74884070"/>
    <w:rsid w:val="748922C2"/>
    <w:rsid w:val="748E6D46"/>
    <w:rsid w:val="748F3650"/>
    <w:rsid w:val="749444D3"/>
    <w:rsid w:val="749C3ABE"/>
    <w:rsid w:val="74A23383"/>
    <w:rsid w:val="74A67C70"/>
    <w:rsid w:val="74AE727B"/>
    <w:rsid w:val="74B33703"/>
    <w:rsid w:val="74B64688"/>
    <w:rsid w:val="74C66EA0"/>
    <w:rsid w:val="74C75242"/>
    <w:rsid w:val="74D70440"/>
    <w:rsid w:val="74D86DA5"/>
    <w:rsid w:val="74E37EA1"/>
    <w:rsid w:val="74F37A39"/>
    <w:rsid w:val="74F457F1"/>
    <w:rsid w:val="74F57198"/>
    <w:rsid w:val="74F811F5"/>
    <w:rsid w:val="74F91C79"/>
    <w:rsid w:val="74FC0CE6"/>
    <w:rsid w:val="75007F91"/>
    <w:rsid w:val="7501454E"/>
    <w:rsid w:val="75045DEC"/>
    <w:rsid w:val="75055A94"/>
    <w:rsid w:val="7506312B"/>
    <w:rsid w:val="75063912"/>
    <w:rsid w:val="751402A4"/>
    <w:rsid w:val="75142AA3"/>
    <w:rsid w:val="75167F24"/>
    <w:rsid w:val="75173427"/>
    <w:rsid w:val="751C78AF"/>
    <w:rsid w:val="75286F45"/>
    <w:rsid w:val="75295E16"/>
    <w:rsid w:val="752E4C17"/>
    <w:rsid w:val="7538395C"/>
    <w:rsid w:val="753871DF"/>
    <w:rsid w:val="75427AEF"/>
    <w:rsid w:val="75457920"/>
    <w:rsid w:val="75641328"/>
    <w:rsid w:val="756417D1"/>
    <w:rsid w:val="75645AA5"/>
    <w:rsid w:val="756632B9"/>
    <w:rsid w:val="756B2EB1"/>
    <w:rsid w:val="756B6361"/>
    <w:rsid w:val="75702BBC"/>
    <w:rsid w:val="75711A3B"/>
    <w:rsid w:val="75722D56"/>
    <w:rsid w:val="75732FB7"/>
    <w:rsid w:val="75745D3F"/>
    <w:rsid w:val="75795A4A"/>
    <w:rsid w:val="7583635A"/>
    <w:rsid w:val="7584135A"/>
    <w:rsid w:val="7587441A"/>
    <w:rsid w:val="75886F8B"/>
    <w:rsid w:val="75A1188D"/>
    <w:rsid w:val="75AF0671"/>
    <w:rsid w:val="75B570E6"/>
    <w:rsid w:val="75C17F8F"/>
    <w:rsid w:val="75C27143"/>
    <w:rsid w:val="75C30FCB"/>
    <w:rsid w:val="75CA0CCD"/>
    <w:rsid w:val="75DA0F67"/>
    <w:rsid w:val="75DE796D"/>
    <w:rsid w:val="75E33DF5"/>
    <w:rsid w:val="75E707F7"/>
    <w:rsid w:val="75ED65FA"/>
    <w:rsid w:val="75EE761C"/>
    <w:rsid w:val="75F10B8C"/>
    <w:rsid w:val="75F22E13"/>
    <w:rsid w:val="760246AA"/>
    <w:rsid w:val="760360A4"/>
    <w:rsid w:val="7605562E"/>
    <w:rsid w:val="760C2A3B"/>
    <w:rsid w:val="760C71B7"/>
    <w:rsid w:val="76155DFB"/>
    <w:rsid w:val="761756AB"/>
    <w:rsid w:val="762400E1"/>
    <w:rsid w:val="762B32F0"/>
    <w:rsid w:val="762C55FB"/>
    <w:rsid w:val="763A6F24"/>
    <w:rsid w:val="763F7606"/>
    <w:rsid w:val="76422F15"/>
    <w:rsid w:val="76484E1E"/>
    <w:rsid w:val="764A0321"/>
    <w:rsid w:val="764F3EC5"/>
    <w:rsid w:val="7650466E"/>
    <w:rsid w:val="76510C0C"/>
    <w:rsid w:val="7652572E"/>
    <w:rsid w:val="76532334"/>
    <w:rsid w:val="765D1540"/>
    <w:rsid w:val="766A7551"/>
    <w:rsid w:val="766F7295"/>
    <w:rsid w:val="767F74F6"/>
    <w:rsid w:val="76950F22"/>
    <w:rsid w:val="76954F1D"/>
    <w:rsid w:val="769A5B22"/>
    <w:rsid w:val="76AE5798"/>
    <w:rsid w:val="76AF2244"/>
    <w:rsid w:val="76B579D0"/>
    <w:rsid w:val="76C021E7"/>
    <w:rsid w:val="76D417EE"/>
    <w:rsid w:val="76D85607"/>
    <w:rsid w:val="76FB26C3"/>
    <w:rsid w:val="76FB48C2"/>
    <w:rsid w:val="770B019B"/>
    <w:rsid w:val="770C71DA"/>
    <w:rsid w:val="77162DC0"/>
    <w:rsid w:val="771976F5"/>
    <w:rsid w:val="771E4103"/>
    <w:rsid w:val="771F131F"/>
    <w:rsid w:val="77244986"/>
    <w:rsid w:val="77253507"/>
    <w:rsid w:val="772937FE"/>
    <w:rsid w:val="7729410C"/>
    <w:rsid w:val="772E4021"/>
    <w:rsid w:val="77300FA6"/>
    <w:rsid w:val="77316C41"/>
    <w:rsid w:val="77376CA5"/>
    <w:rsid w:val="77386D5F"/>
    <w:rsid w:val="773921A8"/>
    <w:rsid w:val="773D7593"/>
    <w:rsid w:val="77445FBB"/>
    <w:rsid w:val="775070C7"/>
    <w:rsid w:val="77642B72"/>
    <w:rsid w:val="7769462C"/>
    <w:rsid w:val="776B3F01"/>
    <w:rsid w:val="77727D83"/>
    <w:rsid w:val="777A2396"/>
    <w:rsid w:val="777D3C34"/>
    <w:rsid w:val="77854826"/>
    <w:rsid w:val="778A542A"/>
    <w:rsid w:val="778E18B2"/>
    <w:rsid w:val="779D7E32"/>
    <w:rsid w:val="779F004E"/>
    <w:rsid w:val="77A108D3"/>
    <w:rsid w:val="77A45FD4"/>
    <w:rsid w:val="77AE203F"/>
    <w:rsid w:val="77B11B5A"/>
    <w:rsid w:val="77B41AF2"/>
    <w:rsid w:val="77B94E10"/>
    <w:rsid w:val="77C13386"/>
    <w:rsid w:val="77C67389"/>
    <w:rsid w:val="77C7032E"/>
    <w:rsid w:val="77D13620"/>
    <w:rsid w:val="77D221D2"/>
    <w:rsid w:val="77D323A7"/>
    <w:rsid w:val="77DB67A7"/>
    <w:rsid w:val="77DB77B3"/>
    <w:rsid w:val="77DD2CB6"/>
    <w:rsid w:val="77DE46D3"/>
    <w:rsid w:val="77E522C1"/>
    <w:rsid w:val="77EA6748"/>
    <w:rsid w:val="77F67856"/>
    <w:rsid w:val="77F75A5E"/>
    <w:rsid w:val="77FC0FFD"/>
    <w:rsid w:val="77FE53E9"/>
    <w:rsid w:val="7804209D"/>
    <w:rsid w:val="78197298"/>
    <w:rsid w:val="78216CB5"/>
    <w:rsid w:val="78232A2D"/>
    <w:rsid w:val="78347095"/>
    <w:rsid w:val="78370287"/>
    <w:rsid w:val="783F3C54"/>
    <w:rsid w:val="78455B5D"/>
    <w:rsid w:val="784635DF"/>
    <w:rsid w:val="784C2F6A"/>
    <w:rsid w:val="784D09EB"/>
    <w:rsid w:val="78524E73"/>
    <w:rsid w:val="78597C58"/>
    <w:rsid w:val="786B013C"/>
    <w:rsid w:val="78777631"/>
    <w:rsid w:val="787943FB"/>
    <w:rsid w:val="787A0D3F"/>
    <w:rsid w:val="787D3AF1"/>
    <w:rsid w:val="788538A6"/>
    <w:rsid w:val="78892DCF"/>
    <w:rsid w:val="788A066E"/>
    <w:rsid w:val="78905891"/>
    <w:rsid w:val="78931961"/>
    <w:rsid w:val="78977B66"/>
    <w:rsid w:val="789E5ABF"/>
    <w:rsid w:val="78A21BA4"/>
    <w:rsid w:val="78A53CFB"/>
    <w:rsid w:val="78A648FD"/>
    <w:rsid w:val="78A95882"/>
    <w:rsid w:val="78AB0D85"/>
    <w:rsid w:val="78AF35B0"/>
    <w:rsid w:val="78B57116"/>
    <w:rsid w:val="78B638A1"/>
    <w:rsid w:val="78BB48A3"/>
    <w:rsid w:val="78C47730"/>
    <w:rsid w:val="78C93BB8"/>
    <w:rsid w:val="78CE223E"/>
    <w:rsid w:val="78D855C6"/>
    <w:rsid w:val="78DF5D5C"/>
    <w:rsid w:val="78E156F5"/>
    <w:rsid w:val="78E5260B"/>
    <w:rsid w:val="78F4247E"/>
    <w:rsid w:val="78FF0DA4"/>
    <w:rsid w:val="790359EE"/>
    <w:rsid w:val="7907149F"/>
    <w:rsid w:val="790C33A8"/>
    <w:rsid w:val="790D0E29"/>
    <w:rsid w:val="7916402C"/>
    <w:rsid w:val="79194DEF"/>
    <w:rsid w:val="79196E3A"/>
    <w:rsid w:val="791B79B7"/>
    <w:rsid w:val="791E7E8F"/>
    <w:rsid w:val="792425B9"/>
    <w:rsid w:val="79261F6E"/>
    <w:rsid w:val="79294073"/>
    <w:rsid w:val="792C5E5B"/>
    <w:rsid w:val="79300FDE"/>
    <w:rsid w:val="793C2A31"/>
    <w:rsid w:val="793D3B77"/>
    <w:rsid w:val="79427FFF"/>
    <w:rsid w:val="794C1B10"/>
    <w:rsid w:val="79502D1E"/>
    <w:rsid w:val="796A3742"/>
    <w:rsid w:val="79711576"/>
    <w:rsid w:val="797177C8"/>
    <w:rsid w:val="79720F5A"/>
    <w:rsid w:val="79780B57"/>
    <w:rsid w:val="797D0A4C"/>
    <w:rsid w:val="798F0D8A"/>
    <w:rsid w:val="79933281"/>
    <w:rsid w:val="79962FB3"/>
    <w:rsid w:val="79A05E1A"/>
    <w:rsid w:val="79A10018"/>
    <w:rsid w:val="79A25A9A"/>
    <w:rsid w:val="79AD76AE"/>
    <w:rsid w:val="79AE4A7D"/>
    <w:rsid w:val="79B74B94"/>
    <w:rsid w:val="79BE53CA"/>
    <w:rsid w:val="79C13CD3"/>
    <w:rsid w:val="79C70D09"/>
    <w:rsid w:val="79CE7BE3"/>
    <w:rsid w:val="79D2406A"/>
    <w:rsid w:val="79D60872"/>
    <w:rsid w:val="79D939F5"/>
    <w:rsid w:val="79DE7BA6"/>
    <w:rsid w:val="79DF4732"/>
    <w:rsid w:val="79EE4F73"/>
    <w:rsid w:val="79F42021"/>
    <w:rsid w:val="79F503F9"/>
    <w:rsid w:val="79F842AA"/>
    <w:rsid w:val="79FD4EAF"/>
    <w:rsid w:val="7A024BBA"/>
    <w:rsid w:val="7A174C89"/>
    <w:rsid w:val="7A1A1C0E"/>
    <w:rsid w:val="7A1D6DDB"/>
    <w:rsid w:val="7A2463F3"/>
    <w:rsid w:val="7A266580"/>
    <w:rsid w:val="7A28257D"/>
    <w:rsid w:val="7A2E4784"/>
    <w:rsid w:val="7A311E86"/>
    <w:rsid w:val="7A3507F6"/>
    <w:rsid w:val="7A367C5D"/>
    <w:rsid w:val="7A377CD5"/>
    <w:rsid w:val="7A3A2795"/>
    <w:rsid w:val="7A410F49"/>
    <w:rsid w:val="7A423425"/>
    <w:rsid w:val="7A49752C"/>
    <w:rsid w:val="7A514939"/>
    <w:rsid w:val="7A581D45"/>
    <w:rsid w:val="7A5C6674"/>
    <w:rsid w:val="7A6A32E4"/>
    <w:rsid w:val="7A6D6467"/>
    <w:rsid w:val="7A6D7F90"/>
    <w:rsid w:val="7A6F1B2F"/>
    <w:rsid w:val="7A6F3D08"/>
    <w:rsid w:val="7A712C6F"/>
    <w:rsid w:val="7A925C48"/>
    <w:rsid w:val="7A9366A7"/>
    <w:rsid w:val="7A951BAA"/>
    <w:rsid w:val="7A9863B2"/>
    <w:rsid w:val="7AA36941"/>
    <w:rsid w:val="7AA443C3"/>
    <w:rsid w:val="7AA93A1A"/>
    <w:rsid w:val="7AAE5DB4"/>
    <w:rsid w:val="7AB03A59"/>
    <w:rsid w:val="7AB114DA"/>
    <w:rsid w:val="7AB160CE"/>
    <w:rsid w:val="7ABB3FE8"/>
    <w:rsid w:val="7ABE598B"/>
    <w:rsid w:val="7ABF29EE"/>
    <w:rsid w:val="7ADB2EB6"/>
    <w:rsid w:val="7ADE0E8D"/>
    <w:rsid w:val="7AE44286"/>
    <w:rsid w:val="7AE91B33"/>
    <w:rsid w:val="7AF41814"/>
    <w:rsid w:val="7AF45447"/>
    <w:rsid w:val="7AF50CCA"/>
    <w:rsid w:val="7AF74BDD"/>
    <w:rsid w:val="7AFD3B58"/>
    <w:rsid w:val="7B0209A9"/>
    <w:rsid w:val="7B08132A"/>
    <w:rsid w:val="7B102740"/>
    <w:rsid w:val="7B12098D"/>
    <w:rsid w:val="7B151345"/>
    <w:rsid w:val="7B1702F5"/>
    <w:rsid w:val="7B191EC6"/>
    <w:rsid w:val="7B1C5306"/>
    <w:rsid w:val="7B1E0809"/>
    <w:rsid w:val="7B242713"/>
    <w:rsid w:val="7B322A18"/>
    <w:rsid w:val="7B3B2338"/>
    <w:rsid w:val="7B3E1C4D"/>
    <w:rsid w:val="7B4A03D4"/>
    <w:rsid w:val="7B5022DD"/>
    <w:rsid w:val="7B533262"/>
    <w:rsid w:val="7B5911D5"/>
    <w:rsid w:val="7B5A6470"/>
    <w:rsid w:val="7B5A6766"/>
    <w:rsid w:val="7B5B428C"/>
    <w:rsid w:val="7B5E5E4F"/>
    <w:rsid w:val="7B6A2721"/>
    <w:rsid w:val="7B6B0909"/>
    <w:rsid w:val="7B6D32FA"/>
    <w:rsid w:val="7B7470FC"/>
    <w:rsid w:val="7B80502B"/>
    <w:rsid w:val="7B9E325B"/>
    <w:rsid w:val="7BBB198C"/>
    <w:rsid w:val="7BBD0713"/>
    <w:rsid w:val="7BC13896"/>
    <w:rsid w:val="7BC3261C"/>
    <w:rsid w:val="7BCB1C27"/>
    <w:rsid w:val="7BCE2BAB"/>
    <w:rsid w:val="7BD215B2"/>
    <w:rsid w:val="7BD37033"/>
    <w:rsid w:val="7BD858DD"/>
    <w:rsid w:val="7BD8722C"/>
    <w:rsid w:val="7BDE7397"/>
    <w:rsid w:val="7BDF08C7"/>
    <w:rsid w:val="7BE83755"/>
    <w:rsid w:val="7BE91A1B"/>
    <w:rsid w:val="7BF71D6F"/>
    <w:rsid w:val="7C07400A"/>
    <w:rsid w:val="7C081A8C"/>
    <w:rsid w:val="7C13614C"/>
    <w:rsid w:val="7C136915"/>
    <w:rsid w:val="7C207132"/>
    <w:rsid w:val="7C214BB4"/>
    <w:rsid w:val="7C2E19A1"/>
    <w:rsid w:val="7C2F2C3A"/>
    <w:rsid w:val="7C39225B"/>
    <w:rsid w:val="7C3D44E4"/>
    <w:rsid w:val="7C413482"/>
    <w:rsid w:val="7C431520"/>
    <w:rsid w:val="7C476FF2"/>
    <w:rsid w:val="7C507B69"/>
    <w:rsid w:val="7C520C06"/>
    <w:rsid w:val="7C5238E1"/>
    <w:rsid w:val="7C547709"/>
    <w:rsid w:val="7C5D270E"/>
    <w:rsid w:val="7C5E1196"/>
    <w:rsid w:val="7C5F4699"/>
    <w:rsid w:val="7C661E25"/>
    <w:rsid w:val="7C6E1430"/>
    <w:rsid w:val="7C743857"/>
    <w:rsid w:val="7C7E46D6"/>
    <w:rsid w:val="7C851B76"/>
    <w:rsid w:val="7C87365F"/>
    <w:rsid w:val="7C8A45E3"/>
    <w:rsid w:val="7C8C7E36"/>
    <w:rsid w:val="7C921F30"/>
    <w:rsid w:val="7C985AF7"/>
    <w:rsid w:val="7C9C690A"/>
    <w:rsid w:val="7C9E6B26"/>
    <w:rsid w:val="7CA0289E"/>
    <w:rsid w:val="7CA12173"/>
    <w:rsid w:val="7CAB4469"/>
    <w:rsid w:val="7CAF4890"/>
    <w:rsid w:val="7CB0319E"/>
    <w:rsid w:val="7CB157B5"/>
    <w:rsid w:val="7CBA7331"/>
    <w:rsid w:val="7CC0731E"/>
    <w:rsid w:val="7CC72903"/>
    <w:rsid w:val="7CCC14D9"/>
    <w:rsid w:val="7CD16230"/>
    <w:rsid w:val="7CD249D8"/>
    <w:rsid w:val="7CD460A4"/>
    <w:rsid w:val="7CDE5175"/>
    <w:rsid w:val="7CEA207E"/>
    <w:rsid w:val="7CEC1640"/>
    <w:rsid w:val="7CF14EA8"/>
    <w:rsid w:val="7CF84C17"/>
    <w:rsid w:val="7CF96E16"/>
    <w:rsid w:val="7CFE2846"/>
    <w:rsid w:val="7CFF45A2"/>
    <w:rsid w:val="7D011CA4"/>
    <w:rsid w:val="7D036989"/>
    <w:rsid w:val="7D140CC4"/>
    <w:rsid w:val="7D1B3844"/>
    <w:rsid w:val="7D20753B"/>
    <w:rsid w:val="7D2B74AC"/>
    <w:rsid w:val="7D5117D8"/>
    <w:rsid w:val="7D5207A9"/>
    <w:rsid w:val="7D55172E"/>
    <w:rsid w:val="7D5A5D84"/>
    <w:rsid w:val="7D640786"/>
    <w:rsid w:val="7D6815C0"/>
    <w:rsid w:val="7D6B16D3"/>
    <w:rsid w:val="7D6F401F"/>
    <w:rsid w:val="7D74675F"/>
    <w:rsid w:val="7D755AD9"/>
    <w:rsid w:val="7D772F67"/>
    <w:rsid w:val="7D883202"/>
    <w:rsid w:val="7D9046C1"/>
    <w:rsid w:val="7D9A699F"/>
    <w:rsid w:val="7DA71A0B"/>
    <w:rsid w:val="7DAB46BB"/>
    <w:rsid w:val="7DAE4B47"/>
    <w:rsid w:val="7DB12889"/>
    <w:rsid w:val="7DB165C4"/>
    <w:rsid w:val="7DBA5B0C"/>
    <w:rsid w:val="7DBB1AC4"/>
    <w:rsid w:val="7DBC01D8"/>
    <w:rsid w:val="7DBF4A67"/>
    <w:rsid w:val="7DC06BDF"/>
    <w:rsid w:val="7DC43066"/>
    <w:rsid w:val="7DCC0512"/>
    <w:rsid w:val="7DD93F05"/>
    <w:rsid w:val="7DDA520A"/>
    <w:rsid w:val="7DDB2C8C"/>
    <w:rsid w:val="7DE467BB"/>
    <w:rsid w:val="7DE57D18"/>
    <w:rsid w:val="7DEB18F7"/>
    <w:rsid w:val="7DEC38C1"/>
    <w:rsid w:val="7DF969B8"/>
    <w:rsid w:val="7DFD7DED"/>
    <w:rsid w:val="7E047F82"/>
    <w:rsid w:val="7E0B1F99"/>
    <w:rsid w:val="7E0C345B"/>
    <w:rsid w:val="7E0F43DF"/>
    <w:rsid w:val="7E154BC6"/>
    <w:rsid w:val="7E1562E9"/>
    <w:rsid w:val="7E1D3A7B"/>
    <w:rsid w:val="7E246903"/>
    <w:rsid w:val="7E34331A"/>
    <w:rsid w:val="7E350D9C"/>
    <w:rsid w:val="7E3A1412"/>
    <w:rsid w:val="7E3C1D35"/>
    <w:rsid w:val="7E404BAE"/>
    <w:rsid w:val="7E417769"/>
    <w:rsid w:val="7E4932C0"/>
    <w:rsid w:val="7E5059B3"/>
    <w:rsid w:val="7E535DCD"/>
    <w:rsid w:val="7E684A6E"/>
    <w:rsid w:val="7E720C01"/>
    <w:rsid w:val="7E757607"/>
    <w:rsid w:val="7E765088"/>
    <w:rsid w:val="7E967B3C"/>
    <w:rsid w:val="7E994343"/>
    <w:rsid w:val="7E997234"/>
    <w:rsid w:val="7E9D74C6"/>
    <w:rsid w:val="7E9E4F48"/>
    <w:rsid w:val="7EA23BA4"/>
    <w:rsid w:val="7EA271D1"/>
    <w:rsid w:val="7EA3162F"/>
    <w:rsid w:val="7EAB6ADF"/>
    <w:rsid w:val="7EB025C7"/>
    <w:rsid w:val="7EB16167"/>
    <w:rsid w:val="7EB503F0"/>
    <w:rsid w:val="7EC16401"/>
    <w:rsid w:val="7EC37706"/>
    <w:rsid w:val="7EC62889"/>
    <w:rsid w:val="7EC8160F"/>
    <w:rsid w:val="7ECA128F"/>
    <w:rsid w:val="7ED72D19"/>
    <w:rsid w:val="7EE10F4C"/>
    <w:rsid w:val="7EEF3A4D"/>
    <w:rsid w:val="7EF3488C"/>
    <w:rsid w:val="7EF8215F"/>
    <w:rsid w:val="7EF851F8"/>
    <w:rsid w:val="7F055BF1"/>
    <w:rsid w:val="7F0C0DFF"/>
    <w:rsid w:val="7F0D0A7F"/>
    <w:rsid w:val="7F115287"/>
    <w:rsid w:val="7F14620B"/>
    <w:rsid w:val="7F167190"/>
    <w:rsid w:val="7F1C5816"/>
    <w:rsid w:val="7F1E5CFC"/>
    <w:rsid w:val="7F256126"/>
    <w:rsid w:val="7F2B002F"/>
    <w:rsid w:val="7F2C1334"/>
    <w:rsid w:val="7F2D7CEE"/>
    <w:rsid w:val="7F302185"/>
    <w:rsid w:val="7F323556"/>
    <w:rsid w:val="7F361C43"/>
    <w:rsid w:val="7F376DBE"/>
    <w:rsid w:val="7F435763"/>
    <w:rsid w:val="7F4C3DE7"/>
    <w:rsid w:val="7F4F5EB6"/>
    <w:rsid w:val="7F572178"/>
    <w:rsid w:val="7F5B0B7E"/>
    <w:rsid w:val="7F5B2AAD"/>
    <w:rsid w:val="7F61630B"/>
    <w:rsid w:val="7F683717"/>
    <w:rsid w:val="7F687E94"/>
    <w:rsid w:val="7F695915"/>
    <w:rsid w:val="7F701DD8"/>
    <w:rsid w:val="7F7E44B1"/>
    <w:rsid w:val="7F870749"/>
    <w:rsid w:val="7F8861CA"/>
    <w:rsid w:val="7F8B38CC"/>
    <w:rsid w:val="7F9075B3"/>
    <w:rsid w:val="7F930498"/>
    <w:rsid w:val="7FB36445"/>
    <w:rsid w:val="7FBE4DEA"/>
    <w:rsid w:val="7FC32B2C"/>
    <w:rsid w:val="7FC43332"/>
    <w:rsid w:val="7FC65CAF"/>
    <w:rsid w:val="7FC66CD0"/>
    <w:rsid w:val="7FC73731"/>
    <w:rsid w:val="7FC815F0"/>
    <w:rsid w:val="7FCA46B5"/>
    <w:rsid w:val="7FCC7020"/>
    <w:rsid w:val="7FD37543"/>
    <w:rsid w:val="7FD54535"/>
    <w:rsid w:val="7FD839CB"/>
    <w:rsid w:val="7FD839F0"/>
    <w:rsid w:val="7FDB01D3"/>
    <w:rsid w:val="7FDC5C54"/>
    <w:rsid w:val="7FE326F0"/>
    <w:rsid w:val="7FE60762"/>
    <w:rsid w:val="7FED00ED"/>
    <w:rsid w:val="7FF01072"/>
    <w:rsid w:val="7FF9778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link w:val="39"/>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Body Text"/>
    <w:basedOn w:val="1"/>
    <w:link w:val="21"/>
    <w:qFormat/>
    <w:uiPriority w:val="0"/>
    <w:pPr>
      <w:tabs>
        <w:tab w:val="left" w:pos="288"/>
      </w:tabs>
      <w:spacing w:after="120" w:line="228" w:lineRule="auto"/>
      <w:ind w:firstLine="288"/>
      <w:jc w:val="both"/>
    </w:pPr>
    <w:rPr>
      <w:spacing w:val="-1"/>
      <w:lang w:val="zh-CN" w:eastAsia="zh-CN"/>
    </w:rPr>
  </w:style>
  <w:style w:type="character" w:styleId="10">
    <w:name w:val="Emphasis"/>
    <w:basedOn w:val="7"/>
    <w:qFormat/>
    <w:uiPriority w:val="0"/>
    <w:rPr>
      <w:i/>
      <w:iCs/>
    </w:rPr>
  </w:style>
  <w:style w:type="paragraph" w:styleId="11">
    <w:name w:val="footer"/>
    <w:basedOn w:val="1"/>
    <w:link w:val="37"/>
    <w:qFormat/>
    <w:uiPriority w:val="0"/>
    <w:pPr>
      <w:tabs>
        <w:tab w:val="center" w:pos="4680"/>
        <w:tab w:val="right" w:pos="9360"/>
      </w:tabs>
    </w:pPr>
  </w:style>
  <w:style w:type="paragraph" w:styleId="12">
    <w:name w:val="header"/>
    <w:basedOn w:val="1"/>
    <w:link w:val="36"/>
    <w:qFormat/>
    <w:uiPriority w:val="0"/>
    <w:pPr>
      <w:tabs>
        <w:tab w:val="center" w:pos="4680"/>
        <w:tab w:val="right" w:pos="9360"/>
      </w:tabs>
    </w:pPr>
  </w:style>
  <w:style w:type="paragraph" w:styleId="13">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4">
    <w:name w:val="Hyperlink"/>
    <w:basedOn w:val="7"/>
    <w:qFormat/>
    <w:uiPriority w:val="0"/>
    <w:rPr>
      <w:color w:val="0000FF"/>
      <w:u w:val="single"/>
    </w:rPr>
  </w:style>
  <w:style w:type="paragraph" w:styleId="1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6">
    <w:name w:val="Strong"/>
    <w:basedOn w:val="7"/>
    <w:qFormat/>
    <w:uiPriority w:val="0"/>
    <w:rPr>
      <w:b/>
      <w:bCs/>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8">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9">
    <w:name w:val="Affiliation"/>
    <w:qFormat/>
    <w:uiPriority w:val="0"/>
    <w:pPr>
      <w:jc w:val="center"/>
    </w:pPr>
    <w:rPr>
      <w:rFonts w:ascii="Times New Roman" w:hAnsi="Times New Roman" w:eastAsia="SimSun" w:cs="Times New Roman"/>
      <w:lang w:val="en-US" w:eastAsia="en-US" w:bidi="ar-SA"/>
    </w:rPr>
  </w:style>
  <w:style w:type="paragraph" w:customStyle="1" w:styleId="20">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21">
    <w:name w:val="Body Text Char"/>
    <w:link w:val="9"/>
    <w:qFormat/>
    <w:uiPriority w:val="0"/>
    <w:rPr>
      <w:spacing w:val="-1"/>
      <w:lang w:val="zh-CN" w:eastAsia="zh-CN"/>
    </w:rPr>
  </w:style>
  <w:style w:type="paragraph" w:customStyle="1" w:styleId="22">
    <w:name w:val="bullet list"/>
    <w:basedOn w:val="9"/>
    <w:qFormat/>
    <w:uiPriority w:val="0"/>
    <w:pPr>
      <w:numPr>
        <w:ilvl w:val="0"/>
        <w:numId w:val="2"/>
      </w:numPr>
      <w:tabs>
        <w:tab w:val="clear" w:pos="648"/>
      </w:tabs>
      <w:ind w:left="576" w:hanging="288"/>
    </w:pPr>
  </w:style>
  <w:style w:type="paragraph" w:customStyle="1" w:styleId="23">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24">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25">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6">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7">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8">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9">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30">
    <w:name w:val="table col head"/>
    <w:basedOn w:val="1"/>
    <w:qFormat/>
    <w:uiPriority w:val="0"/>
    <w:rPr>
      <w:b/>
      <w:bCs/>
      <w:sz w:val="16"/>
      <w:szCs w:val="16"/>
    </w:rPr>
  </w:style>
  <w:style w:type="paragraph" w:customStyle="1" w:styleId="31">
    <w:name w:val="table col subhead"/>
    <w:basedOn w:val="30"/>
    <w:qFormat/>
    <w:uiPriority w:val="0"/>
    <w:rPr>
      <w:i/>
      <w:iCs/>
      <w:sz w:val="15"/>
      <w:szCs w:val="15"/>
    </w:rPr>
  </w:style>
  <w:style w:type="paragraph" w:customStyle="1" w:styleId="32">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33">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34">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35">
    <w:name w:val="Keywords"/>
    <w:basedOn w:val="18"/>
    <w:qFormat/>
    <w:uiPriority w:val="0"/>
    <w:pPr>
      <w:spacing w:after="120"/>
      <w:ind w:firstLine="274"/>
    </w:pPr>
    <w:rPr>
      <w:i/>
    </w:rPr>
  </w:style>
  <w:style w:type="character" w:customStyle="1" w:styleId="36">
    <w:name w:val="Header Char"/>
    <w:basedOn w:val="7"/>
    <w:link w:val="12"/>
    <w:qFormat/>
    <w:uiPriority w:val="0"/>
  </w:style>
  <w:style w:type="character" w:customStyle="1" w:styleId="37">
    <w:name w:val="Footer Char"/>
    <w:basedOn w:val="7"/>
    <w:link w:val="11"/>
    <w:qFormat/>
    <w:uiPriority w:val="0"/>
  </w:style>
  <w:style w:type="paragraph" w:styleId="38">
    <w:name w:val="List Paragraph"/>
    <w:basedOn w:val="1"/>
    <w:qFormat/>
    <w:uiPriority w:val="1"/>
    <w:pPr>
      <w:spacing w:before="119"/>
      <w:ind w:left="969" w:hanging="360"/>
      <w:jc w:val="both"/>
    </w:pPr>
    <w:rPr>
      <w:rFonts w:ascii="Times New Roman" w:hAnsi="Times New Roman" w:eastAsia="Times New Roman" w:cs="Times New Roman"/>
      <w:lang w:val="en-US" w:eastAsia="en-US" w:bidi="ar-SA"/>
    </w:rPr>
  </w:style>
  <w:style w:type="character" w:customStyle="1" w:styleId="39">
    <w:name w:val="Heading 1 Char"/>
    <w:link w:val="2"/>
    <w:qFormat/>
    <w:uiPriority w:val="0"/>
    <w:rPr>
      <w:smallCaps/>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8" Type="http://schemas.openxmlformats.org/officeDocument/2006/relationships/fontTable" Target="fontTable.xml"/><Relationship Id="rId27" Type="http://schemas.openxmlformats.org/officeDocument/2006/relationships/customXml" Target="../customXml/item2.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svg"/><Relationship Id="rId12" Type="http://schemas.openxmlformats.org/officeDocument/2006/relationships/image" Target="media/image8.png"/><Relationship Id="rId11" Type="http://schemas.openxmlformats.org/officeDocument/2006/relationships/image" Target="media/image7.sv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ops>
  <extobjs>
    <extobj name="2384804F-3998-4D57-9195-F3826E402611-1">
      <extobjdata type="2384804F-3998-4D57-9195-F3826E402611" data="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MCxcIndpZHRoXCI6MzM1N30iCn0K"/>
    </extobj>
    <extobj name="2384804F-3998-4D57-9195-F3826E402611-2">
      <extobjdata type="2384804F-3998-4D57-9195-F3826E402611" data="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"/>
    </extobj>
  </extobj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E966C7F-158E-4883-86A6-4454069232BB}">
  <ds:schemaRefs/>
</ds:datastoreItem>
</file>

<file path=docProps/app.xml><?xml version="1.0" encoding="utf-8"?>
<Properties xmlns="http://schemas.openxmlformats.org/officeDocument/2006/extended-properties" xmlns:vt="http://schemas.openxmlformats.org/officeDocument/2006/docPropsVTypes">
  <Template>Normal.dotm</Template>
  <Company>IEEE</Company>
  <Pages>12</Pages>
  <Words>1591</Words>
  <Characters>10099</Characters>
  <Lines>108</Lines>
  <Paragraphs>30</Paragraphs>
  <TotalTime>31</TotalTime>
  <ScaleCrop>false</ScaleCrop>
  <LinksUpToDate>false</LinksUpToDate>
  <CharactersWithSpaces>11673</CharactersWithSpaces>
  <Application>WPS Office_12.1.0.25830_F1E327BC-269C-435d-A152-05C5408002CA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2024-07-16T13:42:00Z</dcterms:created>
  <dc:creator>IEEE</dc:creator>
  <cp:lastModifiedBy>Shubham Kumar</cp:lastModifiedBy>
  <dcterms:modified xsi:type="dcterms:W3CDTF">2026-04-18T04:44:26Z</dcterms:modified>
  <dc:title>Paper Title (use style: paper title)</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1033-12.1.0.25830</vt:lpwstr>
  </property>
  <property fmtid="{D5CDD505-2E9C-101B-9397-08002B2CF9AE}" pid="3" name="ICV">
    <vt:lpwstr>9E0C6F8E0AF04FEC833D9A65E5AD88DF_13</vt:lpwstr>
  </property>
  <property fmtid="{D5CDD505-2E9C-101B-9397-08002B2CF9AE}" pid="4" name="KSOTemplateDocerSaveRecord">
    <vt:lpwstr>eyJoZGlkIjoiZDFlN2Q5OWVkN2VmMTkwM2RhZWIzMTA5NzRhNjUxYzkiLCJ1c2VySWQiOiI1Njc1NjA3MDIzMDQifQ==</vt:lpwstr>
  </property>
</Properties>
</file>