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8639448bcc8e4275fd039b547a8dd51dd5661d"/>
      <w:r>
        <w:t xml:space="preserve">KRISHALAYA — BUILD PLAN (turning the skeleton into the platform)</w:t>
      </w:r>
      <w:bookmarkEnd w:id="20"/>
    </w:p>
    <w:p>
      <w:pPr>
        <w:pStyle w:val="FirstParagraph"/>
      </w:pPr>
      <w:r>
        <w:rPr>
          <w:b/>
        </w:rPr>
        <w:t xml:space="preserve">Read this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apps/api/src/modules/listings/</w:t>
      </w:r>
      <w:r>
        <w:rPr>
          <w:b/>
        </w:rPr>
        <w:t xml:space="preserve"> </w:t>
      </w:r>
      <w:r>
        <w:rPr>
          <w:b/>
        </w:rPr>
        <w:t xml:space="preserve">open — that is the pattern every module copies.</w:t>
      </w:r>
    </w:p>
    <w:p>
      <w:pPr>
        <w:pStyle w:val="Heading2"/>
      </w:pPr>
      <w:bookmarkStart w:id="21" w:name="the-reality-so-nobody-is-surprised"/>
      <w:r>
        <w:t xml:space="preserve">The reality (so nobody is surprised)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The repo is a</w:t>
      </w:r>
      <w:r>
        <w:t xml:space="preserve"> </w:t>
      </w:r>
      <w:r>
        <w:rPr>
          <w:b/>
        </w:rPr>
        <w:t xml:space="preserve">complete, correct skeleton</w:t>
      </w:r>
      <w:r>
        <w:t xml:space="preserve">: ~250 DB tables (real SQL, seeded), 2,497 named files, one fully-built reference module (</w:t>
      </w:r>
      <w:r>
        <w:rPr>
          <w:rStyle w:val="VerbatimChar"/>
        </w:rPr>
        <w:t xml:space="preserve">listings</w:t>
      </w:r>
      <w:r>
        <w:t xml:space="preserve">), and the laws/CI that keep it consistent.</w:t>
      </w:r>
    </w:p>
    <w:p>
      <w:pPr>
        <w:numPr>
          <w:ilvl w:val="0"/>
          <w:numId w:val="1001"/>
        </w:numPr>
        <w:pStyle w:val="Compact"/>
      </w:pPr>
      <w:r>
        <w:t xml:space="preserve">Filling it is</w:t>
      </w:r>
      <w:r>
        <w:t xml:space="preserve"> </w:t>
      </w:r>
      <w:r>
        <w:rPr>
          <w:b/>
        </w:rPr>
        <w:t xml:space="preserve">~400k–900k lines of code</w:t>
      </w:r>
      <w:r>
        <w:t xml:space="preserve"> </w:t>
      </w:r>
      <w:r>
        <w:t xml:space="preserve">= your Survival Guide’s</w:t>
      </w:r>
      <w:r>
        <w:t xml:space="preserve"> </w:t>
      </w:r>
      <w:r>
        <w:rPr>
          <w:b/>
        </w:rPr>
        <w:t xml:space="preserve">9-month Phase-1 with a 6-person team</w:t>
      </w:r>
      <w:r>
        <w:t xml:space="preserve">, then years for Phases 2-3.</w:t>
      </w:r>
    </w:p>
    <w:p>
      <w:pPr>
        <w:numPr>
          <w:ilvl w:val="0"/>
          <w:numId w:val="1001"/>
        </w:numPr>
        <w:pStyle w:val="Compact"/>
      </w:pPr>
      <w:r>
        <w:t xml:space="preserve">This plan makes that execution</w:t>
      </w:r>
      <w:r>
        <w:t xml:space="preserve"> </w:t>
      </w:r>
      <w:r>
        <w:rPr>
          <w:b/>
        </w:rPr>
        <w:t xml:space="preserve">systematic</w:t>
      </w:r>
      <w:r>
        <w:t xml:space="preserve">: a fixed build order, a copy-paste pattern per module, AI-agent briefs, and gates so quality never drifts.</w:t>
      </w:r>
    </w:p>
    <w:p>
      <w:pPr>
        <w:pStyle w:val="Heading2"/>
      </w:pPr>
      <w:bookmarkStart w:id="22" w:name="X1a33d07a9433ee65aa24fac7466a23e973ca1f3"/>
      <w:r>
        <w:t xml:space="preserve">Build order — dependency-respecting (do NOT reorder)</w:t>
      </w:r>
      <w:bookmarkEnd w:id="22"/>
    </w:p>
    <w:p>
      <w:pPr>
        <w:pStyle w:val="FirstParagraph"/>
      </w:pPr>
      <w:r>
        <w:t xml:space="preserve">Foundations first; money early; then the Phase-1 revenue loop; defer the rest.</w:t>
      </w:r>
    </w:p>
    <w:p>
      <w:pPr>
        <w:pStyle w:val="Heading3"/>
      </w:pPr>
      <w:bookmarkStart w:id="23" w:name="Xb82b52d9475c8857485e66fb6931dbc4daca0aa"/>
      <w:r>
        <w:t xml:space="preserve">WAVE 0 — Platform plumbing (no business value alone, everything depends on it)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core/database</w:t>
            </w:r>
            <w:r>
              <w:t xml:space="preserve"> </w:t>
            </w:r>
            <w:r>
              <w:t xml:space="preserve">(pool, RLS session, uuid, partition-prune, txn)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nothing runs without DB + tenant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core/tenancy-context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core/rbac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every request needs tenant + identity +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core/outbox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core/idempotency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core/cache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the laws (events, idempotency, envelope,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core/quota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core/resilience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core/backpressure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scale + safety wrappers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apps/wallet-service</w:t>
            </w:r>
            <w:r>
              <w:t xml:space="preserve"> </w:t>
            </w:r>
            <w:r>
              <w:t xml:space="preserve">(ledger, accounts, recon, gRPC)</w:t>
            </w:r>
          </w:p>
        </w:tc>
        <w:tc>
          <w:p>
            <w:pPr>
              <w:pStyle w:val="Compact"/>
              <w:jc w:val="left"/>
            </w:pPr>
            <w:r>
              <w:t xml:space="preserve">apps/wallet-service</w:t>
            </w:r>
          </w:p>
        </w:tc>
        <w:tc>
          <w:p>
            <w:pPr>
              <w:pStyle w:val="Compact"/>
              <w:jc w:val="left"/>
            </w:pPr>
            <w:r>
              <w:t xml:space="preserve">money isolation — build before any module moves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apps/outbox-relay</w:t>
            </w:r>
          </w:p>
        </w:tc>
        <w:tc>
          <w:p>
            <w:pPr>
              <w:pStyle w:val="Compact"/>
              <w:jc w:val="left"/>
            </w:pPr>
            <w:r>
              <w:t xml:space="preserve">apps/outbox-relay</w:t>
            </w:r>
          </w:p>
        </w:tc>
        <w:tc>
          <w:p>
            <w:pPr>
              <w:pStyle w:val="Compact"/>
              <w:jc w:val="left"/>
            </w:pPr>
            <w:r>
              <w:t xml:space="preserve">reliable events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packages/config</w:t>
            </w:r>
          </w:p>
        </w:tc>
        <w:tc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p>
            <w:pPr>
              <w:pStyle w:val="Compact"/>
              <w:jc w:val="left"/>
            </w:pPr>
            <w:r>
              <w:t xml:space="preserve">shared DTOs/events + lint laws</w:t>
            </w:r>
          </w:p>
        </w:tc>
      </w:tr>
    </w:tbl>
    <w:p>
      <w:pPr>
        <w:pStyle w:val="Heading3"/>
      </w:pPr>
      <w:bookmarkStart w:id="24" w:name="X0914c596360be96299b8656ed0e10f4aa30bcf6"/>
      <w:r>
        <w:t xml:space="preserve">WAVE 1 — Phase-1 revenue loop (the MVP: list → sell → pay → wage)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users, dynamic RBAC, KYC, sessions, consent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plans, subscriptions, settings,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category tree + attributes (mostly admin CRUD)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listings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module — already 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payments (+ wallet integration)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the money path; CODEOWNERS-gated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multi-item, escrow, state machine, partial fulfil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auctions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real-time bids (pairs with realtime-gateway)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logistics (basic)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self-pickup + tenant delivery + OTP/POD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labour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the differentiator; dignity CHECK, geofence, same-day wage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+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templates, SMS/WhatsApp/push via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reviews, disputes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trust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p>
            <w:pPr>
              <w:pStyle w:val="Compact"/>
              <w:jc w:val="left"/>
            </w:pPr>
            <w:r>
              <w:t xml:space="preserve">ambassadors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onboarding + commissions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p>
            <w:pPr>
              <w:pStyle w:val="Compact"/>
              <w:jc w:val="left"/>
            </w:pPr>
            <w:r>
              <w:t xml:space="preserve">market-intel (mandi prices)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ingestion + read-model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p>
            <w:pPr>
              <w:pStyle w:val="Compact"/>
              <w:jc w:val="left"/>
            </w:pPr>
            <w:r>
              <w:t xml:space="preserve">land-soil-weather (weather only)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advisory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p>
            <w:pPr>
              <w:pStyle w:val="Compact"/>
              <w:jc w:val="left"/>
            </w:pPr>
            <w:r>
              <w:t xml:space="preserve">admin-api (god mode core)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tenant approve/suspend/impersonate/billing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p>
            <w:pPr>
              <w:pStyle w:val="Compact"/>
              <w:jc w:val="left"/>
            </w:pPr>
            <w:r>
              <w:t xml:space="preserve">apps/realtime-gateway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 auctions/order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p>
            <w:pPr>
              <w:pStyle w:val="Compact"/>
              <w:jc w:val="left"/>
            </w:pPr>
            <w:r>
              <w:t xml:space="preserve">apps/worker (Phase-1 jobs)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settlements, notifications, partitions, recon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p>
            <w:pPr>
              <w:pStyle w:val="Compact"/>
              <w:jc w:val="left"/>
            </w:pPr>
            <w:r>
              <w:t xml:space="preserve">apps/mobile (Phase-1 features)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farmer/buyer/worker/ambassador screens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p>
            <w:pPr>
              <w:pStyle w:val="Compact"/>
              <w:jc w:val="left"/>
            </w:pPr>
            <w:r>
              <w:t xml:space="preserve">apps/web-tenant (Phase-1 routes)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the tenant console</w:t>
            </w:r>
          </w:p>
        </w:tc>
      </w:tr>
    </w:tbl>
    <w:p>
      <w:pPr>
        <w:pStyle w:val="Heading3"/>
      </w:pPr>
      <w:bookmarkStart w:id="25" w:name="X2018f6e5599163c091eb107e8bb9e9125ac0fdf"/>
      <w:r>
        <w:t xml:space="preserve">WAVE 2 — Phase-2 modules (after MVP traction)</w:t>
      </w:r>
      <w:bookmarkEnd w:id="25"/>
    </w:p>
    <w:p>
      <w:pPr>
        <w:pStyle w:val="FirstParagraph"/>
      </w:pPr>
      <w:r>
        <w:t xml:space="preserve">livestock, dairy, fintech, schemes, equipment, warehousing, contract-farming,</w:t>
      </w:r>
      <w:r>
        <w:t xml:space="preserve"> </w:t>
      </w:r>
      <w:r>
        <w:t xml:space="preserve">memberships, promotions, services-marketplace, requirements(full), offers(full),</w:t>
      </w:r>
      <w:r>
        <w:t xml:space="preserve"> </w:t>
      </w:r>
      <w:r>
        <w:t xml:space="preserve">stream-processor, whatsapp-bot, ivr-ussd-gateway, analytics-pipeline, web-partner, ai-services.</w:t>
      </w:r>
    </w:p>
    <w:p>
      <w:pPr>
        <w:pStyle w:val="Heading3"/>
      </w:pPr>
      <w:bookmarkStart w:id="26" w:name="wave-3-phase-3"/>
      <w:r>
        <w:t xml:space="preserve">WAVE 3 — Phase-3</w:t>
      </w:r>
      <w:bookmarkEnd w:id="26"/>
    </w:p>
    <w:p>
      <w:pPr>
        <w:pStyle w:val="FirstParagraph"/>
      </w:pPr>
      <w:r>
        <w:t xml:space="preserve">exports, traceability(full), carbon, cells (international), federated learning.</w:t>
      </w:r>
    </w:p>
    <w:p>
      <w:pPr>
        <w:pStyle w:val="BodyText"/>
      </w:pPr>
      <w:r>
        <w:rPr>
          <w:i/>
        </w:rPr>
        <w:t xml:space="preserve">Effort: S=1-3 days · M=1-2 weeks · L=2-4 weeks · XL=4-8 weeks (one senior engineer/AI-pair).</w:t>
      </w:r>
    </w:p>
    <w:p>
      <w:pPr>
        <w:pStyle w:val="Heading2"/>
      </w:pPr>
      <w:bookmarkStart w:id="27" w:name="Xf8a1e9ce5a4611725bc6fb5f23356231a74f5d4"/>
      <w:r>
        <w:t xml:space="preserve">Milestone gates (do not pass a gate with the previous one red)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G0 (end Wave 0):</w:t>
      </w:r>
      <w:r>
        <w:t xml:space="preserve"> </w:t>
      </w:r>
      <w:r>
        <w:t xml:space="preserve">a request flows api→DB with tenant context; wallet posts a balanced txn; outbox event published; CI green incl. tenant-isolation + ledger-invariant suites.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G1 (end Wave 1):</w:t>
      </w:r>
      <w:r>
        <w:t xml:space="preserve"> </w:t>
      </w:r>
      <w:r>
        <w:t xml:space="preserve">the full loop works end-to-end in staging — farmer lists (voice), buyer buys, escrow holds, delivery confirmed, seller paid, worker booked + same-day wage; 50 fake transactions, zero payment failures; load test k6-order-flow p95&lt;500ms.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G2:</w:t>
      </w:r>
      <w:r>
        <w:t xml:space="preserve"> </w:t>
      </w:r>
      <w:r>
        <w:t xml:space="preserve">Phase-2 modules live; ONDC/WhatsApp; fintech first loan; k6-billion-scale model run against a staging cell.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G3:</w:t>
      </w:r>
      <w:r>
        <w:t xml:space="preserve"> </w:t>
      </w:r>
      <w:r>
        <w:t xml:space="preserve">Phase-3 + first international cell.</w:t>
      </w:r>
    </w:p>
    <w:p>
      <w:pPr>
        <w:pStyle w:val="Heading2"/>
      </w:pPr>
      <w:bookmarkStart w:id="28" w:name="Xef7c481ee5fd63a9d2d55853d4ac07e02f6c811"/>
      <w:r>
        <w:t xml:space="preserve">The 1% that is already done carries the 99%</w:t>
      </w:r>
      <w:bookmarkEnd w:id="28"/>
    </w:p>
    <w:p>
      <w:pPr>
        <w:pStyle w:val="FirstParagraph"/>
      </w:pPr>
      <w:r>
        <w:rPr>
          <w:rStyle w:val="VerbatimChar"/>
        </w:rPr>
        <w:t xml:space="preserve">listings</w:t>
      </w:r>
      <w:r>
        <w:t xml:space="preserve"> </w:t>
      </w:r>
      <w:r>
        <w:t xml:space="preserve">proves every pattern (state machine, BIGINT money, outbox-in-txn, idempotency, quota, shard router, read-model, tenant-isolation test). Every other module is</w:t>
      </w:r>
      <w:r>
        <w:t xml:space="preserve"> </w:t>
      </w:r>
      <w:r>
        <w:t xml:space="preserve">“</w:t>
      </w:r>
      <w:r>
        <w:t xml:space="preserve">copy listings, change the entity, follow its README.</w:t>
      </w:r>
      <w:r>
        <w:t xml:space="preserve">”</w:t>
      </w:r>
      <w:r>
        <w:t xml:space="preserve"> </w:t>
      </w:r>
      <w:r>
        <w:t xml:space="preserve">That is why the skeleton matters: the hard</w:t>
      </w:r>
      <w:r>
        <w:t xml:space="preserve"> </w:t>
      </w:r>
      <w:r>
        <w:rPr>
          <w:i/>
        </w:rPr>
        <w:t xml:space="preserve">thinking</w:t>
      </w:r>
      <w:r>
        <w:t xml:space="preserve"> </w:t>
      </w:r>
      <w:r>
        <w:t xml:space="preserve">is finished; what remains is disciplined</w:t>
      </w:r>
      <w:r>
        <w:t xml:space="preserve"> </w:t>
      </w:r>
      <w:r>
        <w:rPr>
          <w:i/>
        </w:rPr>
        <w:t xml:space="preserve">typing</w:t>
      </w:r>
      <w:r>
        <w:t xml:space="preserve">.</w:t>
      </w:r>
      <w:r>
        <w:t xml:space="preserve"> </w:t>
      </w:r>
      <w:r>
        <w:t xml:space="preserve"># How to Build a Module with an AI Coding Agent (Claude Code / Cursor / etc.)</w:t>
      </w:r>
    </w:p>
    <w:p>
      <w:pPr>
        <w:pStyle w:val="BodyText"/>
      </w:pPr>
      <w:r>
        <w:t xml:space="preserve">You will build most of this with AI agents. This is the exact, repeatable recipe</w:t>
      </w:r>
      <w:r>
        <w:t xml:space="preserve"> </w:t>
      </w:r>
      <w:r>
        <w:t xml:space="preserve">so every module comes out consistent and correct.</w:t>
      </w:r>
      <w:r>
        <w:t xml:space="preserve"> </w:t>
      </w:r>
      <w:r>
        <w:rPr>
          <w:b/>
        </w:rPr>
        <w:t xml:space="preserve">One module per agent session.</w:t>
      </w:r>
    </w:p>
    <w:p>
      <w:pPr>
        <w:pStyle w:val="Heading2"/>
      </w:pPr>
      <w:bookmarkStart w:id="29" w:name="the-brief-paste-this-fill-the-brackets"/>
      <w:r>
        <w:t xml:space="preserve">The brief (paste this, fill the [BRACKETS])</w:t>
      </w:r>
      <w:bookmarkEnd w:id="29"/>
    </w:p>
    <w:p>
      <w:pPr>
        <w:pStyle w:val="BlockText"/>
      </w:pPr>
      <w:r>
        <w:t xml:space="preserve">You are implementing the</w:t>
      </w:r>
      <w:r>
        <w:t xml:space="preserve"> </w:t>
      </w:r>
      <w:r>
        <w:rPr>
          <w:b/>
        </w:rPr>
        <w:t xml:space="preserve">[MODULE]</w:t>
      </w:r>
      <w:r>
        <w:t xml:space="preserve"> </w:t>
      </w:r>
      <w:r>
        <w:t xml:space="preserve">module of Krishalaya, a multi-tenant</w:t>
      </w:r>
      <w:r>
        <w:t xml:space="preserve"> </w:t>
      </w:r>
      <w:r>
        <w:t xml:space="preserve">agri-commerce platform. Before writing code: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— the 12 laws are non-negotiable constraints.</w:t>
      </w:r>
      <w:r>
        <w:t xml:space="preserve"> </w:t>
      </w:r>
      <w:r>
        <w:t xml:space="preserve">2. Read</w:t>
      </w:r>
      <w:r>
        <w:t xml:space="preserve"> </w:t>
      </w:r>
      <w:r>
        <w:rPr>
          <w:rStyle w:val="VerbatimChar"/>
        </w:rPr>
        <w:t xml:space="preserve">/apps/api/src/modules/listings/</w:t>
      </w:r>
      <w:r>
        <w:t xml:space="preserve"> </w:t>
      </w:r>
      <w:r>
        <w:t xml:space="preserve">IN FULL — it is the gold-standard</w:t>
      </w:r>
      <w:r>
        <w:t xml:space="preserve"> </w:t>
      </w:r>
      <w:r>
        <w:t xml:space="preserve">pattern. Your module must match its structure and patterns exactly.</w:t>
      </w:r>
      <w:r>
        <w:t xml:space="preserve"> </w:t>
      </w:r>
      <w:r>
        <w:t xml:space="preserve">3. Read the DB tables for this module in</w:t>
      </w:r>
      <w:r>
        <w:t xml:space="preserve"> </w:t>
      </w:r>
      <w:r>
        <w:rPr>
          <w:rStyle w:val="VerbatimChar"/>
        </w:rPr>
        <w:t xml:space="preserve">/db/migrations/</w:t>
      </w:r>
      <w:r>
        <w:t xml:space="preserve"> </w:t>
      </w:r>
      <w:r>
        <w:t xml:space="preserve">(see the file named</w:t>
      </w:r>
      <w:r>
        <w:t xml:space="preserve"> </w:t>
      </w:r>
      <w:r>
        <w:t xml:space="preserve">for your domain) — those are the real columns; money is BIGINT minor units.</w:t>
      </w:r>
      <w:r>
        <w:t xml:space="preserve"> </w:t>
      </w:r>
      <w:r>
        <w:t xml:space="preserve">4. Read</w:t>
      </w:r>
      <w:r>
        <w:t xml:space="preserve"> </w:t>
      </w:r>
      <w:r>
        <w:rPr>
          <w:rStyle w:val="VerbatimChar"/>
        </w:rPr>
        <w:t xml:space="preserve">/docs/architecture/module-map.md</w:t>
      </w:r>
      <w:r>
        <w:t xml:space="preserve"> </w:t>
      </w:r>
      <w:r>
        <w:t xml:space="preserve">for which PRD module + screens this serves.</w:t>
      </w:r>
    </w:p>
    <w:p>
      <w:pPr>
        <w:pStyle w:val="BlockText"/>
      </w:pPr>
      <w:r>
        <w:t xml:space="preserve">Then implement [MODULE] to the SAME depth as listings: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domain/*.entity.ts</w:t>
      </w:r>
      <w:r>
        <w:t xml:space="preserve"> </w:t>
      </w:r>
      <w:r>
        <w:t xml:space="preserve">(pure TS, no framework, 95% unit-tested)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domain/*.state.ts</w:t>
      </w:r>
      <w:r>
        <w:t xml:space="preserve"> </w:t>
      </w:r>
      <w:r>
        <w:t xml:space="preserve">for any status field (the ONLY place transitions live)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repositories/*.repository.ts</w:t>
      </w:r>
      <w:r>
        <w:t xml:space="preserve"> </w:t>
      </w:r>
      <w:r>
        <w:t xml:space="preserve">— tenant-scoped, shard-routed, reads on replica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services/*.service.ts</w:t>
      </w:r>
      <w:r>
        <w:t xml:space="preserve"> </w:t>
      </w:r>
      <w:r>
        <w:t xml:space="preserve">— use-cases; writes + outbox events in ONE transaction;</w:t>
      </w:r>
      <w:r>
        <w:t xml:space="preserve"> </w:t>
      </w:r>
      <w:r>
        <w:t xml:space="preserve">idempotency on mutations; quota where it applies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read-models/*</w:t>
      </w:r>
      <w:r>
        <w:t xml:space="preserve"> </w:t>
      </w:r>
      <w:r>
        <w:t xml:space="preserve">for any list/search/dashboard read 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controllers/v1/*.controller.ts</w:t>
      </w:r>
      <w:r>
        <w:t xml:space="preserve"> </w:t>
      </w:r>
      <w:r>
        <w:t xml:space="preserve">— validate→authorize→delegate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events/handlers/*</w:t>
      </w:r>
      <w:r>
        <w:t xml:space="preserve"> </w:t>
      </w:r>
      <w:r>
        <w:t xml:space="preserve">for events this module consumes (idempotent)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jobs/*</w:t>
      </w:r>
      <w:r>
        <w:t xml:space="preserve"> </w:t>
      </w:r>
      <w:r>
        <w:t xml:space="preserve">for any cron/queue work (runs in apps/worker)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policies/*.policies.ts</w:t>
      </w:r>
      <w:r>
        <w:t xml:space="preserve"> </w:t>
      </w:r>
      <w:r>
        <w:t xml:space="preserve">— permission codes (from DB, dynamic RBAC)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__tests__/tenant-isolation.spec.ts</w:t>
      </w:r>
      <w:r>
        <w:t xml:space="preserve"> </w:t>
      </w:r>
      <w:r>
        <w:t xml:space="preserve">is MANDATORY and must actually assert</w:t>
      </w:r>
      <w:r>
        <w:t xml:space="preserve"> </w:t>
      </w:r>
      <w:r>
        <w:t xml:space="preserve">cross-tenant denial.</w:t>
      </w:r>
    </w:p>
    <w:p>
      <w:pPr>
        <w:pStyle w:val="BlockText"/>
      </w:pPr>
      <w:r>
        <w:t xml:space="preserve">Money moves ONLY by calling the wallet-service gRPC client — never INSERT into</w:t>
      </w:r>
      <w:r>
        <w:t xml:space="preserve"> </w:t>
      </w:r>
      <w:r>
        <w:t xml:space="preserve">ledger tables. Emit events via the outbox in the same txn — never dual-write.</w:t>
      </w:r>
      <w:r>
        <w:t xml:space="preserve"> </w:t>
      </w:r>
      <w:r>
        <w:t xml:space="preserve">Output: implement every file, then run the module’s tests and the repo’s</w:t>
      </w:r>
      <w:r>
        <w:t xml:space="preserve"> </w:t>
      </w:r>
      <w:r>
        <w:rPr>
          <w:rStyle w:val="VerbatimChar"/>
        </w:rPr>
        <w:t xml:space="preserve">tools/scripts/verify-structure.sh</w:t>
      </w:r>
      <w:r>
        <w:t xml:space="preserve">.</w:t>
      </w:r>
    </w:p>
    <w:p>
      <w:pPr>
        <w:pStyle w:val="Heading2"/>
      </w:pPr>
      <w:bookmarkStart w:id="30" w:name="Xf441133e30e6f95ddb01c18aa29c2510d726c75"/>
      <w:r>
        <w:t xml:space="preserve">Review checklist (you, the founder/CTO, before merge)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☐ Matches the listings file layout exactly</w:t>
      </w:r>
    </w:p>
    <w:p>
      <w:pPr>
        <w:numPr>
          <w:ilvl w:val="0"/>
          <w:numId w:val="1003"/>
        </w:numPr>
        <w:pStyle w:val="Compact"/>
      </w:pPr>
      <w:r>
        <w:t xml:space="preserve">☐ No raw query without tenant scoping (the tenant-guard lint rule catches most)</w:t>
      </w:r>
    </w:p>
    <w:p>
      <w:pPr>
        <w:numPr>
          <w:ilvl w:val="0"/>
          <w:numId w:val="1003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/float for money — only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minor units</w:t>
      </w:r>
    </w:p>
    <w:p>
      <w:pPr>
        <w:numPr>
          <w:ilvl w:val="0"/>
          <w:numId w:val="1003"/>
        </w:numPr>
        <w:pStyle w:val="Compact"/>
      </w:pPr>
      <w:r>
        <w:t xml:space="preserve">☐ Status changes go through the state machine, nowhere else</w:t>
      </w:r>
    </w:p>
    <w:p>
      <w:pPr>
        <w:numPr>
          <w:ilvl w:val="0"/>
          <w:numId w:val="1003"/>
        </w:numPr>
        <w:pStyle w:val="Compact"/>
      </w:pPr>
      <w:r>
        <w:t xml:space="preserve">☐ Every write others care about emits an outbox event in the same transaction</w:t>
      </w:r>
    </w:p>
    <w:p>
      <w:pPr>
        <w:numPr>
          <w:ilvl w:val="0"/>
          <w:numId w:val="1003"/>
        </w:numPr>
        <w:pStyle w:val="Compact"/>
      </w:pPr>
      <w:r>
        <w:t xml:space="preserve">☐ Mutations accept Idempotency-Key</w:t>
      </w:r>
    </w:p>
    <w:p>
      <w:pPr>
        <w:numPr>
          <w:ilvl w:val="0"/>
          <w:numId w:val="1003"/>
        </w:numPr>
        <w:pStyle w:val="Compact"/>
      </w:pPr>
      <w:r>
        <w:t xml:space="preserve">☐ tenant-isolation.spec actually fails when given another tenant’s id</w:t>
      </w:r>
    </w:p>
    <w:p>
      <w:pPr>
        <w:numPr>
          <w:ilvl w:val="0"/>
          <w:numId w:val="1003"/>
        </w:numPr>
        <w:pStyle w:val="Compact"/>
      </w:pPr>
      <w:r>
        <w:t xml:space="preserve">☐ No import of another module’s repository (only its service/events)</w:t>
      </w:r>
    </w:p>
    <w:p>
      <w:pPr>
        <w:numPr>
          <w:ilvl w:val="0"/>
          <w:numId w:val="1003"/>
        </w:numPr>
        <w:pStyle w:val="Compact"/>
      </w:pPr>
      <w:r>
        <w:t xml:space="preserve">☐ i18n keys for user-facing text, not literals</w:t>
      </w:r>
    </w:p>
    <w:p>
      <w:pPr>
        <w:pStyle w:val="Heading2"/>
      </w:pPr>
      <w:bookmarkStart w:id="31" w:name="pace-sequencing"/>
      <w:r>
        <w:t xml:space="preserve">Pace &amp; sequencing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Do modules in the BUILD_PLAN order. A module’s dependencies must be built first</w:t>
      </w:r>
      <w:r>
        <w:t xml:space="preserve"> </w:t>
      </w:r>
      <w:r>
        <w:t xml:space="preserve">(e.g. payments before orders, wallet-service before payments).</w:t>
      </w:r>
    </w:p>
    <w:p>
      <w:pPr>
        <w:numPr>
          <w:ilvl w:val="0"/>
          <w:numId w:val="1004"/>
        </w:numPr>
        <w:pStyle w:val="Compact"/>
      </w:pPr>
      <w:r>
        <w:t xml:space="preserve">One module ≈ one to a few agent sessions + your review. Budget per the effort</w:t>
      </w:r>
      <w:r>
        <w:t xml:space="preserve"> </w:t>
      </w:r>
      <w:r>
        <w:t xml:space="preserve">column in the build plan.</w:t>
      </w:r>
    </w:p>
    <w:p>
      <w:pPr>
        <w:numPr>
          <w:ilvl w:val="0"/>
          <w:numId w:val="1004"/>
        </w:numPr>
        <w:pStyle w:val="Compact"/>
      </w:pPr>
      <w:r>
        <w:t xml:space="preserve">After each module: run its tests, deploy to staging behind a feature flag (OFF),</w:t>
      </w:r>
      <w:r>
        <w:t xml:space="preserve"> </w:t>
      </w:r>
      <w:r>
        <w:t xml:space="preserve">enable for the demo tenant, smoke-test, then turn the flag on gradually.</w:t>
      </w:r>
      <w:r>
        <w:t xml:space="preserve"> </w:t>
      </w:r>
      <w:r>
        <w:t xml:space="preserve"># Realistic Effort, Team &amp; Timeline (founder-honest)</w:t>
      </w:r>
    </w:p>
    <w:p>
      <w:pPr>
        <w:pStyle w:val="Heading2"/>
      </w:pPr>
      <w:bookmarkStart w:id="32" w:name="whats-left-in-plain-numbers"/>
      <w:r>
        <w:t xml:space="preserve">What’s left, in plain numbers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Skeleton + DB + 1 reference module + seeds + laws/CI =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(the hard architecture).</w:t>
      </w:r>
    </w:p>
    <w:p>
      <w:pPr>
        <w:numPr>
          <w:ilvl w:val="0"/>
          <w:numId w:val="1005"/>
        </w:numPr>
        <w:pStyle w:val="Compact"/>
      </w:pPr>
      <w:r>
        <w:t xml:space="preserve">Remaining = implementation:</w:t>
      </w:r>
      <w:r>
        <w:t xml:space="preserve"> </w:t>
      </w:r>
      <w:r>
        <w:rPr>
          <w:b/>
        </w:rPr>
        <w:t xml:space="preserve">~400k–900k lines</w:t>
      </w:r>
      <w:r>
        <w:t xml:space="preserve"> </w:t>
      </w:r>
      <w:r>
        <w:t xml:space="preserve">across ~2,470 files.</w:t>
      </w:r>
    </w:p>
    <w:p>
      <w:pPr>
        <w:pStyle w:val="Heading2"/>
      </w:pPr>
      <w:bookmarkStart w:id="33" w:name="this-matches-your-own-founder-os-exactly"/>
      <w:r>
        <w:t xml:space="preserve">This matches your own Founder OS exactly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1 (Wave 0+1):</w:t>
      </w:r>
      <w:r>
        <w:t xml:space="preserve"> </w:t>
      </w:r>
      <w:r>
        <w:t xml:space="preserve">9 months, 6 people (CTO + 3-4 engineers + designer), per your</w:t>
      </w:r>
      <w:r>
        <w:t xml:space="preserve"> </w:t>
      </w:r>
      <w:r>
        <w:t xml:space="preserve">Survival Guide and Field Manual. Reaches the MVP loop + first 5 tenants.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2 (Wave 2):</w:t>
      </w:r>
      <w:r>
        <w:t xml:space="preserve"> </w:t>
      </w:r>
      <w:r>
        <w:t xml:space="preserve">~12 months, team grows to ~15-25 (Master Roadmap Year 2).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3 (Wave 3):</w:t>
      </w:r>
      <w:r>
        <w:t xml:space="preserve"> </w:t>
      </w:r>
      <w:r>
        <w:t xml:space="preserve">Years 3-5, larger org.</w:t>
      </w:r>
    </w:p>
    <w:p>
      <w:pPr>
        <w:pStyle w:val="Heading2"/>
      </w:pPr>
      <w:bookmarkStart w:id="34" w:name="Xc6722d74abbdfa713030dea97697aa382dbf04e"/>
      <w:r>
        <w:t xml:space="preserve">How AI agents change the math (they help, don’t replace)</w:t>
      </w:r>
      <w:bookmarkEnd w:id="34"/>
    </w:p>
    <w:p>
      <w:pPr>
        <w:pStyle w:val="FirstParagraph"/>
      </w:pPr>
      <w:r>
        <w:t xml:space="preserve">With disciplined AI-pair building (the recipe in 01_AI_AGENT_BUILD_GUIDE), a senior</w:t>
      </w:r>
      <w:r>
        <w:t xml:space="preserve"> </w:t>
      </w:r>
      <w:r>
        <w:t xml:space="preserve">engineer can plausibly go 2-3× faster on CRUD-heavy modules — but money, auth,</w:t>
      </w:r>
      <w:r>
        <w:t xml:space="preserve"> </w:t>
      </w:r>
      <w:r>
        <w:t xml:space="preserve">labour-dignity, and real-time code still need careful human review and testing.</w:t>
      </w:r>
      <w:r>
        <w:t xml:space="preserve"> </w:t>
      </w:r>
      <w:r>
        <w:t xml:space="preserve">Estimate: AI-assisted, a strong CTO + 2 engineers could reach G1 (MVP loop) in</w:t>
      </w:r>
      <w:r>
        <w:t xml:space="preserve"> </w:t>
      </w:r>
      <w:r>
        <w:t xml:space="preserve">~4-6 months instead of 9. Do NOT let AI write the wallet/ledger unreviewed.</w:t>
      </w:r>
    </w:p>
    <w:p>
      <w:pPr>
        <w:pStyle w:val="Heading2"/>
      </w:pPr>
      <w:bookmarkStart w:id="35" w:name="Xe4dc9630950245920adaab700081cf56d4c4248"/>
      <w:r>
        <w:t xml:space="preserve">First 3 hires (from your Hiring Plan, Doc 10), in order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CTO / co-founder</w:t>
      </w:r>
      <w:r>
        <w:t xml:space="preserve"> </w:t>
      </w:r>
      <w:r>
        <w:t xml:space="preserve">— has shipped multi-tenant SaaS; owns Wave 0 + wallet-service.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Senior full-stack engineer</w:t>
      </w:r>
      <w:r>
        <w:t xml:space="preserve"> </w:t>
      </w:r>
      <w:r>
        <w:t xml:space="preserve">— Wave 1 modules alongside CTO.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Mobile engineer (React Native)</w:t>
      </w:r>
      <w:r>
        <w:t xml:space="preserve"> </w:t>
      </w:r>
      <w:r>
        <w:t xml:space="preserve">— apps/mobile Phase-1 features.</w:t>
      </w:r>
      <w:r>
        <w:t xml:space="preserve"> </w:t>
      </w:r>
      <w:r>
        <w:t xml:space="preserve">Then designer (contract), then backend/devops (#5), per the Field Manual sequence.</w:t>
      </w:r>
    </w:p>
    <w:p>
      <w:pPr>
        <w:pStyle w:val="Heading2"/>
      </w:pPr>
      <w:bookmarkStart w:id="36" w:name="how-to-hand-them-this-repo-day-1"/>
      <w:r>
        <w:t xml:space="preserve">How to hand them this repo (day 1)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They clone, run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db/scripts/migrate.js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db/scripts/seed.js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They read CLAUDE.md, the listings module, and docs/build/00_BUILD_PLAN.md.</w:t>
      </w:r>
    </w:p>
    <w:p>
      <w:pPr>
        <w:numPr>
          <w:ilvl w:val="0"/>
          <w:numId w:val="1008"/>
        </w:numPr>
        <w:pStyle w:val="Compact"/>
      </w:pPr>
      <w:r>
        <w:t xml:space="preserve">They pick up Wave 0 tickets (02_MODULE_TICKET_TEMPLATE per area).</w:t>
      </w:r>
    </w:p>
    <w:p>
      <w:pPr>
        <w:numPr>
          <w:ilvl w:val="0"/>
          <w:numId w:val="1008"/>
        </w:numPr>
        <w:pStyle w:val="Compact"/>
      </w:pPr>
      <w:r>
        <w:t xml:space="preserve">They update 03_BUILD_STATE as they go.</w:t>
      </w:r>
    </w:p>
    <w:p>
      <w:pPr>
        <w:pStyle w:val="Heading2"/>
      </w:pPr>
      <w:bookmarkStart w:id="37" w:name="the-honest-bottom-line"/>
      <w:r>
        <w:t xml:space="preserve">The honest bottom line</w:t>
      </w:r>
      <w:bookmarkEnd w:id="37"/>
    </w:p>
    <w:p>
      <w:pPr>
        <w:pStyle w:val="FirstParagraph"/>
      </w:pPr>
      <w:r>
        <w:t xml:space="preserve">You do not have a finished billion-user platform — nobody could hand you that in</w:t>
      </w:r>
      <w:r>
        <w:t xml:space="preserve"> </w:t>
      </w:r>
      <w:r>
        <w:t xml:space="preserve">any number of chat sessions. You have something rarer and more useful at Day 0: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correct, scale-ready blueprint and reference build</w:t>
      </w:r>
      <w:r>
        <w:t xml:space="preserve"> </w:t>
      </w:r>
      <w:r>
        <w:t xml:space="preserve">that a competent team can</w:t>
      </w:r>
      <w:r>
        <w:t xml:space="preserve"> </w:t>
      </w:r>
      <w:r>
        <w:t xml:space="preserve">execute in your planned timeline</w:t>
      </w:r>
      <w:r>
        <w:t xml:space="preserve"> </w:t>
      </w:r>
      <w:r>
        <w:rPr>
          <w:b/>
        </w:rPr>
        <w:t xml:space="preserve">without hitting a re-architecture wall.</w:t>
      </w:r>
      <w:r>
        <w:t xml:space="preserve"> </w:t>
      </w:r>
      <w:r>
        <w:t xml:space="preserve">That</w:t>
      </w:r>
      <w:r>
        <w:t xml:space="preserve"> </w:t>
      </w:r>
      <w:r>
        <w:t xml:space="preserve">is the difference between this and a</w:t>
      </w:r>
      <w:r>
        <w:t xml:space="preserve"> </w:t>
      </w:r>
      <w:r>
        <w:t xml:space="preserve">“</w:t>
      </w:r>
      <w:r>
        <w:t xml:space="preserve">local-level</w:t>
      </w:r>
      <w:r>
        <w:t xml:space="preserve">”</w:t>
      </w:r>
      <w:r>
        <w:t xml:space="preserve"> </w:t>
      </w:r>
      <w:r>
        <w:t xml:space="preserve">project — not the line count</w:t>
      </w:r>
      <w:r>
        <w:t xml:space="preserve"> </w:t>
      </w:r>
      <w:r>
        <w:t xml:space="preserve">today, but the fact that every line they add fits a system designed for billions.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2026-06-13T04:35:21Z</dcterms:created>
  <dcterms:modified xsi:type="dcterms:W3CDTF">2026-06-13T04:35:21Z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