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AA6" w:rsidRDefault="004D7AA6" w:rsidP="004D7AA6"/>
    <w:p w:rsidR="004D7AA6" w:rsidRDefault="004D7AA6" w:rsidP="004D7AA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Reliability</w:t>
      </w:r>
    </w:p>
    <w:p w:rsidR="004D7AA6" w:rsidRDefault="004D7AA6" w:rsidP="004D7AA6"/>
    <w:p w:rsidR="004D7AA6" w:rsidRDefault="004D7AA6" w:rsidP="004D7AA6">
      <w:r>
        <w:t>Ability to recover from failures and load…</w:t>
      </w:r>
    </w:p>
    <w:p w:rsidR="004D7AA6" w:rsidRDefault="004D7AA6" w:rsidP="004D7AA6"/>
    <w:p w:rsidR="004D7AA6" w:rsidRDefault="004D7AA6" w:rsidP="004D7AA6">
      <w:proofErr w:type="gramStart"/>
      <w:r>
        <w:t>Failures ?</w:t>
      </w:r>
      <w:proofErr w:type="gramEnd"/>
      <w:r>
        <w:t xml:space="preserve"> </w:t>
      </w:r>
      <w:r>
        <w:rPr>
          <w:rFonts w:ascii="Wingdings" w:hAnsi="Wingdings"/>
        </w:rPr>
        <w:t></w:t>
      </w:r>
      <w:r>
        <w:t xml:space="preserve"> Recover</w:t>
      </w:r>
    </w:p>
    <w:p w:rsidR="004D7AA6" w:rsidRDefault="004D7AA6" w:rsidP="004D7AA6"/>
    <w:p w:rsidR="004D7AA6" w:rsidRDefault="004D7AA6" w:rsidP="004D7AA6">
      <w:r>
        <w:t xml:space="preserve">Guess capacity – problem –&gt; end up overprovision or </w:t>
      </w:r>
      <w:proofErr w:type="spellStart"/>
      <w:r>
        <w:t>underprovision</w:t>
      </w:r>
      <w:proofErr w:type="spellEnd"/>
      <w:r>
        <w:t xml:space="preserve"> </w:t>
      </w:r>
    </w:p>
    <w:p w:rsidR="004D7AA6" w:rsidRDefault="004D7AA6" w:rsidP="004D7AA6"/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10877550" cy="2962275"/>
            <wp:effectExtent l="0" t="0" r="0" b="9525"/>
            <wp:docPr id="9" name="Picture 9" descr="cid:image001.png@01D40BE5.7699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0BE5.7699470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7677150" cy="3419475"/>
            <wp:effectExtent l="0" t="0" r="0" b="9525"/>
            <wp:docPr id="8" name="Picture 8" descr="cid:image002.png@01D40BE5.7699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0BE5.7699470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1449050" cy="5267325"/>
            <wp:effectExtent l="0" t="0" r="0" b="9525"/>
            <wp:docPr id="7" name="Picture 7" descr="cid:image003.png@01D40BE5.7699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0BE5.7699470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0991850" cy="2886075"/>
            <wp:effectExtent l="0" t="0" r="0" b="9525"/>
            <wp:docPr id="6" name="Picture 6" descr="cid:image004.png@01D40BE5.E0591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40BE5.E0591DA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1496675" cy="5210175"/>
            <wp:effectExtent l="0" t="0" r="9525" b="9525"/>
            <wp:docPr id="5" name="Picture 5" descr="cid:image005.png@01D40BE5.E0591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40BE5.E0591DA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6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9715500" cy="2543175"/>
            <wp:effectExtent l="0" t="0" r="0" b="9525"/>
            <wp:docPr id="4" name="Picture 4" descr="cid:image006.png@01D40BE6.27B16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40BE6.27B16D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0725150" cy="2276475"/>
            <wp:effectExtent l="0" t="0" r="0" b="9525"/>
            <wp:docPr id="3" name="Picture 3" descr="cid:image007.png@01D40BE6.27B16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0BE6.27B16DB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10039350" cy="2438400"/>
            <wp:effectExtent l="0" t="0" r="0" b="0"/>
            <wp:docPr id="2" name="Picture 2" descr="cid:image008.png@01D40BE6.5CF9D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0BE6.5CF9DED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5238750" cy="3895725"/>
            <wp:effectExtent l="0" t="0" r="0" b="9525"/>
            <wp:docPr id="1" name="Picture 1" descr="cid:image009.png@01D40BE6.5CF9D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40BE6.5CF9DED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/>
    <w:p w:rsidR="004D7AA6" w:rsidRDefault="004D7AA6" w:rsidP="004D7AA6">
      <w:r>
        <w:t>Thanks &amp; Regards,</w:t>
      </w:r>
    </w:p>
    <w:p w:rsidR="004D7AA6" w:rsidRDefault="004D7AA6" w:rsidP="004D7AA6">
      <w:pPr>
        <w:rPr>
          <w:color w:val="5B9BD5"/>
        </w:rPr>
      </w:pPr>
      <w:r>
        <w:t>Shantaram Vernekar</w:t>
      </w:r>
    </w:p>
    <w:p w:rsidR="004D7AA6" w:rsidRDefault="004D7AA6" w:rsidP="004D7AA6"/>
    <w:p w:rsidR="004D7AA6" w:rsidRDefault="004D7AA6" w:rsidP="004D7AA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Reliability</w:t>
      </w:r>
    </w:p>
    <w:p w:rsidR="004D7AA6" w:rsidRDefault="004D7AA6" w:rsidP="004D7AA6">
      <w:pPr>
        <w:rPr>
          <w:rFonts w:asciiTheme="minorHAnsi" w:hAnsiTheme="minorHAnsi" w:cstheme="minorBidi"/>
        </w:rPr>
      </w:pPr>
    </w:p>
    <w:p w:rsidR="004D7AA6" w:rsidRDefault="004D7AA6" w:rsidP="004D7AA6"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ability of a system to recover from infrastructure or service disruptions, </w:t>
      </w:r>
    </w:p>
    <w:p w:rsidR="004D7AA6" w:rsidRDefault="004D7AA6" w:rsidP="004D7AA6"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dynamically acquire computing resources to meet demand, </w:t>
      </w:r>
    </w:p>
    <w:p w:rsidR="004D7AA6" w:rsidRDefault="004D7AA6" w:rsidP="004D7AA6"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mitigate disruptions such as misconfigurations or transient network issues</w:t>
      </w:r>
    </w:p>
    <w:p w:rsidR="004D7AA6" w:rsidRDefault="004D7AA6" w:rsidP="004D7AA6">
      <w:pPr>
        <w:rPr>
          <w:rFonts w:asciiTheme="minorHAnsi" w:hAnsiTheme="minorHAnsi" w:cstheme="minorBidi"/>
        </w:rPr>
      </w:pPr>
    </w:p>
    <w:p w:rsidR="004D7AA6" w:rsidRDefault="004D7AA6" w:rsidP="004D7AA6">
      <w:pPr>
        <w:rPr>
          <w:rFonts w:asciiTheme="minorHAnsi" w:hAnsiTheme="minorHAnsi" w:cstheme="minorBidi"/>
        </w:rPr>
      </w:pPr>
      <w:r>
        <w:rPr>
          <w:sz w:val="32"/>
          <w:szCs w:val="32"/>
          <w:u w:val="single"/>
        </w:rPr>
        <w:t>Definitions</w:t>
      </w:r>
    </w:p>
    <w:p w:rsidR="004D7AA6" w:rsidRDefault="004D7AA6" w:rsidP="004D7AA6">
      <w:pPr>
        <w:rPr>
          <w:rFonts w:asciiTheme="minorHAnsi" w:hAnsiTheme="minorHAnsi" w:cstheme="minorBidi"/>
        </w:rPr>
      </w:pPr>
    </w:p>
    <w:p w:rsidR="004D7AA6" w:rsidRDefault="004D7AA6" w:rsidP="004D7AA6">
      <w:pPr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Service availability </w:t>
      </w:r>
      <w:r>
        <w:rPr>
          <w:sz w:val="23"/>
          <w:szCs w:val="23"/>
        </w:rPr>
        <w:t xml:space="preserve">is commonly defined as the </w:t>
      </w:r>
      <w:r>
        <w:rPr>
          <w:sz w:val="23"/>
          <w:szCs w:val="23"/>
          <w:u w:val="single"/>
        </w:rPr>
        <w:t>percentage of time that an application is operating normally</w:t>
      </w:r>
    </w:p>
    <w:p w:rsidR="004D7AA6" w:rsidRDefault="004D7AA6" w:rsidP="004D7AA6">
      <w:pPr>
        <w:pStyle w:val="Default"/>
      </w:pPr>
    </w:p>
    <w:p w:rsidR="004D7AA6" w:rsidRDefault="004D7AA6" w:rsidP="004D7AA6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sz w:val="23"/>
          <w:szCs w:val="23"/>
        </w:rPr>
        <w:t xml:space="preserve">Availability = Normal Operation Time / Total Time </w:t>
      </w:r>
    </w:p>
    <w:p w:rsidR="004D7AA6" w:rsidRDefault="004D7AA6" w:rsidP="004D7AA6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Time – normally over a year</w:t>
      </w:r>
    </w:p>
    <w:p w:rsidR="004D7AA6" w:rsidRDefault="004D7AA6" w:rsidP="004D7AA6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99.99</w:t>
      </w:r>
    </w:p>
    <w:p w:rsidR="004D7AA6" w:rsidRDefault="004D7AA6" w:rsidP="004D7AA6">
      <w:pPr>
        <w:rPr>
          <w:rFonts w:asciiTheme="minorHAnsi" w:hAnsiTheme="minorHAnsi" w:cstheme="minorBidi"/>
        </w:rPr>
      </w:pPr>
    </w:p>
    <w:p w:rsidR="004D7AA6" w:rsidRDefault="004D7AA6" w:rsidP="004D7AA6">
      <w:pPr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>Calculating availability with hard dependencies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99.99% (application) * 99.99% (downstream 1) * 99.99% (downstream 2)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numPr>
          <w:ilvl w:val="0"/>
          <w:numId w:val="2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  <w:b/>
        </w:rPr>
        <w:lastRenderedPageBreak/>
        <w:t>99.97 %</w:t>
      </w:r>
    </w:p>
    <w:p w:rsidR="004D7AA6" w:rsidRDefault="004D7AA6" w:rsidP="004D7AA6">
      <w:pPr>
        <w:pStyle w:val="ListParagraph"/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>Calculating availability with redundant components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100% - (0.1% * 0.1%)</w:t>
      </w:r>
    </w:p>
    <w:p w:rsidR="004D7AA6" w:rsidRDefault="004D7AA6" w:rsidP="004D7AA6">
      <w:pPr>
        <w:numPr>
          <w:ilvl w:val="0"/>
          <w:numId w:val="2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  <w:b/>
        </w:rPr>
        <w:t>99.999%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>Calculating dependency availability.</w:t>
      </w:r>
    </w:p>
    <w:p w:rsidR="004D7AA6" w:rsidRDefault="004D7AA6" w:rsidP="004D7AA6">
      <w:pPr>
        <w:pStyle w:val="Default"/>
        <w:spacing w:after="320"/>
        <w:rPr>
          <w:sz w:val="23"/>
          <w:szCs w:val="23"/>
        </w:rPr>
      </w:pPr>
      <w:r>
        <w:rPr>
          <w:sz w:val="23"/>
          <w:szCs w:val="23"/>
        </w:rPr>
        <w:t xml:space="preserve">determine the Mean Time Between Failure (MTBF) and Mean Time to Recover (MTTR). An availability estimate can be established by: </w:t>
      </w:r>
    </w:p>
    <w:p w:rsidR="004D7AA6" w:rsidRDefault="004D7AA6" w:rsidP="004D7AA6">
      <w:pPr>
        <w:pStyle w:val="Default"/>
        <w:spacing w:after="320"/>
        <w:rPr>
          <w:sz w:val="23"/>
          <w:szCs w:val="23"/>
        </w:rPr>
      </w:pPr>
      <w:r>
        <w:rPr>
          <w:sz w:val="23"/>
          <w:szCs w:val="23"/>
        </w:rPr>
        <w:t xml:space="preserve">Availability = MTBF / (MTBF + MTTR) 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For example, if the MTBF is 150 days and the MTTR is 1 hour, the availability estimate is 99.97%.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>Costs for availability.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sz w:val="44"/>
          <w:szCs w:val="44"/>
        </w:rPr>
      </w:pPr>
      <w:r>
        <w:rPr>
          <w:sz w:val="44"/>
          <w:szCs w:val="44"/>
        </w:rPr>
        <w:t>Foundation – Networking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  <w:b/>
        </w:rPr>
        <w:t xml:space="preserve">Large CIDR block – size </w:t>
      </w:r>
      <w:proofErr w:type="gramStart"/>
      <w:r>
        <w:rPr>
          <w:rFonts w:asciiTheme="minorHAnsi" w:hAnsiTheme="minorHAnsi" w:cstheme="minorBidi"/>
          <w:b/>
        </w:rPr>
        <w:t>can  be</w:t>
      </w:r>
      <w:proofErr w:type="gramEnd"/>
      <w:r>
        <w:rPr>
          <w:rFonts w:asciiTheme="minorHAnsi" w:hAnsiTheme="minorHAnsi" w:cstheme="minorBidi"/>
          <w:b/>
        </w:rPr>
        <w:t xml:space="preserve"> reduced later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if you choose to connect your VPC to your data center via an AWS Direct Connect connection, you should have a redundant connection fallback either through a second Direct Connect connection from another provider or through the internet</w:t>
      </w:r>
    </w:p>
    <w:p w:rsidR="004D7AA6" w:rsidRDefault="004D7AA6" w:rsidP="004D7AA6">
      <w:pPr>
        <w:rPr>
          <w:rFonts w:asciiTheme="minorHAnsi" w:hAnsiTheme="minorHAnsi" w:cstheme="minorBidi"/>
          <w:b/>
          <w:u w:val="single"/>
        </w:rPr>
      </w:pPr>
      <w:r>
        <w:rPr>
          <w:rFonts w:asciiTheme="minorHAnsi" w:hAnsiTheme="minorHAnsi" w:cstheme="minorBidi"/>
          <w:b/>
          <w:u w:val="single"/>
        </w:rPr>
        <w:t>Key Services for Network Topology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  <w:b/>
        </w:rPr>
        <w:t>VPC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rFonts w:asciiTheme="minorHAnsi" w:hAnsiTheme="minorHAnsi" w:cstheme="minorBidi"/>
          <w:b/>
          <w:u w:val="single"/>
        </w:rPr>
      </w:pPr>
      <w:r>
        <w:rPr>
          <w:rFonts w:asciiTheme="minorHAnsi" w:hAnsiTheme="minorHAnsi" w:cstheme="minorBidi"/>
          <w:b/>
          <w:u w:val="single"/>
        </w:rPr>
        <w:t>Others:</w:t>
      </w:r>
    </w:p>
    <w:p w:rsidR="004D7AA6" w:rsidRDefault="004D7AA6" w:rsidP="004D7AA6">
      <w:pPr>
        <w:pStyle w:val="Default"/>
      </w:pPr>
    </w:p>
    <w:p w:rsidR="004D7AA6" w:rsidRDefault="004D7AA6" w:rsidP="004D7AA6">
      <w:pPr>
        <w:pStyle w:val="Default"/>
        <w:spacing w:after="160"/>
        <w:ind w:left="792" w:hanging="433"/>
        <w:rPr>
          <w:sz w:val="23"/>
          <w:szCs w:val="23"/>
        </w:rPr>
      </w:pPr>
      <w:r>
        <w:rPr>
          <w:b/>
          <w:bCs/>
          <w:sz w:val="23"/>
          <w:szCs w:val="23"/>
        </w:rPr>
        <w:t>AWS Direct Connect</w:t>
      </w:r>
      <w:r>
        <w:rPr>
          <w:sz w:val="23"/>
          <w:szCs w:val="23"/>
        </w:rPr>
        <w:t xml:space="preserve">: </w:t>
      </w:r>
    </w:p>
    <w:p w:rsidR="004D7AA6" w:rsidRDefault="004D7AA6" w:rsidP="004D7AA6">
      <w:pPr>
        <w:pStyle w:val="Default"/>
        <w:spacing w:after="160"/>
        <w:ind w:left="792" w:hanging="433"/>
        <w:rPr>
          <w:sz w:val="23"/>
          <w:szCs w:val="23"/>
        </w:rPr>
      </w:pPr>
      <w:r>
        <w:rPr>
          <w:b/>
          <w:bCs/>
          <w:sz w:val="23"/>
          <w:szCs w:val="23"/>
        </w:rPr>
        <w:t>Amazon EC2</w:t>
      </w:r>
      <w:r>
        <w:rPr>
          <w:sz w:val="23"/>
          <w:szCs w:val="23"/>
        </w:rPr>
        <w:t xml:space="preserve">: </w:t>
      </w:r>
    </w:p>
    <w:p w:rsidR="004D7AA6" w:rsidRDefault="004D7AA6" w:rsidP="004D7AA6">
      <w:pPr>
        <w:pStyle w:val="Default"/>
        <w:spacing w:after="160"/>
        <w:ind w:left="792" w:hanging="433"/>
        <w:rPr>
          <w:sz w:val="23"/>
          <w:szCs w:val="23"/>
        </w:rPr>
      </w:pPr>
      <w:r>
        <w:rPr>
          <w:b/>
          <w:bCs/>
          <w:sz w:val="23"/>
          <w:szCs w:val="23"/>
        </w:rPr>
        <w:t>Amazon Route 53</w:t>
      </w:r>
      <w:r>
        <w:rPr>
          <w:sz w:val="23"/>
          <w:szCs w:val="23"/>
        </w:rPr>
        <w:t xml:space="preserve">: </w:t>
      </w:r>
    </w:p>
    <w:p w:rsidR="004D7AA6" w:rsidRDefault="004D7AA6" w:rsidP="004D7AA6">
      <w:pPr>
        <w:pStyle w:val="Default"/>
        <w:spacing w:after="160"/>
        <w:ind w:left="792" w:hanging="433"/>
        <w:rPr>
          <w:sz w:val="23"/>
          <w:szCs w:val="23"/>
        </w:rPr>
      </w:pPr>
      <w:r>
        <w:rPr>
          <w:b/>
          <w:bCs/>
          <w:sz w:val="23"/>
          <w:szCs w:val="23"/>
        </w:rPr>
        <w:t>Elastic Load Balancing</w:t>
      </w:r>
      <w:r>
        <w:rPr>
          <w:sz w:val="23"/>
          <w:szCs w:val="23"/>
        </w:rPr>
        <w:t xml:space="preserve">: </w:t>
      </w:r>
    </w:p>
    <w:p w:rsidR="004D7AA6" w:rsidRDefault="004D7AA6" w:rsidP="004D7AA6">
      <w:pPr>
        <w:pStyle w:val="Default"/>
        <w:spacing w:after="160"/>
        <w:ind w:left="792" w:hanging="433"/>
        <w:rPr>
          <w:sz w:val="23"/>
          <w:szCs w:val="23"/>
        </w:rPr>
      </w:pPr>
      <w:r>
        <w:rPr>
          <w:b/>
          <w:bCs/>
          <w:sz w:val="23"/>
          <w:szCs w:val="23"/>
        </w:rPr>
        <w:t>AWS Shield</w:t>
      </w:r>
      <w:r>
        <w:rPr>
          <w:sz w:val="23"/>
          <w:szCs w:val="23"/>
        </w:rPr>
        <w:t xml:space="preserve">: 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44"/>
          <w:szCs w:val="44"/>
        </w:rPr>
        <w:t>Application Design for High Availability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  <w:r>
        <w:rPr>
          <w:sz w:val="23"/>
          <w:szCs w:val="23"/>
        </w:rPr>
        <w:t>When designing a new application, it’s common to assume that it must be “five nines” (99.999%)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 xml:space="preserve">most internet service providers aren’t built to achieve five nines of availability. Therefore, multiple service providers (with no common point of failure) are required for the application to be 99.999% available to a specific end </w:t>
      </w:r>
      <w:proofErr w:type="spellStart"/>
      <w:r>
        <w:rPr>
          <w:sz w:val="23"/>
          <w:szCs w:val="23"/>
        </w:rPr>
        <w:t>custome</w:t>
      </w:r>
      <w:proofErr w:type="spellEnd"/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The whole system will require exhaustive testing for failure triggers.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  <w:u w:val="single"/>
        </w:rPr>
        <w:t>Because 99.999% availability</w:t>
      </w:r>
      <w:r>
        <w:rPr>
          <w:sz w:val="23"/>
          <w:szCs w:val="23"/>
        </w:rPr>
        <w:t xml:space="preserve"> provides </w:t>
      </w:r>
      <w:r>
        <w:rPr>
          <w:sz w:val="23"/>
          <w:szCs w:val="23"/>
          <w:u w:val="single"/>
        </w:rPr>
        <w:t>for less than 5 minutes of downtime per year</w:t>
      </w:r>
      <w:r>
        <w:rPr>
          <w:sz w:val="23"/>
          <w:szCs w:val="23"/>
        </w:rPr>
        <w:t>,</w:t>
      </w: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>With a 5 minute per year budget, human judgment and action is completely off the table for failure recovery. The system must automatically recover under every situation.</w:t>
      </w:r>
    </w:p>
    <w:p w:rsidR="004D7AA6" w:rsidRDefault="004D7AA6" w:rsidP="004D7AA6">
      <w:pPr>
        <w:rPr>
          <w:sz w:val="23"/>
          <w:szCs w:val="23"/>
          <w:u w:val="single"/>
        </w:rPr>
      </w:pPr>
      <w:r>
        <w:rPr>
          <w:sz w:val="23"/>
          <w:szCs w:val="23"/>
          <w:u w:val="single"/>
        </w:rPr>
        <w:lastRenderedPageBreak/>
        <w:t>Applications that truly require 99.999% availability can be built on AWS,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3184"/>
        <w:gridCol w:w="6284"/>
      </w:tblGrid>
      <w:tr w:rsidR="004D7AA6" w:rsidTr="004D7AA6">
        <w:trPr>
          <w:trHeight w:val="185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sz w:val="23"/>
                <w:szCs w:val="23"/>
              </w:rPr>
              <w:t xml:space="preserve">The following table list common sources of interruption: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Category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Description </w:t>
            </w:r>
          </w:p>
        </w:tc>
      </w:tr>
      <w:tr w:rsidR="004D7AA6" w:rsidTr="004D7AA6">
        <w:trPr>
          <w:trHeight w:val="24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Hardware failure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Failure of any hardware component in the system, including in hosts, storage, network, or elsewhere. </w:t>
            </w:r>
          </w:p>
        </w:tc>
      </w:tr>
      <w:tr w:rsidR="004D7AA6" w:rsidTr="004D7AA6">
        <w:trPr>
          <w:trHeight w:val="48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Deployment failure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Failure caused directly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as a result of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a software, hardware, network, or configuration deployment. This includes both automated and manual changes. The rest of the buckets specifically do not meet this definition. </w:t>
            </w:r>
          </w:p>
        </w:tc>
      </w:tr>
      <w:tr w:rsidR="004D7AA6" w:rsidTr="004D7AA6">
        <w:trPr>
          <w:trHeight w:val="36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Load induced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Load related failures can be triggered by a change in behavior, either of a specific caller or in the aggregate, or by the service reaching a tipping point. Load failures can occur in the network. </w:t>
            </w:r>
          </w:p>
        </w:tc>
      </w:tr>
      <w:tr w:rsidR="004D7AA6" w:rsidTr="004D7AA6">
        <w:trPr>
          <w:trHeight w:val="24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induced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An input or entry is accepted by the system that it can’t process (“poison pill”) </w:t>
            </w:r>
          </w:p>
        </w:tc>
      </w:tr>
      <w:tr w:rsidR="004D7AA6" w:rsidTr="004D7AA6">
        <w:trPr>
          <w:trHeight w:val="128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Credential expiration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Failure caused by the expiration of a certificate or credential. </w:t>
            </w:r>
          </w:p>
        </w:tc>
      </w:tr>
      <w:tr w:rsidR="004D7AA6" w:rsidTr="004D7AA6">
        <w:trPr>
          <w:trHeight w:val="24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Dependency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Failure of a dependent service results in failure of the monitored service. </w:t>
            </w:r>
          </w:p>
        </w:tc>
      </w:tr>
      <w:tr w:rsidR="004D7AA6" w:rsidTr="004D7AA6">
        <w:trPr>
          <w:trHeight w:val="24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Infrastructure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Power supply or environmental condition failure has an impact on hardware availability. </w:t>
            </w:r>
          </w:p>
        </w:tc>
      </w:tr>
      <w:tr w:rsidR="004D7AA6" w:rsidTr="004D7AA6">
        <w:trPr>
          <w:trHeight w:val="246"/>
        </w:trPr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Identifier exhaustion </w:t>
            </w:r>
          </w:p>
        </w:tc>
        <w:tc>
          <w:tcPr>
            <w:tcW w:w="0" w:type="auto"/>
            <w:hideMark/>
          </w:tcPr>
          <w:p w:rsidR="004D7AA6" w:rsidRDefault="004D7AA6">
            <w:pPr>
              <w:pStyle w:val="Default"/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Exceeding available capacity, a throttling limit was hit, an ID ran out, or a resource that is vended to customers is no longer available </w:t>
            </w:r>
          </w:p>
        </w:tc>
      </w:tr>
    </w:tbl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sz w:val="23"/>
          <w:szCs w:val="23"/>
        </w:rPr>
      </w:pPr>
      <w:r>
        <w:rPr>
          <w:sz w:val="23"/>
          <w:szCs w:val="23"/>
        </w:rPr>
        <w:t xml:space="preserve">Achieving 99.999% availability means mastering </w:t>
      </w:r>
      <w:proofErr w:type="gramStart"/>
      <w:r>
        <w:rPr>
          <w:sz w:val="23"/>
          <w:szCs w:val="23"/>
        </w:rPr>
        <w:t>all of</w:t>
      </w:r>
      <w:proofErr w:type="gramEnd"/>
      <w:r>
        <w:rPr>
          <w:sz w:val="23"/>
          <w:szCs w:val="23"/>
        </w:rPr>
        <w:t xml:space="preserve"> the sources of interruption listed here and automating all human intervention out of operational processes.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pStyle w:val="Default"/>
      </w:pPr>
    </w:p>
    <w:p w:rsidR="004D7AA6" w:rsidRDefault="004D7AA6" w:rsidP="004D7AA6">
      <w:pPr>
        <w:pStyle w:val="Default"/>
        <w:spacing w:after="160"/>
        <w:rPr>
          <w:sz w:val="44"/>
          <w:szCs w:val="44"/>
        </w:rPr>
      </w:pPr>
      <w:r>
        <w:rPr>
          <w:sz w:val="44"/>
          <w:szCs w:val="44"/>
        </w:rPr>
        <w:t xml:space="preserve">Understanding Availability Needs 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upon closer inspection we frequently find that certain aspects of an application or service have different availability requirements.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Services might have very high availability requirements during certain hours of the day, but can tolerate much longer periods of disruption outside of these hours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These are a few of the ways that you can decompose a single application into constituent parts, and evaluate the availability requirements for each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The benefit of doing so is to focus efforts (and expense) on availability according to specific needs, rather than engineering the whole system to the strictest requirement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divide services into the “data plane” and the “control plane.”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Data Place – Read/Write operations to DB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Control Plane – Adding EC2 instance, changing table metadata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the data planes typically have higher availability design goals than the control planes.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23"/>
          <w:szCs w:val="23"/>
        </w:rPr>
        <w:t>Naturally, components that have higher availability design goals will necessitate deeper investment in the engineering, testing, and operations automation</w:t>
      </w: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</w:p>
    <w:p w:rsidR="004D7AA6" w:rsidRDefault="004D7AA6" w:rsidP="004D7AA6">
      <w:pPr>
        <w:pStyle w:val="Default"/>
        <w:spacing w:after="160"/>
        <w:rPr>
          <w:sz w:val="23"/>
          <w:szCs w:val="23"/>
        </w:rPr>
      </w:pPr>
      <w:r>
        <w:rPr>
          <w:sz w:val="44"/>
          <w:szCs w:val="44"/>
        </w:rPr>
        <w:t xml:space="preserve">Application Design for Availability </w:t>
      </w:r>
    </w:p>
    <w:p w:rsidR="004D7AA6" w:rsidRDefault="004D7AA6" w:rsidP="004D7AA6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sz w:val="23"/>
          <w:szCs w:val="23"/>
        </w:rPr>
        <w:t xml:space="preserve">• Operational Considerations for Availability </w:t>
      </w:r>
    </w:p>
    <w:p w:rsidR="004D7AA6" w:rsidRDefault="004D7AA6" w:rsidP="004D7AA6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sz w:val="23"/>
          <w:szCs w:val="23"/>
        </w:rPr>
        <w:t xml:space="preserve">• Example Implementations for Availability Goals </w:t>
      </w: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rFonts w:asciiTheme="minorHAnsi" w:hAnsiTheme="minorHAnsi" w:cstheme="minorBidi"/>
          <w:b/>
        </w:rPr>
      </w:pPr>
    </w:p>
    <w:p w:rsidR="004D7AA6" w:rsidRDefault="004D7AA6" w:rsidP="004D7AA6">
      <w:pPr>
        <w:rPr>
          <w:rFonts w:asciiTheme="minorHAnsi" w:eastAsiaTheme="minorEastAsia" w:hAnsiTheme="minorHAnsi" w:cstheme="minorBidi"/>
          <w:noProof/>
        </w:rPr>
      </w:pPr>
      <w:bookmarkStart w:id="0" w:name="_MailAutoSig"/>
      <w:r>
        <w:rPr>
          <w:rFonts w:asciiTheme="minorHAnsi" w:eastAsiaTheme="minorEastAsia" w:hAnsiTheme="minorHAnsi" w:cstheme="minorBidi"/>
          <w:noProof/>
        </w:rPr>
        <w:t>Thanks &amp; Regards,</w:t>
      </w:r>
    </w:p>
    <w:p w:rsidR="004D7AA6" w:rsidRDefault="004D7AA6" w:rsidP="004D7AA6">
      <w:pPr>
        <w:rPr>
          <w:rFonts w:asciiTheme="minorHAnsi" w:eastAsiaTheme="minorEastAsia" w:hAnsiTheme="minorHAnsi" w:cstheme="minorBidi"/>
          <w:noProof/>
          <w:color w:val="5B9BD5" w:themeColor="accent5"/>
        </w:rPr>
      </w:pPr>
      <w:r>
        <w:rPr>
          <w:rFonts w:asciiTheme="minorHAnsi" w:eastAsiaTheme="minorEastAsia" w:hAnsiTheme="minorHAnsi" w:cstheme="minorBidi"/>
          <w:noProof/>
        </w:rPr>
        <w:t>Shantaram Vernekar</w:t>
      </w:r>
    </w:p>
    <w:bookmarkEnd w:id="0"/>
    <w:p w:rsidR="004D7AA6" w:rsidRDefault="004D7AA6" w:rsidP="004D7AA6">
      <w:pPr>
        <w:rPr>
          <w:rFonts w:asciiTheme="minorHAnsi" w:hAnsiTheme="minorHAnsi" w:cstheme="minorBidi"/>
        </w:rPr>
      </w:pPr>
    </w:p>
    <w:p w:rsidR="004D7AA6" w:rsidRDefault="004D7AA6" w:rsidP="004D7AA6">
      <w:pPr>
        <w:rPr>
          <w:rFonts w:eastAsia="Times New Roman"/>
        </w:rPr>
      </w:pPr>
      <w:bookmarkStart w:id="1" w:name="_MailOriginal"/>
      <w:r>
        <w:rPr>
          <w:rFonts w:eastAsia="Times New Roman"/>
          <w:b/>
          <w:bCs/>
        </w:rPr>
        <w:t>From:</w:t>
      </w:r>
      <w:r>
        <w:rPr>
          <w:rFonts w:eastAsia="Times New Roman"/>
        </w:rPr>
        <w:t xml:space="preserve"> Shantaram Vernekar 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Sent:</w:t>
      </w:r>
      <w:r>
        <w:rPr>
          <w:rFonts w:eastAsia="Times New Roman"/>
        </w:rPr>
        <w:t xml:space="preserve"> Sunday, June 24, 2018 6:09 PM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To:</w:t>
      </w:r>
      <w:r>
        <w:rPr>
          <w:rFonts w:eastAsia="Times New Roman"/>
        </w:rPr>
        <w:t xml:space="preserve"> Shantaram Vernekar &lt;shantaram_vernekar@persistent.com&gt;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Subject:</w:t>
      </w:r>
      <w:r>
        <w:rPr>
          <w:rFonts w:eastAsia="Times New Roman"/>
        </w:rPr>
        <w:t xml:space="preserve"> AWS - Well Architected framework - Reliability</w:t>
      </w:r>
    </w:p>
    <w:p w:rsidR="004D7AA6" w:rsidRDefault="004D7AA6" w:rsidP="004D7AA6"/>
    <w:p w:rsidR="004D7AA6" w:rsidRDefault="004D7AA6" w:rsidP="004D7AA6"/>
    <w:p w:rsidR="004D7AA6" w:rsidRDefault="004D7AA6" w:rsidP="004D7AA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Reliability</w:t>
      </w:r>
    </w:p>
    <w:p w:rsidR="004D7AA6" w:rsidRDefault="004D7AA6" w:rsidP="004D7AA6"/>
    <w:p w:rsidR="004D7AA6" w:rsidRDefault="004D7AA6" w:rsidP="004D7AA6">
      <w:r>
        <w:t>Ability to recover from failures and load…</w:t>
      </w:r>
    </w:p>
    <w:p w:rsidR="004D7AA6" w:rsidRDefault="004D7AA6" w:rsidP="004D7AA6"/>
    <w:p w:rsidR="004D7AA6" w:rsidRDefault="004D7AA6" w:rsidP="004D7AA6">
      <w:proofErr w:type="gramStart"/>
      <w:r>
        <w:t>Failures ?</w:t>
      </w:r>
      <w:proofErr w:type="gramEnd"/>
      <w:r>
        <w:t xml:space="preserve"> </w:t>
      </w:r>
      <w:r>
        <w:rPr>
          <w:rFonts w:ascii="Wingdings" w:hAnsi="Wingdings"/>
        </w:rPr>
        <w:t></w:t>
      </w:r>
      <w:r>
        <w:t xml:space="preserve"> Recover</w:t>
      </w:r>
    </w:p>
    <w:p w:rsidR="004D7AA6" w:rsidRDefault="004D7AA6" w:rsidP="004D7AA6"/>
    <w:p w:rsidR="004D7AA6" w:rsidRDefault="004D7AA6" w:rsidP="004D7AA6">
      <w:r>
        <w:t xml:space="preserve">Guess capacity – problem –&gt; end up overprovision or </w:t>
      </w:r>
      <w:proofErr w:type="spellStart"/>
      <w:r>
        <w:t>underprovision</w:t>
      </w:r>
      <w:proofErr w:type="spellEnd"/>
      <w:r>
        <w:t xml:space="preserve"> </w:t>
      </w:r>
    </w:p>
    <w:p w:rsidR="004D7AA6" w:rsidRDefault="004D7AA6" w:rsidP="004D7AA6"/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10877550" cy="2962275"/>
            <wp:effectExtent l="0" t="0" r="0" b="9525"/>
            <wp:docPr id="27" name="Picture 27" descr="cid:image001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7677150" cy="3419475"/>
            <wp:effectExtent l="0" t="0" r="0" b="9525"/>
            <wp:docPr id="26" name="Picture 26" descr="cid:image002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1449050" cy="5267325"/>
            <wp:effectExtent l="0" t="0" r="0" b="9525"/>
            <wp:docPr id="25" name="Picture 25" descr="cid:image003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0991850" cy="2886075"/>
            <wp:effectExtent l="0" t="0" r="0" b="9525"/>
            <wp:docPr id="24" name="Picture 24" descr="cid:image004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1496675" cy="5210175"/>
            <wp:effectExtent l="0" t="0" r="9525" b="9525"/>
            <wp:docPr id="23" name="Picture 23" descr="cid:image005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6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9715500" cy="2543175"/>
            <wp:effectExtent l="0" t="0" r="0" b="9525"/>
            <wp:docPr id="22" name="Picture 22" descr="cid:image006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10725150" cy="2276475"/>
            <wp:effectExtent l="0" t="0" r="0" b="9525"/>
            <wp:docPr id="21" name="Picture 21" descr="cid:image007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drawing>
          <wp:inline distT="0" distB="0" distL="0" distR="0">
            <wp:extent cx="10039350" cy="2438400"/>
            <wp:effectExtent l="0" t="0" r="0" b="0"/>
            <wp:docPr id="20" name="Picture 20" descr="cid:image008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>
      <w:r>
        <w:rPr>
          <w:noProof/>
        </w:rPr>
        <w:lastRenderedPageBreak/>
        <w:drawing>
          <wp:inline distT="0" distB="0" distL="0" distR="0">
            <wp:extent cx="5238750" cy="3895725"/>
            <wp:effectExtent l="0" t="0" r="0" b="9525"/>
            <wp:docPr id="19" name="Picture 19" descr="cid:image009.png@01D4108E.937B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4108E.937B03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6" w:rsidRDefault="004D7AA6" w:rsidP="004D7AA6"/>
    <w:p w:rsidR="004D7AA6" w:rsidRDefault="004D7AA6" w:rsidP="004D7AA6"/>
    <w:p w:rsidR="004D7AA6" w:rsidRDefault="004D7AA6" w:rsidP="004D7AA6">
      <w:r>
        <w:t>Thanks &amp; Regards,</w:t>
      </w:r>
    </w:p>
    <w:p w:rsidR="004D7AA6" w:rsidRDefault="004D7AA6" w:rsidP="004D7AA6">
      <w:pPr>
        <w:rPr>
          <w:color w:val="5B9BD5"/>
        </w:rPr>
      </w:pPr>
      <w:r>
        <w:t>Shantaram Vernekar</w:t>
      </w:r>
    </w:p>
    <w:bookmarkEnd w:id="1"/>
    <w:p w:rsidR="004D7AA6" w:rsidRDefault="004D7AA6" w:rsidP="004D7AA6"/>
    <w:p w:rsidR="009C4650" w:rsidRDefault="009C4650">
      <w:bookmarkStart w:id="2" w:name="_GoBack"/>
      <w:bookmarkEnd w:id="2"/>
    </w:p>
    <w:sectPr w:rsidR="009C4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1091"/>
    <w:multiLevelType w:val="hybridMultilevel"/>
    <w:tmpl w:val="6E484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D5718"/>
    <w:multiLevelType w:val="hybridMultilevel"/>
    <w:tmpl w:val="4D0AF25C"/>
    <w:lvl w:ilvl="0" w:tplc="0D908D62">
      <w:start w:val="9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A6"/>
    <w:rsid w:val="004D7AA6"/>
    <w:rsid w:val="00876173"/>
    <w:rsid w:val="009C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120A94-B2CF-4319-A550-7A5EF35DD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7AA6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AA6"/>
    <w:pPr>
      <w:ind w:left="720"/>
    </w:pPr>
  </w:style>
  <w:style w:type="paragraph" w:customStyle="1" w:styleId="Default">
    <w:name w:val="Default"/>
    <w:rsid w:val="004D7AA6"/>
    <w:pPr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3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D40BE5.76994700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7.png@01D40BE6.27B16DB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cid:image004.png@01D40BE5.E0591DA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cid:image006.png@01D40BE6.27B16DB0" TargetMode="External"/><Relationship Id="rId20" Type="http://schemas.openxmlformats.org/officeDocument/2006/relationships/image" Target="cid:image008.png@01D40BE6.5CF9DED0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1.png@01D40BE5.76994700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cid:image003.png@01D40BE5.76994700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5.png@01D40BE5.E0591DA0" TargetMode="External"/><Relationship Id="rId22" Type="http://schemas.openxmlformats.org/officeDocument/2006/relationships/image" Target="cid:image009.png@01D40BE6.5CF9DED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Shantaram Vernekar</dc:creator>
  <cp:keywords/>
  <dc:description/>
  <cp:lastModifiedBy>Shantaram Vernekar</cp:lastModifiedBy>
  <cp:revision>1</cp:revision>
  <dcterms:created xsi:type="dcterms:W3CDTF">2018-08-14T03:41:00Z</dcterms:created>
  <dcterms:modified xsi:type="dcterms:W3CDTF">2018-08-14T03:42:00Z</dcterms:modified>
</cp:coreProperties>
</file>