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2249C" w14:textId="0764AE9C" w:rsidR="00AB7577" w:rsidRPr="006C6D4C" w:rsidRDefault="006D0041" w:rsidP="00E753F8">
      <w:pPr>
        <w:spacing w:line="480" w:lineRule="auto"/>
        <w:jc w:val="center"/>
        <w:rPr>
          <w:rFonts w:ascii="Times New Roman" w:hAnsi="Times New Roman" w:cs="Times New Roman"/>
          <w:i/>
          <w:iCs/>
          <w:color w:val="000000" w:themeColor="text1"/>
        </w:rPr>
      </w:pPr>
      <w:r w:rsidRPr="006C6D4C">
        <w:rPr>
          <w:rFonts w:ascii="Times New Roman" w:hAnsi="Times New Roman" w:cs="Times New Roman"/>
          <w:i/>
          <w:iCs/>
          <w:color w:val="000000" w:themeColor="text1"/>
        </w:rPr>
        <w:t>Ownership and Hierarchy</w:t>
      </w:r>
    </w:p>
    <w:p w14:paraId="3C8B4C52" w14:textId="4DFF128B" w:rsidR="006D0041" w:rsidRPr="00140D9C" w:rsidRDefault="006D0041" w:rsidP="00E753F8">
      <w:pPr>
        <w:spacing w:line="480" w:lineRule="auto"/>
        <w:jc w:val="center"/>
        <w:rPr>
          <w:rFonts w:ascii="Times New Roman" w:hAnsi="Times New Roman" w:cs="Times New Roman"/>
          <w:color w:val="000000" w:themeColor="text1"/>
        </w:rPr>
      </w:pPr>
      <w:r w:rsidRPr="00140D9C">
        <w:rPr>
          <w:rFonts w:ascii="Times New Roman" w:hAnsi="Times New Roman" w:cs="Times New Roman"/>
          <w:color w:val="000000" w:themeColor="text1"/>
        </w:rPr>
        <w:t>Yunhyae Kim</w:t>
      </w:r>
    </w:p>
    <w:p w14:paraId="6DBF5DD2" w14:textId="617F3547" w:rsidR="006D0041" w:rsidRPr="00140D9C" w:rsidRDefault="006D0041" w:rsidP="00E753F8">
      <w:pPr>
        <w:spacing w:line="480" w:lineRule="auto"/>
        <w:jc w:val="both"/>
        <w:rPr>
          <w:rFonts w:ascii="Times New Roman" w:hAnsi="Times New Roman" w:cs="Times New Roman"/>
          <w:color w:val="000000" w:themeColor="text1"/>
        </w:rPr>
      </w:pPr>
    </w:p>
    <w:p w14:paraId="04AC727D" w14:textId="5E47A491" w:rsidR="00EA74BA" w:rsidRPr="00140D9C" w:rsidRDefault="00EA74BA" w:rsidP="00E753F8">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Introduction</w:t>
      </w:r>
    </w:p>
    <w:p w14:paraId="331C9E66" w14:textId="24ABDB7D" w:rsidR="006D0041" w:rsidRPr="00140D9C" w:rsidRDefault="006D0041"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We believe the ideal of democratic equality condemns hierarchical relationships, that is, asymmetrical relations of power and authority.</w:t>
      </w:r>
      <w:r w:rsidR="00754453" w:rsidRPr="00140D9C">
        <w:rPr>
          <w:rStyle w:val="FootnoteReference"/>
          <w:rFonts w:ascii="Times New Roman" w:hAnsi="Times New Roman" w:cs="Times New Roman"/>
          <w:color w:val="000000" w:themeColor="text1"/>
        </w:rPr>
        <w:footnoteReference w:id="1"/>
      </w:r>
      <w:r w:rsidR="00947D5B"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Should capital ownership be of concern to those committed to this ideal?</w:t>
      </w:r>
      <w:r w:rsidRPr="00140D9C">
        <w:rPr>
          <w:rStyle w:val="FootnoteReference"/>
          <w:rFonts w:ascii="Times New Roman" w:hAnsi="Times New Roman" w:cs="Times New Roman"/>
          <w:color w:val="000000" w:themeColor="text1"/>
        </w:rPr>
        <w:footnoteReference w:id="2"/>
      </w:r>
      <w:r w:rsidRPr="00140D9C">
        <w:rPr>
          <w:rFonts w:ascii="Times New Roman" w:hAnsi="Times New Roman" w:cs="Times New Roman"/>
          <w:color w:val="000000" w:themeColor="text1"/>
        </w:rPr>
        <w:t xml:space="preserve"> </w:t>
      </w:r>
      <w:r w:rsidR="00AF358C">
        <w:rPr>
          <w:rFonts w:ascii="Times New Roman" w:hAnsi="Times New Roman" w:cs="Times New Roman"/>
          <w:color w:val="000000" w:themeColor="text1"/>
        </w:rPr>
        <w:t xml:space="preserve">Surprisingly, most of the recent theoretical literature seems to say ‘no.’ </w:t>
      </w:r>
      <w:r w:rsidRPr="00140D9C">
        <w:rPr>
          <w:rFonts w:ascii="Times New Roman" w:hAnsi="Times New Roman" w:cs="Times New Roman"/>
          <w:color w:val="000000" w:themeColor="text1"/>
        </w:rPr>
        <w:t>While charges against ‘capital</w:t>
      </w:r>
      <w:r w:rsidR="001C3681">
        <w:rPr>
          <w:rFonts w:ascii="Times New Roman" w:hAnsi="Times New Roman" w:cs="Times New Roman"/>
          <w:color w:val="000000" w:themeColor="text1"/>
        </w:rPr>
        <w:t>ists</w:t>
      </w:r>
      <w:r w:rsidRPr="00140D9C">
        <w:rPr>
          <w:rFonts w:ascii="Times New Roman" w:hAnsi="Times New Roman" w:cs="Times New Roman"/>
          <w:color w:val="000000" w:themeColor="text1"/>
        </w:rPr>
        <w:t>’ that they ‘dominate’ society and ‘capture’ politics abound, there is no principled account of whether and how democratic equality is undermined precisely by private ownership of capital.</w:t>
      </w:r>
      <w:r w:rsidR="00AC4FE4">
        <w:rPr>
          <w:rStyle w:val="FootnoteReference"/>
          <w:rFonts w:ascii="Times New Roman" w:hAnsi="Times New Roman" w:cs="Times New Roman"/>
          <w:color w:val="000000" w:themeColor="text1"/>
        </w:rPr>
        <w:footnoteReference w:id="3"/>
      </w:r>
      <w:r w:rsidRPr="00140D9C">
        <w:rPr>
          <w:rFonts w:ascii="Times New Roman" w:hAnsi="Times New Roman" w:cs="Times New Roman"/>
          <w:color w:val="000000" w:themeColor="text1"/>
        </w:rPr>
        <w:t xml:space="preserve"> Although concerns about campaign finance and private political contributions are widespread, they are concerns about </w:t>
      </w:r>
      <w:r w:rsidRPr="00140D9C">
        <w:rPr>
          <w:rFonts w:ascii="Times New Roman" w:hAnsi="Times New Roman" w:cs="Times New Roman"/>
          <w:i/>
          <w:iCs/>
          <w:color w:val="000000" w:themeColor="text1"/>
        </w:rPr>
        <w:t>money</w:t>
      </w:r>
      <w:r w:rsidRPr="00140D9C">
        <w:rPr>
          <w:rFonts w:ascii="Times New Roman" w:hAnsi="Times New Roman" w:cs="Times New Roman"/>
          <w:color w:val="000000" w:themeColor="text1"/>
        </w:rPr>
        <w:t xml:space="preserve">-based instrumental power that people have because they are rich, not because they own capital. Nor does the capacity for lobbying and political connections necessarily track capital ownership. </w:t>
      </w:r>
      <w:r w:rsidR="00B666E6">
        <w:rPr>
          <w:rFonts w:ascii="Times New Roman" w:hAnsi="Times New Roman" w:cs="Times New Roman"/>
          <w:color w:val="000000" w:themeColor="text1"/>
        </w:rPr>
        <w:t>In</w:t>
      </w:r>
      <w:r w:rsidR="005308ED">
        <w:rPr>
          <w:rFonts w:ascii="Times New Roman" w:hAnsi="Times New Roman" w:cs="Times New Roman"/>
          <w:color w:val="000000" w:themeColor="text1"/>
        </w:rPr>
        <w:t xml:space="preserve">deed, even critiques of </w:t>
      </w:r>
      <w:r w:rsidR="00065EC4">
        <w:rPr>
          <w:rFonts w:ascii="Times New Roman" w:hAnsi="Times New Roman" w:cs="Times New Roman"/>
          <w:color w:val="000000" w:themeColor="text1"/>
        </w:rPr>
        <w:t xml:space="preserve">‘workplace hierarchy’ and ‘capitalist domination’ </w:t>
      </w:r>
      <w:r w:rsidR="005308ED">
        <w:rPr>
          <w:rFonts w:ascii="Times New Roman" w:hAnsi="Times New Roman" w:cs="Times New Roman"/>
          <w:color w:val="000000" w:themeColor="text1"/>
        </w:rPr>
        <w:t>do not appear to</w:t>
      </w:r>
      <w:r w:rsidR="00CD404E">
        <w:rPr>
          <w:rFonts w:ascii="Times New Roman" w:hAnsi="Times New Roman" w:cs="Times New Roman"/>
          <w:color w:val="000000" w:themeColor="text1"/>
        </w:rPr>
        <w:t xml:space="preserve"> concern capital </w:t>
      </w:r>
      <w:r w:rsidR="0085423D" w:rsidRPr="0085423D">
        <w:rPr>
          <w:rFonts w:ascii="Times New Roman" w:hAnsi="Times New Roman" w:cs="Times New Roman"/>
          <w:color w:val="000000" w:themeColor="text1"/>
        </w:rPr>
        <w:t>ownership</w:t>
      </w:r>
      <w:r w:rsidR="0085423D">
        <w:rPr>
          <w:rFonts w:ascii="Times New Roman" w:hAnsi="Times New Roman" w:cs="Times New Roman"/>
          <w:color w:val="000000" w:themeColor="text1"/>
        </w:rPr>
        <w:t xml:space="preserve"> </w:t>
      </w:r>
      <w:r w:rsidR="0085423D">
        <w:rPr>
          <w:rFonts w:ascii="Times New Roman" w:hAnsi="Times New Roman" w:cs="Times New Roman"/>
          <w:i/>
          <w:iCs/>
          <w:color w:val="000000" w:themeColor="text1"/>
        </w:rPr>
        <w:t xml:space="preserve">per </w:t>
      </w:r>
      <w:r w:rsidR="0085423D" w:rsidRPr="0085423D">
        <w:rPr>
          <w:rFonts w:ascii="Times New Roman" w:hAnsi="Times New Roman" w:cs="Times New Roman"/>
          <w:i/>
          <w:iCs/>
          <w:color w:val="000000" w:themeColor="text1"/>
        </w:rPr>
        <w:t>se</w:t>
      </w:r>
      <w:r w:rsidR="005308ED">
        <w:rPr>
          <w:rFonts w:ascii="Times New Roman" w:hAnsi="Times New Roman" w:cs="Times New Roman"/>
          <w:color w:val="000000" w:themeColor="text1"/>
        </w:rPr>
        <w:t xml:space="preserve"> or its implications for democratic equality</w:t>
      </w:r>
      <w:r w:rsidRPr="00140D9C">
        <w:rPr>
          <w:rFonts w:ascii="Times New Roman" w:hAnsi="Times New Roman" w:cs="Times New Roman"/>
          <w:color w:val="000000" w:themeColor="text1"/>
        </w:rPr>
        <w:t xml:space="preserve">. </w:t>
      </w:r>
      <w:r w:rsidR="0085423D">
        <w:rPr>
          <w:rFonts w:ascii="Times New Roman" w:hAnsi="Times New Roman" w:cs="Times New Roman"/>
          <w:color w:val="000000" w:themeColor="text1"/>
        </w:rPr>
        <w:t>Instead, these critiques</w:t>
      </w:r>
      <w:r w:rsidR="001814CE">
        <w:rPr>
          <w:rFonts w:ascii="Times New Roman" w:hAnsi="Times New Roman" w:cs="Times New Roman"/>
          <w:color w:val="000000" w:themeColor="text1"/>
        </w:rPr>
        <w:t xml:space="preserve"> </w:t>
      </w:r>
      <w:r w:rsidR="0085423D">
        <w:rPr>
          <w:rFonts w:ascii="Times New Roman" w:hAnsi="Times New Roman" w:cs="Times New Roman"/>
          <w:color w:val="000000" w:themeColor="text1"/>
        </w:rPr>
        <w:t xml:space="preserve">focus on </w:t>
      </w:r>
      <w:r w:rsidR="001814CE">
        <w:rPr>
          <w:rFonts w:ascii="Times New Roman" w:hAnsi="Times New Roman" w:cs="Times New Roman"/>
          <w:color w:val="000000" w:themeColor="text1"/>
        </w:rPr>
        <w:t>the threat to democratic equality presented by overbearing managers or ‘bosses</w:t>
      </w:r>
      <w:r w:rsidR="0085423D">
        <w:rPr>
          <w:rFonts w:ascii="Times New Roman" w:hAnsi="Times New Roman" w:cs="Times New Roman"/>
          <w:color w:val="000000" w:themeColor="text1"/>
        </w:rPr>
        <w:t>.</w:t>
      </w:r>
      <w:r w:rsidR="001814CE">
        <w:rPr>
          <w:rFonts w:ascii="Times New Roman" w:hAnsi="Times New Roman" w:cs="Times New Roman"/>
          <w:color w:val="000000" w:themeColor="text1"/>
        </w:rPr>
        <w:t xml:space="preserve">’ </w:t>
      </w:r>
      <w:r w:rsidR="0085423D">
        <w:rPr>
          <w:rFonts w:ascii="Times New Roman" w:hAnsi="Times New Roman" w:cs="Times New Roman"/>
          <w:color w:val="000000" w:themeColor="text1"/>
        </w:rPr>
        <w:t xml:space="preserve">Yet, in several relevant ways that I will describe, </w:t>
      </w:r>
      <w:r w:rsidR="006D7948">
        <w:rPr>
          <w:rFonts w:ascii="Times New Roman" w:hAnsi="Times New Roman" w:cs="Times New Roman"/>
          <w:color w:val="000000" w:themeColor="text1"/>
        </w:rPr>
        <w:t>managerial power and authority are separate</w:t>
      </w:r>
      <w:r w:rsidR="00951364">
        <w:rPr>
          <w:rFonts w:ascii="Times New Roman" w:hAnsi="Times New Roman" w:cs="Times New Roman"/>
          <w:color w:val="000000" w:themeColor="text1"/>
        </w:rPr>
        <w:t xml:space="preserve"> from capital ownership under </w:t>
      </w:r>
      <w:r w:rsidR="002D347A">
        <w:rPr>
          <w:rFonts w:ascii="Times New Roman" w:hAnsi="Times New Roman" w:cs="Times New Roman"/>
          <w:color w:val="000000" w:themeColor="text1"/>
        </w:rPr>
        <w:t xml:space="preserve">financialized </w:t>
      </w:r>
      <w:r w:rsidR="002D347A">
        <w:rPr>
          <w:rFonts w:ascii="Times New Roman" w:hAnsi="Times New Roman" w:cs="Times New Roman"/>
          <w:color w:val="000000" w:themeColor="text1"/>
        </w:rPr>
        <w:lastRenderedPageBreak/>
        <w:t xml:space="preserve">corporate </w:t>
      </w:r>
      <w:r w:rsidR="00951364">
        <w:rPr>
          <w:rFonts w:ascii="Times New Roman" w:hAnsi="Times New Roman" w:cs="Times New Roman"/>
          <w:color w:val="000000" w:themeColor="text1"/>
        </w:rPr>
        <w:t>capitalism</w:t>
      </w:r>
      <w:r w:rsidR="006929BC">
        <w:rPr>
          <w:rFonts w:ascii="Times New Roman" w:hAnsi="Times New Roman" w:cs="Times New Roman"/>
          <w:color w:val="000000" w:themeColor="text1"/>
        </w:rPr>
        <w:t xml:space="preserve">. </w:t>
      </w:r>
      <w:r w:rsidR="0085423D">
        <w:rPr>
          <w:rFonts w:ascii="Times New Roman" w:hAnsi="Times New Roman" w:cs="Times New Roman"/>
          <w:color w:val="000000" w:themeColor="text1"/>
        </w:rPr>
        <w:t xml:space="preserve">By contrast, other </w:t>
      </w:r>
      <w:r w:rsidR="00B7068F">
        <w:rPr>
          <w:rFonts w:ascii="Times New Roman" w:hAnsi="Times New Roman" w:cs="Times New Roman"/>
          <w:color w:val="000000" w:themeColor="text1"/>
        </w:rPr>
        <w:t xml:space="preserve">theorists have condemned </w:t>
      </w:r>
      <w:r w:rsidR="00D1258D">
        <w:rPr>
          <w:rFonts w:ascii="Times New Roman" w:hAnsi="Times New Roman" w:cs="Times New Roman"/>
          <w:color w:val="000000" w:themeColor="text1"/>
        </w:rPr>
        <w:t xml:space="preserve">the domination </w:t>
      </w:r>
      <w:r w:rsidR="0085423D">
        <w:rPr>
          <w:rFonts w:ascii="Times New Roman" w:hAnsi="Times New Roman" w:cs="Times New Roman"/>
          <w:color w:val="000000" w:themeColor="text1"/>
        </w:rPr>
        <w:t xml:space="preserve">of workers </w:t>
      </w:r>
      <w:r w:rsidR="00D1258D">
        <w:rPr>
          <w:rFonts w:ascii="Times New Roman" w:hAnsi="Times New Roman" w:cs="Times New Roman"/>
          <w:color w:val="000000" w:themeColor="text1"/>
        </w:rPr>
        <w:t xml:space="preserve">by </w:t>
      </w:r>
      <w:r w:rsidR="006929BC">
        <w:rPr>
          <w:rFonts w:ascii="Times New Roman" w:hAnsi="Times New Roman" w:cs="Times New Roman"/>
          <w:color w:val="000000" w:themeColor="text1"/>
        </w:rPr>
        <w:t>‘capital’ and ‘capitalists</w:t>
      </w:r>
      <w:r w:rsidR="00B7068F">
        <w:rPr>
          <w:rFonts w:ascii="Times New Roman" w:hAnsi="Times New Roman" w:cs="Times New Roman"/>
          <w:color w:val="000000" w:themeColor="text1"/>
        </w:rPr>
        <w:t>.</w:t>
      </w:r>
      <w:r w:rsidR="006929BC">
        <w:rPr>
          <w:rFonts w:ascii="Times New Roman" w:hAnsi="Times New Roman" w:cs="Times New Roman"/>
          <w:color w:val="000000" w:themeColor="text1"/>
        </w:rPr>
        <w:t>’</w:t>
      </w:r>
      <w:r w:rsidR="00D1258D">
        <w:rPr>
          <w:rFonts w:ascii="Times New Roman" w:hAnsi="Times New Roman" w:cs="Times New Roman"/>
          <w:color w:val="000000" w:themeColor="text1"/>
        </w:rPr>
        <w:t xml:space="preserve"> </w:t>
      </w:r>
      <w:r w:rsidR="00B7068F">
        <w:rPr>
          <w:rFonts w:ascii="Times New Roman" w:hAnsi="Times New Roman" w:cs="Times New Roman"/>
          <w:color w:val="000000" w:themeColor="text1"/>
        </w:rPr>
        <w:t xml:space="preserve">However, </w:t>
      </w:r>
      <w:r w:rsidR="00A30AEF">
        <w:rPr>
          <w:rFonts w:ascii="Times New Roman" w:hAnsi="Times New Roman" w:cs="Times New Roman"/>
          <w:color w:val="000000" w:themeColor="text1"/>
        </w:rPr>
        <w:t xml:space="preserve">I will argue that </w:t>
      </w:r>
      <w:r w:rsidR="0085423D">
        <w:rPr>
          <w:rFonts w:ascii="Times New Roman" w:hAnsi="Times New Roman" w:cs="Times New Roman"/>
          <w:color w:val="000000" w:themeColor="text1"/>
        </w:rPr>
        <w:t xml:space="preserve">these critiques also cannot provide an adequate basis for worrying about concentrated capital ownership. </w:t>
      </w:r>
      <w:r w:rsidR="00A30AEF">
        <w:rPr>
          <w:rFonts w:ascii="Times New Roman" w:hAnsi="Times New Roman" w:cs="Times New Roman"/>
          <w:color w:val="000000" w:themeColor="text1"/>
        </w:rPr>
        <w:t>For it turns out that they</w:t>
      </w:r>
      <w:r w:rsidR="00B7068F" w:rsidRPr="00951364">
        <w:rPr>
          <w:rFonts w:ascii="Times New Roman" w:hAnsi="Times New Roman" w:cs="Times New Roman"/>
          <w:color w:val="000000" w:themeColor="text1"/>
        </w:rPr>
        <w:t xml:space="preserve"> </w:t>
      </w:r>
      <w:r w:rsidR="00A30AEF">
        <w:rPr>
          <w:rFonts w:ascii="Times New Roman" w:hAnsi="Times New Roman" w:cs="Times New Roman"/>
          <w:color w:val="000000" w:themeColor="text1"/>
        </w:rPr>
        <w:t xml:space="preserve">either </w:t>
      </w:r>
      <w:r w:rsidR="00D1258D" w:rsidRPr="00951364">
        <w:rPr>
          <w:rFonts w:ascii="Times New Roman" w:hAnsi="Times New Roman" w:cs="Times New Roman"/>
          <w:color w:val="000000" w:themeColor="text1"/>
        </w:rPr>
        <w:t>re</w:t>
      </w:r>
      <w:r w:rsidR="00D1258D">
        <w:rPr>
          <w:rFonts w:ascii="Times New Roman" w:hAnsi="Times New Roman" w:cs="Times New Roman"/>
          <w:color w:val="000000" w:themeColor="text1"/>
        </w:rPr>
        <w:t>ly on an anachronistic 19</w:t>
      </w:r>
      <w:r w:rsidR="00D1258D" w:rsidRPr="00D1258D">
        <w:rPr>
          <w:rFonts w:ascii="Times New Roman" w:hAnsi="Times New Roman" w:cs="Times New Roman"/>
          <w:color w:val="000000" w:themeColor="text1"/>
          <w:vertAlign w:val="superscript"/>
        </w:rPr>
        <w:t>th</w:t>
      </w:r>
      <w:r w:rsidR="00A30AEF">
        <w:rPr>
          <w:rFonts w:ascii="Times New Roman" w:hAnsi="Times New Roman" w:cs="Times New Roman"/>
          <w:color w:val="000000" w:themeColor="text1"/>
        </w:rPr>
        <w:t xml:space="preserve"> </w:t>
      </w:r>
      <w:r w:rsidR="00E15B43">
        <w:rPr>
          <w:rFonts w:ascii="Times New Roman" w:hAnsi="Times New Roman" w:cs="Times New Roman"/>
          <w:color w:val="000000" w:themeColor="text1"/>
        </w:rPr>
        <w:t>century</w:t>
      </w:r>
      <w:r w:rsidR="00D1258D">
        <w:rPr>
          <w:rFonts w:ascii="Times New Roman" w:hAnsi="Times New Roman" w:cs="Times New Roman"/>
          <w:color w:val="000000" w:themeColor="text1"/>
        </w:rPr>
        <w:t xml:space="preserve"> vision of </w:t>
      </w:r>
      <w:r w:rsidR="00287BC9">
        <w:rPr>
          <w:rFonts w:ascii="Times New Roman" w:hAnsi="Times New Roman" w:cs="Times New Roman"/>
          <w:color w:val="000000" w:themeColor="text1"/>
        </w:rPr>
        <w:t xml:space="preserve">an institutionally much simpler, classical form of </w:t>
      </w:r>
      <w:r w:rsidR="00287BC9" w:rsidRPr="00951364">
        <w:rPr>
          <w:rFonts w:ascii="Times New Roman" w:hAnsi="Times New Roman" w:cs="Times New Roman"/>
          <w:color w:val="000000" w:themeColor="text1"/>
        </w:rPr>
        <w:t>capitalism</w:t>
      </w:r>
      <w:r w:rsidR="00A30AEF">
        <w:rPr>
          <w:rFonts w:ascii="Times New Roman" w:hAnsi="Times New Roman" w:cs="Times New Roman"/>
          <w:color w:val="000000" w:themeColor="text1"/>
        </w:rPr>
        <w:t>,</w:t>
      </w:r>
      <w:r w:rsidR="00B7068F" w:rsidRPr="00951364">
        <w:rPr>
          <w:rFonts w:ascii="Times New Roman" w:hAnsi="Times New Roman" w:cs="Times New Roman"/>
          <w:color w:val="000000" w:themeColor="text1"/>
        </w:rPr>
        <w:t xml:space="preserve"> </w:t>
      </w:r>
      <w:r w:rsidRPr="00951364">
        <w:rPr>
          <w:rFonts w:ascii="Times New Roman" w:hAnsi="Times New Roman" w:cs="Times New Roman"/>
          <w:color w:val="000000" w:themeColor="text1"/>
        </w:rPr>
        <w:t>or</w:t>
      </w:r>
      <w:r w:rsidR="00A30AEF">
        <w:rPr>
          <w:rFonts w:ascii="Times New Roman" w:hAnsi="Times New Roman" w:cs="Times New Roman"/>
          <w:color w:val="000000" w:themeColor="text1"/>
        </w:rPr>
        <w:t xml:space="preserve"> alternatively</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 xml:space="preserve">focus on </w:t>
      </w:r>
      <w:r w:rsidR="00A30AEF">
        <w:rPr>
          <w:rFonts w:ascii="Times New Roman" w:hAnsi="Times New Roman" w:cs="Times New Roman"/>
          <w:color w:val="000000" w:themeColor="text1"/>
        </w:rPr>
        <w:t xml:space="preserve">the </w:t>
      </w:r>
      <w:r w:rsidR="00951364">
        <w:rPr>
          <w:rFonts w:ascii="Times New Roman" w:hAnsi="Times New Roman" w:cs="Times New Roman"/>
          <w:color w:val="000000" w:themeColor="text1"/>
        </w:rPr>
        <w:t>‘</w:t>
      </w:r>
      <w:r w:rsidR="00B27B75">
        <w:rPr>
          <w:rFonts w:ascii="Times New Roman" w:hAnsi="Times New Roman" w:cs="Times New Roman"/>
          <w:color w:val="000000" w:themeColor="text1"/>
        </w:rPr>
        <w:t>impersonal</w:t>
      </w:r>
      <w:r w:rsidR="00951364">
        <w:rPr>
          <w:rFonts w:ascii="Times New Roman" w:hAnsi="Times New Roman" w:cs="Times New Roman"/>
          <w:color w:val="000000" w:themeColor="text1"/>
        </w:rPr>
        <w:t>’</w:t>
      </w:r>
      <w:r w:rsidR="00B27B75">
        <w:rPr>
          <w:rFonts w:ascii="Times New Roman" w:hAnsi="Times New Roman" w:cs="Times New Roman"/>
          <w:color w:val="000000" w:themeColor="text1"/>
        </w:rPr>
        <w:t xml:space="preserve"> domination </w:t>
      </w:r>
      <w:r w:rsidR="00951364">
        <w:rPr>
          <w:rFonts w:ascii="Times New Roman" w:hAnsi="Times New Roman" w:cs="Times New Roman"/>
          <w:color w:val="000000" w:themeColor="text1"/>
        </w:rPr>
        <w:t>of</w:t>
      </w:r>
      <w:r w:rsidR="00B27B75">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market discipline </w:t>
      </w:r>
      <w:r w:rsidR="00A42F88" w:rsidRPr="00140D9C">
        <w:rPr>
          <w:rFonts w:ascii="Times New Roman" w:hAnsi="Times New Roman" w:cs="Times New Roman"/>
          <w:color w:val="000000" w:themeColor="text1"/>
        </w:rPr>
        <w:t>at</w:t>
      </w:r>
      <w:r w:rsidRPr="00140D9C">
        <w:rPr>
          <w:rFonts w:ascii="Times New Roman" w:hAnsi="Times New Roman" w:cs="Times New Roman"/>
          <w:color w:val="000000" w:themeColor="text1"/>
        </w:rPr>
        <w:t xml:space="preserve"> the expense of </w:t>
      </w:r>
      <w:r w:rsidR="00951364">
        <w:rPr>
          <w:rFonts w:ascii="Times New Roman" w:hAnsi="Times New Roman" w:cs="Times New Roman"/>
          <w:color w:val="000000" w:themeColor="text1"/>
        </w:rPr>
        <w:t>concerns</w:t>
      </w:r>
      <w:r w:rsidRPr="00140D9C">
        <w:rPr>
          <w:rFonts w:ascii="Times New Roman" w:hAnsi="Times New Roman" w:cs="Times New Roman"/>
          <w:color w:val="000000" w:themeColor="text1"/>
        </w:rPr>
        <w:t xml:space="preserve"> about </w:t>
      </w:r>
      <w:r w:rsidRPr="00C937DC">
        <w:rPr>
          <w:rFonts w:ascii="Times New Roman" w:hAnsi="Times New Roman" w:cs="Times New Roman"/>
          <w:color w:val="000000" w:themeColor="text1"/>
        </w:rPr>
        <w:t>interpersonal</w:t>
      </w:r>
      <w:r w:rsidRPr="00B8750E">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inequalities </w:t>
      </w:r>
      <w:r w:rsidR="00951364">
        <w:rPr>
          <w:rFonts w:ascii="Times New Roman" w:hAnsi="Times New Roman" w:cs="Times New Roman"/>
          <w:color w:val="000000" w:themeColor="text1"/>
        </w:rPr>
        <w:t>of</w:t>
      </w:r>
      <w:r w:rsidRPr="00140D9C">
        <w:rPr>
          <w:rFonts w:ascii="Times New Roman" w:hAnsi="Times New Roman" w:cs="Times New Roman"/>
          <w:color w:val="000000" w:themeColor="text1"/>
        </w:rPr>
        <w:t xml:space="preserve"> power and authority.</w:t>
      </w:r>
    </w:p>
    <w:p w14:paraId="16259758" w14:textId="47D84340" w:rsidR="00080453" w:rsidRDefault="006D0041"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As a social</w:t>
      </w:r>
      <w:r w:rsidR="00A42F88"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theoretically informed critique of advanced industrialized societies, this paper makes</w:t>
      </w:r>
      <w:r w:rsidR="009C10DC" w:rsidRPr="00140D9C">
        <w:rPr>
          <w:rFonts w:ascii="Times New Roman" w:hAnsi="Times New Roman" w:cs="Times New Roman"/>
          <w:color w:val="000000" w:themeColor="text1"/>
        </w:rPr>
        <w:t xml:space="preserve"> a</w:t>
      </w:r>
      <w:r w:rsidRPr="00140D9C">
        <w:rPr>
          <w:rFonts w:ascii="Times New Roman" w:hAnsi="Times New Roman" w:cs="Times New Roman"/>
          <w:color w:val="000000" w:themeColor="text1"/>
        </w:rPr>
        <w:t xml:space="preserve"> two-fold contribution against the background of </w:t>
      </w:r>
      <w:r w:rsidR="00EE4F69">
        <w:rPr>
          <w:rFonts w:ascii="Times New Roman" w:hAnsi="Times New Roman" w:cs="Times New Roman"/>
          <w:color w:val="000000" w:themeColor="text1"/>
        </w:rPr>
        <w:t>this theoretical vacuum</w:t>
      </w:r>
      <w:r w:rsidRPr="00140D9C">
        <w:rPr>
          <w:rFonts w:ascii="Times New Roman" w:hAnsi="Times New Roman" w:cs="Times New Roman"/>
          <w:color w:val="000000" w:themeColor="text1"/>
        </w:rPr>
        <w:t>.</w:t>
      </w:r>
      <w:r w:rsidR="00B7068F">
        <w:rPr>
          <w:rFonts w:ascii="Times New Roman" w:hAnsi="Times New Roman" w:cs="Times New Roman"/>
          <w:color w:val="000000" w:themeColor="text1"/>
        </w:rPr>
        <w:t xml:space="preserve"> After clarify</w:t>
      </w:r>
      <w:r w:rsidR="00A30AEF">
        <w:rPr>
          <w:rFonts w:ascii="Times New Roman" w:hAnsi="Times New Roman" w:cs="Times New Roman"/>
          <w:color w:val="000000" w:themeColor="text1"/>
        </w:rPr>
        <w:t>ing</w:t>
      </w:r>
      <w:r w:rsidR="00B7068F">
        <w:rPr>
          <w:rFonts w:ascii="Times New Roman" w:hAnsi="Times New Roman" w:cs="Times New Roman"/>
          <w:color w:val="000000" w:themeColor="text1"/>
        </w:rPr>
        <w:t xml:space="preserve"> </w:t>
      </w:r>
      <w:r w:rsidR="00DC6ECE">
        <w:rPr>
          <w:rFonts w:ascii="Times New Roman" w:hAnsi="Times New Roman" w:cs="Times New Roman"/>
          <w:color w:val="000000" w:themeColor="text1"/>
        </w:rPr>
        <w:t xml:space="preserve">the ways in which the </w:t>
      </w:r>
      <w:r w:rsidR="00240E00">
        <w:rPr>
          <w:rFonts w:ascii="Times New Roman" w:hAnsi="Times New Roman" w:cs="Times New Roman"/>
          <w:color w:val="000000" w:themeColor="text1"/>
        </w:rPr>
        <w:t>critiques of</w:t>
      </w:r>
      <w:r w:rsidR="00DC6ECE">
        <w:rPr>
          <w:rFonts w:ascii="Times New Roman" w:hAnsi="Times New Roman" w:cs="Times New Roman"/>
          <w:color w:val="000000" w:themeColor="text1"/>
        </w:rPr>
        <w:t xml:space="preserve"> ‘workplace hierarchy’ and ‘capitalist domination’ have </w:t>
      </w:r>
      <w:r w:rsidR="00413266">
        <w:rPr>
          <w:rFonts w:ascii="Times New Roman" w:hAnsi="Times New Roman" w:cs="Times New Roman"/>
          <w:color w:val="000000" w:themeColor="text1"/>
        </w:rPr>
        <w:t xml:space="preserve">stayed silent on </w:t>
      </w:r>
      <w:r w:rsidR="003618C4">
        <w:rPr>
          <w:rFonts w:ascii="Times New Roman" w:hAnsi="Times New Roman" w:cs="Times New Roman"/>
          <w:color w:val="000000" w:themeColor="text1"/>
        </w:rPr>
        <w:t xml:space="preserve">capital ownership (Section 2), </w:t>
      </w:r>
      <w:r w:rsidRPr="00140D9C">
        <w:rPr>
          <w:rFonts w:ascii="Times New Roman" w:hAnsi="Times New Roman" w:cs="Times New Roman"/>
          <w:color w:val="000000" w:themeColor="text1"/>
        </w:rPr>
        <w:t>I situate the silence in the context of the institutional evolution of contemporary capitalism</w:t>
      </w:r>
      <w:r w:rsidR="00930C86">
        <w:rPr>
          <w:rFonts w:ascii="Times New Roman" w:hAnsi="Times New Roman" w:cs="Times New Roman"/>
          <w:color w:val="000000" w:themeColor="text1"/>
        </w:rPr>
        <w:t xml:space="preserve"> (Section 3)</w:t>
      </w:r>
      <w:r w:rsidRPr="00140D9C">
        <w:rPr>
          <w:rFonts w:ascii="Times New Roman" w:hAnsi="Times New Roman" w:cs="Times New Roman"/>
          <w:color w:val="000000" w:themeColor="text1"/>
        </w:rPr>
        <w:t>.</w:t>
      </w:r>
      <w:r w:rsidR="000439A4">
        <w:rPr>
          <w:rFonts w:ascii="Times New Roman" w:hAnsi="Times New Roman" w:cs="Times New Roman"/>
          <w:color w:val="000000" w:themeColor="text1"/>
        </w:rPr>
        <w:t xml:space="preserve"> </w:t>
      </w:r>
      <w:r w:rsidR="00A30AEF">
        <w:rPr>
          <w:rFonts w:ascii="Times New Roman" w:hAnsi="Times New Roman" w:cs="Times New Roman"/>
          <w:color w:val="000000" w:themeColor="text1"/>
        </w:rPr>
        <w:t xml:space="preserve">For this purpose, </w:t>
      </w:r>
      <w:r w:rsidR="000439A4">
        <w:rPr>
          <w:rFonts w:ascii="Times New Roman" w:hAnsi="Times New Roman" w:cs="Times New Roman"/>
          <w:color w:val="000000" w:themeColor="text1"/>
        </w:rPr>
        <w:t>I construct a</w:t>
      </w:r>
      <w:r w:rsidR="00A30AEF">
        <w:rPr>
          <w:rFonts w:ascii="Times New Roman" w:hAnsi="Times New Roman" w:cs="Times New Roman"/>
          <w:color w:val="000000" w:themeColor="text1"/>
        </w:rPr>
        <w:t xml:space="preserve"> more</w:t>
      </w:r>
      <w:r w:rsidR="00A249FB">
        <w:rPr>
          <w:rFonts w:ascii="Times New Roman" w:hAnsi="Times New Roman" w:cs="Times New Roman"/>
          <w:color w:val="000000" w:themeColor="text1"/>
        </w:rPr>
        <w:t xml:space="preserve"> accurate representation of financialized, corporation-</w:t>
      </w:r>
      <w:r w:rsidR="00A30AEF">
        <w:rPr>
          <w:rFonts w:ascii="Times New Roman" w:hAnsi="Times New Roman" w:cs="Times New Roman"/>
          <w:color w:val="000000" w:themeColor="text1"/>
        </w:rPr>
        <w:t>dominated</w:t>
      </w:r>
      <w:r w:rsidR="00A249FB">
        <w:rPr>
          <w:rFonts w:ascii="Times New Roman" w:hAnsi="Times New Roman" w:cs="Times New Roman"/>
          <w:color w:val="000000" w:themeColor="text1"/>
        </w:rPr>
        <w:t xml:space="preserve"> capitalism</w:t>
      </w:r>
      <w:r w:rsidR="000439A4">
        <w:rPr>
          <w:rFonts w:ascii="Times New Roman" w:hAnsi="Times New Roman" w:cs="Times New Roman"/>
          <w:color w:val="000000" w:themeColor="text1"/>
        </w:rPr>
        <w:t xml:space="preserve">, wherein capital owners </w:t>
      </w:r>
      <w:r w:rsidR="00EE4F69">
        <w:rPr>
          <w:rFonts w:ascii="Times New Roman" w:hAnsi="Times New Roman" w:cs="Times New Roman"/>
          <w:color w:val="000000" w:themeColor="text1"/>
        </w:rPr>
        <w:t xml:space="preserve">are </w:t>
      </w:r>
      <w:r w:rsidR="00C643AB">
        <w:rPr>
          <w:rFonts w:ascii="Times New Roman" w:hAnsi="Times New Roman" w:cs="Times New Roman"/>
          <w:color w:val="000000" w:themeColor="text1"/>
        </w:rPr>
        <w:t xml:space="preserve">shown to be non-dominating </w:t>
      </w:r>
      <w:r w:rsidR="00A30AEF">
        <w:rPr>
          <w:rFonts w:ascii="Times New Roman" w:hAnsi="Times New Roman" w:cs="Times New Roman"/>
          <w:color w:val="000000" w:themeColor="text1"/>
        </w:rPr>
        <w:t>with</w:t>
      </w:r>
      <w:r w:rsidR="00C643AB">
        <w:rPr>
          <w:rFonts w:ascii="Times New Roman" w:hAnsi="Times New Roman" w:cs="Times New Roman"/>
          <w:color w:val="000000" w:themeColor="text1"/>
        </w:rPr>
        <w:t xml:space="preserve">in </w:t>
      </w:r>
      <w:r w:rsidR="00A30AEF">
        <w:rPr>
          <w:rFonts w:ascii="Times New Roman" w:hAnsi="Times New Roman" w:cs="Times New Roman"/>
          <w:color w:val="000000" w:themeColor="text1"/>
        </w:rPr>
        <w:t xml:space="preserve">the </w:t>
      </w:r>
      <w:r w:rsidR="00C643AB">
        <w:rPr>
          <w:rFonts w:ascii="Times New Roman" w:hAnsi="Times New Roman" w:cs="Times New Roman"/>
          <w:color w:val="000000" w:themeColor="text1"/>
        </w:rPr>
        <w:t xml:space="preserve">micro- and meso-level institutions of production. </w:t>
      </w:r>
      <w:r w:rsidR="00740F9D">
        <w:rPr>
          <w:rFonts w:ascii="Times New Roman" w:hAnsi="Times New Roman" w:cs="Times New Roman"/>
          <w:color w:val="000000" w:themeColor="text1"/>
        </w:rPr>
        <w:t>To anticipate, i</w:t>
      </w:r>
      <w:r w:rsidR="002176C0" w:rsidRPr="00140D9C">
        <w:rPr>
          <w:rFonts w:ascii="Times New Roman" w:hAnsi="Times New Roman" w:cs="Times New Roman"/>
          <w:color w:val="000000" w:themeColor="text1"/>
        </w:rPr>
        <w:t>t makes little sense to say that owners</w:t>
      </w:r>
      <w:r w:rsidR="006F04D9" w:rsidRPr="00140D9C">
        <w:rPr>
          <w:rFonts w:ascii="Times New Roman" w:hAnsi="Times New Roman" w:cs="Times New Roman"/>
          <w:color w:val="000000" w:themeColor="text1"/>
        </w:rPr>
        <w:t xml:space="preserve"> </w:t>
      </w:r>
      <w:r w:rsidR="004771DF" w:rsidRPr="00140D9C">
        <w:rPr>
          <w:rFonts w:ascii="Times New Roman" w:hAnsi="Times New Roman" w:cs="Times New Roman"/>
          <w:color w:val="000000" w:themeColor="text1"/>
        </w:rPr>
        <w:t xml:space="preserve">‘dominate’ </w:t>
      </w:r>
      <w:r w:rsidR="00820770" w:rsidRPr="00140D9C">
        <w:rPr>
          <w:rFonts w:ascii="Times New Roman" w:hAnsi="Times New Roman" w:cs="Times New Roman"/>
          <w:color w:val="000000" w:themeColor="text1"/>
        </w:rPr>
        <w:t xml:space="preserve">or have power over </w:t>
      </w:r>
      <w:r w:rsidR="002176C0" w:rsidRPr="00140D9C">
        <w:rPr>
          <w:rFonts w:ascii="Times New Roman" w:hAnsi="Times New Roman" w:cs="Times New Roman"/>
          <w:color w:val="000000" w:themeColor="text1"/>
        </w:rPr>
        <w:t xml:space="preserve">workers when each joint-stock company has a diverse pool of non-majority shareholders, who are often institutional investors such as pension funds and asset management companies, and when the </w:t>
      </w:r>
      <w:r w:rsidR="00A30AEF">
        <w:rPr>
          <w:rFonts w:ascii="Times New Roman" w:hAnsi="Times New Roman" w:cs="Times New Roman"/>
          <w:color w:val="000000" w:themeColor="text1"/>
        </w:rPr>
        <w:t xml:space="preserve">day-to-day </w:t>
      </w:r>
      <w:r w:rsidR="002176C0" w:rsidRPr="00140D9C">
        <w:rPr>
          <w:rFonts w:ascii="Times New Roman" w:hAnsi="Times New Roman" w:cs="Times New Roman"/>
          <w:color w:val="000000" w:themeColor="text1"/>
        </w:rPr>
        <w:t xml:space="preserve">authority over workers </w:t>
      </w:r>
      <w:r w:rsidR="00A30AEF">
        <w:rPr>
          <w:rFonts w:ascii="Times New Roman" w:hAnsi="Times New Roman" w:cs="Times New Roman"/>
          <w:color w:val="000000" w:themeColor="text1"/>
        </w:rPr>
        <w:t>is</w:t>
      </w:r>
      <w:r w:rsidR="00A30AEF" w:rsidRPr="00140D9C">
        <w:rPr>
          <w:rFonts w:ascii="Times New Roman" w:hAnsi="Times New Roman" w:cs="Times New Roman"/>
          <w:color w:val="000000" w:themeColor="text1"/>
        </w:rPr>
        <w:t xml:space="preserve"> </w:t>
      </w:r>
      <w:r w:rsidR="002176C0" w:rsidRPr="00140D9C">
        <w:rPr>
          <w:rFonts w:ascii="Times New Roman" w:hAnsi="Times New Roman" w:cs="Times New Roman"/>
          <w:color w:val="000000" w:themeColor="text1"/>
        </w:rPr>
        <w:t>vested in managers</w:t>
      </w:r>
      <w:r w:rsidR="00A30AEF">
        <w:rPr>
          <w:rFonts w:ascii="Times New Roman" w:hAnsi="Times New Roman" w:cs="Times New Roman"/>
          <w:color w:val="000000" w:themeColor="text1"/>
        </w:rPr>
        <w:t xml:space="preserve"> who have vast discretion over the content of managerial orders</w:t>
      </w:r>
      <w:r w:rsidR="002176C0" w:rsidRPr="00140D9C">
        <w:rPr>
          <w:rFonts w:ascii="Times New Roman" w:hAnsi="Times New Roman" w:cs="Times New Roman"/>
          <w:color w:val="000000" w:themeColor="text1"/>
        </w:rPr>
        <w:t>.</w:t>
      </w:r>
      <w:r w:rsidR="0045243C" w:rsidRPr="00140D9C">
        <w:rPr>
          <w:rStyle w:val="FootnoteReference"/>
          <w:rFonts w:ascii="Times New Roman" w:hAnsi="Times New Roman" w:cs="Times New Roman"/>
          <w:color w:val="000000" w:themeColor="text1"/>
        </w:rPr>
        <w:footnoteReference w:id="4"/>
      </w:r>
    </w:p>
    <w:p w14:paraId="220F4218" w14:textId="586802AB" w:rsidR="002176C0" w:rsidRPr="00140D9C" w:rsidRDefault="00080453" w:rsidP="00E753F8">
      <w:pPr>
        <w:spacing w:line="480" w:lineRule="auto"/>
        <w:ind w:firstLine="720"/>
        <w:jc w:val="both"/>
        <w:rPr>
          <w:rFonts w:ascii="Times New Roman" w:hAnsi="Times New Roman" w:cs="Times New Roman"/>
          <w:color w:val="000000" w:themeColor="text1"/>
        </w:rPr>
      </w:pPr>
      <w:r w:rsidRPr="0045243C">
        <w:rPr>
          <w:rFonts w:ascii="Times New Roman" w:hAnsi="Times New Roman" w:cs="Times New Roman"/>
          <w:color w:val="000000" w:themeColor="text1"/>
        </w:rPr>
        <w:t>H</w:t>
      </w:r>
      <w:r w:rsidR="005F4D34">
        <w:rPr>
          <w:rFonts w:ascii="Times New Roman" w:hAnsi="Times New Roman" w:cs="Times New Roman"/>
          <w:color w:val="000000" w:themeColor="text1"/>
        </w:rPr>
        <w:t xml:space="preserve">aving developed an accurate representation of contemporary </w:t>
      </w:r>
      <w:r w:rsidR="00D86C81">
        <w:rPr>
          <w:rFonts w:ascii="Times New Roman" w:hAnsi="Times New Roman" w:cs="Times New Roman"/>
          <w:color w:val="000000" w:themeColor="text1"/>
        </w:rPr>
        <w:t>capitalism characterized by separation of ownership from management</w:t>
      </w:r>
      <w:r w:rsidR="005F4D34">
        <w:rPr>
          <w:rFonts w:ascii="Times New Roman" w:hAnsi="Times New Roman" w:cs="Times New Roman"/>
          <w:color w:val="000000" w:themeColor="text1"/>
        </w:rPr>
        <w:t xml:space="preserve">, I argue </w:t>
      </w:r>
      <w:r w:rsidR="006B2FAA">
        <w:rPr>
          <w:rFonts w:ascii="Times New Roman" w:hAnsi="Times New Roman" w:cs="Times New Roman"/>
          <w:color w:val="000000" w:themeColor="text1"/>
        </w:rPr>
        <w:t xml:space="preserve">in Section 4 </w:t>
      </w:r>
      <w:r w:rsidR="005F4D34">
        <w:rPr>
          <w:rFonts w:ascii="Times New Roman" w:hAnsi="Times New Roman" w:cs="Times New Roman"/>
          <w:color w:val="000000" w:themeColor="text1"/>
        </w:rPr>
        <w:t xml:space="preserve">that </w:t>
      </w:r>
      <w:r w:rsidR="005F49C6" w:rsidRPr="0045243C">
        <w:rPr>
          <w:rFonts w:ascii="Times New Roman" w:hAnsi="Times New Roman" w:cs="Times New Roman"/>
          <w:color w:val="000000" w:themeColor="text1"/>
        </w:rPr>
        <w:t xml:space="preserve">private capital ownership is </w:t>
      </w:r>
      <w:r w:rsidR="005F49C6" w:rsidRPr="0045243C">
        <w:rPr>
          <w:rFonts w:ascii="Times New Roman" w:hAnsi="Times New Roman" w:cs="Times New Roman"/>
          <w:color w:val="000000" w:themeColor="text1"/>
        </w:rPr>
        <w:lastRenderedPageBreak/>
        <w:t>nonetheless an essential element of the</w:t>
      </w:r>
      <w:r w:rsidR="00BB227A">
        <w:rPr>
          <w:rFonts w:ascii="Times New Roman" w:hAnsi="Times New Roman" w:cs="Times New Roman"/>
          <w:color w:val="000000" w:themeColor="text1"/>
        </w:rPr>
        <w:t xml:space="preserve"> modern </w:t>
      </w:r>
      <w:r w:rsidR="005F49C6" w:rsidRPr="0045243C">
        <w:rPr>
          <w:rFonts w:ascii="Times New Roman" w:hAnsi="Times New Roman" w:cs="Times New Roman"/>
          <w:color w:val="000000" w:themeColor="text1"/>
        </w:rPr>
        <w:t>hierarchical economy</w:t>
      </w:r>
      <w:r w:rsidR="005F49C6">
        <w:rPr>
          <w:rFonts w:ascii="Times New Roman" w:hAnsi="Times New Roman" w:cs="Times New Roman"/>
          <w:color w:val="000000" w:themeColor="text1"/>
        </w:rPr>
        <w:t xml:space="preserve">. </w:t>
      </w:r>
      <w:r w:rsidR="007D5F7F">
        <w:rPr>
          <w:rFonts w:ascii="Times New Roman" w:hAnsi="Times New Roman" w:cs="Times New Roman"/>
          <w:color w:val="000000" w:themeColor="text1"/>
        </w:rPr>
        <w:t>At the macro level of economic cooperation, i</w:t>
      </w:r>
      <w:r w:rsidR="002176C0" w:rsidRPr="00140D9C">
        <w:rPr>
          <w:rFonts w:ascii="Times New Roman" w:hAnsi="Times New Roman" w:cs="Times New Roman"/>
          <w:color w:val="000000" w:themeColor="text1"/>
        </w:rPr>
        <w:t xml:space="preserve">t continues to serve as a </w:t>
      </w:r>
      <w:r w:rsidR="002176C0" w:rsidRPr="00C937DC">
        <w:rPr>
          <w:rFonts w:ascii="Times New Roman" w:hAnsi="Times New Roman" w:cs="Times New Roman"/>
          <w:color w:val="000000" w:themeColor="text1"/>
        </w:rPr>
        <w:t>unified locus</w:t>
      </w:r>
      <w:r w:rsidR="002176C0" w:rsidRPr="00140D9C">
        <w:rPr>
          <w:rFonts w:ascii="Times New Roman" w:hAnsi="Times New Roman" w:cs="Times New Roman"/>
          <w:color w:val="000000" w:themeColor="text1"/>
        </w:rPr>
        <w:t xml:space="preserve"> of two primary incidents of property rights: (1) the right to financially benefit from economic cooperation in a concentrated, accumulative form and (2) the right to control investment and thereby control the goals and terms of economic cooperation. Further</w:t>
      </w:r>
      <w:r w:rsidR="00BB227A">
        <w:rPr>
          <w:rFonts w:ascii="Times New Roman" w:hAnsi="Times New Roman" w:cs="Times New Roman"/>
          <w:color w:val="000000" w:themeColor="text1"/>
        </w:rPr>
        <w:t>more</w:t>
      </w:r>
      <w:r w:rsidR="002176C0" w:rsidRPr="00140D9C">
        <w:rPr>
          <w:rFonts w:ascii="Times New Roman" w:hAnsi="Times New Roman" w:cs="Times New Roman"/>
          <w:color w:val="000000" w:themeColor="text1"/>
        </w:rPr>
        <w:t>, because capital ownership comes with the power to structurally constrain democratic political institutions, the threat of hierarchy it poses to democratic equality cannot be easily solved by conventional political solutions such as regulation, taxation, and redistribution.</w:t>
      </w:r>
      <w:r w:rsidR="00F61771" w:rsidRPr="00140D9C">
        <w:rPr>
          <w:rFonts w:ascii="Times New Roman" w:hAnsi="Times New Roman" w:cs="Times New Roman"/>
          <w:color w:val="000000" w:themeColor="text1"/>
        </w:rPr>
        <w:t xml:space="preserve"> </w:t>
      </w:r>
      <w:r w:rsidR="00BB227A">
        <w:rPr>
          <w:rFonts w:ascii="Times New Roman" w:hAnsi="Times New Roman" w:cs="Times New Roman"/>
          <w:color w:val="000000" w:themeColor="text1"/>
        </w:rPr>
        <w:t>Instead, c</w:t>
      </w:r>
      <w:r w:rsidR="00F61771" w:rsidRPr="00140D9C">
        <w:rPr>
          <w:rFonts w:ascii="Times New Roman" w:hAnsi="Times New Roman" w:cs="Times New Roman"/>
          <w:color w:val="000000" w:themeColor="text1"/>
        </w:rPr>
        <w:t>apital ownership</w:t>
      </w:r>
      <w:r w:rsidR="006B625B" w:rsidRPr="00140D9C">
        <w:rPr>
          <w:rFonts w:ascii="Times New Roman" w:hAnsi="Times New Roman" w:cs="Times New Roman"/>
          <w:color w:val="000000" w:themeColor="text1"/>
        </w:rPr>
        <w:t xml:space="preserve"> </w:t>
      </w:r>
      <w:r w:rsidR="00BB227A">
        <w:rPr>
          <w:rFonts w:ascii="Times New Roman" w:hAnsi="Times New Roman" w:cs="Times New Roman"/>
          <w:color w:val="000000" w:themeColor="text1"/>
        </w:rPr>
        <w:t>is best understood as a peculiar</w:t>
      </w:r>
      <w:r w:rsidR="006B625B" w:rsidRPr="00140D9C">
        <w:rPr>
          <w:rFonts w:ascii="Times New Roman" w:hAnsi="Times New Roman" w:cs="Times New Roman"/>
          <w:color w:val="000000" w:themeColor="text1"/>
        </w:rPr>
        <w:t xml:space="preserve"> </w:t>
      </w:r>
      <w:r w:rsidR="0045243C" w:rsidRPr="0045243C">
        <w:rPr>
          <w:rFonts w:ascii="Times New Roman" w:hAnsi="Times New Roman" w:cs="Times New Roman"/>
          <w:i/>
          <w:iCs/>
          <w:color w:val="000000" w:themeColor="text1"/>
        </w:rPr>
        <w:t xml:space="preserve">political </w:t>
      </w:r>
      <w:r w:rsidR="006B625B" w:rsidRPr="0045243C">
        <w:rPr>
          <w:rFonts w:ascii="Times New Roman" w:hAnsi="Times New Roman" w:cs="Times New Roman"/>
          <w:i/>
          <w:iCs/>
          <w:color w:val="000000" w:themeColor="text1"/>
        </w:rPr>
        <w:t>o</w:t>
      </w:r>
      <w:r w:rsidR="00F61771" w:rsidRPr="0045243C">
        <w:rPr>
          <w:rFonts w:ascii="Times New Roman" w:hAnsi="Times New Roman" w:cs="Times New Roman"/>
          <w:i/>
          <w:iCs/>
          <w:color w:val="000000" w:themeColor="text1"/>
        </w:rPr>
        <w:t>ffi</w:t>
      </w:r>
      <w:r w:rsidR="008261A1" w:rsidRPr="0045243C">
        <w:rPr>
          <w:rFonts w:ascii="Times New Roman" w:hAnsi="Times New Roman" w:cs="Times New Roman"/>
          <w:i/>
          <w:iCs/>
          <w:color w:val="000000" w:themeColor="text1"/>
        </w:rPr>
        <w:t>ce</w:t>
      </w:r>
      <w:r w:rsidR="008261A1" w:rsidRPr="00140D9C">
        <w:rPr>
          <w:rFonts w:ascii="Times New Roman" w:hAnsi="Times New Roman" w:cs="Times New Roman"/>
          <w:color w:val="000000" w:themeColor="text1"/>
        </w:rPr>
        <w:t xml:space="preserve"> in the governing regime of productive cooperation</w:t>
      </w:r>
      <w:r w:rsidR="00BB227A">
        <w:rPr>
          <w:rFonts w:ascii="Times New Roman" w:hAnsi="Times New Roman" w:cs="Times New Roman"/>
          <w:color w:val="000000" w:themeColor="text1"/>
        </w:rPr>
        <w:t>, peculiar because it resists otherwise sound requirements for democratic legitimation</w:t>
      </w:r>
      <w:r w:rsidR="008261A1" w:rsidRPr="00140D9C">
        <w:rPr>
          <w:rFonts w:ascii="Times New Roman" w:hAnsi="Times New Roman" w:cs="Times New Roman"/>
          <w:color w:val="000000" w:themeColor="text1"/>
        </w:rPr>
        <w:t>.</w:t>
      </w:r>
      <w:r w:rsidR="00350ACB" w:rsidRPr="00140D9C">
        <w:rPr>
          <w:rFonts w:ascii="Times New Roman" w:hAnsi="Times New Roman" w:cs="Times New Roman"/>
          <w:color w:val="000000" w:themeColor="text1"/>
        </w:rPr>
        <w:t xml:space="preserve"> In </w:t>
      </w:r>
      <w:r w:rsidR="003618C4">
        <w:rPr>
          <w:rFonts w:ascii="Times New Roman" w:hAnsi="Times New Roman" w:cs="Times New Roman"/>
          <w:color w:val="000000" w:themeColor="text1"/>
        </w:rPr>
        <w:t>Section 5</w:t>
      </w:r>
      <w:r w:rsidR="00350ACB" w:rsidRPr="00140D9C">
        <w:rPr>
          <w:rFonts w:ascii="Times New Roman" w:hAnsi="Times New Roman" w:cs="Times New Roman"/>
          <w:color w:val="000000" w:themeColor="text1"/>
        </w:rPr>
        <w:t xml:space="preserve">, I </w:t>
      </w:r>
      <w:r w:rsidR="00AA485C">
        <w:rPr>
          <w:rFonts w:ascii="Times New Roman" w:hAnsi="Times New Roman" w:cs="Times New Roman"/>
          <w:color w:val="000000" w:themeColor="text1"/>
        </w:rPr>
        <w:t>contrast</w:t>
      </w:r>
      <w:r w:rsidR="00350ACB" w:rsidRPr="00140D9C">
        <w:rPr>
          <w:rFonts w:ascii="Times New Roman" w:hAnsi="Times New Roman" w:cs="Times New Roman"/>
          <w:color w:val="000000" w:themeColor="text1"/>
        </w:rPr>
        <w:t xml:space="preserve"> th</w:t>
      </w:r>
      <w:r w:rsidR="00BB227A">
        <w:rPr>
          <w:rFonts w:ascii="Times New Roman" w:hAnsi="Times New Roman" w:cs="Times New Roman"/>
          <w:color w:val="000000" w:themeColor="text1"/>
        </w:rPr>
        <w:t>is</w:t>
      </w:r>
      <w:r w:rsidR="00350ACB" w:rsidRPr="00140D9C">
        <w:rPr>
          <w:rFonts w:ascii="Times New Roman" w:hAnsi="Times New Roman" w:cs="Times New Roman"/>
          <w:color w:val="000000" w:themeColor="text1"/>
        </w:rPr>
        <w:t xml:space="preserve"> </w:t>
      </w:r>
      <w:r w:rsidR="00350ACB" w:rsidRPr="0045243C">
        <w:rPr>
          <w:rFonts w:ascii="Times New Roman" w:hAnsi="Times New Roman" w:cs="Times New Roman"/>
          <w:i/>
          <w:iCs/>
          <w:color w:val="000000" w:themeColor="text1"/>
        </w:rPr>
        <w:t>office conception</w:t>
      </w:r>
      <w:r w:rsidR="00350ACB" w:rsidRPr="00140D9C">
        <w:rPr>
          <w:rFonts w:ascii="Times New Roman" w:hAnsi="Times New Roman" w:cs="Times New Roman"/>
          <w:color w:val="000000" w:themeColor="text1"/>
        </w:rPr>
        <w:t xml:space="preserve"> of capital ownership </w:t>
      </w:r>
      <w:r w:rsidR="00AA485C">
        <w:rPr>
          <w:rFonts w:ascii="Times New Roman" w:hAnsi="Times New Roman" w:cs="Times New Roman"/>
          <w:color w:val="000000" w:themeColor="text1"/>
        </w:rPr>
        <w:t xml:space="preserve">with </w:t>
      </w:r>
      <w:r w:rsidR="00350ACB" w:rsidRPr="00140D9C">
        <w:rPr>
          <w:rFonts w:ascii="Times New Roman" w:hAnsi="Times New Roman" w:cs="Times New Roman"/>
          <w:color w:val="000000" w:themeColor="text1"/>
        </w:rPr>
        <w:t xml:space="preserve">the </w:t>
      </w:r>
      <w:r w:rsidR="009C10DC" w:rsidRPr="00140D9C">
        <w:rPr>
          <w:rFonts w:ascii="Times New Roman" w:hAnsi="Times New Roman" w:cs="Times New Roman"/>
          <w:color w:val="000000" w:themeColor="text1"/>
        </w:rPr>
        <w:t>widespread</w:t>
      </w:r>
      <w:r w:rsidR="00350ACB" w:rsidRPr="00140D9C">
        <w:rPr>
          <w:rFonts w:ascii="Times New Roman" w:hAnsi="Times New Roman" w:cs="Times New Roman"/>
          <w:color w:val="000000" w:themeColor="text1"/>
        </w:rPr>
        <w:t xml:space="preserve"> view of </w:t>
      </w:r>
      <w:r w:rsidR="00BB227A">
        <w:rPr>
          <w:rFonts w:ascii="Times New Roman" w:hAnsi="Times New Roman" w:cs="Times New Roman"/>
          <w:color w:val="000000" w:themeColor="text1"/>
        </w:rPr>
        <w:t xml:space="preserve">the </w:t>
      </w:r>
      <w:r w:rsidR="00350ACB" w:rsidRPr="00140D9C">
        <w:rPr>
          <w:rFonts w:ascii="Times New Roman" w:hAnsi="Times New Roman" w:cs="Times New Roman"/>
          <w:color w:val="000000" w:themeColor="text1"/>
        </w:rPr>
        <w:t xml:space="preserve">property regime as a “background institution” </w:t>
      </w:r>
      <w:r w:rsidR="002144E5" w:rsidRPr="00140D9C">
        <w:rPr>
          <w:rFonts w:ascii="Times New Roman" w:hAnsi="Times New Roman" w:cs="Times New Roman"/>
          <w:color w:val="000000" w:themeColor="text1"/>
        </w:rPr>
        <w:t>(Rawls 2001: 51, 148)</w:t>
      </w:r>
      <w:r w:rsidR="00BB227A">
        <w:rPr>
          <w:rFonts w:ascii="Times New Roman" w:hAnsi="Times New Roman" w:cs="Times New Roman"/>
          <w:color w:val="000000" w:themeColor="text1"/>
        </w:rPr>
        <w:t>,</w:t>
      </w:r>
      <w:r w:rsidR="002144E5" w:rsidRPr="00140D9C">
        <w:rPr>
          <w:rFonts w:ascii="Times New Roman" w:hAnsi="Times New Roman" w:cs="Times New Roman"/>
          <w:color w:val="000000" w:themeColor="text1"/>
        </w:rPr>
        <w:t xml:space="preserve"> </w:t>
      </w:r>
      <w:r w:rsidR="00350ACB" w:rsidRPr="00140D9C">
        <w:rPr>
          <w:rFonts w:ascii="Times New Roman" w:hAnsi="Times New Roman" w:cs="Times New Roman"/>
          <w:color w:val="000000" w:themeColor="text1"/>
        </w:rPr>
        <w:t>or</w:t>
      </w:r>
      <w:r w:rsidR="00BB227A">
        <w:rPr>
          <w:rFonts w:ascii="Times New Roman" w:hAnsi="Times New Roman" w:cs="Times New Roman"/>
          <w:color w:val="000000" w:themeColor="text1"/>
        </w:rPr>
        <w:t xml:space="preserve"> as</w:t>
      </w:r>
      <w:r w:rsidR="00350ACB" w:rsidRPr="00140D9C">
        <w:rPr>
          <w:rFonts w:ascii="Times New Roman" w:hAnsi="Times New Roman" w:cs="Times New Roman"/>
          <w:color w:val="000000" w:themeColor="text1"/>
        </w:rPr>
        <w:t xml:space="preserve"> </w:t>
      </w:r>
      <w:r w:rsidR="002144E5" w:rsidRPr="00140D9C">
        <w:rPr>
          <w:rFonts w:ascii="Times New Roman" w:hAnsi="Times New Roman" w:cs="Times New Roman"/>
          <w:color w:val="000000" w:themeColor="text1"/>
        </w:rPr>
        <w:t xml:space="preserve">an “aspect of an </w:t>
      </w:r>
      <w:r w:rsidR="00350ACB" w:rsidRPr="00140D9C">
        <w:rPr>
          <w:rFonts w:ascii="Times New Roman" w:hAnsi="Times New Roman" w:cs="Times New Roman"/>
          <w:color w:val="000000" w:themeColor="text1"/>
        </w:rPr>
        <w:t xml:space="preserve">environment” </w:t>
      </w:r>
      <w:r w:rsidR="002144E5" w:rsidRPr="00140D9C">
        <w:rPr>
          <w:rFonts w:ascii="Times New Roman" w:hAnsi="Times New Roman" w:cs="Times New Roman"/>
          <w:color w:val="000000" w:themeColor="text1"/>
        </w:rPr>
        <w:t>(Pettit 2006: 139)</w:t>
      </w:r>
      <w:r w:rsidR="00BB227A">
        <w:rPr>
          <w:rFonts w:ascii="Times New Roman" w:hAnsi="Times New Roman" w:cs="Times New Roman"/>
          <w:color w:val="000000" w:themeColor="text1"/>
        </w:rPr>
        <w:t>. I argue that t</w:t>
      </w:r>
      <w:r w:rsidR="00D86C81">
        <w:rPr>
          <w:rFonts w:ascii="Times New Roman" w:hAnsi="Times New Roman" w:cs="Times New Roman"/>
          <w:color w:val="000000" w:themeColor="text1"/>
        </w:rPr>
        <w:t xml:space="preserve">he office conception </w:t>
      </w:r>
      <w:r w:rsidR="00BB227A">
        <w:rPr>
          <w:rFonts w:ascii="Times New Roman" w:hAnsi="Times New Roman" w:cs="Times New Roman"/>
          <w:color w:val="000000" w:themeColor="text1"/>
        </w:rPr>
        <w:t>better</w:t>
      </w:r>
      <w:r w:rsidR="00D86C81">
        <w:rPr>
          <w:rFonts w:ascii="Times New Roman" w:hAnsi="Times New Roman" w:cs="Times New Roman"/>
          <w:color w:val="000000" w:themeColor="text1"/>
        </w:rPr>
        <w:t xml:space="preserve"> enables us to understand the </w:t>
      </w:r>
      <w:r w:rsidR="002A7EA2">
        <w:rPr>
          <w:rFonts w:ascii="Times New Roman" w:hAnsi="Times New Roman" w:cs="Times New Roman"/>
          <w:color w:val="000000" w:themeColor="text1"/>
        </w:rPr>
        <w:t xml:space="preserve">political meaning of </w:t>
      </w:r>
      <w:r w:rsidR="00DB64ED">
        <w:rPr>
          <w:rFonts w:ascii="Times New Roman" w:hAnsi="Times New Roman" w:cs="Times New Roman"/>
          <w:color w:val="000000" w:themeColor="text1"/>
        </w:rPr>
        <w:t>‘</w:t>
      </w:r>
      <w:r w:rsidR="00720D13">
        <w:rPr>
          <w:rFonts w:ascii="Times New Roman" w:hAnsi="Times New Roman" w:cs="Times New Roman"/>
          <w:color w:val="000000" w:themeColor="text1"/>
        </w:rPr>
        <w:t>capital accumulation</w:t>
      </w:r>
      <w:r w:rsidR="00DB64ED">
        <w:rPr>
          <w:rFonts w:ascii="Times New Roman" w:hAnsi="Times New Roman" w:cs="Times New Roman"/>
          <w:color w:val="000000" w:themeColor="text1"/>
        </w:rPr>
        <w:t>’</w:t>
      </w:r>
      <w:r w:rsidR="00BB227A">
        <w:rPr>
          <w:rFonts w:ascii="Times New Roman" w:hAnsi="Times New Roman" w:cs="Times New Roman"/>
          <w:color w:val="000000" w:themeColor="text1"/>
        </w:rPr>
        <w:t xml:space="preserve">, and to avoid </w:t>
      </w:r>
      <w:r w:rsidR="00292FCB">
        <w:rPr>
          <w:rFonts w:ascii="Times New Roman" w:hAnsi="Times New Roman" w:cs="Times New Roman"/>
          <w:color w:val="000000" w:themeColor="text1"/>
        </w:rPr>
        <w:t xml:space="preserve">the </w:t>
      </w:r>
      <w:r w:rsidR="002D347A">
        <w:rPr>
          <w:rFonts w:ascii="Times New Roman" w:hAnsi="Times New Roman" w:cs="Times New Roman"/>
          <w:color w:val="000000" w:themeColor="text1"/>
        </w:rPr>
        <w:t xml:space="preserve">problem of tunnel vision </w:t>
      </w:r>
      <w:r w:rsidR="00BB227A">
        <w:rPr>
          <w:rFonts w:ascii="Times New Roman" w:hAnsi="Times New Roman" w:cs="Times New Roman"/>
          <w:color w:val="000000" w:themeColor="text1"/>
        </w:rPr>
        <w:t xml:space="preserve">found in treatments of workplace hierarchy that focus almost exclusively </w:t>
      </w:r>
      <w:r w:rsidR="002D347A">
        <w:rPr>
          <w:rFonts w:ascii="Times New Roman" w:hAnsi="Times New Roman" w:cs="Times New Roman"/>
          <w:color w:val="000000" w:themeColor="text1"/>
        </w:rPr>
        <w:t xml:space="preserve">on </w:t>
      </w:r>
      <w:r w:rsidR="006F4C34">
        <w:rPr>
          <w:rFonts w:ascii="Times New Roman" w:hAnsi="Times New Roman" w:cs="Times New Roman"/>
          <w:color w:val="000000" w:themeColor="text1"/>
        </w:rPr>
        <w:t>managerial authority</w:t>
      </w:r>
      <w:r w:rsidR="00D86C81">
        <w:rPr>
          <w:rFonts w:ascii="Times New Roman" w:hAnsi="Times New Roman" w:cs="Times New Roman"/>
          <w:color w:val="000000" w:themeColor="text1"/>
        </w:rPr>
        <w:t>.</w:t>
      </w:r>
    </w:p>
    <w:p w14:paraId="3E67534F" w14:textId="583AF2A3" w:rsidR="002176C0" w:rsidRPr="00140D9C" w:rsidRDefault="002176C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I would like to clarify the purpos</w:t>
      </w:r>
      <w:r w:rsidR="00D86C81">
        <w:rPr>
          <w:rFonts w:ascii="Times New Roman" w:hAnsi="Times New Roman" w:cs="Times New Roman"/>
          <w:color w:val="000000" w:themeColor="text1"/>
        </w:rPr>
        <w:t xml:space="preserve">e </w:t>
      </w:r>
      <w:r w:rsidRPr="00140D9C">
        <w:rPr>
          <w:rFonts w:ascii="Times New Roman" w:hAnsi="Times New Roman" w:cs="Times New Roman"/>
          <w:color w:val="000000" w:themeColor="text1"/>
        </w:rPr>
        <w:t xml:space="preserve">of this paper before proceeding. First, I take this to be a project in social and political philosophy, not individual ethics. The point is not to identify who the capital owners are, classify individuals into one ‘class’ </w:t>
      </w:r>
      <w:r w:rsidR="002D27C0">
        <w:rPr>
          <w:rFonts w:ascii="Times New Roman" w:hAnsi="Times New Roman" w:cs="Times New Roman"/>
          <w:color w:val="000000" w:themeColor="text1"/>
        </w:rPr>
        <w:t>or</w:t>
      </w:r>
      <w:r w:rsidR="002D27C0"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another, hold them culpable for injustice, </w:t>
      </w:r>
      <w:r w:rsidR="002D27C0">
        <w:rPr>
          <w:rFonts w:ascii="Times New Roman" w:hAnsi="Times New Roman" w:cs="Times New Roman"/>
          <w:color w:val="000000" w:themeColor="text1"/>
        </w:rPr>
        <w:t>and</w:t>
      </w:r>
      <w:r w:rsidR="002D27C0" w:rsidRPr="00140D9C">
        <w:rPr>
          <w:rFonts w:ascii="Times New Roman" w:hAnsi="Times New Roman" w:cs="Times New Roman"/>
          <w:color w:val="000000" w:themeColor="text1"/>
        </w:rPr>
        <w:t xml:space="preserve"> </w:t>
      </w:r>
      <w:r w:rsidR="009359B7">
        <w:rPr>
          <w:rFonts w:ascii="Times New Roman" w:hAnsi="Times New Roman" w:cs="Times New Roman"/>
          <w:color w:val="000000" w:themeColor="text1"/>
        </w:rPr>
        <w:t xml:space="preserve">make claims about </w:t>
      </w:r>
      <w:r w:rsidRPr="00140D9C">
        <w:rPr>
          <w:rFonts w:ascii="Times New Roman" w:hAnsi="Times New Roman" w:cs="Times New Roman"/>
          <w:color w:val="000000" w:themeColor="text1"/>
        </w:rPr>
        <w:t xml:space="preserve">their individual duties </w:t>
      </w:r>
      <w:r w:rsidRPr="00140D9C">
        <w:rPr>
          <w:rFonts w:ascii="Times New Roman" w:hAnsi="Times New Roman" w:cs="Times New Roman"/>
          <w:i/>
          <w:iCs/>
          <w:color w:val="000000" w:themeColor="text1"/>
        </w:rPr>
        <w:t xml:space="preserve">within </w:t>
      </w:r>
      <w:r w:rsidRPr="00C937DC">
        <w:rPr>
          <w:rFonts w:ascii="Times New Roman" w:hAnsi="Times New Roman" w:cs="Times New Roman"/>
          <w:color w:val="000000" w:themeColor="text1"/>
        </w:rPr>
        <w:t>the existing system</w:t>
      </w:r>
      <w:r w:rsidRPr="00140D9C">
        <w:rPr>
          <w:rFonts w:ascii="Times New Roman" w:hAnsi="Times New Roman" w:cs="Times New Roman"/>
          <w:color w:val="000000" w:themeColor="text1"/>
        </w:rPr>
        <w:t>.</w:t>
      </w:r>
      <w:r w:rsidRPr="00140D9C">
        <w:rPr>
          <w:rStyle w:val="FootnoteReference"/>
          <w:rFonts w:ascii="Times New Roman" w:hAnsi="Times New Roman" w:cs="Times New Roman"/>
          <w:color w:val="000000" w:themeColor="text1"/>
        </w:rPr>
        <w:footnoteReference w:id="5"/>
      </w:r>
      <w:r w:rsidRPr="00140D9C">
        <w:rPr>
          <w:rFonts w:ascii="Times New Roman" w:hAnsi="Times New Roman" w:cs="Times New Roman"/>
          <w:color w:val="000000" w:themeColor="text1"/>
        </w:rPr>
        <w:t xml:space="preserve"> The goal is </w:t>
      </w:r>
      <w:r w:rsidR="002D27C0">
        <w:rPr>
          <w:rFonts w:ascii="Times New Roman" w:hAnsi="Times New Roman" w:cs="Times New Roman"/>
          <w:color w:val="000000" w:themeColor="text1"/>
        </w:rPr>
        <w:t xml:space="preserve">instead </w:t>
      </w:r>
      <w:r w:rsidRPr="00140D9C">
        <w:rPr>
          <w:rFonts w:ascii="Times New Roman" w:hAnsi="Times New Roman" w:cs="Times New Roman"/>
          <w:color w:val="000000" w:themeColor="text1"/>
        </w:rPr>
        <w:t xml:space="preserve">to </w:t>
      </w:r>
      <w:r w:rsidRPr="002D27C0">
        <w:rPr>
          <w:rFonts w:ascii="Times New Roman" w:hAnsi="Times New Roman" w:cs="Times New Roman"/>
          <w:i/>
          <w:iCs/>
          <w:color w:val="000000" w:themeColor="text1"/>
        </w:rPr>
        <w:t xml:space="preserve">evaluate </w:t>
      </w:r>
      <w:r w:rsidR="002D27C0" w:rsidRPr="002D27C0">
        <w:rPr>
          <w:rFonts w:ascii="Times New Roman" w:hAnsi="Times New Roman" w:cs="Times New Roman"/>
          <w:i/>
          <w:iCs/>
          <w:color w:val="000000" w:themeColor="text1"/>
        </w:rPr>
        <w:t>the</w:t>
      </w:r>
      <w:r w:rsidRPr="002D27C0">
        <w:rPr>
          <w:rFonts w:ascii="Times New Roman" w:hAnsi="Times New Roman" w:cs="Times New Roman"/>
          <w:i/>
          <w:iCs/>
          <w:color w:val="000000" w:themeColor="text1"/>
        </w:rPr>
        <w:t xml:space="preserve"> system</w:t>
      </w:r>
      <w:r w:rsidR="002D27C0">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by considering whether and how the </w:t>
      </w:r>
      <w:r w:rsidR="00313ED7" w:rsidRPr="00140D9C">
        <w:rPr>
          <w:rFonts w:ascii="Times New Roman" w:hAnsi="Times New Roman" w:cs="Times New Roman"/>
          <w:color w:val="000000" w:themeColor="text1"/>
        </w:rPr>
        <w:t>existing</w:t>
      </w:r>
      <w:r w:rsidRPr="00140D9C">
        <w:rPr>
          <w:rFonts w:ascii="Times New Roman" w:hAnsi="Times New Roman" w:cs="Times New Roman"/>
          <w:color w:val="000000" w:themeColor="text1"/>
        </w:rPr>
        <w:t xml:space="preserve"> assignment of rights </w:t>
      </w:r>
      <w:r w:rsidRPr="00140D9C">
        <w:rPr>
          <w:rFonts w:ascii="Times New Roman" w:hAnsi="Times New Roman" w:cs="Times New Roman"/>
          <w:color w:val="000000" w:themeColor="text1"/>
        </w:rPr>
        <w:lastRenderedPageBreak/>
        <w:t>and obligations</w:t>
      </w:r>
      <w:r w:rsidR="00D5629A">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organizes our social cooperation in a way that frustrates the democratic ideal.</w:t>
      </w:r>
      <w:r w:rsidRPr="00140D9C">
        <w:rPr>
          <w:rStyle w:val="FootnoteReference"/>
          <w:rFonts w:ascii="Times New Roman" w:hAnsi="Times New Roman" w:cs="Times New Roman"/>
          <w:color w:val="000000" w:themeColor="text1"/>
        </w:rPr>
        <w:footnoteReference w:id="6"/>
      </w:r>
      <w:r w:rsidRPr="00140D9C">
        <w:rPr>
          <w:rFonts w:ascii="Times New Roman" w:hAnsi="Times New Roman" w:cs="Times New Roman"/>
          <w:color w:val="000000" w:themeColor="text1"/>
        </w:rPr>
        <w:t xml:space="preserve"> A</w:t>
      </w:r>
      <w:r w:rsidR="002D27C0">
        <w:rPr>
          <w:rFonts w:ascii="Times New Roman" w:hAnsi="Times New Roman" w:cs="Times New Roman"/>
          <w:color w:val="000000" w:themeColor="text1"/>
        </w:rPr>
        <w:t>ccordingly, a</w:t>
      </w:r>
      <w:r w:rsidRPr="00140D9C">
        <w:rPr>
          <w:rFonts w:ascii="Times New Roman" w:hAnsi="Times New Roman" w:cs="Times New Roman"/>
          <w:color w:val="000000" w:themeColor="text1"/>
        </w:rPr>
        <w:t xml:space="preserve">gential references </w:t>
      </w:r>
      <w:r w:rsidR="002D27C0">
        <w:rPr>
          <w:rFonts w:ascii="Times New Roman" w:hAnsi="Times New Roman" w:cs="Times New Roman"/>
          <w:color w:val="000000" w:themeColor="text1"/>
        </w:rPr>
        <w:t>to</w:t>
      </w:r>
      <w:r w:rsidRPr="00140D9C">
        <w:rPr>
          <w:rFonts w:ascii="Times New Roman" w:hAnsi="Times New Roman" w:cs="Times New Roman"/>
          <w:color w:val="000000" w:themeColor="text1"/>
        </w:rPr>
        <w:t xml:space="preserve"> “capital owners” are to be understood to refer to the persons </w:t>
      </w:r>
      <w:r w:rsidRPr="00140D9C">
        <w:rPr>
          <w:rFonts w:ascii="Times New Roman" w:hAnsi="Times New Roman" w:cs="Times New Roman"/>
          <w:i/>
          <w:iCs/>
          <w:color w:val="000000" w:themeColor="text1"/>
        </w:rPr>
        <w:t>qua</w:t>
      </w:r>
      <w:r w:rsidRPr="00140D9C">
        <w:rPr>
          <w:rFonts w:ascii="Times New Roman" w:hAnsi="Times New Roman" w:cs="Times New Roman"/>
          <w:color w:val="000000" w:themeColor="text1"/>
        </w:rPr>
        <w:t xml:space="preserve"> incumbents of the </w:t>
      </w:r>
      <w:r w:rsidRPr="00140D9C">
        <w:rPr>
          <w:rFonts w:ascii="Times New Roman" w:hAnsi="Times New Roman" w:cs="Times New Roman"/>
          <w:i/>
          <w:iCs/>
          <w:color w:val="000000" w:themeColor="text1"/>
        </w:rPr>
        <w:t>position</w:t>
      </w:r>
      <w:r w:rsidRPr="00140D9C">
        <w:rPr>
          <w:rFonts w:ascii="Times New Roman" w:hAnsi="Times New Roman" w:cs="Times New Roman"/>
          <w:color w:val="000000" w:themeColor="text1"/>
        </w:rPr>
        <w:t xml:space="preserve"> or </w:t>
      </w:r>
      <w:r w:rsidRPr="00140D9C">
        <w:rPr>
          <w:rFonts w:ascii="Times New Roman" w:hAnsi="Times New Roman" w:cs="Times New Roman"/>
          <w:i/>
          <w:iCs/>
          <w:color w:val="000000" w:themeColor="text1"/>
        </w:rPr>
        <w:t>office</w:t>
      </w:r>
      <w:r w:rsidRPr="00140D9C">
        <w:rPr>
          <w:rFonts w:ascii="Times New Roman" w:hAnsi="Times New Roman" w:cs="Times New Roman"/>
          <w:color w:val="000000" w:themeColor="text1"/>
        </w:rPr>
        <w:t xml:space="preserve"> defined by the right</w:t>
      </w:r>
      <w:r w:rsidR="00D87EE7">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of capital ownership.</w:t>
      </w:r>
      <w:r w:rsidRPr="00140D9C">
        <w:rPr>
          <w:rStyle w:val="FootnoteReference"/>
          <w:rFonts w:ascii="Times New Roman" w:hAnsi="Times New Roman" w:cs="Times New Roman"/>
          <w:color w:val="000000" w:themeColor="text1"/>
        </w:rPr>
        <w:footnoteReference w:id="7"/>
      </w:r>
      <w:r w:rsidRPr="00140D9C">
        <w:rPr>
          <w:rFonts w:ascii="Times New Roman" w:hAnsi="Times New Roman" w:cs="Times New Roman"/>
          <w:color w:val="000000" w:themeColor="text1"/>
        </w:rPr>
        <w:t xml:space="preserve"> </w:t>
      </w:r>
    </w:p>
    <w:p w14:paraId="12793677" w14:textId="7AF06730" w:rsidR="00EA74BA" w:rsidRPr="00140D9C" w:rsidRDefault="002176C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Second, th</w:t>
      </w:r>
      <w:r w:rsidR="00344773">
        <w:rPr>
          <w:rFonts w:ascii="Times New Roman" w:hAnsi="Times New Roman" w:cs="Times New Roman"/>
          <w:color w:val="000000" w:themeColor="text1"/>
        </w:rPr>
        <w:t>e</w:t>
      </w:r>
      <w:r w:rsidRPr="00140D9C">
        <w:rPr>
          <w:rFonts w:ascii="Times New Roman" w:hAnsi="Times New Roman" w:cs="Times New Roman"/>
          <w:color w:val="000000" w:themeColor="text1"/>
        </w:rPr>
        <w:t xml:space="preserve"> goal of position-</w:t>
      </w:r>
      <w:r w:rsidR="002D27C0">
        <w:rPr>
          <w:rFonts w:ascii="Times New Roman" w:hAnsi="Times New Roman" w:cs="Times New Roman"/>
          <w:color w:val="000000" w:themeColor="text1"/>
        </w:rPr>
        <w:t>focused</w:t>
      </w:r>
      <w:r w:rsidR="002D27C0"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structural evaluation informs the choice of the relevant questions. My question is not “</w:t>
      </w:r>
      <w:r w:rsidRPr="00140D9C">
        <w:rPr>
          <w:rFonts w:ascii="Times New Roman" w:hAnsi="Times New Roman" w:cs="Times New Roman"/>
          <w:i/>
          <w:iCs/>
          <w:color w:val="000000" w:themeColor="text1"/>
        </w:rPr>
        <w:t>Who</w:t>
      </w:r>
      <w:r w:rsidRPr="00140D9C">
        <w:rPr>
          <w:rFonts w:ascii="Times New Roman" w:hAnsi="Times New Roman" w:cs="Times New Roman"/>
          <w:color w:val="000000" w:themeColor="text1"/>
        </w:rPr>
        <w:t xml:space="preserve"> dominates?”</w:t>
      </w:r>
      <w:r w:rsidR="002D27C0">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with “domination” cashed out in broadly neo-republican terms, i.e., subjection to another agent’s arbitrary will or unconstrained ability to intentionally interfere with the choices of the dominated (Pettit 2012; Lovett 2022). </w:t>
      </w:r>
      <w:r w:rsidR="002D27C0">
        <w:rPr>
          <w:rFonts w:ascii="Times New Roman" w:hAnsi="Times New Roman" w:cs="Times New Roman"/>
          <w:color w:val="000000" w:themeColor="text1"/>
        </w:rPr>
        <w:t>As I shall argue, c</w:t>
      </w:r>
      <w:r w:rsidRPr="00140D9C">
        <w:rPr>
          <w:rFonts w:ascii="Times New Roman" w:hAnsi="Times New Roman" w:cs="Times New Roman"/>
          <w:color w:val="000000" w:themeColor="text1"/>
        </w:rPr>
        <w:t>apital owners do not individually dominate workers; nor do they constitute a group agent.</w:t>
      </w:r>
      <w:r w:rsidR="00666CB3">
        <w:rPr>
          <w:rFonts w:ascii="Times New Roman" w:hAnsi="Times New Roman" w:cs="Times New Roman"/>
          <w:color w:val="000000" w:themeColor="text1"/>
        </w:rPr>
        <w:t xml:space="preserve"> </w:t>
      </w:r>
      <w:r w:rsidR="002D27C0">
        <w:rPr>
          <w:rFonts w:ascii="Times New Roman" w:hAnsi="Times New Roman" w:cs="Times New Roman"/>
          <w:color w:val="000000" w:themeColor="text1"/>
        </w:rPr>
        <w:t>Instead, if we wish to develop an adequate theory</w:t>
      </w:r>
      <w:r w:rsidR="006A0A33">
        <w:rPr>
          <w:rFonts w:ascii="Times New Roman" w:hAnsi="Times New Roman" w:cs="Times New Roman"/>
          <w:color w:val="000000" w:themeColor="text1"/>
        </w:rPr>
        <w:t xml:space="preserve"> of the power</w:t>
      </w:r>
      <w:r w:rsidR="002D27C0">
        <w:rPr>
          <w:rFonts w:ascii="Times New Roman" w:hAnsi="Times New Roman" w:cs="Times New Roman"/>
          <w:color w:val="000000" w:themeColor="text1"/>
        </w:rPr>
        <w:t xml:space="preserve">s conferred by </w:t>
      </w:r>
      <w:r w:rsidR="006A0A33">
        <w:rPr>
          <w:rFonts w:ascii="Times New Roman" w:hAnsi="Times New Roman" w:cs="Times New Roman"/>
          <w:color w:val="000000" w:themeColor="text1"/>
        </w:rPr>
        <w:t>capital ownership, t</w:t>
      </w:r>
      <w:r w:rsidR="006A0A33" w:rsidRPr="00140D9C">
        <w:rPr>
          <w:rFonts w:ascii="Times New Roman" w:hAnsi="Times New Roman" w:cs="Times New Roman"/>
          <w:color w:val="000000" w:themeColor="text1"/>
        </w:rPr>
        <w:t xml:space="preserve">he central task is not </w:t>
      </w:r>
      <w:r w:rsidR="002D27C0">
        <w:rPr>
          <w:rFonts w:ascii="Times New Roman" w:hAnsi="Times New Roman" w:cs="Times New Roman"/>
          <w:color w:val="000000" w:themeColor="text1"/>
        </w:rPr>
        <w:t xml:space="preserve">so much to identify the </w:t>
      </w:r>
      <w:r w:rsidR="006A0A33" w:rsidRPr="00140D9C">
        <w:rPr>
          <w:rFonts w:ascii="Times New Roman" w:hAnsi="Times New Roman" w:cs="Times New Roman"/>
          <w:color w:val="000000" w:themeColor="text1"/>
        </w:rPr>
        <w:t xml:space="preserve">dominating </w:t>
      </w:r>
      <w:r w:rsidR="006A0A33" w:rsidRPr="00C937DC">
        <w:rPr>
          <w:rFonts w:ascii="Times New Roman" w:hAnsi="Times New Roman" w:cs="Times New Roman"/>
          <w:i/>
          <w:iCs/>
          <w:color w:val="000000" w:themeColor="text1"/>
        </w:rPr>
        <w:t>agent</w:t>
      </w:r>
      <w:r w:rsidR="002D27C0">
        <w:rPr>
          <w:rFonts w:ascii="Times New Roman" w:hAnsi="Times New Roman" w:cs="Times New Roman"/>
          <w:i/>
          <w:iCs/>
          <w:color w:val="000000" w:themeColor="text1"/>
        </w:rPr>
        <w:t xml:space="preserve">s </w:t>
      </w:r>
      <w:r w:rsidR="002D27C0">
        <w:rPr>
          <w:rFonts w:ascii="Times New Roman" w:hAnsi="Times New Roman" w:cs="Times New Roman"/>
          <w:color w:val="000000" w:themeColor="text1"/>
        </w:rPr>
        <w:t>under capitalism</w:t>
      </w:r>
      <w:r w:rsidR="005F134F">
        <w:rPr>
          <w:rFonts w:ascii="Times New Roman" w:hAnsi="Times New Roman" w:cs="Times New Roman"/>
          <w:color w:val="000000" w:themeColor="text1"/>
        </w:rPr>
        <w:t xml:space="preserve">, but to articulate the nature of the superior economic </w:t>
      </w:r>
      <w:r w:rsidR="005F134F" w:rsidRPr="00C937DC">
        <w:rPr>
          <w:rFonts w:ascii="Times New Roman" w:hAnsi="Times New Roman" w:cs="Times New Roman"/>
          <w:i/>
          <w:iCs/>
          <w:color w:val="000000" w:themeColor="text1"/>
        </w:rPr>
        <w:t>positions</w:t>
      </w:r>
      <w:r w:rsidR="005F134F">
        <w:rPr>
          <w:rFonts w:ascii="Times New Roman" w:hAnsi="Times New Roman" w:cs="Times New Roman"/>
          <w:color w:val="000000" w:themeColor="text1"/>
        </w:rPr>
        <w:t xml:space="preserve"> in a hierarchical economic structure, by explaining</w:t>
      </w:r>
      <w:r w:rsidR="002D27C0">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the specific ways in which the</w:t>
      </w:r>
      <w:r w:rsidR="00074330" w:rsidRPr="00140D9C">
        <w:rPr>
          <w:rFonts w:ascii="Times New Roman" w:hAnsi="Times New Roman" w:cs="Times New Roman"/>
          <w:color w:val="000000" w:themeColor="text1"/>
        </w:rPr>
        <w:t xml:space="preserve"> rights</w:t>
      </w:r>
      <w:r w:rsidR="005F134F">
        <w:rPr>
          <w:rFonts w:ascii="Times New Roman" w:hAnsi="Times New Roman" w:cs="Times New Roman"/>
          <w:color w:val="000000" w:themeColor="text1"/>
        </w:rPr>
        <w:t xml:space="preserve"> defining these positions</w:t>
      </w:r>
      <w:r w:rsidR="00074330" w:rsidRPr="00140D9C">
        <w:rPr>
          <w:rFonts w:ascii="Times New Roman" w:hAnsi="Times New Roman" w:cs="Times New Roman"/>
          <w:i/>
          <w:iCs/>
          <w:color w:val="000000" w:themeColor="text1"/>
        </w:rPr>
        <w:t xml:space="preserve"> </w:t>
      </w:r>
      <w:r w:rsidR="00074330" w:rsidRPr="00C937DC">
        <w:rPr>
          <w:rFonts w:ascii="Times New Roman" w:hAnsi="Times New Roman" w:cs="Times New Roman"/>
          <w:color w:val="000000" w:themeColor="text1"/>
        </w:rPr>
        <w:t>enable</w:t>
      </w:r>
      <w:r w:rsidR="00074330" w:rsidRPr="00140D9C">
        <w:rPr>
          <w:rFonts w:ascii="Times New Roman" w:hAnsi="Times New Roman" w:cs="Times New Roman"/>
          <w:color w:val="000000" w:themeColor="text1"/>
        </w:rPr>
        <w:t xml:space="preserve"> the </w:t>
      </w:r>
      <w:r w:rsidR="005F134F">
        <w:rPr>
          <w:rFonts w:ascii="Times New Roman" w:hAnsi="Times New Roman" w:cs="Times New Roman"/>
          <w:color w:val="000000" w:themeColor="text1"/>
        </w:rPr>
        <w:t>incumbents who wield them</w:t>
      </w:r>
      <w:r w:rsidR="005F134F" w:rsidRPr="00140D9C">
        <w:rPr>
          <w:rFonts w:ascii="Times New Roman" w:hAnsi="Times New Roman" w:cs="Times New Roman"/>
          <w:color w:val="000000" w:themeColor="text1"/>
        </w:rPr>
        <w:t xml:space="preserve"> </w:t>
      </w:r>
      <w:r w:rsidRPr="00C937DC">
        <w:rPr>
          <w:rFonts w:ascii="Times New Roman" w:hAnsi="Times New Roman" w:cs="Times New Roman"/>
          <w:color w:val="000000" w:themeColor="text1"/>
        </w:rPr>
        <w:t>to constrain</w:t>
      </w:r>
      <w:r w:rsidR="005F134F">
        <w:rPr>
          <w:rFonts w:ascii="Times New Roman" w:hAnsi="Times New Roman" w:cs="Times New Roman"/>
          <w:color w:val="000000" w:themeColor="text1"/>
        </w:rPr>
        <w:t xml:space="preserve"> and direct</w:t>
      </w:r>
      <w:r w:rsidRPr="00C937DC">
        <w:rPr>
          <w:rFonts w:ascii="Times New Roman" w:hAnsi="Times New Roman" w:cs="Times New Roman"/>
          <w:color w:val="000000" w:themeColor="text1"/>
        </w:rPr>
        <w:t xml:space="preserve"> important aspects of social cooperation</w:t>
      </w:r>
      <w:r w:rsidRPr="005F134F">
        <w:rPr>
          <w:rFonts w:ascii="Times New Roman" w:hAnsi="Times New Roman" w:cs="Times New Roman"/>
          <w:color w:val="000000" w:themeColor="text1"/>
        </w:rPr>
        <w:t>.</w:t>
      </w:r>
      <w:r w:rsidRPr="00140D9C">
        <w:rPr>
          <w:rStyle w:val="FootnoteReference"/>
          <w:rFonts w:ascii="Times New Roman" w:hAnsi="Times New Roman" w:cs="Times New Roman"/>
          <w:color w:val="000000" w:themeColor="text1"/>
        </w:rPr>
        <w:footnoteReference w:id="8"/>
      </w:r>
      <w:r w:rsidR="00333D7B" w:rsidRPr="00140D9C">
        <w:rPr>
          <w:rFonts w:ascii="Times New Roman" w:hAnsi="Times New Roman" w:cs="Times New Roman"/>
          <w:color w:val="000000" w:themeColor="text1"/>
        </w:rPr>
        <w:t xml:space="preserve"> For my purpose</w:t>
      </w:r>
      <w:r w:rsidR="005F134F">
        <w:rPr>
          <w:rFonts w:ascii="Times New Roman" w:hAnsi="Times New Roman" w:cs="Times New Roman"/>
          <w:color w:val="000000" w:themeColor="text1"/>
        </w:rPr>
        <w:t>s</w:t>
      </w:r>
      <w:r w:rsidR="00333D7B" w:rsidRPr="00140D9C">
        <w:rPr>
          <w:rFonts w:ascii="Times New Roman" w:hAnsi="Times New Roman" w:cs="Times New Roman"/>
          <w:color w:val="000000" w:themeColor="text1"/>
        </w:rPr>
        <w:t xml:space="preserve"> in this paper, it is of secondary importan</w:t>
      </w:r>
      <w:r w:rsidR="00143333" w:rsidRPr="00140D9C">
        <w:rPr>
          <w:rFonts w:ascii="Times New Roman" w:hAnsi="Times New Roman" w:cs="Times New Roman"/>
          <w:color w:val="000000" w:themeColor="text1"/>
        </w:rPr>
        <w:t>ce</w:t>
      </w:r>
      <w:r w:rsidR="00333D7B" w:rsidRPr="00140D9C">
        <w:rPr>
          <w:rFonts w:ascii="Times New Roman" w:hAnsi="Times New Roman" w:cs="Times New Roman"/>
          <w:color w:val="000000" w:themeColor="text1"/>
        </w:rPr>
        <w:t xml:space="preserve"> whether the </w:t>
      </w:r>
      <w:r w:rsidR="000225ED" w:rsidRPr="00140D9C">
        <w:rPr>
          <w:rFonts w:ascii="Times New Roman" w:hAnsi="Times New Roman" w:cs="Times New Roman"/>
          <w:color w:val="000000" w:themeColor="text1"/>
        </w:rPr>
        <w:t xml:space="preserve">resulting </w:t>
      </w:r>
      <w:r w:rsidR="005F134F">
        <w:rPr>
          <w:rFonts w:ascii="Times New Roman" w:hAnsi="Times New Roman" w:cs="Times New Roman"/>
          <w:color w:val="000000" w:themeColor="text1"/>
        </w:rPr>
        <w:t>description</w:t>
      </w:r>
      <w:r w:rsidR="00E02A9B" w:rsidRPr="00140D9C">
        <w:rPr>
          <w:rFonts w:ascii="Times New Roman" w:hAnsi="Times New Roman" w:cs="Times New Roman"/>
          <w:color w:val="000000" w:themeColor="text1"/>
        </w:rPr>
        <w:t xml:space="preserve"> </w:t>
      </w:r>
      <w:r w:rsidR="005F134F">
        <w:rPr>
          <w:rFonts w:ascii="Times New Roman" w:hAnsi="Times New Roman" w:cs="Times New Roman"/>
          <w:color w:val="000000" w:themeColor="text1"/>
        </w:rPr>
        <w:t xml:space="preserve">of the interpersonal relations typical of capitalism </w:t>
      </w:r>
      <w:r w:rsidR="00143333" w:rsidRPr="00140D9C">
        <w:rPr>
          <w:rFonts w:ascii="Times New Roman" w:hAnsi="Times New Roman" w:cs="Times New Roman"/>
          <w:color w:val="000000" w:themeColor="text1"/>
        </w:rPr>
        <w:t>allows redescription</w:t>
      </w:r>
      <w:r w:rsidR="005F134F">
        <w:rPr>
          <w:rFonts w:ascii="Times New Roman" w:hAnsi="Times New Roman" w:cs="Times New Roman"/>
          <w:color w:val="000000" w:themeColor="text1"/>
        </w:rPr>
        <w:t xml:space="preserve"> of these relations</w:t>
      </w:r>
      <w:r w:rsidR="00E02A9B" w:rsidRPr="00140D9C">
        <w:rPr>
          <w:rFonts w:ascii="Times New Roman" w:hAnsi="Times New Roman" w:cs="Times New Roman"/>
          <w:color w:val="000000" w:themeColor="text1"/>
        </w:rPr>
        <w:t xml:space="preserve"> in terms of</w:t>
      </w:r>
      <w:r w:rsidR="005F134F">
        <w:rPr>
          <w:rFonts w:ascii="Times New Roman" w:hAnsi="Times New Roman" w:cs="Times New Roman"/>
          <w:color w:val="000000" w:themeColor="text1"/>
        </w:rPr>
        <w:t xml:space="preserve"> the</w:t>
      </w:r>
      <w:r w:rsidR="00E02A9B" w:rsidRPr="00140D9C">
        <w:rPr>
          <w:rFonts w:ascii="Times New Roman" w:hAnsi="Times New Roman" w:cs="Times New Roman"/>
          <w:color w:val="000000" w:themeColor="text1"/>
        </w:rPr>
        <w:t xml:space="preserve"> subjection </w:t>
      </w:r>
      <w:r w:rsidR="005F134F">
        <w:rPr>
          <w:rFonts w:ascii="Times New Roman" w:hAnsi="Times New Roman" w:cs="Times New Roman"/>
          <w:color w:val="000000" w:themeColor="text1"/>
        </w:rPr>
        <w:t xml:space="preserve">of particular human beings </w:t>
      </w:r>
      <w:r w:rsidR="00E02A9B" w:rsidRPr="00140D9C">
        <w:rPr>
          <w:rFonts w:ascii="Times New Roman" w:hAnsi="Times New Roman" w:cs="Times New Roman"/>
          <w:color w:val="000000" w:themeColor="text1"/>
        </w:rPr>
        <w:t xml:space="preserve">to </w:t>
      </w:r>
      <w:r w:rsidR="005F134F">
        <w:rPr>
          <w:rFonts w:ascii="Times New Roman" w:hAnsi="Times New Roman" w:cs="Times New Roman"/>
          <w:color w:val="000000" w:themeColor="text1"/>
        </w:rPr>
        <w:t xml:space="preserve">the </w:t>
      </w:r>
      <w:r w:rsidR="00E02A9B" w:rsidRPr="00140D9C">
        <w:rPr>
          <w:rFonts w:ascii="Times New Roman" w:hAnsi="Times New Roman" w:cs="Times New Roman"/>
          <w:color w:val="000000" w:themeColor="text1"/>
        </w:rPr>
        <w:t xml:space="preserve">arbitrary power </w:t>
      </w:r>
      <w:r w:rsidR="000225ED" w:rsidRPr="00140D9C">
        <w:rPr>
          <w:rFonts w:ascii="Times New Roman" w:hAnsi="Times New Roman" w:cs="Times New Roman"/>
          <w:color w:val="000000" w:themeColor="text1"/>
        </w:rPr>
        <w:t xml:space="preserve">of </w:t>
      </w:r>
      <w:r w:rsidR="005F134F">
        <w:rPr>
          <w:rFonts w:ascii="Times New Roman" w:hAnsi="Times New Roman" w:cs="Times New Roman"/>
          <w:color w:val="000000" w:themeColor="text1"/>
        </w:rPr>
        <w:t>other particular human agents</w:t>
      </w:r>
      <w:r w:rsidR="000225ED" w:rsidRPr="00140D9C">
        <w:rPr>
          <w:rFonts w:ascii="Times New Roman" w:hAnsi="Times New Roman" w:cs="Times New Roman"/>
          <w:color w:val="000000" w:themeColor="text1"/>
        </w:rPr>
        <w:t>.</w:t>
      </w:r>
    </w:p>
    <w:p w14:paraId="365A36FD" w14:textId="3DFC645F" w:rsidR="00EA74BA" w:rsidRPr="00140D9C" w:rsidRDefault="00EA74BA" w:rsidP="00E753F8">
      <w:pPr>
        <w:spacing w:line="480" w:lineRule="auto"/>
        <w:ind w:firstLine="720"/>
        <w:jc w:val="both"/>
        <w:rPr>
          <w:rFonts w:ascii="Times New Roman" w:hAnsi="Times New Roman" w:cs="Times New Roman"/>
          <w:color w:val="000000" w:themeColor="text1"/>
        </w:rPr>
      </w:pPr>
    </w:p>
    <w:p w14:paraId="119EBFA4" w14:textId="77777777" w:rsidR="00EA74BA" w:rsidRPr="00140D9C" w:rsidRDefault="00EA74BA" w:rsidP="00E753F8">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The Silence on Capital Ownership and Democratic Equality</w:t>
      </w:r>
    </w:p>
    <w:p w14:paraId="40ACC715" w14:textId="1A8093E3" w:rsidR="00EA74BA" w:rsidRPr="00140D9C" w:rsidRDefault="00DC263E"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So much by way of overview. Let us now turn to philosophical </w:t>
      </w:r>
      <w:r w:rsidR="00EA74BA" w:rsidRPr="00140D9C">
        <w:rPr>
          <w:rFonts w:ascii="Times New Roman" w:hAnsi="Times New Roman" w:cs="Times New Roman"/>
          <w:color w:val="000000" w:themeColor="text1"/>
        </w:rPr>
        <w:t xml:space="preserve">discussions </w:t>
      </w:r>
      <w:r w:rsidR="005F134F">
        <w:rPr>
          <w:rFonts w:ascii="Times New Roman" w:hAnsi="Times New Roman" w:cs="Times New Roman"/>
          <w:color w:val="000000" w:themeColor="text1"/>
        </w:rPr>
        <w:t>of</w:t>
      </w:r>
      <w:r w:rsidR="00EA74BA" w:rsidRPr="00140D9C">
        <w:rPr>
          <w:rFonts w:ascii="Times New Roman" w:hAnsi="Times New Roman" w:cs="Times New Roman"/>
          <w:color w:val="000000" w:themeColor="text1"/>
        </w:rPr>
        <w:t xml:space="preserve"> asymmetries of power in the economic domain</w:t>
      </w:r>
      <w:r w:rsidR="005F134F">
        <w:rPr>
          <w:rFonts w:ascii="Times New Roman" w:hAnsi="Times New Roman" w:cs="Times New Roman"/>
          <w:color w:val="000000" w:themeColor="text1"/>
        </w:rPr>
        <w:t>,</w:t>
      </w:r>
      <w:r w:rsidR="00EA74BA" w:rsidRPr="00140D9C">
        <w:rPr>
          <w:rFonts w:ascii="Times New Roman" w:hAnsi="Times New Roman" w:cs="Times New Roman"/>
          <w:color w:val="000000" w:themeColor="text1"/>
        </w:rPr>
        <w:t xml:space="preserve"> and show how </w:t>
      </w:r>
      <w:r w:rsidR="005F134F">
        <w:rPr>
          <w:rFonts w:ascii="Times New Roman" w:hAnsi="Times New Roman" w:cs="Times New Roman"/>
          <w:color w:val="000000" w:themeColor="text1"/>
        </w:rPr>
        <w:t xml:space="preserve">recent </w:t>
      </w:r>
      <w:r w:rsidR="006C6D4C">
        <w:rPr>
          <w:rFonts w:ascii="Times New Roman" w:hAnsi="Times New Roman" w:cs="Times New Roman"/>
          <w:color w:val="000000" w:themeColor="text1"/>
        </w:rPr>
        <w:t>critiques of ‘workplace hierarchy’ or ‘capitalist domination’</w:t>
      </w:r>
      <w:r w:rsidR="00EA74BA" w:rsidRPr="00140D9C">
        <w:rPr>
          <w:rFonts w:ascii="Times New Roman" w:hAnsi="Times New Roman" w:cs="Times New Roman"/>
          <w:color w:val="000000" w:themeColor="text1"/>
        </w:rPr>
        <w:t xml:space="preserve"> explicitly or implicitly stay silent on capital ownership</w:t>
      </w:r>
      <w:r w:rsidR="006C6D4C">
        <w:rPr>
          <w:rFonts w:ascii="Times New Roman" w:hAnsi="Times New Roman" w:cs="Times New Roman"/>
          <w:color w:val="000000" w:themeColor="text1"/>
        </w:rPr>
        <w:t>.</w:t>
      </w:r>
    </w:p>
    <w:p w14:paraId="79D06A65" w14:textId="6121AA30" w:rsidR="00EA74BA" w:rsidRPr="00140D9C" w:rsidRDefault="00EA74BA" w:rsidP="00E753F8">
      <w:pPr>
        <w:spacing w:line="480" w:lineRule="auto"/>
        <w:ind w:firstLine="720"/>
        <w:jc w:val="both"/>
        <w:rPr>
          <w:rFonts w:ascii="Times New Roman" w:hAnsi="Times New Roman" w:cs="Times New Roman"/>
          <w:color w:val="000000" w:themeColor="text1"/>
        </w:rPr>
      </w:pPr>
    </w:p>
    <w:p w14:paraId="2ADD4290" w14:textId="51B61E31" w:rsidR="00FB3B13" w:rsidRPr="00140D9C" w:rsidRDefault="005B1ED1" w:rsidP="00E753F8">
      <w:pPr>
        <w:pStyle w:val="ListParagraph"/>
        <w:numPr>
          <w:ilvl w:val="1"/>
          <w:numId w:val="1"/>
        </w:numPr>
        <w:spacing w:line="480" w:lineRule="auto"/>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Liberal R</w:t>
      </w:r>
      <w:r w:rsidR="00EA74BA" w:rsidRPr="00140D9C">
        <w:rPr>
          <w:rFonts w:ascii="Times New Roman" w:hAnsi="Times New Roman" w:cs="Times New Roman"/>
          <w:color w:val="000000" w:themeColor="text1"/>
          <w:u w:val="single"/>
        </w:rPr>
        <w:t xml:space="preserve">elational Egalitarianism and </w:t>
      </w:r>
      <w:r w:rsidR="00FB3B13" w:rsidRPr="00140D9C">
        <w:rPr>
          <w:rFonts w:ascii="Times New Roman" w:hAnsi="Times New Roman" w:cs="Times New Roman"/>
          <w:color w:val="000000" w:themeColor="text1"/>
          <w:u w:val="single"/>
        </w:rPr>
        <w:t>‘</w:t>
      </w:r>
      <w:r w:rsidR="00EA74BA" w:rsidRPr="00140D9C">
        <w:rPr>
          <w:rFonts w:ascii="Times New Roman" w:hAnsi="Times New Roman" w:cs="Times New Roman"/>
          <w:color w:val="000000" w:themeColor="text1"/>
          <w:u w:val="single"/>
        </w:rPr>
        <w:t>Workplace Hierarchy</w:t>
      </w:r>
      <w:r w:rsidR="00FB3B13" w:rsidRPr="00140D9C">
        <w:rPr>
          <w:rFonts w:ascii="Times New Roman" w:hAnsi="Times New Roman" w:cs="Times New Roman"/>
          <w:color w:val="000000" w:themeColor="text1"/>
          <w:u w:val="single"/>
        </w:rPr>
        <w:t>’</w:t>
      </w:r>
    </w:p>
    <w:p w14:paraId="0B9649DB" w14:textId="0E854DB8" w:rsidR="00DC263E" w:rsidRDefault="007C73B9"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 growing number of l</w:t>
      </w:r>
      <w:r w:rsidR="00763D9D">
        <w:rPr>
          <w:rFonts w:ascii="Times New Roman" w:hAnsi="Times New Roman" w:cs="Times New Roman"/>
          <w:color w:val="000000" w:themeColor="text1"/>
        </w:rPr>
        <w:t>iberal egalitarian philosophers</w:t>
      </w:r>
      <w:r>
        <w:rPr>
          <w:rFonts w:ascii="Times New Roman" w:hAnsi="Times New Roman" w:cs="Times New Roman"/>
          <w:color w:val="000000" w:themeColor="text1"/>
        </w:rPr>
        <w:t xml:space="preserve"> have recently </w:t>
      </w:r>
      <w:r w:rsidR="005B1ED1">
        <w:rPr>
          <w:rFonts w:ascii="Times New Roman" w:hAnsi="Times New Roman" w:cs="Times New Roman"/>
          <w:color w:val="000000" w:themeColor="text1"/>
        </w:rPr>
        <w:t>emphasized the threat to relational equality posed by hierarchy in the workplace</w:t>
      </w:r>
      <w:r w:rsidR="00240FE7">
        <w:rPr>
          <w:rFonts w:ascii="Times New Roman" w:hAnsi="Times New Roman" w:cs="Times New Roman"/>
          <w:color w:val="000000" w:themeColor="text1"/>
        </w:rPr>
        <w:t xml:space="preserve"> </w:t>
      </w:r>
      <w:r w:rsidR="00726C5C">
        <w:rPr>
          <w:rFonts w:ascii="Times New Roman" w:hAnsi="Times New Roman" w:cs="Times New Roman"/>
          <w:color w:val="000000" w:themeColor="text1"/>
        </w:rPr>
        <w:t>(</w:t>
      </w:r>
      <w:r w:rsidR="00E3336F">
        <w:rPr>
          <w:rFonts w:ascii="Times New Roman" w:hAnsi="Times New Roman" w:cs="Times New Roman"/>
          <w:color w:val="000000" w:themeColor="text1"/>
        </w:rPr>
        <w:t xml:space="preserve">Hsieh 2005; </w:t>
      </w:r>
      <w:r w:rsidR="00A7716D" w:rsidRPr="00A7716D">
        <w:rPr>
          <w:rFonts w:ascii="Times New Roman" w:hAnsi="Times New Roman" w:cs="Times New Roman"/>
          <w:color w:val="000000" w:themeColor="text1"/>
        </w:rPr>
        <w:t>Anderson</w:t>
      </w:r>
      <w:r w:rsidR="00051054">
        <w:rPr>
          <w:rFonts w:ascii="Times New Roman" w:hAnsi="Times New Roman" w:cs="Times New Roman"/>
          <w:color w:val="000000" w:themeColor="text1"/>
        </w:rPr>
        <w:t xml:space="preserve"> </w:t>
      </w:r>
      <w:r w:rsidR="003D1836">
        <w:rPr>
          <w:rFonts w:ascii="Times New Roman" w:hAnsi="Times New Roman" w:cs="Times New Roman"/>
          <w:color w:val="000000" w:themeColor="text1"/>
        </w:rPr>
        <w:t xml:space="preserve">2015, </w:t>
      </w:r>
      <w:r w:rsidR="00A7716D" w:rsidRPr="00A7716D">
        <w:rPr>
          <w:rFonts w:ascii="Times New Roman" w:hAnsi="Times New Roman" w:cs="Times New Roman"/>
          <w:color w:val="000000" w:themeColor="text1"/>
        </w:rPr>
        <w:t>2017; Frega et al. 2019; Kolodny</w:t>
      </w:r>
      <w:r w:rsidR="00622F8F">
        <w:rPr>
          <w:rFonts w:ascii="Times New Roman" w:hAnsi="Times New Roman" w:cs="Times New Roman"/>
          <w:color w:val="000000" w:themeColor="text1"/>
        </w:rPr>
        <w:t xml:space="preserve"> forthcoming</w:t>
      </w:r>
      <w:r w:rsidR="00A7716D" w:rsidRPr="00A7716D">
        <w:rPr>
          <w:rFonts w:ascii="Times New Roman" w:hAnsi="Times New Roman" w:cs="Times New Roman"/>
          <w:color w:val="000000" w:themeColor="text1"/>
        </w:rPr>
        <w:t xml:space="preserve">; Tsuruda </w:t>
      </w:r>
      <w:r w:rsidR="003D1836">
        <w:rPr>
          <w:rFonts w:ascii="Times New Roman" w:hAnsi="Times New Roman" w:cs="Times New Roman"/>
          <w:color w:val="000000" w:themeColor="text1"/>
        </w:rPr>
        <w:t xml:space="preserve">2020, </w:t>
      </w:r>
      <w:r w:rsidR="00622F8F">
        <w:rPr>
          <w:rFonts w:ascii="Times New Roman" w:hAnsi="Times New Roman" w:cs="Times New Roman"/>
          <w:color w:val="000000" w:themeColor="text1"/>
        </w:rPr>
        <w:t>forthcoming</w:t>
      </w:r>
      <w:r w:rsidR="00A7716D" w:rsidRPr="00A7716D">
        <w:rPr>
          <w:rFonts w:ascii="Times New Roman" w:hAnsi="Times New Roman" w:cs="Times New Roman"/>
          <w:color w:val="000000" w:themeColor="text1"/>
        </w:rPr>
        <w:t>;</w:t>
      </w:r>
      <w:r w:rsidR="00051054">
        <w:rPr>
          <w:rFonts w:ascii="Times New Roman" w:hAnsi="Times New Roman" w:cs="Times New Roman"/>
          <w:color w:val="000000" w:themeColor="text1"/>
        </w:rPr>
        <w:t xml:space="preserve"> </w:t>
      </w:r>
      <w:r w:rsidR="00A7716D" w:rsidRPr="00A7716D">
        <w:rPr>
          <w:rFonts w:ascii="Times New Roman" w:hAnsi="Times New Roman" w:cs="Times New Roman"/>
          <w:color w:val="000000" w:themeColor="text1"/>
        </w:rPr>
        <w:t>Hebenton</w:t>
      </w:r>
      <w:r w:rsidR="00622F8F">
        <w:rPr>
          <w:rFonts w:ascii="Times New Roman" w:hAnsi="Times New Roman" w:cs="Times New Roman"/>
          <w:color w:val="000000" w:themeColor="text1"/>
        </w:rPr>
        <w:t xml:space="preserve"> 2022</w:t>
      </w:r>
      <w:r w:rsidR="00051054">
        <w:rPr>
          <w:rFonts w:ascii="Times New Roman" w:hAnsi="Times New Roman" w:cs="Times New Roman"/>
          <w:color w:val="000000" w:themeColor="text1"/>
        </w:rPr>
        <w:t xml:space="preserve">; </w:t>
      </w:r>
      <w:r w:rsidR="00EB2E5D">
        <w:rPr>
          <w:rFonts w:ascii="Times New Roman" w:hAnsi="Times New Roman" w:cs="Times New Roman"/>
          <w:color w:val="000000" w:themeColor="text1"/>
        </w:rPr>
        <w:t>Berkey forthcoming</w:t>
      </w:r>
      <w:r w:rsidR="002615F9">
        <w:rPr>
          <w:rFonts w:ascii="Times New Roman" w:hAnsi="Times New Roman" w:cs="Times New Roman"/>
          <w:color w:val="000000" w:themeColor="text1"/>
        </w:rPr>
        <w:t xml:space="preserve">; </w:t>
      </w:r>
      <w:r w:rsidR="0022571F">
        <w:rPr>
          <w:rFonts w:ascii="Times New Roman" w:hAnsi="Times New Roman" w:cs="Times New Roman"/>
          <w:color w:val="000000" w:themeColor="text1"/>
        </w:rPr>
        <w:t>Jon</w:t>
      </w:r>
      <w:r w:rsidR="00A20567">
        <w:rPr>
          <w:rFonts w:ascii="Times New Roman" w:hAnsi="Times New Roman" w:cs="Times New Roman"/>
          <w:color w:val="000000" w:themeColor="text1"/>
        </w:rPr>
        <w:t xml:space="preserve">ker forthcoming; </w:t>
      </w:r>
      <w:r w:rsidR="002615F9">
        <w:rPr>
          <w:rFonts w:ascii="Times New Roman" w:hAnsi="Times New Roman" w:cs="Times New Roman"/>
          <w:color w:val="000000" w:themeColor="text1"/>
        </w:rPr>
        <w:t xml:space="preserve">Rozeboom forthcoming; </w:t>
      </w:r>
      <w:r w:rsidR="003D1836">
        <w:rPr>
          <w:rFonts w:ascii="Times New Roman" w:hAnsi="Times New Roman" w:cs="Times New Roman"/>
          <w:color w:val="000000" w:themeColor="text1"/>
        </w:rPr>
        <w:t xml:space="preserve">Jonker &amp; Rozeboom </w:t>
      </w:r>
      <w:r w:rsidR="00622F8F">
        <w:rPr>
          <w:rFonts w:ascii="Times New Roman" w:hAnsi="Times New Roman" w:cs="Times New Roman"/>
          <w:color w:val="000000" w:themeColor="text1"/>
        </w:rPr>
        <w:t>forthcoming</w:t>
      </w:r>
      <w:r w:rsidR="00A7716D" w:rsidRPr="00A7716D">
        <w:rPr>
          <w:rFonts w:ascii="Times New Roman" w:hAnsi="Times New Roman" w:cs="Times New Roman"/>
          <w:color w:val="000000" w:themeColor="text1"/>
        </w:rPr>
        <w:t>)</w:t>
      </w:r>
      <w:r w:rsidR="00217293">
        <w:rPr>
          <w:rFonts w:ascii="Times New Roman" w:hAnsi="Times New Roman" w:cs="Times New Roman"/>
          <w:color w:val="000000" w:themeColor="text1"/>
        </w:rPr>
        <w:t>.</w:t>
      </w:r>
      <w:r w:rsidR="00FB3B13" w:rsidRPr="00140D9C">
        <w:rPr>
          <w:rFonts w:ascii="Times New Roman" w:hAnsi="Times New Roman" w:cs="Times New Roman"/>
          <w:color w:val="000000" w:themeColor="text1"/>
        </w:rPr>
        <w:t xml:space="preserve"> </w:t>
      </w:r>
      <w:r w:rsidR="005B1ED1">
        <w:rPr>
          <w:rFonts w:ascii="Times New Roman" w:hAnsi="Times New Roman" w:cs="Times New Roman"/>
          <w:color w:val="000000" w:themeColor="text1"/>
        </w:rPr>
        <w:t>However, a</w:t>
      </w:r>
      <w:r w:rsidR="005B1ED1" w:rsidRPr="00140D9C">
        <w:rPr>
          <w:rFonts w:ascii="Times New Roman" w:hAnsi="Times New Roman" w:cs="Times New Roman"/>
          <w:color w:val="000000" w:themeColor="text1"/>
        </w:rPr>
        <w:t>s the literature stands now, the</w:t>
      </w:r>
      <w:r w:rsidR="00DC263E">
        <w:rPr>
          <w:rFonts w:ascii="Times New Roman" w:hAnsi="Times New Roman" w:cs="Times New Roman"/>
          <w:color w:val="000000" w:themeColor="text1"/>
        </w:rPr>
        <w:t xml:space="preserve"> principal</w:t>
      </w:r>
      <w:r w:rsidR="005B1ED1">
        <w:rPr>
          <w:rFonts w:ascii="Times New Roman" w:hAnsi="Times New Roman" w:cs="Times New Roman"/>
          <w:color w:val="000000" w:themeColor="text1"/>
        </w:rPr>
        <w:t xml:space="preserve"> concern </w:t>
      </w:r>
      <w:r w:rsidR="00DC263E">
        <w:rPr>
          <w:rFonts w:ascii="Times New Roman" w:hAnsi="Times New Roman" w:cs="Times New Roman"/>
          <w:color w:val="000000" w:themeColor="text1"/>
        </w:rPr>
        <w:t xml:space="preserve">animating critiques of the capitalist workplace has been </w:t>
      </w:r>
      <w:r w:rsidR="005B1ED1" w:rsidRPr="00140D9C">
        <w:rPr>
          <w:rFonts w:ascii="Times New Roman" w:hAnsi="Times New Roman" w:cs="Times New Roman"/>
          <w:color w:val="000000" w:themeColor="text1"/>
        </w:rPr>
        <w:t xml:space="preserve">about </w:t>
      </w:r>
      <w:r w:rsidR="00DC263E">
        <w:rPr>
          <w:rFonts w:ascii="Times New Roman" w:hAnsi="Times New Roman" w:cs="Times New Roman"/>
          <w:color w:val="000000" w:themeColor="text1"/>
        </w:rPr>
        <w:t xml:space="preserve">the extent of </w:t>
      </w:r>
      <w:r w:rsidR="005B1ED1" w:rsidRPr="00140D9C">
        <w:rPr>
          <w:rFonts w:ascii="Times New Roman" w:hAnsi="Times New Roman" w:cs="Times New Roman"/>
          <w:color w:val="000000" w:themeColor="text1"/>
        </w:rPr>
        <w:t xml:space="preserve">managerial authority </w:t>
      </w:r>
      <w:r w:rsidR="00DC263E">
        <w:rPr>
          <w:rFonts w:ascii="Times New Roman" w:hAnsi="Times New Roman" w:cs="Times New Roman"/>
          <w:color w:val="000000" w:themeColor="text1"/>
        </w:rPr>
        <w:t>to be found</w:t>
      </w:r>
      <w:r w:rsidR="005B1ED1" w:rsidRPr="00140D9C">
        <w:rPr>
          <w:rFonts w:ascii="Times New Roman" w:hAnsi="Times New Roman" w:cs="Times New Roman"/>
          <w:color w:val="000000" w:themeColor="text1"/>
        </w:rPr>
        <w:t xml:space="preserve"> in </w:t>
      </w:r>
      <w:r w:rsidR="00DC263E">
        <w:rPr>
          <w:rFonts w:ascii="Times New Roman" w:hAnsi="Times New Roman" w:cs="Times New Roman"/>
          <w:color w:val="000000" w:themeColor="text1"/>
        </w:rPr>
        <w:t>a</w:t>
      </w:r>
      <w:r w:rsidR="005B1ED1" w:rsidRPr="00140D9C">
        <w:rPr>
          <w:rFonts w:ascii="Times New Roman" w:hAnsi="Times New Roman" w:cs="Times New Roman"/>
          <w:color w:val="000000" w:themeColor="text1"/>
        </w:rPr>
        <w:t xml:space="preserve"> micro- or meso-level </w:t>
      </w:r>
      <w:r w:rsidR="00DC263E">
        <w:rPr>
          <w:rFonts w:ascii="Times New Roman" w:hAnsi="Times New Roman" w:cs="Times New Roman"/>
          <w:color w:val="000000" w:themeColor="text1"/>
        </w:rPr>
        <w:t xml:space="preserve">analysis of </w:t>
      </w:r>
      <w:r w:rsidR="005B1ED1" w:rsidRPr="00140D9C">
        <w:rPr>
          <w:rFonts w:ascii="Times New Roman" w:hAnsi="Times New Roman" w:cs="Times New Roman"/>
          <w:color w:val="000000" w:themeColor="text1"/>
        </w:rPr>
        <w:t>workplace</w:t>
      </w:r>
      <w:r w:rsidR="00DC263E">
        <w:rPr>
          <w:rFonts w:ascii="Times New Roman" w:hAnsi="Times New Roman" w:cs="Times New Roman"/>
          <w:color w:val="000000" w:themeColor="text1"/>
        </w:rPr>
        <w:t xml:space="preserve"> institutions</w:t>
      </w:r>
      <w:r w:rsidR="000D5765">
        <w:rPr>
          <w:rFonts w:ascii="Times New Roman" w:hAnsi="Times New Roman" w:cs="Times New Roman"/>
          <w:color w:val="000000" w:themeColor="text1"/>
        </w:rPr>
        <w:t>.</w:t>
      </w:r>
      <w:r w:rsidR="00DA2E28">
        <w:rPr>
          <w:rStyle w:val="FootnoteReference"/>
          <w:rFonts w:ascii="Times New Roman" w:hAnsi="Times New Roman" w:cs="Times New Roman"/>
          <w:color w:val="000000" w:themeColor="text1"/>
        </w:rPr>
        <w:footnoteReference w:id="9"/>
      </w:r>
      <w:r w:rsidR="005B1ED1">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By ‘micro-level analysis,’ I mean </w:t>
      </w:r>
      <w:r w:rsidR="00DC263E">
        <w:rPr>
          <w:rFonts w:ascii="Times New Roman" w:hAnsi="Times New Roman" w:cs="Times New Roman"/>
          <w:color w:val="000000" w:themeColor="text1"/>
        </w:rPr>
        <w:t>an</w:t>
      </w:r>
      <w:r w:rsidR="00DC263E" w:rsidRPr="00140D9C">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analysis of the boss-employee relationship constituted by the boss’s power and authority to issue orders to, monitor, and sanction the employee. By ‘meso-level analysis,’ I mean </w:t>
      </w:r>
      <w:r w:rsidR="00DC263E">
        <w:rPr>
          <w:rFonts w:ascii="Times New Roman" w:hAnsi="Times New Roman" w:cs="Times New Roman"/>
          <w:color w:val="000000" w:themeColor="text1"/>
        </w:rPr>
        <w:t>an</w:t>
      </w:r>
      <w:r w:rsidR="00DC263E" w:rsidRPr="00140D9C">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analysis of </w:t>
      </w:r>
      <w:r w:rsidR="003C482F">
        <w:rPr>
          <w:rFonts w:ascii="Times New Roman" w:hAnsi="Times New Roman" w:cs="Times New Roman"/>
          <w:color w:val="000000" w:themeColor="text1"/>
        </w:rPr>
        <w:t xml:space="preserve">the corporate </w:t>
      </w:r>
      <w:r w:rsidR="00FB3B13" w:rsidRPr="00140D9C">
        <w:rPr>
          <w:rFonts w:ascii="Times New Roman" w:hAnsi="Times New Roman" w:cs="Times New Roman"/>
          <w:color w:val="000000" w:themeColor="text1"/>
        </w:rPr>
        <w:t>governance structure</w:t>
      </w:r>
      <w:r w:rsidR="00DC263E">
        <w:rPr>
          <w:rFonts w:ascii="Times New Roman" w:hAnsi="Times New Roman" w:cs="Times New Roman"/>
          <w:color w:val="000000" w:themeColor="text1"/>
        </w:rPr>
        <w:t>,</w:t>
      </w:r>
      <w:r w:rsidR="00FB3B13" w:rsidRPr="00140D9C">
        <w:rPr>
          <w:rFonts w:ascii="Times New Roman" w:hAnsi="Times New Roman" w:cs="Times New Roman"/>
          <w:color w:val="000000" w:themeColor="text1"/>
        </w:rPr>
        <w:t xml:space="preserve"> </w:t>
      </w:r>
      <w:r w:rsidR="00DC263E">
        <w:rPr>
          <w:rFonts w:ascii="Times New Roman" w:hAnsi="Times New Roman" w:cs="Times New Roman"/>
          <w:color w:val="000000" w:themeColor="text1"/>
        </w:rPr>
        <w:t>including</w:t>
      </w:r>
      <w:r w:rsidR="00FB3B13" w:rsidRPr="00140D9C">
        <w:rPr>
          <w:rFonts w:ascii="Times New Roman" w:hAnsi="Times New Roman" w:cs="Times New Roman"/>
          <w:color w:val="000000" w:themeColor="text1"/>
        </w:rPr>
        <w:t xml:space="preserve"> </w:t>
      </w:r>
      <w:r w:rsidR="00DC263E">
        <w:rPr>
          <w:rFonts w:ascii="Times New Roman" w:hAnsi="Times New Roman" w:cs="Times New Roman"/>
          <w:color w:val="000000" w:themeColor="text1"/>
        </w:rPr>
        <w:t xml:space="preserve">such elements as </w:t>
      </w:r>
      <w:r w:rsidR="00FB3B13" w:rsidRPr="00140D9C">
        <w:rPr>
          <w:rFonts w:ascii="Times New Roman" w:hAnsi="Times New Roman" w:cs="Times New Roman"/>
          <w:color w:val="000000" w:themeColor="text1"/>
        </w:rPr>
        <w:t xml:space="preserve">the power dynamics between shareholders and management. At </w:t>
      </w:r>
      <w:r w:rsidR="00DC263E">
        <w:rPr>
          <w:rFonts w:ascii="Times New Roman" w:hAnsi="Times New Roman" w:cs="Times New Roman"/>
          <w:color w:val="000000" w:themeColor="text1"/>
        </w:rPr>
        <w:t>each of these</w:t>
      </w:r>
      <w:r w:rsidR="00DC263E" w:rsidRPr="00140D9C">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levels of analysis, the </w:t>
      </w:r>
      <w:r w:rsidR="00DC263E">
        <w:rPr>
          <w:rFonts w:ascii="Times New Roman" w:hAnsi="Times New Roman" w:cs="Times New Roman"/>
          <w:color w:val="000000" w:themeColor="text1"/>
        </w:rPr>
        <w:t>antagonists</w:t>
      </w:r>
      <w:r w:rsidR="00DC263E" w:rsidRPr="00140D9C">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of relational </w:t>
      </w:r>
      <w:r w:rsidR="00DC263E">
        <w:rPr>
          <w:rFonts w:ascii="Times New Roman" w:hAnsi="Times New Roman" w:cs="Times New Roman"/>
          <w:color w:val="000000" w:themeColor="text1"/>
        </w:rPr>
        <w:t xml:space="preserve">egalitarian and democratic </w:t>
      </w:r>
      <w:r w:rsidR="00FB3B13" w:rsidRPr="00140D9C">
        <w:rPr>
          <w:rFonts w:ascii="Times New Roman" w:hAnsi="Times New Roman" w:cs="Times New Roman"/>
          <w:color w:val="000000" w:themeColor="text1"/>
        </w:rPr>
        <w:t>critiques ha</w:t>
      </w:r>
      <w:r w:rsidR="00DC263E">
        <w:rPr>
          <w:rFonts w:ascii="Times New Roman" w:hAnsi="Times New Roman" w:cs="Times New Roman"/>
          <w:color w:val="000000" w:themeColor="text1"/>
        </w:rPr>
        <w:t>ve</w:t>
      </w:r>
      <w:r w:rsidR="00FB3B13" w:rsidRPr="00140D9C">
        <w:rPr>
          <w:rFonts w:ascii="Times New Roman" w:hAnsi="Times New Roman" w:cs="Times New Roman"/>
          <w:color w:val="000000" w:themeColor="text1"/>
        </w:rPr>
        <w:t xml:space="preserve"> been managers and bosses, not capital owners. </w:t>
      </w:r>
      <w:r w:rsidR="00DC263E">
        <w:rPr>
          <w:rFonts w:ascii="Times New Roman" w:hAnsi="Times New Roman" w:cs="Times New Roman"/>
          <w:color w:val="000000" w:themeColor="text1"/>
        </w:rPr>
        <w:t>T</w:t>
      </w:r>
      <w:r w:rsidR="00FB3B13" w:rsidRPr="00140D9C">
        <w:rPr>
          <w:rFonts w:ascii="Times New Roman" w:hAnsi="Times New Roman" w:cs="Times New Roman"/>
          <w:color w:val="000000" w:themeColor="text1"/>
        </w:rPr>
        <w:t xml:space="preserve">heories of “workplace hierarchy” in particular </w:t>
      </w:r>
      <w:r w:rsidR="00DC263E">
        <w:rPr>
          <w:rFonts w:ascii="Times New Roman" w:hAnsi="Times New Roman" w:cs="Times New Roman"/>
          <w:color w:val="000000" w:themeColor="text1"/>
        </w:rPr>
        <w:t xml:space="preserve">have </w:t>
      </w:r>
      <w:r w:rsidR="00FB3B13" w:rsidRPr="00140D9C">
        <w:rPr>
          <w:rFonts w:ascii="Times New Roman" w:hAnsi="Times New Roman" w:cs="Times New Roman"/>
          <w:color w:val="000000" w:themeColor="text1"/>
        </w:rPr>
        <w:t xml:space="preserve">centered on the </w:t>
      </w:r>
      <w:r w:rsidR="00FB3B13" w:rsidRPr="00140D9C">
        <w:rPr>
          <w:rFonts w:ascii="Times New Roman" w:hAnsi="Times New Roman" w:cs="Times New Roman"/>
          <w:i/>
          <w:iCs/>
          <w:color w:val="000000" w:themeColor="text1"/>
        </w:rPr>
        <w:t>scope</w:t>
      </w:r>
      <w:r w:rsidR="00FB3B13" w:rsidRPr="00140D9C">
        <w:rPr>
          <w:rFonts w:ascii="Times New Roman" w:hAnsi="Times New Roman" w:cs="Times New Roman"/>
          <w:color w:val="000000" w:themeColor="text1"/>
        </w:rPr>
        <w:t xml:space="preserve"> of managerial authority.</w:t>
      </w:r>
      <w:r w:rsidR="00DC263E">
        <w:rPr>
          <w:rFonts w:ascii="Times New Roman" w:hAnsi="Times New Roman" w:cs="Times New Roman"/>
          <w:color w:val="000000" w:themeColor="text1"/>
        </w:rPr>
        <w:t xml:space="preserve"> </w:t>
      </w:r>
    </w:p>
    <w:p w14:paraId="6CAA3D8E" w14:textId="232D0D10" w:rsidR="00A2156A" w:rsidRDefault="00FB3B13" w:rsidP="00A2156A">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Consider Elizabeth Anderson’s account (2017), </w:t>
      </w:r>
      <w:r w:rsidR="00DC263E">
        <w:rPr>
          <w:rFonts w:ascii="Times New Roman" w:hAnsi="Times New Roman" w:cs="Times New Roman"/>
          <w:color w:val="000000" w:themeColor="text1"/>
        </w:rPr>
        <w:t>widely</w:t>
      </w:r>
      <w:r w:rsidRPr="00140D9C">
        <w:rPr>
          <w:rFonts w:ascii="Times New Roman" w:hAnsi="Times New Roman" w:cs="Times New Roman"/>
          <w:color w:val="000000" w:themeColor="text1"/>
        </w:rPr>
        <w:t xml:space="preserve"> regarded as one of the pioneering works on workplace hierarchy. Although she initially problematizes the hierarchical</w:t>
      </w:r>
      <w:r w:rsidR="00B0092C">
        <w:rPr>
          <w:rFonts w:ascii="Times New Roman" w:hAnsi="Times New Roman" w:cs="Times New Roman"/>
          <w:color w:val="000000" w:themeColor="text1"/>
        </w:rPr>
        <w:t xml:space="preserve"> structure</w:t>
      </w:r>
      <w:r w:rsidRPr="00140D9C">
        <w:rPr>
          <w:rFonts w:ascii="Times New Roman" w:hAnsi="Times New Roman" w:cs="Times New Roman"/>
          <w:color w:val="000000" w:themeColor="text1"/>
        </w:rPr>
        <w:t xml:space="preserve"> of capitalist employment relationships, she assumes this hierarchy </w:t>
      </w:r>
      <w:r w:rsidR="00A2156A">
        <w:rPr>
          <w:rFonts w:ascii="Times New Roman" w:hAnsi="Times New Roman" w:cs="Times New Roman"/>
          <w:color w:val="000000" w:themeColor="text1"/>
        </w:rPr>
        <w:t xml:space="preserve">can be </w:t>
      </w:r>
      <w:r w:rsidRPr="00140D9C">
        <w:rPr>
          <w:rFonts w:ascii="Times New Roman" w:hAnsi="Times New Roman" w:cs="Times New Roman"/>
          <w:color w:val="000000" w:themeColor="text1"/>
        </w:rPr>
        <w:t xml:space="preserve">justified by the need to </w:t>
      </w:r>
      <w:r w:rsidRPr="00140D9C">
        <w:rPr>
          <w:rFonts w:ascii="Times New Roman" w:hAnsi="Times New Roman" w:cs="Times New Roman"/>
          <w:color w:val="000000" w:themeColor="text1"/>
        </w:rPr>
        <w:lastRenderedPageBreak/>
        <w:t xml:space="preserve">coordinate production and reduce transaction costs. </w:t>
      </w:r>
      <w:r w:rsidR="00A2156A">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he </w:t>
      </w:r>
      <w:r w:rsidR="00A2156A">
        <w:rPr>
          <w:rFonts w:ascii="Times New Roman" w:hAnsi="Times New Roman" w:cs="Times New Roman"/>
          <w:color w:val="000000" w:themeColor="text1"/>
        </w:rPr>
        <w:t xml:space="preserve">then </w:t>
      </w:r>
      <w:r w:rsidRPr="00140D9C">
        <w:rPr>
          <w:rFonts w:ascii="Times New Roman" w:hAnsi="Times New Roman" w:cs="Times New Roman"/>
          <w:color w:val="000000" w:themeColor="text1"/>
        </w:rPr>
        <w:t xml:space="preserve">turns </w:t>
      </w:r>
      <w:r w:rsidR="00A2156A">
        <w:rPr>
          <w:rFonts w:ascii="Times New Roman" w:hAnsi="Times New Roman" w:cs="Times New Roman"/>
          <w:color w:val="000000" w:themeColor="text1"/>
        </w:rPr>
        <w:t>her</w:t>
      </w:r>
      <w:r w:rsidR="00A2156A"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attention to “the sweeping scope</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of employers’ authority over workers in the United States”, whose employment-at-will regime “grants the employer sweeping legal authority not only over workers’ lives at work but also over their off-duty conduct” (2017: 52-3)</w:t>
      </w:r>
      <w:r w:rsidR="00A2156A">
        <w:rPr>
          <w:rFonts w:ascii="Times New Roman" w:hAnsi="Times New Roman" w:cs="Times New Roman"/>
          <w:color w:val="000000" w:themeColor="text1"/>
        </w:rPr>
        <w:t xml:space="preserve">, including the power to </w:t>
      </w:r>
      <w:r w:rsidRPr="00140D9C">
        <w:rPr>
          <w:rFonts w:ascii="Times New Roman" w:hAnsi="Times New Roman" w:cs="Times New Roman"/>
          <w:color w:val="000000" w:themeColor="text1"/>
        </w:rPr>
        <w:t xml:space="preserve">censor employees’ political speech on social media </w:t>
      </w:r>
      <w:r w:rsidR="00A2156A">
        <w:rPr>
          <w:rFonts w:ascii="Times New Roman" w:hAnsi="Times New Roman" w:cs="Times New Roman"/>
          <w:color w:val="000000" w:themeColor="text1"/>
        </w:rPr>
        <w:t xml:space="preserve">and inquire </w:t>
      </w:r>
      <w:r w:rsidRPr="00140D9C">
        <w:rPr>
          <w:rFonts w:ascii="Times New Roman" w:hAnsi="Times New Roman" w:cs="Times New Roman"/>
          <w:color w:val="000000" w:themeColor="text1"/>
        </w:rPr>
        <w:t xml:space="preserve">about their private sexual lives. </w:t>
      </w:r>
      <w:r w:rsidR="00A2156A">
        <w:rPr>
          <w:rFonts w:ascii="Times New Roman" w:hAnsi="Times New Roman" w:cs="Times New Roman"/>
          <w:color w:val="000000" w:themeColor="text1"/>
        </w:rPr>
        <w:t>As</w:t>
      </w:r>
      <w:r w:rsidRPr="00140D9C">
        <w:rPr>
          <w:rFonts w:ascii="Times New Roman" w:hAnsi="Times New Roman" w:cs="Times New Roman"/>
          <w:color w:val="000000" w:themeColor="text1"/>
        </w:rPr>
        <w:t xml:space="preserve"> a solution</w:t>
      </w:r>
      <w:r w:rsidR="00A2156A">
        <w:rPr>
          <w:rFonts w:ascii="Times New Roman" w:hAnsi="Times New Roman" w:cs="Times New Roman"/>
          <w:color w:val="000000" w:themeColor="text1"/>
        </w:rPr>
        <w:t>, Anderson suggests</w:t>
      </w:r>
      <w:r w:rsidRPr="00140D9C">
        <w:rPr>
          <w:rFonts w:ascii="Times New Roman" w:hAnsi="Times New Roman" w:cs="Times New Roman"/>
          <w:color w:val="000000" w:themeColor="text1"/>
        </w:rPr>
        <w:t xml:space="preserve"> </w:t>
      </w:r>
      <w:r w:rsidR="00B322A7">
        <w:rPr>
          <w:rFonts w:ascii="Times New Roman" w:hAnsi="Times New Roman" w:cs="Times New Roman"/>
          <w:color w:val="000000" w:themeColor="text1"/>
        </w:rPr>
        <w:t xml:space="preserve">introducing worker voices to the corporate board </w:t>
      </w:r>
      <w:r w:rsidRPr="00140D9C">
        <w:rPr>
          <w:rFonts w:ascii="Times New Roman" w:hAnsi="Times New Roman" w:cs="Times New Roman"/>
          <w:color w:val="000000" w:themeColor="text1"/>
        </w:rPr>
        <w:t xml:space="preserve">along the lines of German </w:t>
      </w:r>
      <w:r w:rsidR="00A2156A">
        <w:rPr>
          <w:rFonts w:ascii="Times New Roman" w:hAnsi="Times New Roman" w:cs="Times New Roman"/>
          <w:color w:val="000000" w:themeColor="text1"/>
        </w:rPr>
        <w:t>c</w:t>
      </w:r>
      <w:r w:rsidRPr="00140D9C">
        <w:rPr>
          <w:rFonts w:ascii="Times New Roman" w:hAnsi="Times New Roman" w:cs="Times New Roman"/>
          <w:color w:val="000000" w:themeColor="text1"/>
        </w:rPr>
        <w:t xml:space="preserve">o-determination. </w:t>
      </w:r>
    </w:p>
    <w:p w14:paraId="566B5449" w14:textId="60C8C738" w:rsidR="00FB3B13" w:rsidRPr="00140D9C" w:rsidRDefault="00A2156A">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Along similar lines,</w:t>
      </w:r>
      <w:r w:rsidR="00D54CA6">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Niko Kolodny</w:t>
      </w:r>
      <w:r w:rsidR="00D54CA6">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frames his analysis of workplace hierarchy as </w:t>
      </w:r>
      <w:r>
        <w:rPr>
          <w:rFonts w:ascii="Times New Roman" w:hAnsi="Times New Roman" w:cs="Times New Roman"/>
          <w:color w:val="000000" w:themeColor="text1"/>
        </w:rPr>
        <w:t xml:space="preserve">an </w:t>
      </w:r>
      <w:r w:rsidR="00FB3B13" w:rsidRPr="00140D9C">
        <w:rPr>
          <w:rFonts w:ascii="Times New Roman" w:hAnsi="Times New Roman" w:cs="Times New Roman"/>
          <w:color w:val="000000" w:themeColor="text1"/>
        </w:rPr>
        <w:t>analysis of the idea that “workers have objections to certain kinds of treatment in the workplace,” or put crudely, “being bossed around”</w:t>
      </w:r>
      <w:r w:rsidR="008C33CF" w:rsidRPr="00140D9C">
        <w:rPr>
          <w:rFonts w:ascii="Times New Roman" w:hAnsi="Times New Roman" w:cs="Times New Roman"/>
          <w:color w:val="000000" w:themeColor="text1"/>
        </w:rPr>
        <w:t xml:space="preserve"> (</w:t>
      </w:r>
      <w:r w:rsidR="00D54CA6">
        <w:rPr>
          <w:rFonts w:ascii="Times New Roman" w:hAnsi="Times New Roman" w:cs="Times New Roman"/>
          <w:color w:val="000000" w:themeColor="text1"/>
        </w:rPr>
        <w:t>forthcoming</w:t>
      </w:r>
      <w:r w:rsidR="008C33CF" w:rsidRPr="00140D9C">
        <w:rPr>
          <w:rFonts w:ascii="Times New Roman" w:hAnsi="Times New Roman" w:cs="Times New Roman"/>
          <w:color w:val="000000" w:themeColor="text1"/>
        </w:rPr>
        <w:t>).</w:t>
      </w:r>
      <w:r w:rsidR="00FB3B13" w:rsidRPr="00140D9C">
        <w:rPr>
          <w:rFonts w:ascii="Times New Roman" w:hAnsi="Times New Roman" w:cs="Times New Roman"/>
          <w:color w:val="000000" w:themeColor="text1"/>
        </w:rPr>
        <w:t xml:space="preserve"> The examples he discusses involve nepotistic promotion, favoritism, or the boss making an employee wash his car by threatening dismissal</w:t>
      </w:r>
      <w:r w:rsidR="008C33CF" w:rsidRPr="00140D9C">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He concludes that the bosses ought to use their managerial power and authority in ways that promote public interests. </w:t>
      </w:r>
      <w:r w:rsidR="00D54CA6">
        <w:rPr>
          <w:rFonts w:ascii="Times New Roman" w:hAnsi="Times New Roman" w:cs="Times New Roman"/>
          <w:color w:val="000000" w:themeColor="text1"/>
        </w:rPr>
        <w:t xml:space="preserve">Likewise, </w:t>
      </w:r>
      <w:r w:rsidR="00FB3B13" w:rsidRPr="00140D9C">
        <w:rPr>
          <w:rFonts w:ascii="Times New Roman" w:hAnsi="Times New Roman" w:cs="Times New Roman"/>
          <w:color w:val="000000" w:themeColor="text1"/>
        </w:rPr>
        <w:t>Sabine Tsuruda</w:t>
      </w:r>
      <w:r w:rsidR="000573EB">
        <w:rPr>
          <w:rFonts w:ascii="Times New Roman" w:hAnsi="Times New Roman" w:cs="Times New Roman"/>
          <w:color w:val="000000" w:themeColor="text1"/>
        </w:rPr>
        <w:t xml:space="preserve">, as </w:t>
      </w:r>
      <w:r w:rsidR="00FB3B13" w:rsidRPr="00140D9C">
        <w:rPr>
          <w:rFonts w:ascii="Times New Roman" w:hAnsi="Times New Roman" w:cs="Times New Roman"/>
          <w:color w:val="000000" w:themeColor="text1"/>
        </w:rPr>
        <w:t xml:space="preserve">she develops a liberal egalitarian theory of the workplace that targets “hierarchy in employment,” (2020: 337), </w:t>
      </w:r>
      <w:r w:rsidR="000573EB">
        <w:rPr>
          <w:rFonts w:ascii="Times New Roman" w:hAnsi="Times New Roman" w:cs="Times New Roman"/>
          <w:color w:val="000000" w:themeColor="text1"/>
        </w:rPr>
        <w:t>focuses on</w:t>
      </w:r>
      <w:r w:rsidR="00FB3B13" w:rsidRPr="00140D9C">
        <w:rPr>
          <w:rFonts w:ascii="Times New Roman" w:hAnsi="Times New Roman" w:cs="Times New Roman"/>
          <w:color w:val="000000" w:themeColor="text1"/>
        </w:rPr>
        <w:t xml:space="preserve"> “evaluating the lawful scope of employer control over employees” (2020: 335).</w:t>
      </w:r>
    </w:p>
    <w:p w14:paraId="5ADADFB3" w14:textId="226388E4" w:rsidR="005839F3" w:rsidRDefault="008B5C4F" w:rsidP="004F585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w:t>
      </w:r>
      <w:r w:rsidR="00AC6CA4">
        <w:rPr>
          <w:rFonts w:ascii="Times New Roman" w:hAnsi="Times New Roman" w:cs="Times New Roman"/>
          <w:color w:val="000000" w:themeColor="text1"/>
        </w:rPr>
        <w:t>hese are important contribution</w:t>
      </w:r>
      <w:r w:rsidR="00A2156A">
        <w:rPr>
          <w:rFonts w:ascii="Times New Roman" w:hAnsi="Times New Roman" w:cs="Times New Roman"/>
          <w:color w:val="000000" w:themeColor="text1"/>
        </w:rPr>
        <w:t>s</w:t>
      </w:r>
      <w:r w:rsidR="00AC6CA4">
        <w:rPr>
          <w:rFonts w:ascii="Times New Roman" w:hAnsi="Times New Roman" w:cs="Times New Roman"/>
          <w:color w:val="000000" w:themeColor="text1"/>
        </w:rPr>
        <w:t xml:space="preserve"> to understanding the hierarch</w:t>
      </w:r>
      <w:r w:rsidR="00EC129B">
        <w:rPr>
          <w:rFonts w:ascii="Times New Roman" w:hAnsi="Times New Roman" w:cs="Times New Roman"/>
          <w:color w:val="000000" w:themeColor="text1"/>
        </w:rPr>
        <w:t>ical aspects of</w:t>
      </w:r>
      <w:r w:rsidR="00F07737">
        <w:rPr>
          <w:rFonts w:ascii="Times New Roman" w:hAnsi="Times New Roman" w:cs="Times New Roman"/>
          <w:color w:val="000000" w:themeColor="text1"/>
        </w:rPr>
        <w:t xml:space="preserve"> the workplace</w:t>
      </w:r>
      <w:r w:rsidR="00AF03FA">
        <w:rPr>
          <w:rFonts w:ascii="Times New Roman" w:hAnsi="Times New Roman" w:cs="Times New Roman"/>
          <w:color w:val="000000" w:themeColor="text1"/>
        </w:rPr>
        <w:t>. However,</w:t>
      </w:r>
      <w:r w:rsidR="00AC6CA4">
        <w:rPr>
          <w:rFonts w:ascii="Times New Roman" w:hAnsi="Times New Roman" w:cs="Times New Roman"/>
          <w:color w:val="000000" w:themeColor="text1"/>
        </w:rPr>
        <w:t xml:space="preserve"> </w:t>
      </w:r>
      <w:r w:rsidR="00A2156A">
        <w:rPr>
          <w:rFonts w:ascii="Times New Roman" w:hAnsi="Times New Roman" w:cs="Times New Roman"/>
          <w:color w:val="000000" w:themeColor="text1"/>
        </w:rPr>
        <w:t>in focusing almost exclusively</w:t>
      </w:r>
      <w:r w:rsidR="00FB3B13" w:rsidRPr="00140D9C">
        <w:rPr>
          <w:rFonts w:ascii="Times New Roman" w:hAnsi="Times New Roman" w:cs="Times New Roman"/>
          <w:color w:val="000000" w:themeColor="text1"/>
        </w:rPr>
        <w:t xml:space="preserve"> </w:t>
      </w:r>
      <w:r w:rsidR="00A2156A">
        <w:rPr>
          <w:rFonts w:ascii="Times New Roman" w:hAnsi="Times New Roman" w:cs="Times New Roman"/>
          <w:color w:val="000000" w:themeColor="text1"/>
        </w:rPr>
        <w:t>on</w:t>
      </w:r>
      <w:r w:rsidR="00FB3B13" w:rsidRPr="00140D9C">
        <w:rPr>
          <w:rFonts w:ascii="Times New Roman" w:hAnsi="Times New Roman" w:cs="Times New Roman"/>
          <w:color w:val="000000" w:themeColor="text1"/>
        </w:rPr>
        <w:t xml:space="preserve"> the permissible scope of managerial authority</w:t>
      </w:r>
      <w:r w:rsidR="00A2156A">
        <w:rPr>
          <w:rFonts w:ascii="Times New Roman" w:hAnsi="Times New Roman" w:cs="Times New Roman"/>
          <w:color w:val="000000" w:themeColor="text1"/>
        </w:rPr>
        <w:t>, these critiques turn out to be silent about</w:t>
      </w:r>
      <w:r w:rsidR="00FB3B13" w:rsidRPr="00140D9C">
        <w:rPr>
          <w:rFonts w:ascii="Times New Roman" w:hAnsi="Times New Roman" w:cs="Times New Roman"/>
          <w:color w:val="000000" w:themeColor="text1"/>
        </w:rPr>
        <w:t xml:space="preserve"> </w:t>
      </w:r>
      <w:r w:rsidR="00A2156A">
        <w:rPr>
          <w:rFonts w:ascii="Times New Roman" w:hAnsi="Times New Roman" w:cs="Times New Roman"/>
          <w:color w:val="000000" w:themeColor="text1"/>
        </w:rPr>
        <w:t xml:space="preserve">the nature of specifically </w:t>
      </w:r>
      <w:r w:rsidR="00FB3B13" w:rsidRPr="00140D9C">
        <w:rPr>
          <w:rFonts w:ascii="Times New Roman" w:hAnsi="Times New Roman" w:cs="Times New Roman"/>
          <w:i/>
          <w:iCs/>
          <w:color w:val="000000" w:themeColor="text1"/>
        </w:rPr>
        <w:t>capitalist</w:t>
      </w:r>
      <w:r w:rsidR="00FB3B13" w:rsidRPr="00140D9C">
        <w:rPr>
          <w:rFonts w:ascii="Times New Roman" w:hAnsi="Times New Roman" w:cs="Times New Roman"/>
          <w:color w:val="000000" w:themeColor="text1"/>
        </w:rPr>
        <w:t xml:space="preserve"> </w:t>
      </w:r>
      <w:r w:rsidR="00A2156A">
        <w:rPr>
          <w:rFonts w:ascii="Times New Roman" w:hAnsi="Times New Roman" w:cs="Times New Roman"/>
          <w:color w:val="000000" w:themeColor="text1"/>
        </w:rPr>
        <w:t>hierarchy</w:t>
      </w:r>
      <w:r w:rsidR="00FB3B13" w:rsidRPr="00140D9C">
        <w:rPr>
          <w:rFonts w:ascii="Times New Roman" w:hAnsi="Times New Roman" w:cs="Times New Roman"/>
          <w:color w:val="000000" w:themeColor="text1"/>
        </w:rPr>
        <w:t xml:space="preserve">. </w:t>
      </w:r>
      <w:r w:rsidR="00A2156A">
        <w:rPr>
          <w:rFonts w:ascii="Times New Roman" w:hAnsi="Times New Roman" w:cs="Times New Roman"/>
          <w:color w:val="000000" w:themeColor="text1"/>
        </w:rPr>
        <w:t>What I mean by this is that existing accounts of workplace hierarchy</w:t>
      </w:r>
      <w:r w:rsidR="00FB3B13" w:rsidRPr="00140D9C">
        <w:rPr>
          <w:rFonts w:ascii="Times New Roman" w:hAnsi="Times New Roman" w:cs="Times New Roman"/>
          <w:color w:val="000000" w:themeColor="text1"/>
        </w:rPr>
        <w:t xml:space="preserve"> fail to account for the</w:t>
      </w:r>
      <w:r w:rsidR="00A2156A">
        <w:rPr>
          <w:rFonts w:ascii="Times New Roman" w:hAnsi="Times New Roman" w:cs="Times New Roman"/>
          <w:color w:val="000000" w:themeColor="text1"/>
        </w:rPr>
        <w:t xml:space="preserve"> significance of</w:t>
      </w:r>
      <w:r w:rsidR="00FB3B13" w:rsidRPr="00140D9C">
        <w:rPr>
          <w:rFonts w:ascii="Times New Roman" w:hAnsi="Times New Roman" w:cs="Times New Roman"/>
          <w:color w:val="000000" w:themeColor="text1"/>
        </w:rPr>
        <w:t xml:space="preserve"> capitalist workplace hierarchy </w:t>
      </w:r>
      <w:r w:rsidR="00A2156A">
        <w:rPr>
          <w:rFonts w:ascii="Times New Roman" w:hAnsi="Times New Roman" w:cs="Times New Roman"/>
          <w:color w:val="000000" w:themeColor="text1"/>
        </w:rPr>
        <w:t xml:space="preserve">in particular, </w:t>
      </w:r>
      <w:r w:rsidR="00FB3B13" w:rsidRPr="00140D9C">
        <w:rPr>
          <w:rFonts w:ascii="Times New Roman" w:hAnsi="Times New Roman" w:cs="Times New Roman"/>
          <w:color w:val="000000" w:themeColor="text1"/>
        </w:rPr>
        <w:t xml:space="preserve">as distinguished from the hierarchy that is inevitable in any kind of large-scale joint production, </w:t>
      </w:r>
      <w:r w:rsidR="005839F3">
        <w:rPr>
          <w:rFonts w:ascii="Times New Roman" w:hAnsi="Times New Roman" w:cs="Times New Roman"/>
          <w:color w:val="000000" w:themeColor="text1"/>
        </w:rPr>
        <w:t>be it</w:t>
      </w:r>
      <w:r w:rsidR="00FB3B13" w:rsidRPr="00140D9C">
        <w:rPr>
          <w:rFonts w:ascii="Times New Roman" w:hAnsi="Times New Roman" w:cs="Times New Roman"/>
          <w:color w:val="000000" w:themeColor="text1"/>
        </w:rPr>
        <w:t xml:space="preserve"> capitalist, market socialist, state socialist, or communist. </w:t>
      </w:r>
      <w:r w:rsidR="005839F3">
        <w:rPr>
          <w:rFonts w:ascii="Times New Roman" w:hAnsi="Times New Roman" w:cs="Times New Roman"/>
          <w:color w:val="000000" w:themeColor="text1"/>
        </w:rPr>
        <w:t>Allow me to elaborate this point.</w:t>
      </w:r>
    </w:p>
    <w:p w14:paraId="5C47A7F7" w14:textId="3DF2B5B0" w:rsidR="00FB3B13" w:rsidRPr="00140D9C" w:rsidRDefault="005839F3" w:rsidP="004F585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lastRenderedPageBreak/>
        <w:t>I</w:t>
      </w:r>
      <w:r w:rsidR="00FB3B13" w:rsidRPr="00140D9C">
        <w:rPr>
          <w:rFonts w:ascii="Times New Roman" w:hAnsi="Times New Roman" w:cs="Times New Roman"/>
          <w:color w:val="000000" w:themeColor="text1"/>
        </w:rPr>
        <w:t xml:space="preserve">n any scheme of cooperative production that involves heterogenous groups of workers simultaneously </w:t>
      </w:r>
      <w:r w:rsidR="00F75575">
        <w:rPr>
          <w:rFonts w:ascii="Times New Roman" w:hAnsi="Times New Roman" w:cs="Times New Roman"/>
          <w:color w:val="000000" w:themeColor="text1"/>
        </w:rPr>
        <w:t xml:space="preserve">making use of </w:t>
      </w:r>
      <w:r w:rsidR="00FB3B13" w:rsidRPr="00140D9C">
        <w:rPr>
          <w:rFonts w:ascii="Times New Roman" w:hAnsi="Times New Roman" w:cs="Times New Roman"/>
          <w:color w:val="000000" w:themeColor="text1"/>
        </w:rPr>
        <w:t>indivisible capital goods—imagine thousands of workers cooperating to operate an airport, shipyard, steel mill, or railroad—there must be a position whose incumbent makes real-time discretionary decision</w:t>
      </w:r>
      <w:r>
        <w:rPr>
          <w:rFonts w:ascii="Times New Roman" w:hAnsi="Times New Roman" w:cs="Times New Roman"/>
          <w:color w:val="000000" w:themeColor="text1"/>
        </w:rPr>
        <w:t xml:space="preserve">s, </w:t>
      </w:r>
      <w:r w:rsidR="00FB3B13" w:rsidRPr="00140D9C">
        <w:rPr>
          <w:rFonts w:ascii="Times New Roman" w:hAnsi="Times New Roman" w:cs="Times New Roman"/>
          <w:color w:val="000000" w:themeColor="text1"/>
        </w:rPr>
        <w:t xml:space="preserve">which rank-and-file workers </w:t>
      </w:r>
      <w:r>
        <w:rPr>
          <w:rFonts w:ascii="Times New Roman" w:hAnsi="Times New Roman" w:cs="Times New Roman"/>
          <w:color w:val="000000" w:themeColor="text1"/>
        </w:rPr>
        <w:t>must be</w:t>
      </w:r>
      <w:r w:rsidRPr="00140D9C">
        <w:rPr>
          <w:rFonts w:ascii="Times New Roman" w:hAnsi="Times New Roman" w:cs="Times New Roman"/>
          <w:color w:val="000000" w:themeColor="text1"/>
        </w:rPr>
        <w:t xml:space="preserve"> </w:t>
      </w:r>
      <w:r w:rsidR="00FB3B13" w:rsidRPr="00140D9C">
        <w:rPr>
          <w:rFonts w:ascii="Times New Roman" w:hAnsi="Times New Roman" w:cs="Times New Roman"/>
          <w:color w:val="000000" w:themeColor="text1"/>
        </w:rPr>
        <w:t xml:space="preserve">expected to follow for successful production to happen. </w:t>
      </w:r>
      <w:r>
        <w:rPr>
          <w:rFonts w:ascii="Times New Roman" w:hAnsi="Times New Roman" w:cs="Times New Roman"/>
          <w:color w:val="000000" w:themeColor="text1"/>
        </w:rPr>
        <w:t>In other words, m</w:t>
      </w:r>
      <w:r w:rsidR="00FB3B13" w:rsidRPr="00140D9C">
        <w:rPr>
          <w:rFonts w:ascii="Times New Roman" w:hAnsi="Times New Roman" w:cs="Times New Roman"/>
          <w:color w:val="000000" w:themeColor="text1"/>
        </w:rPr>
        <w:t>anagerial authority</w:t>
      </w:r>
      <w:r>
        <w:rPr>
          <w:rFonts w:ascii="Times New Roman" w:hAnsi="Times New Roman" w:cs="Times New Roman"/>
          <w:color w:val="000000" w:themeColor="text1"/>
        </w:rPr>
        <w:t xml:space="preserve"> as such</w:t>
      </w:r>
      <w:r w:rsidR="00FB3B13" w:rsidRPr="00140D9C">
        <w:rPr>
          <w:rFonts w:ascii="Times New Roman" w:hAnsi="Times New Roman" w:cs="Times New Roman"/>
          <w:color w:val="000000" w:themeColor="text1"/>
        </w:rPr>
        <w:t xml:space="preserve"> is a common feature of any large-scale productive cooperation. What makes the </w:t>
      </w:r>
      <w:r>
        <w:rPr>
          <w:rFonts w:ascii="Times New Roman" w:hAnsi="Times New Roman" w:cs="Times New Roman"/>
          <w:color w:val="000000" w:themeColor="text1"/>
        </w:rPr>
        <w:t xml:space="preserve">modern </w:t>
      </w:r>
      <w:r w:rsidR="00FB3B13" w:rsidRPr="00140D9C">
        <w:rPr>
          <w:rFonts w:ascii="Times New Roman" w:hAnsi="Times New Roman" w:cs="Times New Roman"/>
          <w:color w:val="000000" w:themeColor="text1"/>
        </w:rPr>
        <w:t xml:space="preserve">workplace </w:t>
      </w:r>
      <w:r w:rsidR="00FB3B13" w:rsidRPr="00140D9C">
        <w:rPr>
          <w:rFonts w:ascii="Times New Roman" w:hAnsi="Times New Roman" w:cs="Times New Roman"/>
          <w:i/>
          <w:iCs/>
          <w:color w:val="000000" w:themeColor="text1"/>
        </w:rPr>
        <w:t>capitalist</w:t>
      </w:r>
      <w:r w:rsidR="008C33CF" w:rsidRPr="00140D9C">
        <w:rPr>
          <w:rFonts w:ascii="Times New Roman" w:hAnsi="Times New Roman" w:cs="Times New Roman"/>
          <w:color w:val="000000" w:themeColor="text1"/>
        </w:rPr>
        <w:t xml:space="preserve"> is </w:t>
      </w:r>
      <w:r w:rsidR="00FB3B13" w:rsidRPr="00140D9C">
        <w:rPr>
          <w:rFonts w:ascii="Times New Roman" w:hAnsi="Times New Roman" w:cs="Times New Roman"/>
          <w:i/>
          <w:iCs/>
          <w:color w:val="000000" w:themeColor="text1"/>
        </w:rPr>
        <w:t xml:space="preserve">the end </w:t>
      </w:r>
      <w:r w:rsidR="00FB3B13" w:rsidRPr="004F1855">
        <w:rPr>
          <w:rFonts w:ascii="Times New Roman" w:hAnsi="Times New Roman" w:cs="Times New Roman"/>
          <w:color w:val="000000" w:themeColor="text1"/>
        </w:rPr>
        <w:t xml:space="preserve">or </w:t>
      </w:r>
      <w:r w:rsidR="00FB3B13" w:rsidRPr="00140D9C">
        <w:rPr>
          <w:rFonts w:ascii="Times New Roman" w:hAnsi="Times New Roman" w:cs="Times New Roman"/>
          <w:i/>
          <w:iCs/>
          <w:color w:val="000000" w:themeColor="text1"/>
        </w:rPr>
        <w:t>interest</w:t>
      </w:r>
      <w:r w:rsidR="00FB3B13" w:rsidRPr="00140D9C">
        <w:rPr>
          <w:rFonts w:ascii="Times New Roman" w:hAnsi="Times New Roman" w:cs="Times New Roman"/>
          <w:color w:val="000000" w:themeColor="text1"/>
        </w:rPr>
        <w:t xml:space="preserve"> served by managerial authority, that is, the interests of shareholders or capital owners </w:t>
      </w:r>
      <w:r w:rsidR="008C33CF" w:rsidRPr="00140D9C">
        <w:rPr>
          <w:rFonts w:ascii="Times New Roman" w:hAnsi="Times New Roman" w:cs="Times New Roman"/>
          <w:color w:val="000000" w:themeColor="text1"/>
        </w:rPr>
        <w:t xml:space="preserve">in the form of profit </w:t>
      </w:r>
      <w:r w:rsidR="00FB3B13" w:rsidRPr="00140D9C">
        <w:rPr>
          <w:rFonts w:ascii="Times New Roman" w:hAnsi="Times New Roman" w:cs="Times New Roman"/>
          <w:color w:val="000000" w:themeColor="text1"/>
        </w:rPr>
        <w:t xml:space="preserve">(Gaus 2009). </w:t>
      </w:r>
      <w:r w:rsidR="00DC5B60" w:rsidRPr="004F4AF3">
        <w:rPr>
          <w:rFonts w:ascii="Times New Roman" w:hAnsi="Times New Roman" w:cs="Times New Roman"/>
        </w:rPr>
        <w:t xml:space="preserve">Managers are expected and </w:t>
      </w:r>
      <w:r w:rsidR="0050046D">
        <w:rPr>
          <w:rFonts w:ascii="Times New Roman" w:hAnsi="Times New Roman" w:cs="Times New Roman"/>
        </w:rPr>
        <w:t>bound</w:t>
      </w:r>
      <w:r w:rsidR="00DC5B60" w:rsidRPr="004F4AF3">
        <w:rPr>
          <w:rFonts w:ascii="Times New Roman" w:hAnsi="Times New Roman" w:cs="Times New Roman"/>
        </w:rPr>
        <w:t xml:space="preserve"> to </w:t>
      </w:r>
      <w:r w:rsidR="00DC5B60" w:rsidRPr="004F4AF3">
        <w:rPr>
          <w:rFonts w:ascii="Times New Roman" w:hAnsi="Times New Roman" w:cs="Times New Roman"/>
          <w:i/>
          <w:iCs/>
        </w:rPr>
        <w:t>act in the best interests of</w:t>
      </w:r>
      <w:r w:rsidR="00DC5B60" w:rsidRPr="004F4AF3">
        <w:rPr>
          <w:rFonts w:ascii="Times New Roman" w:hAnsi="Times New Roman" w:cs="Times New Roman"/>
        </w:rPr>
        <w:t xml:space="preserve"> shareholders.</w:t>
      </w:r>
      <w:r w:rsidR="00DC5B60" w:rsidRPr="004F4AF3">
        <w:rPr>
          <w:rFonts w:ascii="Times New Roman" w:hAnsi="Times New Roman" w:cs="Times New Roman"/>
          <w:vertAlign w:val="superscript"/>
        </w:rPr>
        <w:footnoteReference w:id="10"/>
      </w:r>
      <w:r w:rsidR="00DC5B60" w:rsidRPr="004F4AF3">
        <w:rPr>
          <w:rFonts w:ascii="Times New Roman" w:hAnsi="Times New Roman" w:cs="Times New Roman"/>
        </w:rPr>
        <w:t xml:space="preserve"> Not only does the legal regime </w:t>
      </w:r>
      <w:r w:rsidR="0050046D">
        <w:rPr>
          <w:rFonts w:ascii="Times New Roman" w:hAnsi="Times New Roman" w:cs="Times New Roman"/>
        </w:rPr>
        <w:t>oblige</w:t>
      </w:r>
      <w:r w:rsidR="00DC5B60" w:rsidRPr="004F4AF3">
        <w:rPr>
          <w:rFonts w:ascii="Times New Roman" w:hAnsi="Times New Roman" w:cs="Times New Roman"/>
        </w:rPr>
        <w:t xml:space="preserve"> them to do so</w:t>
      </w:r>
      <w:r>
        <w:rPr>
          <w:rFonts w:ascii="Times New Roman" w:hAnsi="Times New Roman" w:cs="Times New Roman"/>
        </w:rPr>
        <w:t xml:space="preserve"> by imposing a ‘fiduciary duty’,</w:t>
      </w:r>
      <w:r w:rsidR="00DC5B60" w:rsidRPr="004F4AF3">
        <w:rPr>
          <w:rFonts w:ascii="Times New Roman" w:hAnsi="Times New Roman" w:cs="Times New Roman"/>
        </w:rPr>
        <w:t xml:space="preserve"> but market competition</w:t>
      </w:r>
      <w:r w:rsidR="0081650A">
        <w:rPr>
          <w:rFonts w:ascii="Times New Roman" w:hAnsi="Times New Roman" w:cs="Times New Roman"/>
        </w:rPr>
        <w:t xml:space="preserve"> for attracting more</w:t>
      </w:r>
      <w:r>
        <w:rPr>
          <w:rFonts w:ascii="Times New Roman" w:hAnsi="Times New Roman" w:cs="Times New Roman"/>
        </w:rPr>
        <w:t xml:space="preserve"> capital from</w:t>
      </w:r>
      <w:r w:rsidR="0081650A">
        <w:rPr>
          <w:rFonts w:ascii="Times New Roman" w:hAnsi="Times New Roman" w:cs="Times New Roman"/>
        </w:rPr>
        <w:t xml:space="preserve"> investors </w:t>
      </w:r>
      <w:r>
        <w:rPr>
          <w:rFonts w:ascii="Times New Roman" w:hAnsi="Times New Roman" w:cs="Times New Roman"/>
        </w:rPr>
        <w:t xml:space="preserve">likewise </w:t>
      </w:r>
      <w:r w:rsidR="00DC5B60" w:rsidRPr="004F4AF3">
        <w:rPr>
          <w:rFonts w:ascii="Times New Roman" w:hAnsi="Times New Roman" w:cs="Times New Roman"/>
        </w:rPr>
        <w:t xml:space="preserve">pressures </w:t>
      </w:r>
      <w:r>
        <w:rPr>
          <w:rFonts w:ascii="Times New Roman" w:hAnsi="Times New Roman" w:cs="Times New Roman"/>
        </w:rPr>
        <w:t>managers</w:t>
      </w:r>
      <w:r w:rsidR="00DC5B60" w:rsidRPr="004F4AF3">
        <w:rPr>
          <w:rFonts w:ascii="Times New Roman" w:hAnsi="Times New Roman" w:cs="Times New Roman"/>
        </w:rPr>
        <w:t xml:space="preserve"> to pursue profit </w:t>
      </w:r>
      <w:r w:rsidR="0081650A">
        <w:rPr>
          <w:rFonts w:ascii="Times New Roman" w:hAnsi="Times New Roman" w:cs="Times New Roman"/>
        </w:rPr>
        <w:t>maximization</w:t>
      </w:r>
      <w:r>
        <w:rPr>
          <w:rFonts w:ascii="Times New Roman" w:hAnsi="Times New Roman" w:cs="Times New Roman"/>
        </w:rPr>
        <w:t xml:space="preserve"> to the benefit of shareholders</w:t>
      </w:r>
      <w:r w:rsidR="0081650A">
        <w:rPr>
          <w:rFonts w:ascii="Times New Roman" w:hAnsi="Times New Roman" w:cs="Times New Roman"/>
        </w:rPr>
        <w:t>.</w:t>
      </w:r>
      <w:r w:rsidR="00DC5B60" w:rsidRPr="004F4AF3">
        <w:rPr>
          <w:rFonts w:ascii="Times New Roman" w:hAnsi="Times New Roman" w:cs="Times New Roman"/>
          <w:vertAlign w:val="superscript"/>
        </w:rPr>
        <w:footnoteReference w:id="11"/>
      </w:r>
      <w:r w:rsidR="00DC5B60" w:rsidRPr="004F4AF3">
        <w:rPr>
          <w:rFonts w:ascii="Times New Roman" w:hAnsi="Times New Roman" w:cs="Times New Roman"/>
        </w:rPr>
        <w:t xml:space="preserve"> </w:t>
      </w:r>
      <w:r>
        <w:rPr>
          <w:rFonts w:ascii="Times New Roman" w:hAnsi="Times New Roman" w:cs="Times New Roman"/>
        </w:rPr>
        <w:t>It is this</w:t>
      </w:r>
      <w:r w:rsidR="00C871FE">
        <w:rPr>
          <w:rFonts w:ascii="Times New Roman" w:hAnsi="Times New Roman" w:cs="Times New Roman"/>
        </w:rPr>
        <w:t xml:space="preserve"> </w:t>
      </w:r>
      <w:r w:rsidR="000A44F6">
        <w:rPr>
          <w:rFonts w:ascii="Times New Roman" w:hAnsi="Times New Roman" w:cs="Times New Roman"/>
        </w:rPr>
        <w:t xml:space="preserve">institutional </w:t>
      </w:r>
      <w:r w:rsidR="00A546C3">
        <w:rPr>
          <w:rFonts w:ascii="Times New Roman" w:hAnsi="Times New Roman" w:cs="Times New Roman"/>
        </w:rPr>
        <w:t>orientation towards</w:t>
      </w:r>
      <w:r w:rsidR="00C871FE">
        <w:rPr>
          <w:rFonts w:ascii="Times New Roman" w:hAnsi="Times New Roman" w:cs="Times New Roman"/>
        </w:rPr>
        <w:t xml:space="preserve"> ‘shareholder primacy’</w:t>
      </w:r>
      <w:r w:rsidR="00825FF7">
        <w:rPr>
          <w:rFonts w:ascii="Times New Roman" w:hAnsi="Times New Roman" w:cs="Times New Roman"/>
        </w:rPr>
        <w:t xml:space="preserve"> </w:t>
      </w:r>
      <w:r>
        <w:rPr>
          <w:rFonts w:ascii="Times New Roman" w:hAnsi="Times New Roman" w:cs="Times New Roman"/>
        </w:rPr>
        <w:t xml:space="preserve">that </w:t>
      </w:r>
      <w:r w:rsidR="00825FF7">
        <w:rPr>
          <w:rFonts w:ascii="Times New Roman" w:hAnsi="Times New Roman" w:cs="Times New Roman"/>
        </w:rPr>
        <w:t xml:space="preserve">sets </w:t>
      </w:r>
      <w:r w:rsidR="006C040C">
        <w:rPr>
          <w:rFonts w:ascii="Times New Roman" w:hAnsi="Times New Roman" w:cs="Times New Roman"/>
        </w:rPr>
        <w:t xml:space="preserve">the </w:t>
      </w:r>
      <w:r w:rsidR="00825FF7">
        <w:rPr>
          <w:rFonts w:ascii="Times New Roman" w:hAnsi="Times New Roman" w:cs="Times New Roman"/>
        </w:rPr>
        <w:t xml:space="preserve">capitalist </w:t>
      </w:r>
      <w:r w:rsidR="006C040C">
        <w:rPr>
          <w:rFonts w:ascii="Times New Roman" w:hAnsi="Times New Roman" w:cs="Times New Roman"/>
        </w:rPr>
        <w:t>workplace apart from its alternatives</w:t>
      </w:r>
      <w:r w:rsidR="00C52061">
        <w:rPr>
          <w:rFonts w:ascii="Times New Roman" w:hAnsi="Times New Roman" w:cs="Times New Roman"/>
        </w:rPr>
        <w:t xml:space="preserve">. Yet </w:t>
      </w:r>
      <w:r>
        <w:rPr>
          <w:rFonts w:ascii="Times New Roman" w:hAnsi="Times New Roman" w:cs="Times New Roman"/>
        </w:rPr>
        <w:t>it is precisely this feature that</w:t>
      </w:r>
      <w:r w:rsidR="00C52061">
        <w:rPr>
          <w:rFonts w:ascii="Times New Roman" w:hAnsi="Times New Roman" w:cs="Times New Roman"/>
        </w:rPr>
        <w:t xml:space="preserve"> </w:t>
      </w:r>
      <w:r w:rsidR="005C399E">
        <w:rPr>
          <w:rFonts w:ascii="Times New Roman" w:hAnsi="Times New Roman" w:cs="Times New Roman"/>
        </w:rPr>
        <w:t xml:space="preserve">is omitted </w:t>
      </w:r>
      <w:r>
        <w:rPr>
          <w:rFonts w:ascii="Times New Roman" w:hAnsi="Times New Roman" w:cs="Times New Roman"/>
        </w:rPr>
        <w:t xml:space="preserve">from </w:t>
      </w:r>
      <w:r w:rsidR="00C52061">
        <w:rPr>
          <w:rFonts w:ascii="Times New Roman" w:hAnsi="Times New Roman" w:cs="Times New Roman"/>
        </w:rPr>
        <w:t xml:space="preserve">the </w:t>
      </w:r>
      <w:r w:rsidR="005C399E">
        <w:rPr>
          <w:rFonts w:ascii="Times New Roman" w:hAnsi="Times New Roman" w:cs="Times New Roman"/>
        </w:rPr>
        <w:t>r</w:t>
      </w:r>
      <w:r w:rsidR="00A20B28">
        <w:rPr>
          <w:rFonts w:ascii="Times New Roman" w:hAnsi="Times New Roman" w:cs="Times New Roman"/>
        </w:rPr>
        <w:t>elational egalitarian treatment of workplace hierarchy</w:t>
      </w:r>
      <w:r w:rsidR="00C52061">
        <w:rPr>
          <w:rFonts w:ascii="Times New Roman" w:hAnsi="Times New Roman" w:cs="Times New Roman"/>
        </w:rPr>
        <w:t>, which rarely makes reference to ‘profit’, ‘shareholders’, or ‘dividend</w:t>
      </w:r>
      <w:r>
        <w:rPr>
          <w:rFonts w:ascii="Times New Roman" w:hAnsi="Times New Roman" w:cs="Times New Roman"/>
        </w:rPr>
        <w:t>s</w:t>
      </w:r>
      <w:r w:rsidR="00C52061">
        <w:rPr>
          <w:rFonts w:ascii="Times New Roman" w:hAnsi="Times New Roman" w:cs="Times New Roman"/>
        </w:rPr>
        <w:t>’</w:t>
      </w:r>
      <w:r w:rsidR="006B4280">
        <w:rPr>
          <w:rFonts w:ascii="Times New Roman" w:hAnsi="Times New Roman" w:cs="Times New Roman"/>
        </w:rPr>
        <w:t>.</w:t>
      </w:r>
      <w:r w:rsidRPr="00140D9C" w:rsidDel="009A5239">
        <w:rPr>
          <w:rFonts w:ascii="Times New Roman" w:hAnsi="Times New Roman" w:cs="Times New Roman"/>
          <w:color w:val="000000" w:themeColor="text1"/>
        </w:rPr>
        <w:t xml:space="preserve"> </w:t>
      </w:r>
      <w:r w:rsidR="00F0241B">
        <w:rPr>
          <w:rFonts w:ascii="Times New Roman" w:hAnsi="Times New Roman" w:cs="Times New Roman"/>
        </w:rPr>
        <w:t xml:space="preserve">For this reason, </w:t>
      </w:r>
      <w:r>
        <w:rPr>
          <w:rFonts w:ascii="Times New Roman" w:hAnsi="Times New Roman" w:cs="Times New Roman"/>
        </w:rPr>
        <w:t>if</w:t>
      </w:r>
      <w:r w:rsidR="00F0241B">
        <w:rPr>
          <w:rFonts w:ascii="Times New Roman" w:hAnsi="Times New Roman" w:cs="Times New Roman"/>
        </w:rPr>
        <w:t xml:space="preserve"> </w:t>
      </w:r>
      <w:r>
        <w:rPr>
          <w:rFonts w:ascii="Times New Roman" w:hAnsi="Times New Roman" w:cs="Times New Roman"/>
        </w:rPr>
        <w:t>we seek to understand</w:t>
      </w:r>
      <w:r w:rsidR="00F0241B">
        <w:rPr>
          <w:rFonts w:ascii="Times New Roman" w:hAnsi="Times New Roman" w:cs="Times New Roman"/>
        </w:rPr>
        <w:t xml:space="preserve"> </w:t>
      </w:r>
      <w:r>
        <w:rPr>
          <w:rFonts w:ascii="Times New Roman" w:hAnsi="Times New Roman" w:cs="Times New Roman"/>
        </w:rPr>
        <w:t xml:space="preserve">what is problematic about </w:t>
      </w:r>
      <w:r w:rsidR="00F0241B">
        <w:rPr>
          <w:rFonts w:ascii="Times New Roman" w:hAnsi="Times New Roman" w:cs="Times New Roman"/>
        </w:rPr>
        <w:t>capital</w:t>
      </w:r>
      <w:r>
        <w:rPr>
          <w:rFonts w:ascii="Times New Roman" w:hAnsi="Times New Roman" w:cs="Times New Roman"/>
        </w:rPr>
        <w:t>ist</w:t>
      </w:r>
      <w:r w:rsidR="00F0241B">
        <w:rPr>
          <w:rFonts w:ascii="Times New Roman" w:hAnsi="Times New Roman" w:cs="Times New Roman"/>
        </w:rPr>
        <w:t xml:space="preserve"> ownership-based hierarchy</w:t>
      </w:r>
      <w:r>
        <w:rPr>
          <w:rFonts w:ascii="Times New Roman" w:hAnsi="Times New Roman" w:cs="Times New Roman"/>
        </w:rPr>
        <w:t xml:space="preserve"> in particular</w:t>
      </w:r>
      <w:r w:rsidR="004F585F">
        <w:rPr>
          <w:rFonts w:ascii="Times New Roman" w:hAnsi="Times New Roman" w:cs="Times New Roman"/>
        </w:rPr>
        <w:t xml:space="preserve">, </w:t>
      </w:r>
      <w:r>
        <w:rPr>
          <w:rFonts w:ascii="Times New Roman" w:hAnsi="Times New Roman" w:cs="Times New Roman"/>
        </w:rPr>
        <w:t>we must look beyond the existing literature on relational egalitarianism</w:t>
      </w:r>
      <w:r w:rsidR="004F585F">
        <w:rPr>
          <w:rFonts w:ascii="Times New Roman" w:hAnsi="Times New Roman" w:cs="Times New Roman"/>
        </w:rPr>
        <w:t xml:space="preserve">. </w:t>
      </w:r>
    </w:p>
    <w:p w14:paraId="0FFD48A8" w14:textId="77777777" w:rsidR="00FB3B13" w:rsidRPr="00140D9C" w:rsidRDefault="00FB3B13" w:rsidP="00C937DC">
      <w:pPr>
        <w:spacing w:line="480" w:lineRule="auto"/>
        <w:ind w:firstLine="720"/>
        <w:jc w:val="both"/>
        <w:rPr>
          <w:rFonts w:ascii="Times New Roman" w:hAnsi="Times New Roman" w:cs="Times New Roman"/>
          <w:b/>
          <w:bCs/>
          <w:color w:val="000000" w:themeColor="text1"/>
        </w:rPr>
      </w:pPr>
    </w:p>
    <w:p w14:paraId="2EC136B9" w14:textId="29FF8BDA" w:rsidR="00EA74BA" w:rsidRPr="00140D9C" w:rsidRDefault="00EA74BA" w:rsidP="00E753F8">
      <w:pPr>
        <w:pStyle w:val="ListParagraph"/>
        <w:numPr>
          <w:ilvl w:val="1"/>
          <w:numId w:val="1"/>
        </w:numPr>
        <w:spacing w:line="480" w:lineRule="auto"/>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 xml:space="preserve">Republicanism and </w:t>
      </w:r>
      <w:r w:rsidR="00FB3B13" w:rsidRPr="00140D9C">
        <w:rPr>
          <w:rFonts w:ascii="Times New Roman" w:hAnsi="Times New Roman" w:cs="Times New Roman"/>
          <w:color w:val="000000" w:themeColor="text1"/>
          <w:u w:val="single"/>
        </w:rPr>
        <w:t>‘</w:t>
      </w:r>
      <w:r w:rsidRPr="00140D9C">
        <w:rPr>
          <w:rFonts w:ascii="Times New Roman" w:hAnsi="Times New Roman" w:cs="Times New Roman"/>
          <w:color w:val="000000" w:themeColor="text1"/>
          <w:u w:val="single"/>
        </w:rPr>
        <w:t>Capitalist Domination</w:t>
      </w:r>
      <w:r w:rsidR="00FB3B13" w:rsidRPr="00140D9C">
        <w:rPr>
          <w:rFonts w:ascii="Times New Roman" w:hAnsi="Times New Roman" w:cs="Times New Roman"/>
          <w:color w:val="000000" w:themeColor="text1"/>
          <w:u w:val="single"/>
        </w:rPr>
        <w:t>’</w:t>
      </w:r>
    </w:p>
    <w:p w14:paraId="20E9D3FB" w14:textId="2CE34559" w:rsidR="00821D0A" w:rsidRDefault="009930FA" w:rsidP="000416CE">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Could a critique of capital ownership draw upon the literature in the republican tradition? </w:t>
      </w:r>
      <w:r w:rsidR="00244DD4">
        <w:rPr>
          <w:rFonts w:ascii="Times New Roman" w:hAnsi="Times New Roman" w:cs="Times New Roman"/>
          <w:color w:val="000000" w:themeColor="text1"/>
        </w:rPr>
        <w:t xml:space="preserve">Philip Pettit </w:t>
      </w:r>
      <w:r w:rsidR="00C65A39">
        <w:rPr>
          <w:rFonts w:ascii="Times New Roman" w:hAnsi="Times New Roman" w:cs="Times New Roman"/>
          <w:color w:val="000000" w:themeColor="text1"/>
        </w:rPr>
        <w:t xml:space="preserve">(2006) denies </w:t>
      </w:r>
      <w:r w:rsidR="00821D0A">
        <w:rPr>
          <w:rFonts w:ascii="Times New Roman" w:hAnsi="Times New Roman" w:cs="Times New Roman"/>
          <w:color w:val="000000" w:themeColor="text1"/>
        </w:rPr>
        <w:t>t</w:t>
      </w:r>
      <w:r w:rsidR="00C65A39">
        <w:rPr>
          <w:rFonts w:ascii="Times New Roman" w:hAnsi="Times New Roman" w:cs="Times New Roman"/>
          <w:color w:val="000000" w:themeColor="text1"/>
        </w:rPr>
        <w:t>he structural relevance of the property regime to republican freedom</w:t>
      </w:r>
      <w:r w:rsidR="00821D0A">
        <w:rPr>
          <w:rFonts w:ascii="Times New Roman" w:hAnsi="Times New Roman" w:cs="Times New Roman"/>
          <w:color w:val="000000" w:themeColor="text1"/>
        </w:rPr>
        <w:t xml:space="preserve">. </w:t>
      </w:r>
      <w:r w:rsidR="00821D0A">
        <w:rPr>
          <w:rFonts w:ascii="Times New Roman" w:hAnsi="Times New Roman" w:cs="Times New Roman"/>
          <w:color w:val="000000" w:themeColor="text1"/>
        </w:rPr>
        <w:lastRenderedPageBreak/>
        <w:t>“The property regime,” says Pettit, “</w:t>
      </w:r>
      <w:r w:rsidR="00821D0A" w:rsidRPr="00342AAC">
        <w:rPr>
          <w:rFonts w:ascii="Times New Roman" w:hAnsi="Times New Roman" w:cs="Times New Roman"/>
          <w:color w:val="000000" w:themeColor="text1"/>
        </w:rPr>
        <w:t xml:space="preserve">can have the aspect of an </w:t>
      </w:r>
      <w:r w:rsidR="00821D0A" w:rsidRPr="00B558CD">
        <w:rPr>
          <w:rFonts w:ascii="Times New Roman" w:hAnsi="Times New Roman" w:cs="Times New Roman"/>
          <w:color w:val="000000" w:themeColor="text1"/>
        </w:rPr>
        <w:t xml:space="preserve">environment </w:t>
      </w:r>
      <w:r w:rsidR="00821D0A" w:rsidRPr="00342AAC">
        <w:rPr>
          <w:rFonts w:ascii="Times New Roman" w:hAnsi="Times New Roman" w:cs="Times New Roman"/>
          <w:color w:val="000000" w:themeColor="text1"/>
        </w:rPr>
        <w:t>akin to the natural environment</w:t>
      </w:r>
      <w:r w:rsidR="00821D0A">
        <w:rPr>
          <w:rFonts w:ascii="Times New Roman" w:hAnsi="Times New Roman" w:cs="Times New Roman"/>
          <w:color w:val="000000" w:themeColor="text1"/>
        </w:rPr>
        <w:t>” of having “t</w:t>
      </w:r>
      <w:r w:rsidR="00821D0A" w:rsidRPr="00140D9C">
        <w:rPr>
          <w:rFonts w:ascii="Times New Roman" w:hAnsi="Times New Roman" w:cs="Times New Roman"/>
          <w:color w:val="000000" w:themeColor="text1"/>
        </w:rPr>
        <w:t xml:space="preserve">he </w:t>
      </w:r>
      <w:r w:rsidR="00821D0A" w:rsidRPr="00A341A3">
        <w:rPr>
          <w:rFonts w:ascii="Times New Roman" w:hAnsi="Times New Roman" w:cs="Times New Roman"/>
          <w:i/>
          <w:iCs/>
          <w:color w:val="000000" w:themeColor="text1"/>
        </w:rPr>
        <w:t>contingent effect</w:t>
      </w:r>
      <w:r w:rsidR="00821D0A" w:rsidRPr="00140D9C">
        <w:rPr>
          <w:rFonts w:ascii="Times New Roman" w:hAnsi="Times New Roman" w:cs="Times New Roman"/>
          <w:color w:val="000000" w:themeColor="text1"/>
        </w:rPr>
        <w:t xml:space="preserve"> of allowing domination</w:t>
      </w:r>
      <w:r w:rsidR="00821D0A">
        <w:rPr>
          <w:rFonts w:ascii="Times New Roman" w:hAnsi="Times New Roman" w:cs="Times New Roman"/>
          <w:color w:val="000000" w:themeColor="text1"/>
        </w:rPr>
        <w:t xml:space="preserve"> (2006: 139, 141, my emphasis). However,</w:t>
      </w:r>
      <w:r w:rsidR="00821D0A" w:rsidRPr="00342AAC">
        <w:rPr>
          <w:rFonts w:ascii="Times New Roman" w:hAnsi="Times New Roman" w:cs="Times New Roman"/>
          <w:color w:val="000000" w:themeColor="text1"/>
        </w:rPr>
        <w:t xml:space="preserve"> </w:t>
      </w:r>
      <w:r w:rsidR="00821D0A">
        <w:rPr>
          <w:rFonts w:ascii="Times New Roman" w:hAnsi="Times New Roman" w:cs="Times New Roman"/>
          <w:color w:val="000000" w:themeColor="text1"/>
        </w:rPr>
        <w:t>“</w:t>
      </w:r>
      <w:r w:rsidR="00821D0A" w:rsidRPr="00342AAC">
        <w:rPr>
          <w:rFonts w:ascii="Times New Roman" w:hAnsi="Times New Roman" w:cs="Times New Roman"/>
          <w:color w:val="000000" w:themeColor="text1"/>
        </w:rPr>
        <w:t>it will not itself be a source of domination</w:t>
      </w:r>
      <w:r w:rsidR="00821D0A">
        <w:rPr>
          <w:rFonts w:ascii="Times New Roman" w:hAnsi="Times New Roman" w:cs="Times New Roman"/>
          <w:color w:val="000000" w:themeColor="text1"/>
        </w:rPr>
        <w:t xml:space="preserve"> </w:t>
      </w:r>
      <w:r w:rsidR="00821D0A" w:rsidRPr="00A341A3">
        <w:rPr>
          <w:rFonts w:ascii="Times New Roman" w:hAnsi="Times New Roman" w:cs="Times New Roman"/>
          <w:color w:val="000000" w:themeColor="text1"/>
        </w:rPr>
        <w:t>so far as it is the cumulative, unintended effect of people’s mutual adjustments</w:t>
      </w:r>
      <w:r w:rsidR="00821D0A">
        <w:rPr>
          <w:rFonts w:ascii="Times New Roman" w:hAnsi="Times New Roman" w:cs="Times New Roman"/>
          <w:color w:val="000000" w:themeColor="text1"/>
        </w:rPr>
        <w:t>” (2006: 139).</w:t>
      </w:r>
      <w:r w:rsidR="00E82E6F">
        <w:rPr>
          <w:rFonts w:ascii="Times New Roman" w:hAnsi="Times New Roman" w:cs="Times New Roman"/>
          <w:color w:val="000000" w:themeColor="text1"/>
        </w:rPr>
        <w:t xml:space="preserve"> </w:t>
      </w:r>
      <w:r w:rsidR="009C6F0E">
        <w:rPr>
          <w:rFonts w:ascii="Times New Roman" w:hAnsi="Times New Roman" w:cs="Times New Roman"/>
          <w:color w:val="000000" w:themeColor="text1"/>
        </w:rPr>
        <w:t xml:space="preserve">To be </w:t>
      </w:r>
      <w:r w:rsidR="00A15CA0">
        <w:rPr>
          <w:rFonts w:ascii="Times New Roman" w:hAnsi="Times New Roman" w:cs="Times New Roman"/>
          <w:color w:val="000000" w:themeColor="text1"/>
        </w:rPr>
        <w:t>sure,</w:t>
      </w:r>
      <w:r w:rsidR="009C6F0E">
        <w:rPr>
          <w:rFonts w:ascii="Times New Roman" w:hAnsi="Times New Roman" w:cs="Times New Roman"/>
          <w:color w:val="000000" w:themeColor="text1"/>
        </w:rPr>
        <w:t xml:space="preserve"> writes Pettit,</w:t>
      </w:r>
      <w:r w:rsidR="00A15CA0">
        <w:rPr>
          <w:rFonts w:ascii="Times New Roman" w:hAnsi="Times New Roman" w:cs="Times New Roman"/>
          <w:color w:val="000000" w:themeColor="text1"/>
        </w:rPr>
        <w:t xml:space="preserve"> </w:t>
      </w:r>
      <w:r w:rsidR="009C6F0E">
        <w:rPr>
          <w:rFonts w:ascii="Times New Roman" w:hAnsi="Times New Roman" w:cs="Times New Roman"/>
          <w:color w:val="000000" w:themeColor="text1"/>
        </w:rPr>
        <w:t xml:space="preserve">the </w:t>
      </w:r>
      <w:r w:rsidR="00A15CA0">
        <w:rPr>
          <w:rFonts w:ascii="Times New Roman" w:hAnsi="Times New Roman" w:cs="Times New Roman"/>
          <w:color w:val="000000" w:themeColor="text1"/>
        </w:rPr>
        <w:t>l</w:t>
      </w:r>
      <w:r w:rsidR="00226241">
        <w:rPr>
          <w:rFonts w:ascii="Times New Roman" w:hAnsi="Times New Roman" w:cs="Times New Roman"/>
          <w:color w:val="000000" w:themeColor="text1"/>
        </w:rPr>
        <w:t xml:space="preserve">abor market should </w:t>
      </w:r>
      <w:r w:rsidR="009C6F0E">
        <w:rPr>
          <w:rFonts w:ascii="Times New Roman" w:hAnsi="Times New Roman" w:cs="Times New Roman"/>
          <w:color w:val="000000" w:themeColor="text1"/>
        </w:rPr>
        <w:t>be designed so as</w:t>
      </w:r>
      <w:r w:rsidR="00226241">
        <w:rPr>
          <w:rFonts w:ascii="Times New Roman" w:hAnsi="Times New Roman" w:cs="Times New Roman"/>
          <w:color w:val="000000" w:themeColor="text1"/>
        </w:rPr>
        <w:t xml:space="preserve"> to prevent anyone from being dominated by a</w:t>
      </w:r>
      <w:r w:rsidR="009C6F0E">
        <w:rPr>
          <w:rFonts w:ascii="Times New Roman" w:hAnsi="Times New Roman" w:cs="Times New Roman"/>
          <w:color w:val="000000" w:themeColor="text1"/>
        </w:rPr>
        <w:t>ny</w:t>
      </w:r>
      <w:r w:rsidR="00226241">
        <w:rPr>
          <w:rFonts w:ascii="Times New Roman" w:hAnsi="Times New Roman" w:cs="Times New Roman"/>
          <w:color w:val="000000" w:themeColor="text1"/>
        </w:rPr>
        <w:t xml:space="preserve"> particular employer. </w:t>
      </w:r>
      <w:r w:rsidR="009C6F0E">
        <w:rPr>
          <w:rFonts w:ascii="Times New Roman" w:hAnsi="Times New Roman" w:cs="Times New Roman"/>
          <w:color w:val="000000" w:themeColor="text1"/>
        </w:rPr>
        <w:t xml:space="preserve">Moreover, </w:t>
      </w:r>
      <w:r w:rsidR="00A15CA0">
        <w:rPr>
          <w:rFonts w:ascii="Times New Roman" w:hAnsi="Times New Roman" w:cs="Times New Roman"/>
          <w:color w:val="000000" w:themeColor="text1"/>
        </w:rPr>
        <w:t>when inequalities become too large</w:t>
      </w:r>
      <w:r w:rsidR="009C6F0E">
        <w:rPr>
          <w:rFonts w:ascii="Times New Roman" w:hAnsi="Times New Roman" w:cs="Times New Roman"/>
          <w:color w:val="000000" w:themeColor="text1"/>
        </w:rPr>
        <w:t xml:space="preserve"> and</w:t>
      </w:r>
      <w:r w:rsidR="00A15CA0">
        <w:rPr>
          <w:rFonts w:ascii="Times New Roman" w:hAnsi="Times New Roman" w:cs="Times New Roman"/>
          <w:color w:val="000000" w:themeColor="text1"/>
        </w:rPr>
        <w:t xml:space="preserve"> the rich </w:t>
      </w:r>
      <w:r w:rsidR="009C6F0E">
        <w:rPr>
          <w:rFonts w:ascii="Times New Roman" w:hAnsi="Times New Roman" w:cs="Times New Roman"/>
          <w:color w:val="000000" w:themeColor="text1"/>
        </w:rPr>
        <w:t xml:space="preserve">have </w:t>
      </w:r>
      <w:r w:rsidR="00A15CA0">
        <w:rPr>
          <w:rFonts w:ascii="Times New Roman" w:hAnsi="Times New Roman" w:cs="Times New Roman"/>
          <w:color w:val="000000" w:themeColor="text1"/>
        </w:rPr>
        <w:t xml:space="preserve">the capacity to dominate the poor, redistributive “adjustments” </w:t>
      </w:r>
      <w:r w:rsidR="009C6F0E">
        <w:rPr>
          <w:rFonts w:ascii="Times New Roman" w:hAnsi="Times New Roman" w:cs="Times New Roman"/>
          <w:color w:val="000000" w:themeColor="text1"/>
        </w:rPr>
        <w:t xml:space="preserve">may </w:t>
      </w:r>
      <w:r w:rsidR="00A15CA0">
        <w:rPr>
          <w:rFonts w:ascii="Times New Roman" w:hAnsi="Times New Roman" w:cs="Times New Roman"/>
          <w:color w:val="000000" w:themeColor="text1"/>
        </w:rPr>
        <w:t xml:space="preserve">be necessary. </w:t>
      </w:r>
      <w:r w:rsidR="009C6F0E">
        <w:rPr>
          <w:rFonts w:ascii="Times New Roman" w:hAnsi="Times New Roman" w:cs="Times New Roman"/>
          <w:color w:val="000000" w:themeColor="text1"/>
        </w:rPr>
        <w:t xml:space="preserve">However, </w:t>
      </w:r>
      <w:r w:rsidR="004E49C8">
        <w:rPr>
          <w:rFonts w:ascii="Times New Roman" w:hAnsi="Times New Roman" w:cs="Times New Roman"/>
          <w:color w:val="000000" w:themeColor="text1"/>
        </w:rPr>
        <w:t xml:space="preserve">there </w:t>
      </w:r>
      <w:r w:rsidR="009C6F0E">
        <w:rPr>
          <w:rFonts w:ascii="Times New Roman" w:hAnsi="Times New Roman" w:cs="Times New Roman"/>
          <w:color w:val="000000" w:themeColor="text1"/>
        </w:rPr>
        <w:t xml:space="preserve">need be nothing dominating </w:t>
      </w:r>
      <w:r w:rsidR="00F00D12">
        <w:rPr>
          <w:rFonts w:ascii="Times New Roman" w:hAnsi="Times New Roman" w:cs="Times New Roman"/>
          <w:color w:val="000000" w:themeColor="text1"/>
        </w:rPr>
        <w:t>the property regime</w:t>
      </w:r>
      <w:r w:rsidR="009C6F0E">
        <w:rPr>
          <w:rFonts w:ascii="Times New Roman" w:hAnsi="Times New Roman" w:cs="Times New Roman"/>
          <w:color w:val="000000" w:themeColor="text1"/>
        </w:rPr>
        <w:t xml:space="preserve"> per se. Accordingly, from the point of view of someone concerned domination, a capitalist political economy is not, in itself, problematic.</w:t>
      </w:r>
    </w:p>
    <w:p w14:paraId="09D7F74C" w14:textId="757FE1FD" w:rsidR="00226241" w:rsidRPr="00140D9C" w:rsidRDefault="00A1271A" w:rsidP="0078440F">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Even when we broaden the concern to group agents, capital ownership does not seem</w:t>
      </w:r>
      <w:r w:rsidR="004E0867">
        <w:rPr>
          <w:rFonts w:ascii="Times New Roman" w:hAnsi="Times New Roman" w:cs="Times New Roman"/>
          <w:color w:val="000000" w:themeColor="text1"/>
        </w:rPr>
        <w:t xml:space="preserve"> worrisome</w:t>
      </w:r>
      <w:r>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Group agency is often taken to require some sustained organizational structures to generate and implement shared intentions (List and Pettit 2011). Yet it is implausible to suggest that capital owners </w:t>
      </w:r>
      <w:r w:rsidR="009C6F0E">
        <w:rPr>
          <w:rFonts w:ascii="Times New Roman" w:hAnsi="Times New Roman" w:cs="Times New Roman"/>
          <w:color w:val="000000" w:themeColor="text1"/>
        </w:rPr>
        <w:t xml:space="preserve">all around the globe </w:t>
      </w:r>
      <w:r w:rsidRPr="00140D9C">
        <w:rPr>
          <w:rFonts w:ascii="Times New Roman" w:hAnsi="Times New Roman" w:cs="Times New Roman"/>
          <w:color w:val="000000" w:themeColor="text1"/>
        </w:rPr>
        <w:t>regularly convene to deliberate</w:t>
      </w:r>
      <w:r w:rsidR="00451CE6">
        <w:rPr>
          <w:rFonts w:ascii="Times New Roman" w:hAnsi="Times New Roman" w:cs="Times New Roman"/>
          <w:color w:val="000000" w:themeColor="text1"/>
        </w:rPr>
        <w:t xml:space="preserve"> and form shared intentions</w:t>
      </w:r>
      <w:r w:rsidRPr="00140D9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9C6F0E">
        <w:rPr>
          <w:rFonts w:ascii="Times New Roman" w:hAnsi="Times New Roman" w:cs="Times New Roman"/>
          <w:color w:val="000000" w:themeColor="text1"/>
        </w:rPr>
        <w:t>Moreover, even if such meetings sometimes take place</w:t>
      </w:r>
      <w:r w:rsidRPr="00140D9C">
        <w:rPr>
          <w:rFonts w:ascii="Times New Roman" w:hAnsi="Times New Roman" w:cs="Times New Roman"/>
          <w:color w:val="000000" w:themeColor="text1"/>
        </w:rPr>
        <w:t xml:space="preserve">, it would be a defect of a </w:t>
      </w:r>
      <w:r w:rsidR="00526C78">
        <w:rPr>
          <w:rFonts w:ascii="Times New Roman" w:hAnsi="Times New Roman" w:cs="Times New Roman"/>
          <w:color w:val="000000" w:themeColor="text1"/>
        </w:rPr>
        <w:t xml:space="preserve">structural anti-capital </w:t>
      </w:r>
      <w:r w:rsidRPr="00140D9C">
        <w:rPr>
          <w:rFonts w:ascii="Times New Roman" w:hAnsi="Times New Roman" w:cs="Times New Roman"/>
          <w:color w:val="000000" w:themeColor="text1"/>
        </w:rPr>
        <w:t xml:space="preserve">critique to </w:t>
      </w:r>
      <w:r w:rsidRPr="00140D9C">
        <w:rPr>
          <w:rFonts w:ascii="Times New Roman" w:hAnsi="Times New Roman" w:cs="Times New Roman"/>
          <w:i/>
          <w:iCs/>
          <w:color w:val="000000" w:themeColor="text1"/>
        </w:rPr>
        <w:t>rely on</w:t>
      </w:r>
      <w:r w:rsidRPr="00140D9C">
        <w:rPr>
          <w:rFonts w:ascii="Times New Roman" w:hAnsi="Times New Roman" w:cs="Times New Roman"/>
          <w:color w:val="000000" w:themeColor="text1"/>
        </w:rPr>
        <w:t xml:space="preserve"> the existence of such organization</w:t>
      </w:r>
      <w:r w:rsidR="009C6F0E">
        <w:rPr>
          <w:rFonts w:ascii="Times New Roman" w:hAnsi="Times New Roman" w:cs="Times New Roman"/>
          <w:color w:val="000000" w:themeColor="text1"/>
        </w:rPr>
        <w:t xml:space="preserve"> and coordination</w:t>
      </w:r>
      <w:r w:rsidRPr="00140D9C">
        <w:rPr>
          <w:rFonts w:ascii="Times New Roman" w:hAnsi="Times New Roman" w:cs="Times New Roman"/>
          <w:color w:val="000000" w:themeColor="text1"/>
        </w:rPr>
        <w:t xml:space="preserve">. </w:t>
      </w:r>
      <w:r w:rsidR="00526C78">
        <w:rPr>
          <w:rFonts w:ascii="Times New Roman" w:hAnsi="Times New Roman" w:cs="Times New Roman"/>
          <w:color w:val="000000" w:themeColor="text1"/>
        </w:rPr>
        <w:t xml:space="preserve">This is because </w:t>
      </w:r>
      <w:r w:rsidR="00EA06A7">
        <w:rPr>
          <w:rFonts w:ascii="Times New Roman" w:hAnsi="Times New Roman" w:cs="Times New Roman"/>
          <w:color w:val="000000" w:themeColor="text1"/>
        </w:rPr>
        <w:t xml:space="preserve">the default mode of decision making under capitalism is not </w:t>
      </w:r>
      <w:r w:rsidR="009C6F0E">
        <w:rPr>
          <w:rFonts w:ascii="Times New Roman" w:hAnsi="Times New Roman" w:cs="Times New Roman"/>
          <w:color w:val="000000" w:themeColor="text1"/>
        </w:rPr>
        <w:t xml:space="preserve">a </w:t>
      </w:r>
      <w:r w:rsidRPr="00140D9C">
        <w:rPr>
          <w:rFonts w:ascii="Times New Roman" w:hAnsi="Times New Roman" w:cs="Times New Roman"/>
          <w:color w:val="000000" w:themeColor="text1"/>
        </w:rPr>
        <w:t>group-agent-like elite coalition</w:t>
      </w:r>
      <w:r w:rsidR="009C6F0E">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but </w:t>
      </w:r>
      <w:r w:rsidR="009C6F0E">
        <w:rPr>
          <w:rFonts w:ascii="Times New Roman" w:hAnsi="Times New Roman" w:cs="Times New Roman"/>
          <w:color w:val="000000" w:themeColor="text1"/>
        </w:rPr>
        <w:t xml:space="preserve">rather </w:t>
      </w:r>
      <w:r w:rsidRPr="00140D9C">
        <w:rPr>
          <w:rFonts w:ascii="Times New Roman" w:hAnsi="Times New Roman" w:cs="Times New Roman"/>
          <w:color w:val="000000" w:themeColor="text1"/>
        </w:rPr>
        <w:t>decentralized profit maximization under competition, which in fact constrains the</w:t>
      </w:r>
      <w:r w:rsidR="009C6F0E">
        <w:rPr>
          <w:rFonts w:ascii="Times New Roman" w:hAnsi="Times New Roman" w:cs="Times New Roman"/>
          <w:color w:val="000000" w:themeColor="text1"/>
        </w:rPr>
        <w:t xml:space="preserve"> possibilities for conscious coordination by</w:t>
      </w:r>
      <w:r w:rsidRPr="00140D9C">
        <w:rPr>
          <w:rFonts w:ascii="Times New Roman" w:hAnsi="Times New Roman" w:cs="Times New Roman"/>
          <w:color w:val="000000" w:themeColor="text1"/>
        </w:rPr>
        <w:t xml:space="preserve"> allegedly ‘dominating’ capitalist agent(s).</w:t>
      </w:r>
    </w:p>
    <w:p w14:paraId="166AD413" w14:textId="14DF2774" w:rsidR="00404EEA" w:rsidRDefault="00F00D12" w:rsidP="00A34C3B">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Many republican thinkers </w:t>
      </w:r>
      <w:r w:rsidR="0078440F">
        <w:rPr>
          <w:rFonts w:ascii="Times New Roman" w:hAnsi="Times New Roman" w:cs="Times New Roman"/>
          <w:color w:val="000000" w:themeColor="text1"/>
        </w:rPr>
        <w:t>concerned about domination under capitalism have accordingly turned to structural aspects of the economy</w:t>
      </w:r>
      <w:r w:rsidR="009D036E" w:rsidRPr="00140D9C">
        <w:rPr>
          <w:rFonts w:ascii="Times New Roman" w:hAnsi="Times New Roman" w:cs="Times New Roman"/>
          <w:color w:val="000000" w:themeColor="text1"/>
        </w:rPr>
        <w:t>.</w:t>
      </w:r>
      <w:r w:rsidR="00CA125B">
        <w:rPr>
          <w:rFonts w:ascii="Times New Roman" w:hAnsi="Times New Roman" w:cs="Times New Roman"/>
          <w:color w:val="000000" w:themeColor="text1"/>
        </w:rPr>
        <w:t xml:space="preserve"> However,</w:t>
      </w:r>
      <w:r w:rsidR="000A376E">
        <w:rPr>
          <w:rFonts w:ascii="Times New Roman" w:hAnsi="Times New Roman" w:cs="Times New Roman"/>
          <w:color w:val="000000" w:themeColor="text1"/>
        </w:rPr>
        <w:t xml:space="preserve"> there is currently </w:t>
      </w:r>
      <w:r w:rsidR="009D036E">
        <w:rPr>
          <w:rFonts w:ascii="Times New Roman" w:hAnsi="Times New Roman" w:cs="Times New Roman"/>
          <w:color w:val="000000" w:themeColor="text1"/>
        </w:rPr>
        <w:t xml:space="preserve">no </w:t>
      </w:r>
      <w:r w:rsidR="00C65A39">
        <w:rPr>
          <w:rFonts w:ascii="Times New Roman" w:hAnsi="Times New Roman" w:cs="Times New Roman"/>
          <w:color w:val="000000" w:themeColor="text1"/>
        </w:rPr>
        <w:t>republican</w:t>
      </w:r>
      <w:r w:rsidR="0044616F">
        <w:rPr>
          <w:rFonts w:ascii="Times New Roman" w:hAnsi="Times New Roman" w:cs="Times New Roman"/>
          <w:color w:val="000000" w:themeColor="text1"/>
        </w:rPr>
        <w:t xml:space="preserve"> account of </w:t>
      </w:r>
      <w:r w:rsidR="000A376E">
        <w:rPr>
          <w:rFonts w:ascii="Times New Roman" w:hAnsi="Times New Roman" w:cs="Times New Roman"/>
          <w:color w:val="000000" w:themeColor="text1"/>
        </w:rPr>
        <w:t xml:space="preserve">the threat of </w:t>
      </w:r>
      <w:r w:rsidR="00163F94">
        <w:rPr>
          <w:rFonts w:ascii="Times New Roman" w:hAnsi="Times New Roman" w:cs="Times New Roman"/>
          <w:color w:val="000000" w:themeColor="text1"/>
        </w:rPr>
        <w:t xml:space="preserve">contemporary </w:t>
      </w:r>
      <w:r w:rsidR="0044616F" w:rsidRPr="00163F94">
        <w:rPr>
          <w:rFonts w:ascii="Times New Roman" w:hAnsi="Times New Roman" w:cs="Times New Roman"/>
          <w:color w:val="000000" w:themeColor="text1"/>
        </w:rPr>
        <w:t>capital ownership</w:t>
      </w:r>
      <w:r w:rsidR="0044616F">
        <w:rPr>
          <w:rFonts w:ascii="Times New Roman" w:hAnsi="Times New Roman" w:cs="Times New Roman"/>
          <w:color w:val="000000" w:themeColor="text1"/>
        </w:rPr>
        <w:t xml:space="preserve"> </w:t>
      </w:r>
      <w:r w:rsidR="00163F94">
        <w:rPr>
          <w:rFonts w:ascii="Times New Roman" w:hAnsi="Times New Roman" w:cs="Times New Roman"/>
          <w:color w:val="000000" w:themeColor="text1"/>
        </w:rPr>
        <w:t>to democratic equality</w:t>
      </w:r>
      <w:r w:rsidR="000F4FC5">
        <w:rPr>
          <w:rFonts w:ascii="Times New Roman" w:hAnsi="Times New Roman" w:cs="Times New Roman"/>
          <w:color w:val="000000" w:themeColor="text1"/>
        </w:rPr>
        <w:t xml:space="preserve"> e</w:t>
      </w:r>
      <w:r w:rsidR="00CF59F2">
        <w:rPr>
          <w:rFonts w:ascii="Times New Roman" w:hAnsi="Times New Roman" w:cs="Times New Roman"/>
          <w:color w:val="000000" w:themeColor="text1"/>
        </w:rPr>
        <w:t xml:space="preserve">ven </w:t>
      </w:r>
      <w:r w:rsidR="00BC280C">
        <w:rPr>
          <w:rFonts w:ascii="Times New Roman" w:hAnsi="Times New Roman" w:cs="Times New Roman"/>
          <w:color w:val="000000" w:themeColor="text1"/>
        </w:rPr>
        <w:t xml:space="preserve">in </w:t>
      </w:r>
      <w:r w:rsidR="00CF59F2">
        <w:rPr>
          <w:rFonts w:ascii="Times New Roman" w:hAnsi="Times New Roman" w:cs="Times New Roman"/>
          <w:color w:val="000000" w:themeColor="text1"/>
        </w:rPr>
        <w:t xml:space="preserve">radical republicans’ </w:t>
      </w:r>
      <w:r w:rsidR="00177E85">
        <w:rPr>
          <w:rFonts w:ascii="Times New Roman" w:hAnsi="Times New Roman" w:cs="Times New Roman"/>
          <w:color w:val="000000" w:themeColor="text1"/>
        </w:rPr>
        <w:t>critique of</w:t>
      </w:r>
      <w:r w:rsidR="00CF59F2">
        <w:rPr>
          <w:rFonts w:ascii="Times New Roman" w:hAnsi="Times New Roman" w:cs="Times New Roman"/>
          <w:color w:val="000000" w:themeColor="text1"/>
        </w:rPr>
        <w:t xml:space="preserve"> domination by ‘capital’, ‘capitalism,’ or ‘capitalists</w:t>
      </w:r>
      <w:r w:rsidR="003876E3">
        <w:rPr>
          <w:rFonts w:ascii="Times New Roman" w:hAnsi="Times New Roman" w:cs="Times New Roman"/>
          <w:color w:val="000000" w:themeColor="text1"/>
        </w:rPr>
        <w:t>.’</w:t>
      </w:r>
      <w:r w:rsidR="00CF59F2">
        <w:rPr>
          <w:rFonts w:ascii="Times New Roman" w:hAnsi="Times New Roman" w:cs="Times New Roman"/>
          <w:color w:val="000000" w:themeColor="text1"/>
        </w:rPr>
        <w:t xml:space="preserve"> </w:t>
      </w:r>
      <w:r w:rsidR="00300159">
        <w:rPr>
          <w:rFonts w:ascii="Times New Roman" w:hAnsi="Times New Roman" w:cs="Times New Roman"/>
          <w:color w:val="000000" w:themeColor="text1"/>
        </w:rPr>
        <w:t xml:space="preserve">On the one hand, depersonalized accounts of structural domination by ‘capital’ do not account for the </w:t>
      </w:r>
      <w:r w:rsidR="00300159" w:rsidRPr="00A34C3B">
        <w:rPr>
          <w:rFonts w:ascii="Times New Roman" w:hAnsi="Times New Roman" w:cs="Times New Roman"/>
          <w:i/>
          <w:iCs/>
          <w:color w:val="000000" w:themeColor="text1"/>
        </w:rPr>
        <w:t>interpersonal</w:t>
      </w:r>
      <w:r w:rsidR="00300159">
        <w:rPr>
          <w:rFonts w:ascii="Times New Roman" w:hAnsi="Times New Roman" w:cs="Times New Roman"/>
          <w:color w:val="000000" w:themeColor="text1"/>
        </w:rPr>
        <w:t xml:space="preserve"> asymmetries in </w:t>
      </w:r>
      <w:r w:rsidR="00300159">
        <w:rPr>
          <w:rFonts w:ascii="Times New Roman" w:hAnsi="Times New Roman" w:cs="Times New Roman"/>
          <w:color w:val="000000" w:themeColor="text1"/>
        </w:rPr>
        <w:lastRenderedPageBreak/>
        <w:t>power and authority</w:t>
      </w:r>
      <w:r w:rsidR="00A34C3B">
        <w:rPr>
          <w:rFonts w:ascii="Times New Roman" w:hAnsi="Times New Roman" w:cs="Times New Roman"/>
          <w:color w:val="000000" w:themeColor="text1"/>
        </w:rPr>
        <w:t xml:space="preserve"> engendered by capital ownership. </w:t>
      </w:r>
      <w:r w:rsidR="000D79CD">
        <w:rPr>
          <w:rFonts w:ascii="Times New Roman" w:hAnsi="Times New Roman" w:cs="Times New Roman"/>
          <w:color w:val="000000" w:themeColor="text1"/>
        </w:rPr>
        <w:t>One example is William Clare Roberts</w:t>
      </w:r>
      <w:r w:rsidR="0039456C">
        <w:rPr>
          <w:rFonts w:ascii="Times New Roman" w:hAnsi="Times New Roman" w:cs="Times New Roman"/>
          <w:color w:val="000000" w:themeColor="text1"/>
        </w:rPr>
        <w:t>’s account</w:t>
      </w:r>
      <w:r w:rsidR="00A34C3B">
        <w:rPr>
          <w:rFonts w:ascii="Times New Roman" w:hAnsi="Times New Roman" w:cs="Times New Roman"/>
          <w:color w:val="000000" w:themeColor="text1"/>
        </w:rPr>
        <w:t xml:space="preserve"> (2017)</w:t>
      </w:r>
      <w:r w:rsidR="0039456C">
        <w:rPr>
          <w:rFonts w:ascii="Times New Roman" w:hAnsi="Times New Roman" w:cs="Times New Roman"/>
          <w:color w:val="000000" w:themeColor="text1"/>
        </w:rPr>
        <w:t xml:space="preserve">, according to which </w:t>
      </w:r>
      <w:r w:rsidR="00E95268" w:rsidRPr="00140D9C">
        <w:rPr>
          <w:rFonts w:ascii="Times New Roman" w:hAnsi="Times New Roman" w:cs="Times New Roman"/>
          <w:color w:val="000000" w:themeColor="text1"/>
        </w:rPr>
        <w:t>the dominator</w:t>
      </w:r>
      <w:r w:rsidR="009C6F0E">
        <w:rPr>
          <w:rFonts w:ascii="Times New Roman" w:hAnsi="Times New Roman" w:cs="Times New Roman"/>
          <w:color w:val="000000" w:themeColor="text1"/>
        </w:rPr>
        <w:t>s are</w:t>
      </w:r>
      <w:r w:rsidR="00B13F97" w:rsidRPr="00140D9C">
        <w:rPr>
          <w:rFonts w:ascii="Times New Roman" w:hAnsi="Times New Roman" w:cs="Times New Roman"/>
          <w:color w:val="000000" w:themeColor="text1"/>
        </w:rPr>
        <w:t xml:space="preserve"> not ‘the capitalists’ but the market</w:t>
      </w:r>
      <w:r w:rsidR="009C6F0E">
        <w:rPr>
          <w:rFonts w:ascii="Times New Roman" w:hAnsi="Times New Roman" w:cs="Times New Roman"/>
          <w:color w:val="000000" w:themeColor="text1"/>
        </w:rPr>
        <w:t>,</w:t>
      </w:r>
      <w:r w:rsidR="00B13F97" w:rsidRPr="00140D9C">
        <w:rPr>
          <w:rFonts w:ascii="Times New Roman" w:hAnsi="Times New Roman" w:cs="Times New Roman"/>
          <w:color w:val="000000" w:themeColor="text1"/>
        </w:rPr>
        <w:t xml:space="preserve"> such that</w:t>
      </w:r>
      <w:r w:rsidR="00D74670" w:rsidRPr="00140D9C">
        <w:rPr>
          <w:rFonts w:ascii="Times New Roman" w:hAnsi="Times New Roman" w:cs="Times New Roman"/>
          <w:color w:val="000000" w:themeColor="text1"/>
        </w:rPr>
        <w:t xml:space="preserve"> “the dominant class in modernity, the class of capitalists, is as subject to this impersonal domination as are the laboring classes” </w:t>
      </w:r>
      <w:r w:rsidR="00B13F97" w:rsidRPr="00140D9C">
        <w:rPr>
          <w:rFonts w:ascii="Times New Roman" w:hAnsi="Times New Roman" w:cs="Times New Roman"/>
          <w:color w:val="000000" w:themeColor="text1"/>
        </w:rPr>
        <w:t>(2017: 102). Although Roberts rightly draws attention to the fact that the power of ‘the capitalists’ is itself constrained by the capitalist economic structure, he fails to account for the ways in which the same structure simultaneously confers on them asymmetrical power over workers. Consider the following analogy. A prison warden</w:t>
      </w:r>
      <w:r w:rsidR="009808FE" w:rsidRPr="00140D9C">
        <w:rPr>
          <w:rFonts w:ascii="Times New Roman" w:hAnsi="Times New Roman" w:cs="Times New Roman"/>
          <w:color w:val="000000" w:themeColor="text1"/>
        </w:rPr>
        <w:t xml:space="preserve"> </w:t>
      </w:r>
      <w:r w:rsidR="00B13F97" w:rsidRPr="00140D9C">
        <w:rPr>
          <w:rFonts w:ascii="Times New Roman" w:hAnsi="Times New Roman" w:cs="Times New Roman"/>
          <w:color w:val="000000" w:themeColor="text1"/>
        </w:rPr>
        <w:t>may have his power circumscribed by the rules of the prison operation and even be compelled to exercise it in a certain way</w:t>
      </w:r>
      <w:r w:rsidR="00982CBB" w:rsidRPr="00140D9C">
        <w:rPr>
          <w:rFonts w:ascii="Times New Roman" w:hAnsi="Times New Roman" w:cs="Times New Roman"/>
          <w:color w:val="000000" w:themeColor="text1"/>
        </w:rPr>
        <w:t xml:space="preserve">. But this fact </w:t>
      </w:r>
      <w:r w:rsidR="00B13F97" w:rsidRPr="00140D9C">
        <w:rPr>
          <w:rFonts w:ascii="Times New Roman" w:hAnsi="Times New Roman" w:cs="Times New Roman"/>
          <w:color w:val="000000" w:themeColor="text1"/>
        </w:rPr>
        <w:t>does not make the prison itself ‘</w:t>
      </w:r>
      <w:r w:rsidR="00AC2FB8" w:rsidRPr="00140D9C">
        <w:rPr>
          <w:rFonts w:ascii="Times New Roman" w:hAnsi="Times New Roman" w:cs="Times New Roman"/>
          <w:color w:val="000000" w:themeColor="text1"/>
        </w:rPr>
        <w:t xml:space="preserve">the dominator’ </w:t>
      </w:r>
      <w:r w:rsidR="00B13F97" w:rsidRPr="00140D9C">
        <w:rPr>
          <w:rFonts w:ascii="Times New Roman" w:hAnsi="Times New Roman" w:cs="Times New Roman"/>
          <w:color w:val="000000" w:themeColor="text1"/>
        </w:rPr>
        <w:t>and the warden merely one among the dominated</w:t>
      </w:r>
      <w:r w:rsidR="00982CBB" w:rsidRPr="00140D9C">
        <w:rPr>
          <w:rFonts w:ascii="Times New Roman" w:hAnsi="Times New Roman" w:cs="Times New Roman"/>
          <w:color w:val="000000" w:themeColor="text1"/>
        </w:rPr>
        <w:t xml:space="preserve"> along the prisoners. </w:t>
      </w:r>
      <w:r w:rsidR="009C6F0E">
        <w:rPr>
          <w:rFonts w:ascii="Times New Roman" w:hAnsi="Times New Roman" w:cs="Times New Roman"/>
          <w:color w:val="000000" w:themeColor="text1"/>
        </w:rPr>
        <w:t>On the contrary, t</w:t>
      </w:r>
      <w:r w:rsidR="00982CBB" w:rsidRPr="00140D9C">
        <w:rPr>
          <w:rFonts w:ascii="Times New Roman" w:hAnsi="Times New Roman" w:cs="Times New Roman"/>
          <w:color w:val="000000" w:themeColor="text1"/>
        </w:rPr>
        <w:t>he warden</w:t>
      </w:r>
      <w:r w:rsidR="00524C5E" w:rsidRPr="00140D9C">
        <w:rPr>
          <w:rFonts w:ascii="Times New Roman" w:hAnsi="Times New Roman" w:cs="Times New Roman"/>
          <w:color w:val="000000" w:themeColor="text1"/>
        </w:rPr>
        <w:t xml:space="preserve"> </w:t>
      </w:r>
      <w:r w:rsidR="00982CBB" w:rsidRPr="00140D9C">
        <w:rPr>
          <w:rFonts w:ascii="Times New Roman" w:hAnsi="Times New Roman" w:cs="Times New Roman"/>
          <w:color w:val="000000" w:themeColor="text1"/>
        </w:rPr>
        <w:t>has asymmetrical power and authority over the prisoners</w:t>
      </w:r>
      <w:r w:rsidR="003C187D">
        <w:rPr>
          <w:rFonts w:ascii="Times New Roman" w:hAnsi="Times New Roman" w:cs="Times New Roman"/>
          <w:color w:val="000000" w:themeColor="text1"/>
        </w:rPr>
        <w:t>, which</w:t>
      </w:r>
      <w:r w:rsidR="00524C5E" w:rsidRPr="00140D9C">
        <w:rPr>
          <w:rFonts w:ascii="Times New Roman" w:hAnsi="Times New Roman" w:cs="Times New Roman"/>
          <w:color w:val="000000" w:themeColor="text1"/>
        </w:rPr>
        <w:t xml:space="preserve"> </w:t>
      </w:r>
      <w:r w:rsidR="009C6F0E">
        <w:rPr>
          <w:rFonts w:ascii="Times New Roman" w:hAnsi="Times New Roman" w:cs="Times New Roman"/>
          <w:color w:val="000000" w:themeColor="text1"/>
        </w:rPr>
        <w:t>can</w:t>
      </w:r>
      <w:r w:rsidR="009C6F0E" w:rsidRPr="00140D9C">
        <w:rPr>
          <w:rFonts w:ascii="Times New Roman" w:hAnsi="Times New Roman" w:cs="Times New Roman"/>
          <w:color w:val="000000" w:themeColor="text1"/>
        </w:rPr>
        <w:t xml:space="preserve"> </w:t>
      </w:r>
      <w:r w:rsidR="002C600B" w:rsidRPr="00140D9C">
        <w:rPr>
          <w:rFonts w:ascii="Times New Roman" w:hAnsi="Times New Roman" w:cs="Times New Roman"/>
          <w:color w:val="000000" w:themeColor="text1"/>
        </w:rPr>
        <w:t xml:space="preserve">legitimately be problematized irrespective of the fact that the warden’s power is not </w:t>
      </w:r>
      <w:r w:rsidR="009C6F0E">
        <w:rPr>
          <w:rFonts w:ascii="Times New Roman" w:hAnsi="Times New Roman" w:cs="Times New Roman"/>
          <w:color w:val="000000" w:themeColor="text1"/>
        </w:rPr>
        <w:t>absolute</w:t>
      </w:r>
      <w:r w:rsidR="002C600B" w:rsidRPr="00140D9C">
        <w:rPr>
          <w:rFonts w:ascii="Times New Roman" w:hAnsi="Times New Roman" w:cs="Times New Roman"/>
          <w:color w:val="000000" w:themeColor="text1"/>
        </w:rPr>
        <w:t xml:space="preserve">. </w:t>
      </w:r>
      <w:r w:rsidR="00524C5E" w:rsidRPr="00140D9C">
        <w:rPr>
          <w:rFonts w:ascii="Times New Roman" w:hAnsi="Times New Roman" w:cs="Times New Roman"/>
          <w:color w:val="000000" w:themeColor="text1"/>
        </w:rPr>
        <w:t xml:space="preserve">Likewise, it </w:t>
      </w:r>
      <w:r w:rsidR="00560697" w:rsidRPr="00140D9C">
        <w:rPr>
          <w:rFonts w:ascii="Times New Roman" w:hAnsi="Times New Roman" w:cs="Times New Roman"/>
          <w:color w:val="000000" w:themeColor="text1"/>
        </w:rPr>
        <w:t xml:space="preserve">would be premature to exclude capital ownership from the purview of </w:t>
      </w:r>
      <w:r w:rsidR="00560697" w:rsidRPr="00140D9C">
        <w:rPr>
          <w:rFonts w:ascii="Times New Roman" w:hAnsi="Times New Roman" w:cs="Times New Roman"/>
          <w:i/>
          <w:iCs/>
          <w:color w:val="000000" w:themeColor="text1"/>
        </w:rPr>
        <w:t>egalitarian</w:t>
      </w:r>
      <w:r w:rsidR="00560697" w:rsidRPr="00140D9C">
        <w:rPr>
          <w:rFonts w:ascii="Times New Roman" w:hAnsi="Times New Roman" w:cs="Times New Roman"/>
          <w:color w:val="000000" w:themeColor="text1"/>
        </w:rPr>
        <w:t xml:space="preserve"> democratic concern just because </w:t>
      </w:r>
      <w:r w:rsidR="00352C12" w:rsidRPr="00140D9C">
        <w:rPr>
          <w:rFonts w:ascii="Times New Roman" w:hAnsi="Times New Roman" w:cs="Times New Roman"/>
          <w:color w:val="000000" w:themeColor="text1"/>
        </w:rPr>
        <w:t>its power is</w:t>
      </w:r>
      <w:r w:rsidR="00066D19" w:rsidRPr="00140D9C">
        <w:rPr>
          <w:rFonts w:ascii="Times New Roman" w:hAnsi="Times New Roman" w:cs="Times New Roman"/>
          <w:color w:val="000000" w:themeColor="text1"/>
        </w:rPr>
        <w:t xml:space="preserve"> delimited by specific institutional features</w:t>
      </w:r>
      <w:r w:rsidR="009C6F0E">
        <w:rPr>
          <w:rFonts w:ascii="Times New Roman" w:hAnsi="Times New Roman" w:cs="Times New Roman"/>
          <w:color w:val="000000" w:themeColor="text1"/>
        </w:rPr>
        <w:t xml:space="preserve"> that generate capitalist competition</w:t>
      </w:r>
      <w:r w:rsidR="00066D19" w:rsidRPr="00140D9C">
        <w:rPr>
          <w:rFonts w:ascii="Times New Roman" w:hAnsi="Times New Roman" w:cs="Times New Roman"/>
          <w:color w:val="000000" w:themeColor="text1"/>
        </w:rPr>
        <w:t>.</w:t>
      </w:r>
    </w:p>
    <w:p w14:paraId="22C55ED4" w14:textId="16D8F4BC" w:rsidR="00A34C3B" w:rsidRDefault="000E049E" w:rsidP="00A879C0">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contrast to Roberts, o</w:t>
      </w:r>
      <w:r w:rsidR="003C187D">
        <w:rPr>
          <w:rFonts w:ascii="Times New Roman" w:hAnsi="Times New Roman" w:cs="Times New Roman"/>
          <w:color w:val="000000" w:themeColor="text1"/>
        </w:rPr>
        <w:t xml:space="preserve">ther </w:t>
      </w:r>
      <w:r w:rsidR="00FB4D34">
        <w:rPr>
          <w:rFonts w:ascii="Times New Roman" w:hAnsi="Times New Roman" w:cs="Times New Roman"/>
          <w:color w:val="000000" w:themeColor="text1"/>
        </w:rPr>
        <w:t>radical</w:t>
      </w:r>
      <w:r w:rsidR="0039456C">
        <w:rPr>
          <w:rFonts w:ascii="Times New Roman" w:hAnsi="Times New Roman" w:cs="Times New Roman"/>
          <w:color w:val="000000" w:themeColor="text1"/>
        </w:rPr>
        <w:t xml:space="preserve"> republican</w:t>
      </w:r>
      <w:r w:rsidR="003C187D">
        <w:rPr>
          <w:rFonts w:ascii="Times New Roman" w:hAnsi="Times New Roman" w:cs="Times New Roman"/>
          <w:color w:val="000000" w:themeColor="text1"/>
        </w:rPr>
        <w:t>s</w:t>
      </w:r>
      <w:r>
        <w:rPr>
          <w:rFonts w:ascii="Times New Roman" w:hAnsi="Times New Roman" w:cs="Times New Roman"/>
          <w:color w:val="000000" w:themeColor="text1"/>
        </w:rPr>
        <w:t xml:space="preserve"> </w:t>
      </w:r>
      <w:r w:rsidR="00B52BD1">
        <w:rPr>
          <w:rFonts w:ascii="Times New Roman" w:hAnsi="Times New Roman" w:cs="Times New Roman"/>
          <w:color w:val="000000" w:themeColor="text1"/>
        </w:rPr>
        <w:t xml:space="preserve">focus on </w:t>
      </w:r>
      <w:r w:rsidR="001C183F">
        <w:rPr>
          <w:rFonts w:ascii="Times New Roman" w:hAnsi="Times New Roman" w:cs="Times New Roman"/>
          <w:color w:val="000000" w:themeColor="text1"/>
        </w:rPr>
        <w:t xml:space="preserve">how </w:t>
      </w:r>
      <w:r w:rsidR="00CD345D">
        <w:rPr>
          <w:rFonts w:ascii="Times New Roman" w:hAnsi="Times New Roman" w:cs="Times New Roman"/>
          <w:color w:val="000000" w:themeColor="text1"/>
        </w:rPr>
        <w:t xml:space="preserve">domination </w:t>
      </w:r>
      <w:r w:rsidR="001C183F">
        <w:rPr>
          <w:rFonts w:ascii="Times New Roman" w:hAnsi="Times New Roman" w:cs="Times New Roman"/>
          <w:color w:val="000000" w:themeColor="text1"/>
        </w:rPr>
        <w:t xml:space="preserve">is </w:t>
      </w:r>
      <w:r w:rsidR="00CD345D">
        <w:rPr>
          <w:rFonts w:ascii="Times New Roman" w:hAnsi="Times New Roman" w:cs="Times New Roman"/>
          <w:color w:val="000000" w:themeColor="text1"/>
        </w:rPr>
        <w:t xml:space="preserve">both </w:t>
      </w:r>
      <w:r w:rsidR="00310870">
        <w:rPr>
          <w:rFonts w:ascii="Times New Roman" w:hAnsi="Times New Roman" w:cs="Times New Roman"/>
          <w:color w:val="000000" w:themeColor="text1"/>
        </w:rPr>
        <w:t xml:space="preserve">agential </w:t>
      </w:r>
      <w:r w:rsidR="00CD345D">
        <w:rPr>
          <w:rFonts w:ascii="Times New Roman" w:hAnsi="Times New Roman" w:cs="Times New Roman"/>
          <w:color w:val="000000" w:themeColor="text1"/>
        </w:rPr>
        <w:t xml:space="preserve">and </w:t>
      </w:r>
      <w:r w:rsidR="00310870">
        <w:rPr>
          <w:rFonts w:ascii="Times New Roman" w:hAnsi="Times New Roman" w:cs="Times New Roman"/>
          <w:color w:val="000000" w:themeColor="text1"/>
        </w:rPr>
        <w:t>structural</w:t>
      </w:r>
      <w:r w:rsidR="007E7079" w:rsidRPr="00140D9C">
        <w:rPr>
          <w:rFonts w:ascii="Times New Roman" w:hAnsi="Times New Roman" w:cs="Times New Roman"/>
          <w:color w:val="000000" w:themeColor="text1"/>
        </w:rPr>
        <w:t>.</w:t>
      </w:r>
      <w:r w:rsidR="007E7079">
        <w:rPr>
          <w:rFonts w:ascii="Times New Roman" w:hAnsi="Times New Roman" w:cs="Times New Roman"/>
          <w:color w:val="000000" w:themeColor="text1"/>
        </w:rPr>
        <w:t xml:space="preserve"> </w:t>
      </w:r>
      <w:r w:rsidR="00A309B5">
        <w:rPr>
          <w:rFonts w:ascii="Times New Roman" w:hAnsi="Times New Roman" w:cs="Times New Roman"/>
          <w:color w:val="000000" w:themeColor="text1"/>
        </w:rPr>
        <w:t xml:space="preserve">They </w:t>
      </w:r>
      <w:r w:rsidR="00B52BD1">
        <w:rPr>
          <w:rFonts w:ascii="Times New Roman" w:hAnsi="Times New Roman" w:cs="Times New Roman"/>
          <w:color w:val="000000" w:themeColor="text1"/>
        </w:rPr>
        <w:t>aim</w:t>
      </w:r>
      <w:r w:rsidR="00A309B5">
        <w:rPr>
          <w:rFonts w:ascii="Times New Roman" w:hAnsi="Times New Roman" w:cs="Times New Roman"/>
          <w:color w:val="000000" w:themeColor="text1"/>
        </w:rPr>
        <w:t>—rightly, in my view—</w:t>
      </w:r>
      <w:r>
        <w:rPr>
          <w:rFonts w:ascii="Times New Roman" w:hAnsi="Times New Roman" w:cs="Times New Roman"/>
          <w:color w:val="000000" w:themeColor="text1"/>
        </w:rPr>
        <w:t xml:space="preserve">at </w:t>
      </w:r>
      <w:r w:rsidR="00B42271">
        <w:rPr>
          <w:rFonts w:ascii="Times New Roman" w:hAnsi="Times New Roman" w:cs="Times New Roman"/>
          <w:color w:val="000000" w:themeColor="text1"/>
        </w:rPr>
        <w:t xml:space="preserve">demystifying structural domination </w:t>
      </w:r>
      <w:r w:rsidR="00906AD6">
        <w:rPr>
          <w:rFonts w:ascii="Times New Roman" w:hAnsi="Times New Roman" w:cs="Times New Roman"/>
          <w:color w:val="000000" w:themeColor="text1"/>
        </w:rPr>
        <w:t>by</w:t>
      </w:r>
      <w:r w:rsidR="00B42271">
        <w:rPr>
          <w:rFonts w:ascii="Times New Roman" w:hAnsi="Times New Roman" w:cs="Times New Roman"/>
          <w:color w:val="000000" w:themeColor="text1"/>
        </w:rPr>
        <w:t xml:space="preserve"> “opening the black box” (Cicerchia 2022: 14)</w:t>
      </w:r>
      <w:r w:rsidR="00906AD6">
        <w:rPr>
          <w:rFonts w:ascii="Times New Roman" w:hAnsi="Times New Roman" w:cs="Times New Roman"/>
          <w:color w:val="000000" w:themeColor="text1"/>
        </w:rPr>
        <w:t xml:space="preserve"> and giving a substantive articulation of how</w:t>
      </w:r>
      <w:r w:rsidR="00C106B1">
        <w:rPr>
          <w:rFonts w:ascii="Times New Roman" w:hAnsi="Times New Roman" w:cs="Times New Roman"/>
          <w:color w:val="000000" w:themeColor="text1"/>
        </w:rPr>
        <w:t xml:space="preserve"> exactly</w:t>
      </w:r>
      <w:r w:rsidR="00906AD6">
        <w:rPr>
          <w:rFonts w:ascii="Times New Roman" w:hAnsi="Times New Roman" w:cs="Times New Roman"/>
          <w:color w:val="000000" w:themeColor="text1"/>
        </w:rPr>
        <w:t xml:space="preserve"> the capitalist structure constrains</w:t>
      </w:r>
      <w:r w:rsidR="00C106B1">
        <w:rPr>
          <w:rFonts w:ascii="Times New Roman" w:hAnsi="Times New Roman" w:cs="Times New Roman"/>
          <w:color w:val="000000" w:themeColor="text1"/>
        </w:rPr>
        <w:t xml:space="preserve"> economic agents</w:t>
      </w:r>
      <w:r w:rsidR="00906AD6">
        <w:rPr>
          <w:rFonts w:ascii="Times New Roman" w:hAnsi="Times New Roman" w:cs="Times New Roman"/>
          <w:color w:val="000000" w:themeColor="text1"/>
        </w:rPr>
        <w:t xml:space="preserve">. </w:t>
      </w:r>
      <w:r w:rsidR="002058B3">
        <w:rPr>
          <w:rFonts w:ascii="Times New Roman" w:hAnsi="Times New Roman" w:cs="Times New Roman"/>
          <w:color w:val="000000" w:themeColor="text1"/>
        </w:rPr>
        <w:t xml:space="preserve">However, </w:t>
      </w:r>
      <w:r w:rsidR="0058427D">
        <w:rPr>
          <w:rFonts w:ascii="Times New Roman" w:hAnsi="Times New Roman" w:cs="Times New Roman"/>
          <w:color w:val="000000" w:themeColor="text1"/>
        </w:rPr>
        <w:t>their contributions</w:t>
      </w:r>
      <w:r w:rsidR="00883305">
        <w:rPr>
          <w:rFonts w:ascii="Times New Roman" w:hAnsi="Times New Roman" w:cs="Times New Roman"/>
          <w:color w:val="000000" w:themeColor="text1"/>
        </w:rPr>
        <w:t xml:space="preserve"> are limited as a critique of</w:t>
      </w:r>
      <w:r w:rsidR="00A916F2">
        <w:rPr>
          <w:rFonts w:ascii="Times New Roman" w:hAnsi="Times New Roman" w:cs="Times New Roman"/>
          <w:color w:val="000000" w:themeColor="text1"/>
        </w:rPr>
        <w:t xml:space="preserve"> contemporary</w:t>
      </w:r>
      <w:r w:rsidR="00883305">
        <w:rPr>
          <w:rFonts w:ascii="Times New Roman" w:hAnsi="Times New Roman" w:cs="Times New Roman"/>
          <w:color w:val="000000" w:themeColor="text1"/>
        </w:rPr>
        <w:t xml:space="preserve"> capital ownership. </w:t>
      </w:r>
      <w:r>
        <w:rPr>
          <w:rFonts w:ascii="Times New Roman" w:hAnsi="Times New Roman" w:cs="Times New Roman"/>
          <w:color w:val="000000" w:themeColor="text1"/>
        </w:rPr>
        <w:t>For m</w:t>
      </w:r>
      <w:r w:rsidR="0023576B">
        <w:rPr>
          <w:rFonts w:ascii="Times New Roman" w:hAnsi="Times New Roman" w:cs="Times New Roman"/>
          <w:color w:val="000000" w:themeColor="text1"/>
        </w:rPr>
        <w:t>ost</w:t>
      </w:r>
      <w:r>
        <w:rPr>
          <w:rFonts w:ascii="Times New Roman" w:hAnsi="Times New Roman" w:cs="Times New Roman"/>
          <w:color w:val="000000" w:themeColor="text1"/>
        </w:rPr>
        <w:t xml:space="preserve"> of these</w:t>
      </w:r>
      <w:r w:rsidR="0023576B">
        <w:rPr>
          <w:rFonts w:ascii="Times New Roman" w:hAnsi="Times New Roman" w:cs="Times New Roman"/>
          <w:color w:val="000000" w:themeColor="text1"/>
        </w:rPr>
        <w:t xml:space="preserve"> </w:t>
      </w:r>
      <w:r>
        <w:rPr>
          <w:rFonts w:ascii="Times New Roman" w:hAnsi="Times New Roman" w:cs="Times New Roman"/>
          <w:color w:val="000000" w:themeColor="text1"/>
        </w:rPr>
        <w:t>contributions</w:t>
      </w:r>
      <w:r w:rsidR="0023576B">
        <w:rPr>
          <w:rFonts w:ascii="Times New Roman" w:hAnsi="Times New Roman" w:cs="Times New Roman"/>
          <w:color w:val="000000" w:themeColor="text1"/>
        </w:rPr>
        <w:t xml:space="preserve"> </w:t>
      </w:r>
      <w:r w:rsidR="00AC46A8">
        <w:rPr>
          <w:rFonts w:ascii="Times New Roman" w:hAnsi="Times New Roman" w:cs="Times New Roman"/>
          <w:color w:val="000000" w:themeColor="text1"/>
        </w:rPr>
        <w:t xml:space="preserve">target </w:t>
      </w:r>
      <w:r w:rsidR="0058427D">
        <w:rPr>
          <w:rFonts w:ascii="Times New Roman" w:hAnsi="Times New Roman" w:cs="Times New Roman"/>
          <w:color w:val="000000" w:themeColor="text1"/>
        </w:rPr>
        <w:t>domination in the</w:t>
      </w:r>
      <w:r w:rsidR="00EF7886">
        <w:rPr>
          <w:rFonts w:ascii="Times New Roman" w:hAnsi="Times New Roman" w:cs="Times New Roman"/>
          <w:color w:val="000000" w:themeColor="text1"/>
        </w:rPr>
        <w:t xml:space="preserve"> </w:t>
      </w:r>
      <w:r w:rsidR="00EF7886" w:rsidRPr="00D21328">
        <w:rPr>
          <w:rFonts w:ascii="Times New Roman" w:hAnsi="Times New Roman" w:cs="Times New Roman"/>
          <w:i/>
          <w:iCs/>
          <w:color w:val="000000" w:themeColor="text1"/>
        </w:rPr>
        <w:t>workplace</w:t>
      </w:r>
      <w:r w:rsidR="00EF7886">
        <w:rPr>
          <w:rFonts w:ascii="Times New Roman" w:hAnsi="Times New Roman" w:cs="Times New Roman"/>
          <w:color w:val="000000" w:themeColor="text1"/>
        </w:rPr>
        <w:t xml:space="preserve"> and in </w:t>
      </w:r>
      <w:r w:rsidR="005D520B">
        <w:rPr>
          <w:rFonts w:ascii="Times New Roman" w:hAnsi="Times New Roman" w:cs="Times New Roman"/>
          <w:color w:val="000000" w:themeColor="text1"/>
        </w:rPr>
        <w:t xml:space="preserve">the </w:t>
      </w:r>
      <w:r w:rsidR="005D520B" w:rsidRPr="005D520B">
        <w:rPr>
          <w:rFonts w:ascii="Times New Roman" w:hAnsi="Times New Roman" w:cs="Times New Roman"/>
          <w:i/>
          <w:iCs/>
          <w:color w:val="000000" w:themeColor="text1"/>
        </w:rPr>
        <w:t>labor</w:t>
      </w:r>
      <w:r w:rsidR="00EF7886" w:rsidRPr="005D520B">
        <w:rPr>
          <w:rFonts w:ascii="Times New Roman" w:hAnsi="Times New Roman" w:cs="Times New Roman"/>
          <w:i/>
          <w:iCs/>
          <w:color w:val="000000" w:themeColor="text1"/>
        </w:rPr>
        <w:t xml:space="preserve"> market</w:t>
      </w:r>
      <w:r w:rsidR="00C4595C">
        <w:rPr>
          <w:rFonts w:ascii="Times New Roman" w:hAnsi="Times New Roman" w:cs="Times New Roman"/>
          <w:color w:val="000000" w:themeColor="text1"/>
        </w:rPr>
        <w:t>, where</w:t>
      </w:r>
      <w:r w:rsidR="008A13A3">
        <w:rPr>
          <w:rFonts w:ascii="Times New Roman" w:hAnsi="Times New Roman" w:cs="Times New Roman"/>
          <w:color w:val="000000" w:themeColor="text1"/>
        </w:rPr>
        <w:t xml:space="preserve"> workers are dominated by</w:t>
      </w:r>
      <w:r w:rsidR="00FA600A">
        <w:rPr>
          <w:rFonts w:ascii="Times New Roman" w:hAnsi="Times New Roman" w:cs="Times New Roman"/>
          <w:color w:val="000000" w:themeColor="text1"/>
        </w:rPr>
        <w:t xml:space="preserve"> employers</w:t>
      </w:r>
      <w:r w:rsidR="0023576B">
        <w:rPr>
          <w:rFonts w:ascii="Times New Roman" w:hAnsi="Times New Roman" w:cs="Times New Roman"/>
          <w:color w:val="000000" w:themeColor="text1"/>
        </w:rPr>
        <w:t xml:space="preserve"> </w:t>
      </w:r>
      <w:r w:rsidR="00A916F2">
        <w:rPr>
          <w:rFonts w:ascii="Times New Roman" w:hAnsi="Times New Roman" w:cs="Times New Roman"/>
          <w:color w:val="000000" w:themeColor="text1"/>
        </w:rPr>
        <w:t xml:space="preserve">or </w:t>
      </w:r>
      <w:r w:rsidR="0023576B">
        <w:rPr>
          <w:rFonts w:ascii="Times New Roman" w:hAnsi="Times New Roman" w:cs="Times New Roman"/>
          <w:color w:val="000000" w:themeColor="text1"/>
        </w:rPr>
        <w:t>managers, not by capital owners</w:t>
      </w:r>
      <w:r w:rsidR="00704A21">
        <w:rPr>
          <w:rFonts w:ascii="Times New Roman" w:hAnsi="Times New Roman" w:cs="Times New Roman"/>
          <w:color w:val="000000" w:themeColor="text1"/>
        </w:rPr>
        <w:t xml:space="preserve"> (</w:t>
      </w:r>
      <w:r w:rsidR="00704A21" w:rsidRPr="00140D9C">
        <w:rPr>
          <w:rFonts w:ascii="Times New Roman" w:hAnsi="Times New Roman" w:cs="Times New Roman"/>
          <w:color w:val="000000" w:themeColor="text1"/>
        </w:rPr>
        <w:t xml:space="preserve">Corvino 2019; </w:t>
      </w:r>
      <w:r w:rsidR="00704A21">
        <w:rPr>
          <w:rFonts w:ascii="Times New Roman" w:hAnsi="Times New Roman" w:cs="Times New Roman"/>
          <w:color w:val="000000" w:themeColor="text1"/>
        </w:rPr>
        <w:t>O’Shea 2019; Cicerchia 2022</w:t>
      </w:r>
      <w:r w:rsidR="0023576B">
        <w:rPr>
          <w:rFonts w:ascii="Times New Roman" w:hAnsi="Times New Roman" w:cs="Times New Roman"/>
          <w:color w:val="000000" w:themeColor="text1"/>
        </w:rPr>
        <w:t>)</w:t>
      </w:r>
      <w:r w:rsidR="00D33E3D">
        <w:rPr>
          <w:rFonts w:ascii="Times New Roman" w:hAnsi="Times New Roman" w:cs="Times New Roman"/>
          <w:color w:val="000000" w:themeColor="text1"/>
        </w:rPr>
        <w:t xml:space="preserve">, </w:t>
      </w:r>
      <w:r>
        <w:rPr>
          <w:rFonts w:ascii="Times New Roman" w:hAnsi="Times New Roman" w:cs="Times New Roman"/>
          <w:color w:val="000000" w:themeColor="text1"/>
        </w:rPr>
        <w:t>often</w:t>
      </w:r>
      <w:r w:rsidR="00D33E3D">
        <w:rPr>
          <w:rFonts w:ascii="Times New Roman" w:hAnsi="Times New Roman" w:cs="Times New Roman"/>
          <w:color w:val="000000" w:themeColor="text1"/>
        </w:rPr>
        <w:t xml:space="preserve"> obfuscat</w:t>
      </w:r>
      <w:r>
        <w:rPr>
          <w:rFonts w:ascii="Times New Roman" w:hAnsi="Times New Roman" w:cs="Times New Roman"/>
          <w:color w:val="000000" w:themeColor="text1"/>
        </w:rPr>
        <w:t>ing</w:t>
      </w:r>
      <w:r w:rsidR="00D33E3D">
        <w:rPr>
          <w:rFonts w:ascii="Times New Roman" w:hAnsi="Times New Roman" w:cs="Times New Roman"/>
          <w:color w:val="000000" w:themeColor="text1"/>
        </w:rPr>
        <w:t xml:space="preserve"> t</w:t>
      </w:r>
      <w:r w:rsidR="00A916F2">
        <w:rPr>
          <w:rFonts w:ascii="Times New Roman" w:hAnsi="Times New Roman" w:cs="Times New Roman"/>
          <w:color w:val="000000" w:themeColor="text1"/>
        </w:rPr>
        <w:t>h</w:t>
      </w:r>
      <w:r w:rsidR="00D33E3D">
        <w:rPr>
          <w:rFonts w:ascii="Times New Roman" w:hAnsi="Times New Roman" w:cs="Times New Roman"/>
          <w:color w:val="000000" w:themeColor="text1"/>
        </w:rPr>
        <w:t>e</w:t>
      </w:r>
      <w:r w:rsidR="00A916F2">
        <w:rPr>
          <w:rFonts w:ascii="Times New Roman" w:hAnsi="Times New Roman" w:cs="Times New Roman"/>
          <w:color w:val="000000" w:themeColor="text1"/>
        </w:rPr>
        <w:t xml:space="preserve"> distinction between the</w:t>
      </w:r>
      <w:r>
        <w:rPr>
          <w:rFonts w:ascii="Times New Roman" w:hAnsi="Times New Roman" w:cs="Times New Roman"/>
          <w:color w:val="000000" w:themeColor="text1"/>
        </w:rPr>
        <w:t>se</w:t>
      </w:r>
      <w:r w:rsidR="00A916F2">
        <w:rPr>
          <w:rFonts w:ascii="Times New Roman" w:hAnsi="Times New Roman" w:cs="Times New Roman"/>
          <w:color w:val="000000" w:themeColor="text1"/>
        </w:rPr>
        <w:t xml:space="preserve"> two</w:t>
      </w:r>
      <w:r>
        <w:rPr>
          <w:rFonts w:ascii="Times New Roman" w:hAnsi="Times New Roman" w:cs="Times New Roman"/>
          <w:color w:val="000000" w:themeColor="text1"/>
        </w:rPr>
        <w:t xml:space="preserve"> economic</w:t>
      </w:r>
      <w:r w:rsidR="00A916F2">
        <w:rPr>
          <w:rFonts w:ascii="Times New Roman" w:hAnsi="Times New Roman" w:cs="Times New Roman"/>
          <w:color w:val="000000" w:themeColor="text1"/>
        </w:rPr>
        <w:t xml:space="preserve"> positions </w:t>
      </w:r>
      <w:r w:rsidR="00D33E3D">
        <w:rPr>
          <w:rFonts w:ascii="Times New Roman" w:hAnsi="Times New Roman" w:cs="Times New Roman"/>
          <w:color w:val="000000" w:themeColor="text1"/>
        </w:rPr>
        <w:t xml:space="preserve">with the </w:t>
      </w:r>
      <w:r w:rsidR="003049E1">
        <w:rPr>
          <w:rFonts w:ascii="Times New Roman" w:hAnsi="Times New Roman" w:cs="Times New Roman"/>
          <w:color w:val="000000" w:themeColor="text1"/>
        </w:rPr>
        <w:t xml:space="preserve">ambiguous </w:t>
      </w:r>
      <w:r>
        <w:rPr>
          <w:rFonts w:ascii="Times New Roman" w:hAnsi="Times New Roman" w:cs="Times New Roman"/>
          <w:color w:val="000000" w:themeColor="text1"/>
        </w:rPr>
        <w:t xml:space="preserve">and anachronistic </w:t>
      </w:r>
      <w:r w:rsidR="003049E1">
        <w:rPr>
          <w:rFonts w:ascii="Times New Roman" w:hAnsi="Times New Roman" w:cs="Times New Roman"/>
          <w:color w:val="000000" w:themeColor="text1"/>
        </w:rPr>
        <w:t xml:space="preserve">term </w:t>
      </w:r>
      <w:r w:rsidR="00ED1EE4">
        <w:rPr>
          <w:rFonts w:ascii="Times New Roman" w:hAnsi="Times New Roman" w:cs="Times New Roman"/>
          <w:color w:val="000000" w:themeColor="text1"/>
        </w:rPr>
        <w:t>‘capitalist’ (Bryan and Kouris 2022)</w:t>
      </w:r>
      <w:r w:rsidR="00D33E3D">
        <w:rPr>
          <w:rFonts w:ascii="Times New Roman" w:hAnsi="Times New Roman" w:cs="Times New Roman"/>
          <w:color w:val="000000" w:themeColor="text1"/>
        </w:rPr>
        <w:t xml:space="preserve">. Alternatively, </w:t>
      </w:r>
      <w:r>
        <w:rPr>
          <w:rFonts w:ascii="Times New Roman" w:hAnsi="Times New Roman" w:cs="Times New Roman"/>
          <w:color w:val="000000" w:themeColor="text1"/>
        </w:rPr>
        <w:t>republican theorists</w:t>
      </w:r>
      <w:r w:rsidR="00704A21">
        <w:rPr>
          <w:rFonts w:ascii="Times New Roman" w:hAnsi="Times New Roman" w:cs="Times New Roman"/>
          <w:color w:val="000000" w:themeColor="text1"/>
        </w:rPr>
        <w:t xml:space="preserve"> assume the institutional </w:t>
      </w:r>
      <w:r w:rsidR="00704A21">
        <w:rPr>
          <w:rFonts w:ascii="Times New Roman" w:hAnsi="Times New Roman" w:cs="Times New Roman"/>
          <w:color w:val="000000" w:themeColor="text1"/>
        </w:rPr>
        <w:lastRenderedPageBreak/>
        <w:t>background of 19</w:t>
      </w:r>
      <w:r w:rsidR="00704A21" w:rsidRPr="00704A21">
        <w:rPr>
          <w:rFonts w:ascii="Times New Roman" w:hAnsi="Times New Roman" w:cs="Times New Roman"/>
          <w:color w:val="000000" w:themeColor="text1"/>
          <w:vertAlign w:val="superscript"/>
        </w:rPr>
        <w:t>th</w:t>
      </w:r>
      <w:r w:rsidR="00704A21">
        <w:rPr>
          <w:rFonts w:ascii="Times New Roman" w:hAnsi="Times New Roman" w:cs="Times New Roman"/>
          <w:color w:val="000000" w:themeColor="text1"/>
        </w:rPr>
        <w:t>-century capitalism</w:t>
      </w:r>
      <w:r w:rsidR="003B1FD8">
        <w:rPr>
          <w:rFonts w:ascii="Times New Roman" w:hAnsi="Times New Roman" w:cs="Times New Roman"/>
          <w:color w:val="000000" w:themeColor="text1"/>
        </w:rPr>
        <w:t>, focusing on</w:t>
      </w:r>
      <w:r>
        <w:rPr>
          <w:rFonts w:ascii="Times New Roman" w:hAnsi="Times New Roman" w:cs="Times New Roman"/>
          <w:color w:val="000000" w:themeColor="text1"/>
        </w:rPr>
        <w:t xml:space="preserve"> a</w:t>
      </w:r>
      <w:r w:rsidR="003B1FD8">
        <w:rPr>
          <w:rFonts w:ascii="Times New Roman" w:hAnsi="Times New Roman" w:cs="Times New Roman"/>
          <w:color w:val="000000" w:themeColor="text1"/>
        </w:rPr>
        <w:t xml:space="preserve"> reconstruction of the labor republican tradition</w:t>
      </w:r>
      <w:r w:rsidR="00704A21">
        <w:rPr>
          <w:rFonts w:ascii="Times New Roman" w:hAnsi="Times New Roman" w:cs="Times New Roman"/>
          <w:color w:val="000000" w:themeColor="text1"/>
        </w:rPr>
        <w:t xml:space="preserve"> (Gourevitch 2013).</w:t>
      </w:r>
      <w:r w:rsidR="00ED1EE4">
        <w:rPr>
          <w:rFonts w:ascii="Times New Roman" w:hAnsi="Times New Roman" w:cs="Times New Roman"/>
          <w:color w:val="000000" w:themeColor="text1"/>
        </w:rPr>
        <w:t xml:space="preserve"> </w:t>
      </w:r>
      <w:r>
        <w:rPr>
          <w:rFonts w:ascii="Times New Roman" w:hAnsi="Times New Roman" w:cs="Times New Roman"/>
          <w:color w:val="000000" w:themeColor="text1"/>
        </w:rPr>
        <w:t>It turns out, then, that c</w:t>
      </w:r>
      <w:r w:rsidR="00704A21">
        <w:rPr>
          <w:rFonts w:ascii="Times New Roman" w:hAnsi="Times New Roman" w:cs="Times New Roman"/>
          <w:color w:val="000000" w:themeColor="text1"/>
        </w:rPr>
        <w:t>ontemporary c</w:t>
      </w:r>
      <w:r w:rsidR="006B2EE2">
        <w:rPr>
          <w:rFonts w:ascii="Times New Roman" w:hAnsi="Times New Roman" w:cs="Times New Roman"/>
          <w:color w:val="000000" w:themeColor="text1"/>
        </w:rPr>
        <w:t>apital owners</w:t>
      </w:r>
      <w:r>
        <w:rPr>
          <w:rFonts w:ascii="Times New Roman" w:hAnsi="Times New Roman" w:cs="Times New Roman"/>
          <w:color w:val="000000" w:themeColor="text1"/>
        </w:rPr>
        <w:t xml:space="preserve">, who no longer possess or exercise any of the core managerial prerogratives, </w:t>
      </w:r>
      <w:r w:rsidR="006B2EE2">
        <w:rPr>
          <w:rFonts w:ascii="Times New Roman" w:hAnsi="Times New Roman" w:cs="Times New Roman"/>
          <w:color w:val="000000" w:themeColor="text1"/>
        </w:rPr>
        <w:t xml:space="preserve">are </w:t>
      </w:r>
      <w:r w:rsidR="00B81324">
        <w:rPr>
          <w:rFonts w:ascii="Times New Roman" w:hAnsi="Times New Roman" w:cs="Times New Roman"/>
          <w:color w:val="000000" w:themeColor="text1"/>
        </w:rPr>
        <w:t xml:space="preserve">absent </w:t>
      </w:r>
      <w:r w:rsidR="009229C1">
        <w:rPr>
          <w:rFonts w:ascii="Times New Roman" w:hAnsi="Times New Roman" w:cs="Times New Roman"/>
          <w:color w:val="000000" w:themeColor="text1"/>
        </w:rPr>
        <w:t>e</w:t>
      </w:r>
      <w:r w:rsidR="000C498F">
        <w:rPr>
          <w:rFonts w:ascii="Times New Roman" w:hAnsi="Times New Roman" w:cs="Times New Roman"/>
          <w:color w:val="000000" w:themeColor="text1"/>
        </w:rPr>
        <w:t xml:space="preserve">ven </w:t>
      </w:r>
      <w:r>
        <w:rPr>
          <w:rFonts w:ascii="Times New Roman" w:hAnsi="Times New Roman" w:cs="Times New Roman"/>
          <w:color w:val="000000" w:themeColor="text1"/>
        </w:rPr>
        <w:t xml:space="preserve">from </w:t>
      </w:r>
      <w:r w:rsidR="000C498F">
        <w:rPr>
          <w:rFonts w:ascii="Times New Roman" w:hAnsi="Times New Roman" w:cs="Times New Roman"/>
          <w:color w:val="000000" w:themeColor="text1"/>
        </w:rPr>
        <w:t xml:space="preserve">the </w:t>
      </w:r>
      <w:r w:rsidR="00C106B1" w:rsidRPr="00C937DC">
        <w:rPr>
          <w:rFonts w:ascii="Times New Roman" w:hAnsi="Times New Roman" w:cs="Times New Roman"/>
          <w:i/>
          <w:iCs/>
          <w:color w:val="000000" w:themeColor="text1"/>
        </w:rPr>
        <w:t>structural</w:t>
      </w:r>
      <w:r w:rsidR="00C106B1">
        <w:rPr>
          <w:rFonts w:ascii="Times New Roman" w:hAnsi="Times New Roman" w:cs="Times New Roman"/>
          <w:color w:val="000000" w:themeColor="text1"/>
        </w:rPr>
        <w:t xml:space="preserve"> </w:t>
      </w:r>
      <w:r>
        <w:rPr>
          <w:rFonts w:ascii="Times New Roman" w:hAnsi="Times New Roman" w:cs="Times New Roman"/>
          <w:color w:val="000000" w:themeColor="text1"/>
        </w:rPr>
        <w:t>critiques of the modern economy put forward</w:t>
      </w:r>
      <w:r w:rsidR="0017487C">
        <w:rPr>
          <w:rFonts w:ascii="Times New Roman" w:hAnsi="Times New Roman" w:cs="Times New Roman"/>
          <w:color w:val="000000" w:themeColor="text1"/>
        </w:rPr>
        <w:t xml:space="preserve"> </w:t>
      </w:r>
      <w:r>
        <w:rPr>
          <w:rFonts w:ascii="Times New Roman" w:hAnsi="Times New Roman" w:cs="Times New Roman"/>
          <w:color w:val="000000" w:themeColor="text1"/>
        </w:rPr>
        <w:t>by</w:t>
      </w:r>
      <w:r w:rsidR="00C106B1">
        <w:rPr>
          <w:rFonts w:ascii="Times New Roman" w:hAnsi="Times New Roman" w:cs="Times New Roman"/>
          <w:color w:val="000000" w:themeColor="text1"/>
        </w:rPr>
        <w:t xml:space="preserve"> </w:t>
      </w:r>
      <w:r w:rsidR="000C498F">
        <w:rPr>
          <w:rFonts w:ascii="Times New Roman" w:hAnsi="Times New Roman" w:cs="Times New Roman"/>
          <w:color w:val="000000" w:themeColor="text1"/>
        </w:rPr>
        <w:t>radical</w:t>
      </w:r>
      <w:r w:rsidR="00C106B1">
        <w:rPr>
          <w:rFonts w:ascii="Times New Roman" w:hAnsi="Times New Roman" w:cs="Times New Roman"/>
          <w:color w:val="000000" w:themeColor="text1"/>
        </w:rPr>
        <w:t xml:space="preserve"> republicans</w:t>
      </w:r>
      <w:r w:rsidR="009229C1">
        <w:rPr>
          <w:rFonts w:ascii="Times New Roman" w:hAnsi="Times New Roman" w:cs="Times New Roman"/>
          <w:color w:val="000000" w:themeColor="text1"/>
        </w:rPr>
        <w:t>.</w:t>
      </w:r>
    </w:p>
    <w:p w14:paraId="3D12E3BF" w14:textId="18B7EB0F" w:rsidR="00404EEA" w:rsidRPr="00140D9C" w:rsidRDefault="00404EEA" w:rsidP="00E753F8">
      <w:pPr>
        <w:spacing w:line="480" w:lineRule="auto"/>
        <w:ind w:firstLine="720"/>
        <w:jc w:val="both"/>
        <w:rPr>
          <w:rFonts w:ascii="Times New Roman" w:hAnsi="Times New Roman" w:cs="Times New Roman"/>
          <w:color w:val="000000" w:themeColor="text1"/>
        </w:rPr>
      </w:pPr>
    </w:p>
    <w:p w14:paraId="62C15BAA" w14:textId="23C8D2F3" w:rsidR="00404EEA" w:rsidRPr="00140D9C" w:rsidRDefault="00404EEA" w:rsidP="00E753F8">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The Non-Dominating Owners</w:t>
      </w:r>
      <w:r w:rsidR="00912A78">
        <w:rPr>
          <w:rFonts w:ascii="Times New Roman" w:hAnsi="Times New Roman" w:cs="Times New Roman"/>
          <w:b/>
          <w:bCs/>
          <w:color w:val="000000" w:themeColor="text1"/>
        </w:rPr>
        <w:t>: An Institutional Representation</w:t>
      </w:r>
    </w:p>
    <w:p w14:paraId="220DC89C" w14:textId="3A419BF7" w:rsidR="00467060" w:rsidRPr="00140D9C" w:rsidRDefault="00560697"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How should we understand th</w:t>
      </w:r>
      <w:r w:rsidR="000E049E">
        <w:rPr>
          <w:rFonts w:ascii="Times New Roman" w:hAnsi="Times New Roman" w:cs="Times New Roman"/>
          <w:color w:val="000000" w:themeColor="text1"/>
        </w:rPr>
        <w:t>is perhaps unintended neglect</w:t>
      </w:r>
      <w:r w:rsidR="000E049E"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o</w:t>
      </w:r>
      <w:r w:rsidR="000E049E">
        <w:rPr>
          <w:rFonts w:ascii="Times New Roman" w:hAnsi="Times New Roman" w:cs="Times New Roman"/>
          <w:color w:val="000000" w:themeColor="text1"/>
        </w:rPr>
        <w:t xml:space="preserve">f </w:t>
      </w:r>
      <w:r w:rsidR="00467060" w:rsidRPr="00140D9C">
        <w:rPr>
          <w:rFonts w:ascii="Times New Roman" w:hAnsi="Times New Roman" w:cs="Times New Roman"/>
          <w:color w:val="000000" w:themeColor="text1"/>
        </w:rPr>
        <w:t xml:space="preserve">capital ownership? </w:t>
      </w:r>
      <w:r w:rsidR="004058B7" w:rsidRPr="00140D9C">
        <w:rPr>
          <w:rFonts w:ascii="Times New Roman" w:hAnsi="Times New Roman" w:cs="Times New Roman"/>
          <w:color w:val="000000" w:themeColor="text1"/>
        </w:rPr>
        <w:t>F</w:t>
      </w:r>
      <w:r w:rsidR="00467060" w:rsidRPr="00140D9C">
        <w:rPr>
          <w:rFonts w:ascii="Times New Roman" w:hAnsi="Times New Roman" w:cs="Times New Roman"/>
          <w:color w:val="000000" w:themeColor="text1"/>
        </w:rPr>
        <w:t xml:space="preserve">or some, it </w:t>
      </w:r>
      <w:r w:rsidR="000E049E">
        <w:rPr>
          <w:rFonts w:ascii="Times New Roman" w:hAnsi="Times New Roman" w:cs="Times New Roman"/>
          <w:color w:val="000000" w:themeColor="text1"/>
        </w:rPr>
        <w:t>will</w:t>
      </w:r>
      <w:r w:rsidR="000E049E"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be tempting to attribute </w:t>
      </w:r>
      <w:r w:rsidR="000E049E">
        <w:rPr>
          <w:rFonts w:ascii="Times New Roman" w:hAnsi="Times New Roman" w:cs="Times New Roman"/>
          <w:color w:val="000000" w:themeColor="text1"/>
        </w:rPr>
        <w:t>the silence of political theory about capital ownership</w:t>
      </w:r>
      <w:r w:rsidR="000E049E"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to</w:t>
      </w:r>
      <w:r w:rsidR="000E049E">
        <w:rPr>
          <w:rFonts w:ascii="Times New Roman" w:hAnsi="Times New Roman" w:cs="Times New Roman"/>
          <w:color w:val="000000" w:themeColor="text1"/>
        </w:rPr>
        <w:t xml:space="preserve"> the effects of</w:t>
      </w:r>
      <w:r w:rsidR="00467060" w:rsidRPr="00140D9C">
        <w:rPr>
          <w:rFonts w:ascii="Times New Roman" w:hAnsi="Times New Roman" w:cs="Times New Roman"/>
          <w:color w:val="000000" w:themeColor="text1"/>
        </w:rPr>
        <w:t xml:space="preserve"> ideology. However, I </w:t>
      </w:r>
      <w:r w:rsidR="00A52674">
        <w:rPr>
          <w:rFonts w:ascii="Times New Roman" w:hAnsi="Times New Roman" w:cs="Times New Roman"/>
          <w:color w:val="000000" w:themeColor="text1"/>
        </w:rPr>
        <w:t>believe</w:t>
      </w:r>
      <w:r w:rsidR="00A52674" w:rsidRPr="00140D9C">
        <w:rPr>
          <w:rFonts w:ascii="Times New Roman" w:hAnsi="Times New Roman" w:cs="Times New Roman"/>
          <w:color w:val="000000" w:themeColor="text1"/>
        </w:rPr>
        <w:t xml:space="preserve"> </w:t>
      </w:r>
      <w:r w:rsidR="000E049E">
        <w:rPr>
          <w:rFonts w:ascii="Times New Roman" w:hAnsi="Times New Roman" w:cs="Times New Roman"/>
          <w:color w:val="000000" w:themeColor="text1"/>
        </w:rPr>
        <w:t>the silence</w:t>
      </w:r>
      <w:r w:rsidR="000E049E"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is more fruitfully understood as </w:t>
      </w:r>
      <w:r w:rsidR="000E049E">
        <w:rPr>
          <w:rFonts w:ascii="Times New Roman" w:hAnsi="Times New Roman" w:cs="Times New Roman"/>
          <w:color w:val="000000" w:themeColor="text1"/>
        </w:rPr>
        <w:t>a failure of philosophers to catch up with</w:t>
      </w:r>
      <w:r w:rsidR="00467060" w:rsidRPr="00140D9C">
        <w:rPr>
          <w:rFonts w:ascii="Times New Roman" w:hAnsi="Times New Roman" w:cs="Times New Roman"/>
          <w:color w:val="000000" w:themeColor="text1"/>
        </w:rPr>
        <w:t xml:space="preserve"> </w:t>
      </w:r>
      <w:r w:rsidR="000E049E">
        <w:rPr>
          <w:rFonts w:ascii="Times New Roman" w:hAnsi="Times New Roman" w:cs="Times New Roman"/>
          <w:color w:val="000000" w:themeColor="text1"/>
        </w:rPr>
        <w:t>the institutional evolution characteristic of</w:t>
      </w:r>
      <w:r w:rsidR="00467060" w:rsidRPr="00140D9C">
        <w:rPr>
          <w:rFonts w:ascii="Times New Roman" w:hAnsi="Times New Roman" w:cs="Times New Roman"/>
          <w:color w:val="000000" w:themeColor="text1"/>
        </w:rPr>
        <w:t xml:space="preserve"> financialized corporate capitalism. </w:t>
      </w:r>
      <w:r w:rsidR="000E049E">
        <w:rPr>
          <w:rFonts w:ascii="Times New Roman" w:hAnsi="Times New Roman" w:cs="Times New Roman"/>
          <w:color w:val="000000" w:themeColor="text1"/>
        </w:rPr>
        <w:t>My task is this section will</w:t>
      </w:r>
      <w:r w:rsidR="00467060" w:rsidRPr="00140D9C">
        <w:rPr>
          <w:rFonts w:ascii="Times New Roman" w:hAnsi="Times New Roman" w:cs="Times New Roman"/>
          <w:color w:val="000000" w:themeColor="text1"/>
        </w:rPr>
        <w:t xml:space="preserve"> </w:t>
      </w:r>
      <w:r w:rsidR="000E049E">
        <w:rPr>
          <w:rFonts w:ascii="Times New Roman" w:hAnsi="Times New Roman" w:cs="Times New Roman"/>
          <w:color w:val="000000" w:themeColor="text1"/>
        </w:rPr>
        <w:t xml:space="preserve">therefore be to </w:t>
      </w:r>
      <w:r w:rsidR="00467060" w:rsidRPr="00140D9C">
        <w:rPr>
          <w:rFonts w:ascii="Times New Roman" w:hAnsi="Times New Roman" w:cs="Times New Roman"/>
          <w:color w:val="000000" w:themeColor="text1"/>
        </w:rPr>
        <w:t>construct a</w:t>
      </w:r>
      <w:r w:rsidR="000E049E">
        <w:rPr>
          <w:rFonts w:ascii="Times New Roman" w:hAnsi="Times New Roman" w:cs="Times New Roman"/>
          <w:color w:val="000000" w:themeColor="text1"/>
        </w:rPr>
        <w:t xml:space="preserve"> more </w:t>
      </w:r>
      <w:r w:rsidR="00F80DA5">
        <w:rPr>
          <w:rFonts w:ascii="Times New Roman" w:hAnsi="Times New Roman" w:cs="Times New Roman"/>
          <w:color w:val="000000" w:themeColor="text1"/>
        </w:rPr>
        <w:t xml:space="preserve">accurate representation of contemporary financialized </w:t>
      </w:r>
      <w:r w:rsidR="00590309">
        <w:rPr>
          <w:rFonts w:ascii="Times New Roman" w:hAnsi="Times New Roman" w:cs="Times New Roman"/>
          <w:color w:val="000000" w:themeColor="text1"/>
        </w:rPr>
        <w:t>corporate capitalism</w:t>
      </w:r>
      <w:r w:rsidR="000E049E">
        <w:rPr>
          <w:rFonts w:ascii="Times New Roman" w:hAnsi="Times New Roman" w:cs="Times New Roman"/>
          <w:color w:val="000000" w:themeColor="text1"/>
        </w:rPr>
        <w:t>, by describing</w:t>
      </w:r>
      <w:r w:rsidR="000E049E" w:rsidRPr="00140D9C">
        <w:rPr>
          <w:rFonts w:ascii="Times New Roman" w:hAnsi="Times New Roman" w:cs="Times New Roman"/>
          <w:color w:val="000000" w:themeColor="text1"/>
        </w:rPr>
        <w:t xml:space="preserve"> the economic, sociological, and legal shifts </w:t>
      </w:r>
      <w:r w:rsidR="000E049E">
        <w:rPr>
          <w:rFonts w:ascii="Times New Roman" w:hAnsi="Times New Roman" w:cs="Times New Roman"/>
          <w:color w:val="000000" w:themeColor="text1"/>
        </w:rPr>
        <w:t>that transformed</w:t>
      </w:r>
      <w:r w:rsidR="000E049E" w:rsidRPr="00140D9C">
        <w:rPr>
          <w:rFonts w:ascii="Times New Roman" w:hAnsi="Times New Roman" w:cs="Times New Roman"/>
          <w:color w:val="000000" w:themeColor="text1"/>
        </w:rPr>
        <w:t xml:space="preserve"> the </w:t>
      </w:r>
      <w:r w:rsidR="000E049E">
        <w:rPr>
          <w:rFonts w:ascii="Times New Roman" w:hAnsi="Times New Roman" w:cs="Times New Roman"/>
          <w:color w:val="000000" w:themeColor="text1"/>
        </w:rPr>
        <w:t xml:space="preserve">economic </w:t>
      </w:r>
      <w:r w:rsidR="000E049E" w:rsidRPr="00140D9C">
        <w:rPr>
          <w:rFonts w:ascii="Times New Roman" w:hAnsi="Times New Roman" w:cs="Times New Roman"/>
          <w:color w:val="000000" w:themeColor="text1"/>
        </w:rPr>
        <w:t xml:space="preserve">structure </w:t>
      </w:r>
      <w:r w:rsidR="000E049E">
        <w:rPr>
          <w:rFonts w:ascii="Times New Roman" w:hAnsi="Times New Roman" w:cs="Times New Roman"/>
          <w:color w:val="000000" w:themeColor="text1"/>
        </w:rPr>
        <w:t xml:space="preserve">of capitalism </w:t>
      </w:r>
      <w:r w:rsidR="000E049E" w:rsidRPr="00140D9C">
        <w:rPr>
          <w:rFonts w:ascii="Times New Roman" w:hAnsi="Times New Roman" w:cs="Times New Roman"/>
          <w:color w:val="000000" w:themeColor="text1"/>
        </w:rPr>
        <w:t xml:space="preserve">since </w:t>
      </w:r>
      <w:r w:rsidR="000E049E">
        <w:rPr>
          <w:rFonts w:ascii="Times New Roman" w:hAnsi="Times New Roman" w:cs="Times New Roman"/>
          <w:color w:val="000000" w:themeColor="text1"/>
        </w:rPr>
        <w:t xml:space="preserve">the late </w:t>
      </w:r>
      <w:r w:rsidR="000E049E" w:rsidRPr="00140D9C">
        <w:rPr>
          <w:rFonts w:ascii="Times New Roman" w:hAnsi="Times New Roman" w:cs="Times New Roman"/>
          <w:color w:val="000000" w:themeColor="text1"/>
        </w:rPr>
        <w:t>19</w:t>
      </w:r>
      <w:r w:rsidR="000E049E" w:rsidRPr="00894894">
        <w:rPr>
          <w:rFonts w:ascii="Times New Roman" w:hAnsi="Times New Roman" w:cs="Times New Roman"/>
          <w:color w:val="000000" w:themeColor="text1"/>
          <w:vertAlign w:val="superscript"/>
        </w:rPr>
        <w:t>th</w:t>
      </w:r>
      <w:r w:rsidR="000E049E">
        <w:rPr>
          <w:rFonts w:ascii="Times New Roman" w:hAnsi="Times New Roman" w:cs="Times New Roman"/>
          <w:color w:val="000000" w:themeColor="text1"/>
        </w:rPr>
        <w:t xml:space="preserve"> </w:t>
      </w:r>
      <w:r w:rsidR="000E049E" w:rsidRPr="00140D9C">
        <w:rPr>
          <w:rFonts w:ascii="Times New Roman" w:hAnsi="Times New Roman" w:cs="Times New Roman"/>
          <w:color w:val="000000" w:themeColor="text1"/>
        </w:rPr>
        <w:t>century</w:t>
      </w:r>
      <w:r w:rsidR="00590309">
        <w:rPr>
          <w:rFonts w:ascii="Times New Roman" w:hAnsi="Times New Roman" w:cs="Times New Roman"/>
          <w:color w:val="000000" w:themeColor="text1"/>
        </w:rPr>
        <w:t xml:space="preserve">. </w:t>
      </w:r>
      <w:r w:rsidR="00E84B56">
        <w:rPr>
          <w:rFonts w:ascii="Times New Roman" w:hAnsi="Times New Roman" w:cs="Times New Roman"/>
          <w:color w:val="000000" w:themeColor="text1"/>
        </w:rPr>
        <w:t xml:space="preserve">Because capital owners are shown to be non-dominating </w:t>
      </w:r>
      <w:r w:rsidR="000E049E">
        <w:rPr>
          <w:rFonts w:ascii="Times New Roman" w:hAnsi="Times New Roman" w:cs="Times New Roman"/>
          <w:color w:val="000000" w:themeColor="text1"/>
        </w:rPr>
        <w:t>under the evolved structures of financialized corporate capitalism</w:t>
      </w:r>
      <w:r w:rsidR="008B06F1">
        <w:rPr>
          <w:rFonts w:ascii="Times New Roman" w:hAnsi="Times New Roman" w:cs="Times New Roman"/>
          <w:color w:val="000000" w:themeColor="text1"/>
        </w:rPr>
        <w:t xml:space="preserve">, </w:t>
      </w:r>
      <w:r w:rsidR="000E049E">
        <w:rPr>
          <w:rFonts w:ascii="Times New Roman" w:hAnsi="Times New Roman" w:cs="Times New Roman"/>
          <w:color w:val="000000" w:themeColor="text1"/>
        </w:rPr>
        <w:t>my</w:t>
      </w:r>
      <w:r w:rsidR="008B06F1">
        <w:rPr>
          <w:rFonts w:ascii="Times New Roman" w:hAnsi="Times New Roman" w:cs="Times New Roman"/>
          <w:color w:val="000000" w:themeColor="text1"/>
        </w:rPr>
        <w:t xml:space="preserve"> </w:t>
      </w:r>
      <w:r w:rsidR="000E049E">
        <w:rPr>
          <w:rFonts w:ascii="Times New Roman" w:hAnsi="Times New Roman" w:cs="Times New Roman"/>
          <w:color w:val="000000" w:themeColor="text1"/>
        </w:rPr>
        <w:t>description</w:t>
      </w:r>
      <w:r w:rsidR="008B06F1">
        <w:rPr>
          <w:rFonts w:ascii="Times New Roman" w:hAnsi="Times New Roman" w:cs="Times New Roman"/>
          <w:color w:val="000000" w:themeColor="text1"/>
        </w:rPr>
        <w:t xml:space="preserve"> </w:t>
      </w:r>
      <w:r w:rsidR="00C249B4">
        <w:rPr>
          <w:rFonts w:ascii="Times New Roman" w:hAnsi="Times New Roman" w:cs="Times New Roman"/>
          <w:color w:val="000000" w:themeColor="text1"/>
        </w:rPr>
        <w:t>raise</w:t>
      </w:r>
      <w:r w:rsidR="007E699E">
        <w:rPr>
          <w:rFonts w:ascii="Times New Roman" w:hAnsi="Times New Roman" w:cs="Times New Roman"/>
          <w:color w:val="000000" w:themeColor="text1"/>
        </w:rPr>
        <w:t>s</w:t>
      </w:r>
      <w:r w:rsidR="00C249B4">
        <w:rPr>
          <w:rFonts w:ascii="Times New Roman" w:hAnsi="Times New Roman" w:cs="Times New Roman"/>
          <w:color w:val="000000" w:themeColor="text1"/>
        </w:rPr>
        <w:t xml:space="preserve"> </w:t>
      </w:r>
      <w:r w:rsidR="007E699E">
        <w:rPr>
          <w:rFonts w:ascii="Times New Roman" w:hAnsi="Times New Roman" w:cs="Times New Roman"/>
          <w:color w:val="000000" w:themeColor="text1"/>
        </w:rPr>
        <w:t xml:space="preserve">several new </w:t>
      </w:r>
      <w:r w:rsidR="00C249B4">
        <w:rPr>
          <w:rFonts w:ascii="Times New Roman" w:hAnsi="Times New Roman" w:cs="Times New Roman"/>
          <w:color w:val="000000" w:themeColor="text1"/>
        </w:rPr>
        <w:t xml:space="preserve">philosophical challenges </w:t>
      </w:r>
      <w:r w:rsidR="001F5447">
        <w:rPr>
          <w:rFonts w:ascii="Times New Roman" w:hAnsi="Times New Roman" w:cs="Times New Roman"/>
          <w:color w:val="000000" w:themeColor="text1"/>
        </w:rPr>
        <w:t>for</w:t>
      </w:r>
      <w:r w:rsidR="00C249B4">
        <w:rPr>
          <w:rFonts w:ascii="Times New Roman" w:hAnsi="Times New Roman" w:cs="Times New Roman"/>
          <w:color w:val="000000" w:themeColor="text1"/>
        </w:rPr>
        <w:t xml:space="preserve"> a theory of capital ownership. </w:t>
      </w:r>
      <w:r w:rsidR="00467060" w:rsidRPr="00140D9C">
        <w:rPr>
          <w:rFonts w:ascii="Times New Roman" w:hAnsi="Times New Roman" w:cs="Times New Roman"/>
          <w:color w:val="000000" w:themeColor="text1"/>
        </w:rPr>
        <w:t xml:space="preserve">Only by properly acknowledging these </w:t>
      </w:r>
      <w:r w:rsidR="00C249B4">
        <w:rPr>
          <w:rFonts w:ascii="Times New Roman" w:hAnsi="Times New Roman" w:cs="Times New Roman"/>
          <w:color w:val="000000" w:themeColor="text1"/>
        </w:rPr>
        <w:t>challenges</w:t>
      </w:r>
      <w:r w:rsidR="007E699E">
        <w:rPr>
          <w:rFonts w:ascii="Times New Roman" w:hAnsi="Times New Roman" w:cs="Times New Roman"/>
          <w:color w:val="000000" w:themeColor="text1"/>
        </w:rPr>
        <w:t>, I will argue,</w:t>
      </w:r>
      <w:r w:rsidR="00C249B4">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can we develop a political theory of capital ownership adequate for </w:t>
      </w:r>
      <w:r w:rsidR="007E699E">
        <w:rPr>
          <w:rFonts w:ascii="Times New Roman" w:hAnsi="Times New Roman" w:cs="Times New Roman"/>
          <w:color w:val="000000" w:themeColor="text1"/>
        </w:rPr>
        <w:t xml:space="preserve">the understanding the moral significance of </w:t>
      </w:r>
      <w:r w:rsidR="00467060" w:rsidRPr="00140D9C">
        <w:rPr>
          <w:rFonts w:ascii="Times New Roman" w:hAnsi="Times New Roman" w:cs="Times New Roman"/>
          <w:color w:val="000000" w:themeColor="text1"/>
        </w:rPr>
        <w:t>capital in the 21</w:t>
      </w:r>
      <w:r w:rsidR="00467060" w:rsidRPr="00140D9C">
        <w:rPr>
          <w:rFonts w:ascii="Times New Roman" w:hAnsi="Times New Roman" w:cs="Times New Roman"/>
          <w:color w:val="000000" w:themeColor="text1"/>
          <w:vertAlign w:val="superscript"/>
        </w:rPr>
        <w:t>st</w:t>
      </w:r>
      <w:r w:rsidR="00467060" w:rsidRPr="00140D9C">
        <w:rPr>
          <w:rFonts w:ascii="Times New Roman" w:hAnsi="Times New Roman" w:cs="Times New Roman"/>
          <w:color w:val="000000" w:themeColor="text1"/>
        </w:rPr>
        <w:t xml:space="preserve"> century.</w:t>
      </w:r>
    </w:p>
    <w:p w14:paraId="05D5C79E" w14:textId="77777777" w:rsidR="00467060" w:rsidRPr="00140D9C" w:rsidRDefault="00467060" w:rsidP="00E753F8">
      <w:pPr>
        <w:spacing w:line="480" w:lineRule="auto"/>
        <w:ind w:firstLine="720"/>
        <w:jc w:val="both"/>
        <w:rPr>
          <w:rFonts w:ascii="Times New Roman" w:hAnsi="Times New Roman" w:cs="Times New Roman"/>
          <w:color w:val="000000" w:themeColor="text1"/>
        </w:rPr>
      </w:pPr>
    </w:p>
    <w:p w14:paraId="75579BB0" w14:textId="020919C4" w:rsidR="00467060" w:rsidRPr="00140D9C" w:rsidRDefault="00467060" w:rsidP="00E753F8">
      <w:pPr>
        <w:pStyle w:val="ListParagraph"/>
        <w:numPr>
          <w:ilvl w:val="1"/>
          <w:numId w:val="1"/>
        </w:numPr>
        <w:spacing w:line="480" w:lineRule="auto"/>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Micro-Level</w:t>
      </w:r>
      <w:r w:rsidR="00960A0D">
        <w:rPr>
          <w:rFonts w:ascii="Times New Roman" w:hAnsi="Times New Roman" w:cs="Times New Roman"/>
          <w:color w:val="000000" w:themeColor="text1"/>
          <w:u w:val="single"/>
        </w:rPr>
        <w:t xml:space="preserve"> Institutions</w:t>
      </w:r>
      <w:r w:rsidRPr="00140D9C">
        <w:rPr>
          <w:rFonts w:ascii="Times New Roman" w:hAnsi="Times New Roman" w:cs="Times New Roman"/>
          <w:color w:val="000000" w:themeColor="text1"/>
          <w:u w:val="single"/>
        </w:rPr>
        <w:t xml:space="preserve">: </w:t>
      </w:r>
      <w:r w:rsidR="008B08C4" w:rsidRPr="00140D9C">
        <w:rPr>
          <w:rFonts w:ascii="Times New Roman" w:hAnsi="Times New Roman" w:cs="Times New Roman"/>
          <w:color w:val="000000" w:themeColor="text1"/>
          <w:u w:val="single"/>
        </w:rPr>
        <w:t>The Boss-Employee Relationship</w:t>
      </w:r>
    </w:p>
    <w:p w14:paraId="3CFC9DFB" w14:textId="19F4C9FD"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In the nineteenth</w:t>
      </w:r>
      <w:r w:rsidR="0006604D">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century, capital ownership was crucial to understanding workplace hierarchy. Sole proprietorship and partnership—</w:t>
      </w:r>
      <w:r w:rsidR="00883CD9">
        <w:rPr>
          <w:rFonts w:ascii="Times New Roman" w:hAnsi="Times New Roman" w:cs="Times New Roman"/>
          <w:color w:val="000000" w:themeColor="text1"/>
        </w:rPr>
        <w:t>that is,</w:t>
      </w:r>
      <w:r w:rsidRPr="00140D9C">
        <w:rPr>
          <w:rFonts w:ascii="Times New Roman" w:hAnsi="Times New Roman" w:cs="Times New Roman"/>
          <w:color w:val="000000" w:themeColor="text1"/>
        </w:rPr>
        <w:t xml:space="preserve"> unincorporated businesses whose shares were not publicly traded and whose owners had unlimited liability</w:t>
      </w:r>
      <w:r w:rsidR="007E699E">
        <w:rPr>
          <w:rFonts w:ascii="Times New Roman" w:hAnsi="Times New Roman" w:cs="Times New Roman"/>
          <w:color w:val="000000" w:themeColor="text1"/>
        </w:rPr>
        <w:t xml:space="preserve"> for their business operations</w:t>
      </w:r>
      <w:r w:rsidRPr="00140D9C">
        <w:rPr>
          <w:rFonts w:ascii="Times New Roman" w:hAnsi="Times New Roman" w:cs="Times New Roman"/>
          <w:color w:val="000000" w:themeColor="text1"/>
        </w:rPr>
        <w:t>—</w:t>
      </w:r>
      <w:r w:rsidRPr="00140D9C">
        <w:rPr>
          <w:rFonts w:ascii="Times New Roman" w:hAnsi="Times New Roman" w:cs="Times New Roman"/>
          <w:color w:val="000000" w:themeColor="text1"/>
        </w:rPr>
        <w:lastRenderedPageBreak/>
        <w:t>were the major forms of productive organization.</w:t>
      </w:r>
      <w:r w:rsidRPr="00140D9C">
        <w:rPr>
          <w:rStyle w:val="FootnoteReference"/>
          <w:rFonts w:ascii="Times New Roman" w:hAnsi="Times New Roman" w:cs="Times New Roman"/>
          <w:color w:val="000000" w:themeColor="text1"/>
        </w:rPr>
        <w:footnoteReference w:id="12"/>
      </w:r>
      <w:r w:rsidRPr="00140D9C">
        <w:rPr>
          <w:rFonts w:ascii="Times New Roman" w:hAnsi="Times New Roman" w:cs="Times New Roman"/>
          <w:color w:val="000000" w:themeColor="text1"/>
        </w:rPr>
        <w:t xml:space="preserve"> There was a more or less neat identity between the owner of the factory and its top manager.</w:t>
      </w:r>
      <w:r w:rsidRPr="00140D9C">
        <w:rPr>
          <w:rStyle w:val="FootnoteReference"/>
          <w:rFonts w:ascii="Times New Roman" w:hAnsi="Times New Roman" w:cs="Times New Roman"/>
          <w:color w:val="000000" w:themeColor="text1"/>
        </w:rPr>
        <w:footnoteReference w:id="13"/>
      </w:r>
      <w:r w:rsidRPr="00140D9C">
        <w:rPr>
          <w:rFonts w:ascii="Times New Roman" w:hAnsi="Times New Roman" w:cs="Times New Roman"/>
          <w:color w:val="000000" w:themeColor="text1"/>
        </w:rPr>
        <w:t xml:space="preserve"> ‘The capitalist’ was </w:t>
      </w:r>
      <w:r w:rsidR="004224DB">
        <w:rPr>
          <w:rFonts w:ascii="Times New Roman" w:hAnsi="Times New Roman" w:cs="Times New Roman"/>
          <w:color w:val="000000" w:themeColor="text1"/>
        </w:rPr>
        <w:t>the</w:t>
      </w:r>
      <w:r w:rsidRPr="00140D9C">
        <w:rPr>
          <w:rFonts w:ascii="Times New Roman" w:hAnsi="Times New Roman" w:cs="Times New Roman"/>
          <w:color w:val="000000" w:themeColor="text1"/>
        </w:rPr>
        <w:t xml:space="preserve"> name of the double position </w:t>
      </w:r>
      <w:r w:rsidR="004224DB">
        <w:rPr>
          <w:rFonts w:ascii="Times New Roman" w:hAnsi="Times New Roman" w:cs="Times New Roman"/>
          <w:color w:val="000000" w:themeColor="text1"/>
        </w:rPr>
        <w:t>whose incumbent</w:t>
      </w:r>
      <w:r w:rsidRPr="00140D9C">
        <w:rPr>
          <w:rFonts w:ascii="Times New Roman" w:hAnsi="Times New Roman" w:cs="Times New Roman"/>
          <w:color w:val="000000" w:themeColor="text1"/>
        </w:rPr>
        <w:t xml:space="preserve"> played both the role of the capital owner and that of the </w:t>
      </w:r>
      <w:r w:rsidR="004224DB">
        <w:rPr>
          <w:rFonts w:ascii="Times New Roman" w:hAnsi="Times New Roman" w:cs="Times New Roman"/>
          <w:color w:val="000000" w:themeColor="text1"/>
        </w:rPr>
        <w:t xml:space="preserve">top </w:t>
      </w:r>
      <w:r w:rsidRPr="00140D9C">
        <w:rPr>
          <w:rFonts w:ascii="Times New Roman" w:hAnsi="Times New Roman" w:cs="Times New Roman"/>
          <w:color w:val="000000" w:themeColor="text1"/>
        </w:rPr>
        <w:t>manager.</w:t>
      </w:r>
    </w:p>
    <w:p w14:paraId="12D9C32D" w14:textId="0DA7F6F2" w:rsidR="007E699E"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Nowadays, </w:t>
      </w:r>
      <w:r w:rsidR="007E699E">
        <w:rPr>
          <w:rFonts w:ascii="Times New Roman" w:hAnsi="Times New Roman" w:cs="Times New Roman"/>
          <w:color w:val="000000" w:themeColor="text1"/>
        </w:rPr>
        <w:t xml:space="preserve">however, </w:t>
      </w:r>
      <w:r w:rsidRPr="00140D9C">
        <w:rPr>
          <w:rFonts w:ascii="Times New Roman" w:hAnsi="Times New Roman" w:cs="Times New Roman"/>
          <w:color w:val="000000" w:themeColor="text1"/>
        </w:rPr>
        <w:t>corporations or joint-stock companies comprise the backbone of industrialized economies</w:t>
      </w:r>
      <w:r w:rsidR="00A93F7A" w:rsidRPr="00140D9C">
        <w:rPr>
          <w:rFonts w:ascii="Times New Roman" w:hAnsi="Times New Roman" w:cs="Times New Roman"/>
          <w:color w:val="000000" w:themeColor="text1"/>
        </w:rPr>
        <w:t xml:space="preserve">. </w:t>
      </w:r>
      <w:r w:rsidR="007E699E">
        <w:rPr>
          <w:rFonts w:ascii="Times New Roman" w:hAnsi="Times New Roman" w:cs="Times New Roman"/>
          <w:color w:val="000000" w:themeColor="text1"/>
        </w:rPr>
        <w:t>O</w:t>
      </w:r>
      <w:r w:rsidRPr="00140D9C">
        <w:rPr>
          <w:rFonts w:ascii="Times New Roman" w:hAnsi="Times New Roman" w:cs="Times New Roman"/>
          <w:color w:val="000000" w:themeColor="text1"/>
        </w:rPr>
        <w:t xml:space="preserve">wnership in the form of shares or stocks is often widely dispersed across a large pool of investors. </w:t>
      </w:r>
      <w:r w:rsidR="007E699E">
        <w:rPr>
          <w:rFonts w:ascii="Times New Roman" w:hAnsi="Times New Roman" w:cs="Times New Roman"/>
          <w:color w:val="000000" w:themeColor="text1"/>
        </w:rPr>
        <w:t>Indeed, t</w:t>
      </w:r>
      <w:r w:rsidRPr="00140D9C">
        <w:rPr>
          <w:rFonts w:ascii="Times New Roman" w:hAnsi="Times New Roman" w:cs="Times New Roman"/>
          <w:color w:val="000000" w:themeColor="text1"/>
        </w:rPr>
        <w:t xml:space="preserve">his “dispersed ownership” has been accelerated and deepened with financialization and the rise of </w:t>
      </w:r>
      <w:r w:rsidRPr="00C937DC">
        <w:rPr>
          <w:rFonts w:ascii="Times New Roman" w:hAnsi="Times New Roman" w:cs="Times New Roman"/>
          <w:color w:val="000000" w:themeColor="text1"/>
        </w:rPr>
        <w:t>institutional</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investors such as pension funds. Now the investors of a given firm are comprised of not only individual investors but also</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 xml:space="preserve">institutions—most notably asset management companies—that in turn manage other institutional investors (e.g., banks, pension funds, and insurance companies) and thousands of individual clients. This means that, even though they are in a very general sense ‘capital owners,’ individual investors lack power over the operation of the firm given the miniscule proportion of the shares they hold and the indirect and complex institutional networks that mediate their share ownership. Moreover, given </w:t>
      </w:r>
      <w:r w:rsidRPr="00C937DC">
        <w:rPr>
          <w:rFonts w:ascii="Times New Roman" w:hAnsi="Times New Roman" w:cs="Times New Roman"/>
          <w:color w:val="000000" w:themeColor="text1"/>
        </w:rPr>
        <w:t>diversified</w:t>
      </w:r>
      <w:r w:rsidRPr="00140D9C">
        <w:rPr>
          <w:rFonts w:ascii="Times New Roman" w:hAnsi="Times New Roman" w:cs="Times New Roman"/>
          <w:color w:val="000000" w:themeColor="text1"/>
        </w:rPr>
        <w:t xml:space="preserve"> stock ownership across multiple firms and industries, the degree of expertise and the amount of time and energy required for understanding the production, management, and finance of a particular corporation in an advanced industry, individual investors have little incentive </w:t>
      </w:r>
      <w:r w:rsidR="007E699E">
        <w:rPr>
          <w:rFonts w:ascii="Times New Roman" w:hAnsi="Times New Roman" w:cs="Times New Roman"/>
          <w:color w:val="000000" w:themeColor="text1"/>
        </w:rPr>
        <w:t xml:space="preserve">or capacity </w:t>
      </w:r>
      <w:r w:rsidRPr="00140D9C">
        <w:rPr>
          <w:rFonts w:ascii="Times New Roman" w:hAnsi="Times New Roman" w:cs="Times New Roman"/>
          <w:color w:val="000000" w:themeColor="text1"/>
        </w:rPr>
        <w:t>to learn and care about the operation of a single firm</w:t>
      </w:r>
      <w:r w:rsidR="007E699E">
        <w:rPr>
          <w:rFonts w:ascii="Times New Roman" w:hAnsi="Times New Roman" w:cs="Times New Roman"/>
          <w:color w:val="000000" w:themeColor="text1"/>
        </w:rPr>
        <w:t>, let alone the dozens of firms in dozens of industries that most shareholders in fact own</w:t>
      </w:r>
      <w:r w:rsidRPr="00140D9C">
        <w:rPr>
          <w:rFonts w:ascii="Times New Roman" w:hAnsi="Times New Roman" w:cs="Times New Roman"/>
          <w:color w:val="000000" w:themeColor="text1"/>
        </w:rPr>
        <w:t xml:space="preserve">. This creates a group of individual shareholders who are far removed from the site of production. Against this background, it seems implausible to say that someone who owns a miniscule share of some firm F through a mutual </w:t>
      </w:r>
      <w:r w:rsidRPr="00140D9C">
        <w:rPr>
          <w:rFonts w:ascii="Times New Roman" w:hAnsi="Times New Roman" w:cs="Times New Roman"/>
          <w:color w:val="000000" w:themeColor="text1"/>
        </w:rPr>
        <w:lastRenderedPageBreak/>
        <w:t xml:space="preserve">fund they invested in, which in turn delegated their work to an asset management company, </w:t>
      </w:r>
      <w:r w:rsidR="00112A56">
        <w:rPr>
          <w:rFonts w:ascii="Times New Roman" w:hAnsi="Times New Roman" w:cs="Times New Roman"/>
          <w:color w:val="000000" w:themeColor="text1"/>
        </w:rPr>
        <w:t>‘</w:t>
      </w:r>
      <w:r w:rsidRPr="00140D9C">
        <w:rPr>
          <w:rFonts w:ascii="Times New Roman" w:hAnsi="Times New Roman" w:cs="Times New Roman"/>
          <w:color w:val="000000" w:themeColor="text1"/>
        </w:rPr>
        <w:t>dominates</w:t>
      </w:r>
      <w:r w:rsidR="00112A56">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or </w:t>
      </w:r>
      <w:r w:rsidR="00112A56">
        <w:rPr>
          <w:rFonts w:ascii="Times New Roman" w:hAnsi="Times New Roman" w:cs="Times New Roman"/>
          <w:color w:val="000000" w:themeColor="text1"/>
        </w:rPr>
        <w:t>‘</w:t>
      </w:r>
      <w:r w:rsidRPr="00140D9C">
        <w:rPr>
          <w:rFonts w:ascii="Times New Roman" w:hAnsi="Times New Roman" w:cs="Times New Roman"/>
          <w:color w:val="000000" w:themeColor="text1"/>
        </w:rPr>
        <w:t>rules over</w:t>
      </w:r>
      <w:r w:rsidR="00112A56">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an employee of F, which is one among five hundred firms they are indirectly investing in via the complex network of financial institutions. </w:t>
      </w:r>
    </w:p>
    <w:p w14:paraId="42458784" w14:textId="5FEAEED3"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Who then dominates workers? It is the corporate managers. It is their orders, not the shareholders’, that workers are bound to </w:t>
      </w:r>
      <w:r w:rsidR="009C78AA" w:rsidRPr="00140D9C">
        <w:rPr>
          <w:rFonts w:ascii="Times New Roman" w:hAnsi="Times New Roman" w:cs="Times New Roman"/>
          <w:color w:val="000000" w:themeColor="text1"/>
        </w:rPr>
        <w:t xml:space="preserve">obey. </w:t>
      </w:r>
      <w:r w:rsidR="007E699E">
        <w:rPr>
          <w:rFonts w:ascii="Times New Roman" w:hAnsi="Times New Roman" w:cs="Times New Roman"/>
          <w:color w:val="000000" w:themeColor="text1"/>
        </w:rPr>
        <w:t>From the perspective of domination, t</w:t>
      </w:r>
      <w:r w:rsidRPr="00140D9C">
        <w:rPr>
          <w:rFonts w:ascii="Times New Roman" w:hAnsi="Times New Roman" w:cs="Times New Roman"/>
          <w:color w:val="000000" w:themeColor="text1"/>
        </w:rPr>
        <w:t xml:space="preserve">he problem now is </w:t>
      </w:r>
      <w:r w:rsidRPr="00140D9C">
        <w:rPr>
          <w:rFonts w:ascii="Times New Roman" w:hAnsi="Times New Roman" w:cs="Times New Roman"/>
          <w:i/>
          <w:iCs/>
          <w:color w:val="000000" w:themeColor="text1"/>
        </w:rPr>
        <w:t xml:space="preserve">managerial </w:t>
      </w:r>
      <w:r w:rsidRPr="00140D9C">
        <w:rPr>
          <w:rFonts w:ascii="Times New Roman" w:hAnsi="Times New Roman" w:cs="Times New Roman"/>
          <w:color w:val="000000" w:themeColor="text1"/>
        </w:rPr>
        <w:t xml:space="preserve">authority. </w:t>
      </w:r>
      <w:r w:rsidR="00941CA2" w:rsidRPr="00140D9C">
        <w:rPr>
          <w:rFonts w:ascii="Times New Roman" w:hAnsi="Times New Roman" w:cs="Times New Roman"/>
          <w:color w:val="000000" w:themeColor="text1"/>
        </w:rPr>
        <w:t>Under these institutional circumstances</w:t>
      </w:r>
      <w:r w:rsidR="007E699E">
        <w:rPr>
          <w:rFonts w:ascii="Times New Roman" w:hAnsi="Times New Roman" w:cs="Times New Roman"/>
          <w:color w:val="000000" w:themeColor="text1"/>
        </w:rPr>
        <w:t>,</w:t>
      </w:r>
      <w:r w:rsidR="00941CA2" w:rsidRPr="00140D9C">
        <w:rPr>
          <w:rFonts w:ascii="Times New Roman" w:hAnsi="Times New Roman" w:cs="Times New Roman"/>
          <w:color w:val="000000" w:themeColor="text1"/>
        </w:rPr>
        <w:t xml:space="preserve"> </w:t>
      </w:r>
      <w:r w:rsidR="007E699E">
        <w:rPr>
          <w:rFonts w:ascii="Times New Roman" w:hAnsi="Times New Roman" w:cs="Times New Roman"/>
          <w:color w:val="000000" w:themeColor="text1"/>
        </w:rPr>
        <w:t xml:space="preserve">the word </w:t>
      </w:r>
      <w:r w:rsidR="00996B1B" w:rsidRPr="00140D9C">
        <w:rPr>
          <w:rFonts w:ascii="Times New Roman" w:hAnsi="Times New Roman" w:cs="Times New Roman"/>
          <w:color w:val="000000" w:themeColor="text1"/>
        </w:rPr>
        <w:t>“capitalists”</w:t>
      </w:r>
      <w:r w:rsidR="007E699E">
        <w:rPr>
          <w:rFonts w:ascii="Times New Roman" w:hAnsi="Times New Roman" w:cs="Times New Roman"/>
          <w:color w:val="000000" w:themeColor="text1"/>
        </w:rPr>
        <w:t xml:space="preserve"> in </w:t>
      </w:r>
      <w:r w:rsidR="00996B1B" w:rsidRPr="00140D9C">
        <w:rPr>
          <w:rFonts w:ascii="Times New Roman" w:hAnsi="Times New Roman" w:cs="Times New Roman"/>
          <w:color w:val="000000" w:themeColor="text1"/>
        </w:rPr>
        <w:t xml:space="preserve"> </w:t>
      </w:r>
      <w:r w:rsidR="007E699E">
        <w:rPr>
          <w:rFonts w:ascii="Times New Roman" w:hAnsi="Times New Roman" w:cs="Times New Roman"/>
          <w:color w:val="000000" w:themeColor="text1"/>
        </w:rPr>
        <w:t>statements such as</w:t>
      </w:r>
      <w:r w:rsidR="00996B1B" w:rsidRPr="00140D9C">
        <w:rPr>
          <w:rFonts w:ascii="Times New Roman" w:hAnsi="Times New Roman" w:cs="Times New Roman"/>
          <w:color w:val="000000" w:themeColor="text1"/>
        </w:rPr>
        <w:t xml:space="preserve"> “</w:t>
      </w:r>
      <w:r w:rsidR="00D710A5" w:rsidRPr="00140D9C">
        <w:rPr>
          <w:rFonts w:ascii="Times New Roman" w:hAnsi="Times New Roman" w:cs="Times New Roman"/>
          <w:color w:val="000000" w:themeColor="text1"/>
        </w:rPr>
        <w:t xml:space="preserve">capitalists can still make exploitative business decisions” </w:t>
      </w:r>
      <w:r w:rsidR="0050153B" w:rsidRPr="00140D9C">
        <w:rPr>
          <w:rFonts w:ascii="Times New Roman" w:hAnsi="Times New Roman" w:cs="Times New Roman"/>
          <w:color w:val="000000" w:themeColor="text1"/>
        </w:rPr>
        <w:t>(Bryan and Kouris 2022: 524</w:t>
      </w:r>
      <w:r w:rsidR="00D710A5" w:rsidRPr="00140D9C">
        <w:rPr>
          <w:rFonts w:ascii="Times New Roman" w:hAnsi="Times New Roman" w:cs="Times New Roman"/>
          <w:color w:val="000000" w:themeColor="text1"/>
        </w:rPr>
        <w:t>, 527</w:t>
      </w:r>
      <w:r w:rsidR="0050153B" w:rsidRPr="00140D9C">
        <w:rPr>
          <w:rFonts w:ascii="Times New Roman" w:hAnsi="Times New Roman" w:cs="Times New Roman"/>
          <w:color w:val="000000" w:themeColor="text1"/>
        </w:rPr>
        <w:t>)</w:t>
      </w:r>
      <w:r w:rsidR="007E699E">
        <w:rPr>
          <w:rFonts w:ascii="Times New Roman" w:hAnsi="Times New Roman" w:cs="Times New Roman"/>
          <w:color w:val="000000" w:themeColor="text1"/>
        </w:rPr>
        <w:t>,</w:t>
      </w:r>
      <w:r w:rsidR="00013C37" w:rsidRPr="00140D9C">
        <w:rPr>
          <w:rFonts w:ascii="Times New Roman" w:hAnsi="Times New Roman" w:cs="Times New Roman"/>
          <w:color w:val="000000" w:themeColor="text1"/>
        </w:rPr>
        <w:t xml:space="preserve"> </w:t>
      </w:r>
      <w:r w:rsidR="007E699E">
        <w:rPr>
          <w:rFonts w:ascii="Times New Roman" w:hAnsi="Times New Roman" w:cs="Times New Roman"/>
          <w:color w:val="000000" w:themeColor="text1"/>
        </w:rPr>
        <w:t xml:space="preserve">strictly speaking must </w:t>
      </w:r>
      <w:r w:rsidR="00E1478E">
        <w:rPr>
          <w:rFonts w:ascii="Times New Roman" w:hAnsi="Times New Roman" w:cs="Times New Roman"/>
          <w:color w:val="000000" w:themeColor="text1"/>
        </w:rPr>
        <w:t>refer</w:t>
      </w:r>
      <w:r w:rsidR="007E699E">
        <w:rPr>
          <w:rFonts w:ascii="Times New Roman" w:hAnsi="Times New Roman" w:cs="Times New Roman"/>
          <w:color w:val="000000" w:themeColor="text1"/>
        </w:rPr>
        <w:t>s</w:t>
      </w:r>
      <w:r w:rsidR="00E1478E">
        <w:rPr>
          <w:rFonts w:ascii="Times New Roman" w:hAnsi="Times New Roman" w:cs="Times New Roman"/>
          <w:color w:val="000000" w:themeColor="text1"/>
        </w:rPr>
        <w:t xml:space="preserve"> </w:t>
      </w:r>
      <w:r w:rsidR="007E699E">
        <w:rPr>
          <w:rFonts w:ascii="Times New Roman" w:hAnsi="Times New Roman" w:cs="Times New Roman"/>
          <w:color w:val="000000" w:themeColor="text1"/>
        </w:rPr>
        <w:t>not to</w:t>
      </w:r>
      <w:r w:rsidR="00E1478E">
        <w:rPr>
          <w:rFonts w:ascii="Times New Roman" w:hAnsi="Times New Roman" w:cs="Times New Roman"/>
          <w:color w:val="000000" w:themeColor="text1"/>
        </w:rPr>
        <w:t xml:space="preserve"> capital owners</w:t>
      </w:r>
      <w:r w:rsidR="007E699E">
        <w:rPr>
          <w:rFonts w:ascii="Times New Roman" w:hAnsi="Times New Roman" w:cs="Times New Roman"/>
          <w:color w:val="000000" w:themeColor="text1"/>
        </w:rPr>
        <w:t xml:space="preserve"> at all, but to managers</w:t>
      </w:r>
      <w:r w:rsidR="00E1478E">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Let us call this </w:t>
      </w:r>
      <w:r w:rsidRPr="00C937DC">
        <w:rPr>
          <w:rFonts w:ascii="Times New Roman" w:hAnsi="Times New Roman" w:cs="Times New Roman"/>
          <w:i/>
          <w:iCs/>
          <w:color w:val="000000" w:themeColor="text1"/>
        </w:rPr>
        <w:t xml:space="preserve">the </w:t>
      </w:r>
      <w:r w:rsidR="00A15D56" w:rsidRPr="00C937DC">
        <w:rPr>
          <w:rFonts w:ascii="Times New Roman" w:hAnsi="Times New Roman" w:cs="Times New Roman"/>
          <w:i/>
          <w:iCs/>
          <w:color w:val="000000" w:themeColor="text1"/>
        </w:rPr>
        <w:t>fact</w:t>
      </w:r>
      <w:r w:rsidRPr="00C937DC">
        <w:rPr>
          <w:rFonts w:ascii="Times New Roman" w:hAnsi="Times New Roman" w:cs="Times New Roman"/>
          <w:i/>
          <w:iCs/>
          <w:color w:val="000000" w:themeColor="text1"/>
        </w:rPr>
        <w:t xml:space="preserve"> of</w:t>
      </w:r>
      <w:r w:rsidRPr="00140D9C">
        <w:rPr>
          <w:rFonts w:ascii="Times New Roman" w:hAnsi="Times New Roman" w:cs="Times New Roman"/>
          <w:i/>
          <w:iCs/>
          <w:color w:val="000000" w:themeColor="text1"/>
        </w:rPr>
        <w:t xml:space="preserve"> non-dominating owners</w:t>
      </w:r>
      <w:r w:rsidRPr="00140D9C">
        <w:rPr>
          <w:rFonts w:ascii="Times New Roman" w:hAnsi="Times New Roman" w:cs="Times New Roman"/>
          <w:color w:val="000000" w:themeColor="text1"/>
        </w:rPr>
        <w:t>.</w:t>
      </w:r>
    </w:p>
    <w:p w14:paraId="006CAAEC" w14:textId="7BA77BB4"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Clarifications are in order regarding the managers</w:t>
      </w:r>
      <w:r w:rsidR="00970B79" w:rsidRPr="00140D9C">
        <w:rPr>
          <w:rFonts w:ascii="Times New Roman" w:hAnsi="Times New Roman" w:cs="Times New Roman"/>
          <w:color w:val="000000" w:themeColor="text1"/>
        </w:rPr>
        <w:t xml:space="preserve"> or</w:t>
      </w:r>
      <w:r w:rsidR="005406E5">
        <w:rPr>
          <w:rFonts w:ascii="Times New Roman" w:hAnsi="Times New Roman" w:cs="Times New Roman"/>
          <w:color w:val="000000" w:themeColor="text1"/>
        </w:rPr>
        <w:t xml:space="preserve"> th</w:t>
      </w:r>
      <w:r w:rsidR="00A6602C">
        <w:rPr>
          <w:rFonts w:ascii="Times New Roman" w:hAnsi="Times New Roman" w:cs="Times New Roman"/>
          <w:color w:val="000000" w:themeColor="text1"/>
        </w:rPr>
        <w:t>e members of</w:t>
      </w:r>
      <w:r w:rsidR="00970B79" w:rsidRPr="00140D9C">
        <w:rPr>
          <w:rFonts w:ascii="Times New Roman" w:hAnsi="Times New Roman" w:cs="Times New Roman"/>
          <w:color w:val="000000" w:themeColor="text1"/>
        </w:rPr>
        <w:t xml:space="preserve"> “the new middle class” (Wright 1997)</w:t>
      </w:r>
      <w:r w:rsidRPr="00140D9C">
        <w:rPr>
          <w:rFonts w:ascii="Times New Roman" w:hAnsi="Times New Roman" w:cs="Times New Roman"/>
          <w:color w:val="000000" w:themeColor="text1"/>
        </w:rPr>
        <w:t xml:space="preserve">. </w:t>
      </w:r>
      <w:r w:rsidR="002C6899" w:rsidRPr="00140D9C">
        <w:rPr>
          <w:rFonts w:ascii="Times New Roman" w:hAnsi="Times New Roman" w:cs="Times New Roman"/>
          <w:color w:val="000000" w:themeColor="text1"/>
        </w:rPr>
        <w:t xml:space="preserve">Some take their predominance to mark a new era of “managerial” capitalism, noting the fact that </w:t>
      </w:r>
      <w:r w:rsidR="007E699E">
        <w:rPr>
          <w:rFonts w:ascii="Times New Roman" w:hAnsi="Times New Roman" w:cs="Times New Roman"/>
          <w:color w:val="000000" w:themeColor="text1"/>
        </w:rPr>
        <w:t>managers</w:t>
      </w:r>
      <w:r w:rsidR="007E699E" w:rsidRPr="00140D9C">
        <w:rPr>
          <w:rFonts w:ascii="Times New Roman" w:hAnsi="Times New Roman" w:cs="Times New Roman"/>
          <w:color w:val="000000" w:themeColor="text1"/>
        </w:rPr>
        <w:t xml:space="preserve"> </w:t>
      </w:r>
      <w:r w:rsidR="002C6899" w:rsidRPr="00140D9C">
        <w:rPr>
          <w:rFonts w:ascii="Times New Roman" w:hAnsi="Times New Roman" w:cs="Times New Roman"/>
          <w:color w:val="000000" w:themeColor="text1"/>
        </w:rPr>
        <w:t>are technically employees of the corporation and derive a large portion of their income from labor income (Berle and Means 19</w:t>
      </w:r>
      <w:r w:rsidR="00E25727">
        <w:rPr>
          <w:rFonts w:ascii="Times New Roman" w:hAnsi="Times New Roman" w:cs="Times New Roman"/>
          <w:color w:val="000000" w:themeColor="text1"/>
        </w:rPr>
        <w:t>91</w:t>
      </w:r>
      <w:r w:rsidR="002C6899" w:rsidRPr="00140D9C">
        <w:rPr>
          <w:rFonts w:ascii="Times New Roman" w:hAnsi="Times New Roman" w:cs="Times New Roman"/>
          <w:color w:val="000000" w:themeColor="text1"/>
        </w:rPr>
        <w:t xml:space="preserve">; Duménil </w:t>
      </w:r>
      <w:r w:rsidR="00E47787">
        <w:rPr>
          <w:rFonts w:ascii="Times New Roman" w:hAnsi="Times New Roman" w:cs="Times New Roman"/>
          <w:color w:val="000000" w:themeColor="text1"/>
        </w:rPr>
        <w:t>and L</w:t>
      </w:r>
      <w:r w:rsidR="00E47787" w:rsidRPr="00140D9C">
        <w:rPr>
          <w:rFonts w:ascii="Times New Roman" w:hAnsi="Times New Roman" w:cs="Times New Roman"/>
          <w:color w:val="000000" w:themeColor="text1"/>
        </w:rPr>
        <w:t>é</w:t>
      </w:r>
      <w:r w:rsidR="00E47787">
        <w:rPr>
          <w:rFonts w:ascii="Times New Roman" w:hAnsi="Times New Roman" w:cs="Times New Roman"/>
          <w:color w:val="000000" w:themeColor="text1"/>
        </w:rPr>
        <w:t xml:space="preserve">vy </w:t>
      </w:r>
      <w:r w:rsidR="002C6899" w:rsidRPr="00140D9C">
        <w:rPr>
          <w:rFonts w:ascii="Times New Roman" w:hAnsi="Times New Roman" w:cs="Times New Roman"/>
          <w:color w:val="000000" w:themeColor="text1"/>
        </w:rPr>
        <w:t xml:space="preserve">2018). </w:t>
      </w:r>
      <w:r w:rsidR="007E699E">
        <w:rPr>
          <w:rFonts w:ascii="Times New Roman" w:hAnsi="Times New Roman" w:cs="Times New Roman"/>
          <w:color w:val="000000" w:themeColor="text1"/>
        </w:rPr>
        <w:t>Yet</w:t>
      </w:r>
      <w:r w:rsidR="00904AB1">
        <w:rPr>
          <w:rFonts w:ascii="Times New Roman" w:hAnsi="Times New Roman" w:cs="Times New Roman"/>
          <w:color w:val="000000" w:themeColor="text1"/>
        </w:rPr>
        <w:t xml:space="preserve"> t</w:t>
      </w:r>
      <w:r w:rsidR="00D82E6D" w:rsidRPr="00140D9C">
        <w:rPr>
          <w:rFonts w:ascii="Times New Roman" w:hAnsi="Times New Roman" w:cs="Times New Roman"/>
          <w:color w:val="000000" w:themeColor="text1"/>
        </w:rPr>
        <w:t>he announcement of a completely new era</w:t>
      </w:r>
      <w:r w:rsidR="002C6899" w:rsidRPr="00140D9C">
        <w:rPr>
          <w:rFonts w:ascii="Times New Roman" w:hAnsi="Times New Roman" w:cs="Times New Roman"/>
          <w:color w:val="000000" w:themeColor="text1"/>
        </w:rPr>
        <w:t xml:space="preserve"> </w:t>
      </w:r>
      <w:r w:rsidR="00A6602C">
        <w:rPr>
          <w:rFonts w:ascii="Times New Roman" w:hAnsi="Times New Roman" w:cs="Times New Roman"/>
          <w:color w:val="000000" w:themeColor="text1"/>
        </w:rPr>
        <w:t>seems hasty</w:t>
      </w:r>
      <w:r w:rsidR="00904AB1">
        <w:rPr>
          <w:rFonts w:ascii="Times New Roman" w:hAnsi="Times New Roman" w:cs="Times New Roman"/>
          <w:color w:val="000000" w:themeColor="text1"/>
        </w:rPr>
        <w:t xml:space="preserve">. This is </w:t>
      </w:r>
      <w:r w:rsidR="00817D58" w:rsidRPr="00140D9C">
        <w:rPr>
          <w:rFonts w:ascii="Times New Roman" w:hAnsi="Times New Roman" w:cs="Times New Roman"/>
          <w:color w:val="000000" w:themeColor="text1"/>
        </w:rPr>
        <w:t>because</w:t>
      </w:r>
      <w:r w:rsidR="00A6602C">
        <w:rPr>
          <w:rFonts w:ascii="Times New Roman" w:hAnsi="Times New Roman" w:cs="Times New Roman"/>
          <w:color w:val="000000" w:themeColor="text1"/>
        </w:rPr>
        <w:t xml:space="preserve">, </w:t>
      </w:r>
      <w:r w:rsidR="00817D58" w:rsidRPr="00140D9C">
        <w:rPr>
          <w:rFonts w:ascii="Times New Roman" w:hAnsi="Times New Roman" w:cs="Times New Roman"/>
          <w:color w:val="000000" w:themeColor="text1"/>
        </w:rPr>
        <w:t>a</w:t>
      </w:r>
      <w:r w:rsidR="008D31D5" w:rsidRPr="00140D9C">
        <w:rPr>
          <w:rFonts w:ascii="Times New Roman" w:hAnsi="Times New Roman" w:cs="Times New Roman"/>
          <w:color w:val="000000" w:themeColor="text1"/>
        </w:rPr>
        <w:t xml:space="preserve">s a matter of empirical fact, </w:t>
      </w:r>
      <w:r w:rsidR="007E699E">
        <w:rPr>
          <w:rFonts w:ascii="Times New Roman" w:hAnsi="Times New Roman" w:cs="Times New Roman"/>
          <w:color w:val="000000" w:themeColor="text1"/>
        </w:rPr>
        <w:t xml:space="preserve">the upper-level </w:t>
      </w:r>
      <w:r w:rsidR="00B946E4" w:rsidRPr="00140D9C">
        <w:rPr>
          <w:rFonts w:ascii="Times New Roman" w:hAnsi="Times New Roman" w:cs="Times New Roman"/>
          <w:color w:val="000000" w:themeColor="text1"/>
        </w:rPr>
        <w:t>“managerial employees”</w:t>
      </w:r>
      <w:r w:rsidR="007E699E">
        <w:rPr>
          <w:rFonts w:ascii="Times New Roman" w:hAnsi="Times New Roman" w:cs="Times New Roman"/>
          <w:color w:val="000000" w:themeColor="text1"/>
        </w:rPr>
        <w:t xml:space="preserve"> in the large corporations that dominate the contemporary</w:t>
      </w:r>
      <w:r w:rsidR="00B946E4" w:rsidRPr="00140D9C">
        <w:rPr>
          <w:rFonts w:ascii="Times New Roman" w:hAnsi="Times New Roman" w:cs="Times New Roman"/>
          <w:color w:val="000000" w:themeColor="text1"/>
        </w:rPr>
        <w:t xml:space="preserve"> </w:t>
      </w:r>
      <w:r w:rsidR="007E699E">
        <w:rPr>
          <w:rFonts w:ascii="Times New Roman" w:hAnsi="Times New Roman" w:cs="Times New Roman"/>
          <w:color w:val="000000" w:themeColor="text1"/>
        </w:rPr>
        <w:t xml:space="preserve">capitalist economy </w:t>
      </w:r>
      <w:r w:rsidR="00B946E4" w:rsidRPr="00140D9C">
        <w:rPr>
          <w:rFonts w:ascii="Times New Roman" w:hAnsi="Times New Roman" w:cs="Times New Roman"/>
          <w:color w:val="000000" w:themeColor="text1"/>
        </w:rPr>
        <w:t xml:space="preserve">also tend to </w:t>
      </w:r>
      <w:r w:rsidR="00817FDE" w:rsidRPr="00140D9C">
        <w:rPr>
          <w:rFonts w:ascii="Times New Roman" w:hAnsi="Times New Roman" w:cs="Times New Roman"/>
          <w:color w:val="000000" w:themeColor="text1"/>
        </w:rPr>
        <w:t>be capital owners in that they earn large capital income</w:t>
      </w:r>
      <w:r w:rsidR="007E699E">
        <w:rPr>
          <w:rFonts w:ascii="Times New Roman" w:hAnsi="Times New Roman" w:cs="Times New Roman"/>
          <w:color w:val="000000" w:themeColor="text1"/>
        </w:rPr>
        <w:t>s</w:t>
      </w:r>
      <w:r w:rsidR="00817FDE" w:rsidRPr="00140D9C">
        <w:rPr>
          <w:rFonts w:ascii="Times New Roman" w:hAnsi="Times New Roman" w:cs="Times New Roman"/>
          <w:color w:val="000000" w:themeColor="text1"/>
        </w:rPr>
        <w:t xml:space="preserve"> from their capital portfolio</w:t>
      </w:r>
      <w:r w:rsidR="007E699E">
        <w:rPr>
          <w:rFonts w:ascii="Times New Roman" w:hAnsi="Times New Roman" w:cs="Times New Roman"/>
          <w:color w:val="000000" w:themeColor="text1"/>
        </w:rPr>
        <w:t>s</w:t>
      </w:r>
      <w:r w:rsidR="008D31D5" w:rsidRPr="00140D9C">
        <w:rPr>
          <w:rFonts w:ascii="Times New Roman" w:hAnsi="Times New Roman" w:cs="Times New Roman"/>
          <w:color w:val="000000" w:themeColor="text1"/>
        </w:rPr>
        <w:t xml:space="preserve"> on top of their exorbitant </w:t>
      </w:r>
      <w:r w:rsidR="007E699E">
        <w:rPr>
          <w:rFonts w:ascii="Times New Roman" w:hAnsi="Times New Roman" w:cs="Times New Roman"/>
          <w:color w:val="000000" w:themeColor="text1"/>
        </w:rPr>
        <w:t>labor income</w:t>
      </w:r>
      <w:r w:rsidR="008D31D5" w:rsidRPr="00140D9C">
        <w:rPr>
          <w:rFonts w:ascii="Times New Roman" w:hAnsi="Times New Roman" w:cs="Times New Roman"/>
          <w:color w:val="000000" w:themeColor="text1"/>
        </w:rPr>
        <w:t xml:space="preserve"> packages (</w:t>
      </w:r>
      <w:r w:rsidR="00152569" w:rsidRPr="00140D9C">
        <w:rPr>
          <w:rFonts w:ascii="Times New Roman" w:eastAsia="Times New Roman" w:hAnsi="Times New Roman" w:cs="Times New Roman"/>
          <w:color w:val="000000" w:themeColor="text1"/>
        </w:rPr>
        <w:t>Milanović</w:t>
      </w:r>
      <w:r w:rsidR="00152569" w:rsidRPr="00140D9C" w:rsidDel="00152569">
        <w:rPr>
          <w:rFonts w:ascii="Times New Roman" w:hAnsi="Times New Roman" w:cs="Times New Roman"/>
          <w:color w:val="000000" w:themeColor="text1"/>
        </w:rPr>
        <w:t xml:space="preserve"> </w:t>
      </w:r>
      <w:r w:rsidR="008D31D5" w:rsidRPr="00140D9C">
        <w:rPr>
          <w:rFonts w:ascii="Times New Roman" w:hAnsi="Times New Roman" w:cs="Times New Roman"/>
          <w:color w:val="000000" w:themeColor="text1"/>
        </w:rPr>
        <w:t xml:space="preserve">2019). </w:t>
      </w:r>
      <w:r w:rsidR="007E699E">
        <w:rPr>
          <w:rFonts w:ascii="Times New Roman" w:hAnsi="Times New Roman" w:cs="Times New Roman"/>
          <w:color w:val="000000" w:themeColor="text1"/>
        </w:rPr>
        <w:t>At the same time</w:t>
      </w:r>
      <w:r w:rsidR="00817FDE" w:rsidRPr="00140D9C">
        <w:rPr>
          <w:rFonts w:ascii="Times New Roman" w:hAnsi="Times New Roman" w:cs="Times New Roman"/>
          <w:color w:val="000000" w:themeColor="text1"/>
        </w:rPr>
        <w:t xml:space="preserve">, </w:t>
      </w:r>
      <w:r w:rsidR="007E699E">
        <w:rPr>
          <w:rFonts w:ascii="Times New Roman" w:hAnsi="Times New Roman" w:cs="Times New Roman"/>
          <w:color w:val="000000" w:themeColor="text1"/>
        </w:rPr>
        <w:t>however, there is a grain of truth in the “new middle class” hypothesis. For it</w:t>
      </w:r>
      <w:r w:rsidRPr="00140D9C">
        <w:rPr>
          <w:rFonts w:ascii="Times New Roman" w:hAnsi="Times New Roman" w:cs="Times New Roman"/>
          <w:color w:val="000000" w:themeColor="text1"/>
        </w:rPr>
        <w:t xml:space="preserve"> is</w:t>
      </w:r>
      <w:r w:rsidR="007E699E">
        <w:rPr>
          <w:rFonts w:ascii="Times New Roman" w:hAnsi="Times New Roman" w:cs="Times New Roman"/>
          <w:color w:val="000000" w:themeColor="text1"/>
        </w:rPr>
        <w:t xml:space="preserve"> indeed</w:t>
      </w:r>
      <w:r w:rsidRPr="00140D9C">
        <w:rPr>
          <w:rFonts w:ascii="Times New Roman" w:hAnsi="Times New Roman" w:cs="Times New Roman"/>
          <w:color w:val="000000" w:themeColor="text1"/>
        </w:rPr>
        <w:t xml:space="preserve"> inaccurate to say </w:t>
      </w:r>
      <w:r w:rsidR="007E699E">
        <w:rPr>
          <w:rFonts w:ascii="Times New Roman" w:hAnsi="Times New Roman" w:cs="Times New Roman"/>
          <w:color w:val="000000" w:themeColor="text1"/>
        </w:rPr>
        <w:t>today’s corporate managers</w:t>
      </w:r>
      <w:r w:rsidR="007E699E"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occupy the structural position of ‘the capitalist’ </w:t>
      </w:r>
      <w:r w:rsidRPr="00C937DC">
        <w:rPr>
          <w:rFonts w:ascii="Times New Roman" w:hAnsi="Times New Roman" w:cs="Times New Roman"/>
          <w:color w:val="000000" w:themeColor="text1"/>
        </w:rPr>
        <w:t>in the corporation they work for</w:t>
      </w:r>
      <w:r w:rsidR="007E699E">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as </w:t>
      </w:r>
      <w:r w:rsidR="007E699E">
        <w:rPr>
          <w:rFonts w:ascii="Times New Roman" w:hAnsi="Times New Roman" w:cs="Times New Roman"/>
          <w:color w:val="000000" w:themeColor="text1"/>
        </w:rPr>
        <w:t>would be the case in some</w:t>
      </w:r>
      <w:r w:rsidRPr="00140D9C">
        <w:rPr>
          <w:rFonts w:ascii="Times New Roman" w:hAnsi="Times New Roman" w:cs="Times New Roman"/>
          <w:color w:val="000000" w:themeColor="text1"/>
        </w:rPr>
        <w:t xml:space="preserve"> traditional</w:t>
      </w:r>
      <w:r w:rsidR="00FB3FA3">
        <w:rPr>
          <w:rFonts w:ascii="Times New Roman" w:hAnsi="Times New Roman" w:cs="Times New Roman"/>
          <w:color w:val="000000" w:themeColor="text1"/>
        </w:rPr>
        <w:t xml:space="preserve"> forms of</w:t>
      </w:r>
      <w:r w:rsidRPr="00140D9C">
        <w:rPr>
          <w:rFonts w:ascii="Times New Roman" w:hAnsi="Times New Roman" w:cs="Times New Roman"/>
          <w:color w:val="000000" w:themeColor="text1"/>
        </w:rPr>
        <w:t xml:space="preserve"> Marxist analysis. </w:t>
      </w:r>
      <w:r w:rsidR="00FB3FA3">
        <w:rPr>
          <w:rFonts w:ascii="Times New Roman" w:hAnsi="Times New Roman" w:cs="Times New Roman"/>
          <w:color w:val="000000" w:themeColor="text1"/>
        </w:rPr>
        <w:t xml:space="preserve">After all, managers’ </w:t>
      </w:r>
      <w:r w:rsidRPr="00140D9C">
        <w:rPr>
          <w:rFonts w:ascii="Times New Roman" w:hAnsi="Times New Roman" w:cs="Times New Roman"/>
          <w:color w:val="000000" w:themeColor="text1"/>
        </w:rPr>
        <w:t>capital income</w:t>
      </w:r>
      <w:r w:rsidR="00FB3FA3">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normally derive from </w:t>
      </w:r>
      <w:r w:rsidRPr="00C937DC">
        <w:rPr>
          <w:rFonts w:ascii="Times New Roman" w:hAnsi="Times New Roman" w:cs="Times New Roman"/>
          <w:i/>
          <w:iCs/>
          <w:color w:val="000000" w:themeColor="text1"/>
        </w:rPr>
        <w:t>diversified</w:t>
      </w:r>
      <w:r w:rsidRPr="00140D9C">
        <w:rPr>
          <w:rFonts w:ascii="Times New Roman" w:hAnsi="Times New Roman" w:cs="Times New Roman"/>
          <w:color w:val="000000" w:themeColor="text1"/>
        </w:rPr>
        <w:t xml:space="preserve"> </w:t>
      </w:r>
      <w:r w:rsidR="00FB3FA3">
        <w:rPr>
          <w:rFonts w:ascii="Times New Roman" w:hAnsi="Times New Roman" w:cs="Times New Roman"/>
          <w:color w:val="000000" w:themeColor="text1"/>
        </w:rPr>
        <w:t xml:space="preserve">investment </w:t>
      </w:r>
      <w:r w:rsidRPr="00140D9C">
        <w:rPr>
          <w:rFonts w:ascii="Times New Roman" w:hAnsi="Times New Roman" w:cs="Times New Roman"/>
          <w:color w:val="000000" w:themeColor="text1"/>
        </w:rPr>
        <w:t>portfolios, not the shares of the corporation they work for, and the shares they do</w:t>
      </w:r>
      <w:r w:rsidR="00FB3FA3">
        <w:rPr>
          <w:rFonts w:ascii="Times New Roman" w:hAnsi="Times New Roman" w:cs="Times New Roman"/>
          <w:color w:val="000000" w:themeColor="text1"/>
        </w:rPr>
        <w:t xml:space="preserve"> own</w:t>
      </w:r>
      <w:r w:rsidRPr="00140D9C">
        <w:rPr>
          <w:rFonts w:ascii="Times New Roman" w:hAnsi="Times New Roman" w:cs="Times New Roman"/>
          <w:color w:val="000000" w:themeColor="text1"/>
        </w:rPr>
        <w:t xml:space="preserve"> </w:t>
      </w:r>
      <w:r w:rsidR="00FB3FA3">
        <w:rPr>
          <w:rFonts w:ascii="Times New Roman" w:hAnsi="Times New Roman" w:cs="Times New Roman"/>
          <w:color w:val="000000" w:themeColor="text1"/>
        </w:rPr>
        <w:t xml:space="preserve">in the </w:t>
      </w:r>
      <w:r w:rsidR="00FB3FA3">
        <w:rPr>
          <w:rFonts w:ascii="Times New Roman" w:hAnsi="Times New Roman" w:cs="Times New Roman"/>
          <w:color w:val="000000" w:themeColor="text1"/>
        </w:rPr>
        <w:lastRenderedPageBreak/>
        <w:t xml:space="preserve">corporation they manage </w:t>
      </w:r>
      <w:r w:rsidRPr="00140D9C">
        <w:rPr>
          <w:rFonts w:ascii="Times New Roman" w:hAnsi="Times New Roman" w:cs="Times New Roman"/>
          <w:color w:val="000000" w:themeColor="text1"/>
        </w:rPr>
        <w:t>rarely are large enough to make them majority shareholders.</w:t>
      </w:r>
      <w:r w:rsidRPr="00140D9C">
        <w:rPr>
          <w:rStyle w:val="FootnoteReference"/>
          <w:rFonts w:ascii="Times New Roman" w:hAnsi="Times New Roman" w:cs="Times New Roman"/>
          <w:color w:val="000000" w:themeColor="text1"/>
        </w:rPr>
        <w:footnoteReference w:id="14"/>
      </w:r>
      <w:r w:rsidRPr="00140D9C">
        <w:rPr>
          <w:rFonts w:ascii="Times New Roman" w:hAnsi="Times New Roman" w:cs="Times New Roman"/>
          <w:color w:val="000000" w:themeColor="text1"/>
        </w:rPr>
        <w:t xml:space="preserve"> It is thus hard to say that it is </w:t>
      </w:r>
      <w:r w:rsidRPr="00140D9C">
        <w:rPr>
          <w:rFonts w:ascii="Times New Roman" w:hAnsi="Times New Roman" w:cs="Times New Roman"/>
          <w:i/>
          <w:iCs/>
          <w:color w:val="000000" w:themeColor="text1"/>
        </w:rPr>
        <w:t>qua</w:t>
      </w:r>
      <w:r w:rsidRPr="00140D9C">
        <w:rPr>
          <w:rFonts w:ascii="Times New Roman" w:hAnsi="Times New Roman" w:cs="Times New Roman"/>
          <w:color w:val="000000" w:themeColor="text1"/>
        </w:rPr>
        <w:t xml:space="preserve"> capitalist that </w:t>
      </w:r>
      <w:r w:rsidR="00FB3FA3">
        <w:rPr>
          <w:rFonts w:ascii="Times New Roman" w:hAnsi="Times New Roman" w:cs="Times New Roman"/>
          <w:color w:val="000000" w:themeColor="text1"/>
        </w:rPr>
        <w:t>managers</w:t>
      </w:r>
      <w:r w:rsidR="00FB3FA3"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discipline, monitor, direct, and sanction employees. </w:t>
      </w:r>
      <w:r w:rsidR="00FB3FA3">
        <w:rPr>
          <w:rFonts w:ascii="Times New Roman" w:hAnsi="Times New Roman" w:cs="Times New Roman"/>
          <w:color w:val="000000" w:themeColor="text1"/>
        </w:rPr>
        <w:t xml:space="preserve">For this reason, it turns out to be </w:t>
      </w:r>
      <w:r w:rsidR="00CD2760" w:rsidRPr="00140D9C">
        <w:rPr>
          <w:rFonts w:ascii="Times New Roman" w:hAnsi="Times New Roman" w:cs="Times New Roman"/>
          <w:color w:val="000000" w:themeColor="text1"/>
        </w:rPr>
        <w:t>inaccurate to say that shareholders dominate workers</w:t>
      </w:r>
      <w:r w:rsidR="00FD73F0" w:rsidRPr="00140D9C">
        <w:rPr>
          <w:rFonts w:ascii="Times New Roman" w:hAnsi="Times New Roman" w:cs="Times New Roman"/>
          <w:color w:val="000000" w:themeColor="text1"/>
        </w:rPr>
        <w:t xml:space="preserve"> </w:t>
      </w:r>
      <w:r w:rsidR="00FD73F0" w:rsidRPr="00C937DC">
        <w:rPr>
          <w:rFonts w:ascii="Times New Roman" w:hAnsi="Times New Roman" w:cs="Times New Roman"/>
          <w:i/>
          <w:iCs/>
          <w:color w:val="000000" w:themeColor="text1"/>
        </w:rPr>
        <w:t>despite</w:t>
      </w:r>
      <w:r w:rsidR="00FD73F0" w:rsidRPr="00140D9C">
        <w:rPr>
          <w:rFonts w:ascii="Times New Roman" w:hAnsi="Times New Roman" w:cs="Times New Roman"/>
          <w:color w:val="000000" w:themeColor="text1"/>
        </w:rPr>
        <w:t xml:space="preserve"> </w:t>
      </w:r>
      <w:r w:rsidR="00FB3FA3">
        <w:rPr>
          <w:rFonts w:ascii="Times New Roman" w:hAnsi="Times New Roman" w:cs="Times New Roman"/>
          <w:color w:val="000000" w:themeColor="text1"/>
        </w:rPr>
        <w:t>a socially important</w:t>
      </w:r>
      <w:r w:rsidR="00FB3FA3" w:rsidRPr="00140D9C">
        <w:rPr>
          <w:rFonts w:ascii="Times New Roman" w:hAnsi="Times New Roman" w:cs="Times New Roman"/>
          <w:color w:val="000000" w:themeColor="text1"/>
        </w:rPr>
        <w:t xml:space="preserve"> </w:t>
      </w:r>
      <w:r w:rsidR="00FD73F0" w:rsidRPr="00140D9C">
        <w:rPr>
          <w:rFonts w:ascii="Times New Roman" w:hAnsi="Times New Roman" w:cs="Times New Roman"/>
          <w:color w:val="000000" w:themeColor="text1"/>
        </w:rPr>
        <w:t xml:space="preserve">overlap in identity between </w:t>
      </w:r>
      <w:r w:rsidR="00FB3FA3">
        <w:rPr>
          <w:rFonts w:ascii="Times New Roman" w:hAnsi="Times New Roman" w:cs="Times New Roman"/>
          <w:color w:val="000000" w:themeColor="text1"/>
        </w:rPr>
        <w:t xml:space="preserve">the people tend to be wealthy </w:t>
      </w:r>
      <w:r w:rsidR="00FD73F0" w:rsidRPr="00140D9C">
        <w:rPr>
          <w:rFonts w:ascii="Times New Roman" w:hAnsi="Times New Roman" w:cs="Times New Roman"/>
          <w:color w:val="000000" w:themeColor="text1"/>
        </w:rPr>
        <w:t xml:space="preserve">shareholders and </w:t>
      </w:r>
      <w:r w:rsidR="00FB3FA3">
        <w:rPr>
          <w:rFonts w:ascii="Times New Roman" w:hAnsi="Times New Roman" w:cs="Times New Roman"/>
          <w:color w:val="000000" w:themeColor="text1"/>
        </w:rPr>
        <w:t>the people who tend to be powerful managers</w:t>
      </w:r>
      <w:r w:rsidR="00FD73F0" w:rsidRPr="00140D9C">
        <w:rPr>
          <w:rFonts w:ascii="Times New Roman" w:hAnsi="Times New Roman" w:cs="Times New Roman"/>
          <w:color w:val="000000" w:themeColor="text1"/>
        </w:rPr>
        <w:t xml:space="preserve">. </w:t>
      </w:r>
      <w:r w:rsidR="00F2502C">
        <w:rPr>
          <w:rFonts w:ascii="Times New Roman" w:hAnsi="Times New Roman" w:cs="Times New Roman"/>
          <w:color w:val="000000" w:themeColor="text1"/>
        </w:rPr>
        <w:t>I</w:t>
      </w:r>
      <w:r w:rsidRPr="00140D9C">
        <w:rPr>
          <w:rFonts w:ascii="Times New Roman" w:hAnsi="Times New Roman" w:cs="Times New Roman"/>
          <w:color w:val="000000" w:themeColor="text1"/>
        </w:rPr>
        <w:t>nsofar as the</w:t>
      </w:r>
      <w:r w:rsidR="00FB3FA3">
        <w:rPr>
          <w:rFonts w:ascii="Times New Roman" w:hAnsi="Times New Roman" w:cs="Times New Roman"/>
          <w:color w:val="000000" w:themeColor="text1"/>
        </w:rPr>
        <w:t>ir</w:t>
      </w:r>
      <w:r w:rsidRPr="00140D9C">
        <w:rPr>
          <w:rFonts w:ascii="Times New Roman" w:hAnsi="Times New Roman" w:cs="Times New Roman"/>
          <w:color w:val="000000" w:themeColor="text1"/>
        </w:rPr>
        <w:t xml:space="preserve"> immediate position of superiority vis-à-vis workers is concerned, </w:t>
      </w:r>
      <w:r w:rsidR="00FB3FA3">
        <w:rPr>
          <w:rFonts w:ascii="Times New Roman" w:hAnsi="Times New Roman" w:cs="Times New Roman"/>
          <w:color w:val="000000" w:themeColor="text1"/>
        </w:rPr>
        <w:t xml:space="preserve">then, it appears that </w:t>
      </w:r>
      <w:r w:rsidRPr="00140D9C">
        <w:rPr>
          <w:rFonts w:ascii="Times New Roman" w:hAnsi="Times New Roman" w:cs="Times New Roman"/>
          <w:color w:val="000000" w:themeColor="text1"/>
        </w:rPr>
        <w:t xml:space="preserve">relational egalitarians </w:t>
      </w:r>
      <w:r w:rsidR="00FB3FA3">
        <w:rPr>
          <w:rFonts w:ascii="Times New Roman" w:hAnsi="Times New Roman" w:cs="Times New Roman"/>
          <w:color w:val="000000" w:themeColor="text1"/>
        </w:rPr>
        <w:t>have been</w:t>
      </w:r>
      <w:r w:rsidR="00FB3FA3" w:rsidRPr="00140D9C">
        <w:rPr>
          <w:rFonts w:ascii="Times New Roman" w:hAnsi="Times New Roman" w:cs="Times New Roman"/>
          <w:color w:val="000000" w:themeColor="text1"/>
        </w:rPr>
        <w:t xml:space="preserve"> </w:t>
      </w:r>
      <w:r w:rsidRPr="00C937DC">
        <w:rPr>
          <w:rFonts w:ascii="Times New Roman" w:hAnsi="Times New Roman" w:cs="Times New Roman"/>
          <w:i/>
          <w:iCs/>
          <w:color w:val="000000" w:themeColor="text1"/>
        </w:rPr>
        <w:t>right</w:t>
      </w:r>
      <w:r w:rsidRPr="00140D9C">
        <w:rPr>
          <w:rFonts w:ascii="Times New Roman" w:hAnsi="Times New Roman" w:cs="Times New Roman"/>
          <w:color w:val="000000" w:themeColor="text1"/>
        </w:rPr>
        <w:t xml:space="preserve"> to target managers.</w:t>
      </w:r>
    </w:p>
    <w:p w14:paraId="63E5DCA6" w14:textId="469B9676" w:rsidR="00467060"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What may be called </w:t>
      </w:r>
      <w:r w:rsidR="00FB3FA3">
        <w:rPr>
          <w:rFonts w:ascii="Times New Roman" w:hAnsi="Times New Roman" w:cs="Times New Roman"/>
          <w:color w:val="000000" w:themeColor="text1"/>
        </w:rPr>
        <w:t xml:space="preserve">the </w:t>
      </w:r>
      <w:r w:rsidRPr="00140D9C">
        <w:rPr>
          <w:rFonts w:ascii="Times New Roman" w:hAnsi="Times New Roman" w:cs="Times New Roman"/>
          <w:color w:val="000000" w:themeColor="text1"/>
        </w:rPr>
        <w:t xml:space="preserve">‘managerial </w:t>
      </w:r>
      <w:r w:rsidR="00296F1D">
        <w:rPr>
          <w:rFonts w:ascii="Times New Roman" w:hAnsi="Times New Roman" w:cs="Times New Roman"/>
          <w:color w:val="000000" w:themeColor="text1"/>
        </w:rPr>
        <w:t>turn’</w:t>
      </w:r>
      <w:r w:rsidR="00296F1D"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has </w:t>
      </w:r>
      <w:r w:rsidR="00FB3FA3">
        <w:rPr>
          <w:rFonts w:ascii="Times New Roman" w:hAnsi="Times New Roman" w:cs="Times New Roman"/>
          <w:color w:val="000000" w:themeColor="text1"/>
        </w:rPr>
        <w:t>been a feature of</w:t>
      </w:r>
      <w:r w:rsidRPr="00140D9C">
        <w:rPr>
          <w:rFonts w:ascii="Times New Roman" w:hAnsi="Times New Roman" w:cs="Times New Roman"/>
          <w:color w:val="000000" w:themeColor="text1"/>
        </w:rPr>
        <w:t xml:space="preserve"> sociological </w:t>
      </w:r>
      <w:r w:rsidR="00FB3FA3">
        <w:rPr>
          <w:rFonts w:ascii="Times New Roman" w:hAnsi="Times New Roman" w:cs="Times New Roman"/>
          <w:color w:val="000000" w:themeColor="text1"/>
        </w:rPr>
        <w:t>studies</w:t>
      </w:r>
      <w:r w:rsidR="00FB3FA3"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of class since </w:t>
      </w:r>
      <w:r w:rsidR="00FB3FA3">
        <w:rPr>
          <w:rFonts w:ascii="Times New Roman" w:hAnsi="Times New Roman" w:cs="Times New Roman"/>
          <w:color w:val="000000" w:themeColor="text1"/>
        </w:rPr>
        <w:t xml:space="preserve">the </w:t>
      </w:r>
      <w:r w:rsidRPr="00140D9C">
        <w:rPr>
          <w:rFonts w:ascii="Times New Roman" w:hAnsi="Times New Roman" w:cs="Times New Roman"/>
          <w:color w:val="000000" w:themeColor="text1"/>
        </w:rPr>
        <w:t>mid-twentieth century</w:t>
      </w:r>
      <w:r w:rsidR="00FB3FA3">
        <w:rPr>
          <w:rFonts w:ascii="Times New Roman" w:hAnsi="Times New Roman" w:cs="Times New Roman"/>
          <w:color w:val="000000" w:themeColor="text1"/>
        </w:rPr>
        <w:t>. These studies are distinguished primarily by</w:t>
      </w:r>
      <w:r w:rsidRPr="00140D9C">
        <w:rPr>
          <w:rFonts w:ascii="Times New Roman" w:hAnsi="Times New Roman" w:cs="Times New Roman"/>
          <w:color w:val="000000" w:themeColor="text1"/>
        </w:rPr>
        <w:t xml:space="preserve"> the point of the concept of class </w:t>
      </w:r>
      <w:r w:rsidR="00FB3FA3">
        <w:rPr>
          <w:rFonts w:ascii="Times New Roman" w:hAnsi="Times New Roman" w:cs="Times New Roman"/>
          <w:color w:val="000000" w:themeColor="text1"/>
        </w:rPr>
        <w:t>that the scholar is</w:t>
      </w:r>
      <w:r w:rsidRPr="00140D9C">
        <w:rPr>
          <w:rFonts w:ascii="Times New Roman" w:hAnsi="Times New Roman" w:cs="Times New Roman"/>
          <w:color w:val="000000" w:themeColor="text1"/>
        </w:rPr>
        <w:t xml:space="preserve"> interested in. On the one hand, insofar as the concept of class </w:t>
      </w:r>
      <w:r w:rsidR="00FB3FA3">
        <w:rPr>
          <w:rFonts w:ascii="Times New Roman" w:hAnsi="Times New Roman" w:cs="Times New Roman"/>
          <w:color w:val="000000" w:themeColor="text1"/>
        </w:rPr>
        <w:t>is</w:t>
      </w:r>
      <w:r w:rsidR="00FB3FA3"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meant to track the </w:t>
      </w:r>
      <w:r w:rsidRPr="00140D9C">
        <w:rPr>
          <w:rFonts w:ascii="Times New Roman" w:hAnsi="Times New Roman" w:cs="Times New Roman"/>
          <w:i/>
          <w:iCs/>
          <w:color w:val="000000" w:themeColor="text1"/>
        </w:rPr>
        <w:t>oppositional power relationship</w:t>
      </w:r>
      <w:r w:rsidRPr="00140D9C">
        <w:rPr>
          <w:rFonts w:ascii="Times New Roman" w:hAnsi="Times New Roman" w:cs="Times New Roman"/>
          <w:color w:val="000000" w:themeColor="text1"/>
        </w:rPr>
        <w:t xml:space="preserve"> between groups of persons who occupy their characteristic structural position, the focus </w:t>
      </w:r>
      <w:r w:rsidR="00FB3FA3">
        <w:rPr>
          <w:rFonts w:ascii="Times New Roman" w:hAnsi="Times New Roman" w:cs="Times New Roman"/>
          <w:color w:val="000000" w:themeColor="text1"/>
        </w:rPr>
        <w:t>is</w:t>
      </w:r>
      <w:r w:rsidR="00FB3FA3" w:rsidRPr="00140D9C">
        <w:rPr>
          <w:rFonts w:ascii="Times New Roman" w:hAnsi="Times New Roman" w:cs="Times New Roman"/>
          <w:color w:val="000000" w:themeColor="text1"/>
        </w:rPr>
        <w:t xml:space="preserve"> </w:t>
      </w:r>
      <w:r w:rsidR="00FB3FA3">
        <w:rPr>
          <w:rFonts w:ascii="Times New Roman" w:hAnsi="Times New Roman" w:cs="Times New Roman"/>
          <w:color w:val="000000" w:themeColor="text1"/>
        </w:rPr>
        <w:t>on the</w:t>
      </w:r>
      <w:r w:rsidR="009C40DE">
        <w:rPr>
          <w:rFonts w:ascii="Times New Roman" w:hAnsi="Times New Roman" w:cs="Times New Roman"/>
          <w:color w:val="000000" w:themeColor="text1"/>
        </w:rPr>
        <w:t xml:space="preserve"> </w:t>
      </w:r>
      <w:r w:rsidRPr="009C40DE">
        <w:rPr>
          <w:rFonts w:ascii="Times New Roman" w:hAnsi="Times New Roman" w:cs="Times New Roman"/>
          <w:color w:val="000000" w:themeColor="text1"/>
        </w:rPr>
        <w:t>intra</w:t>
      </w:r>
      <w:r w:rsidRPr="00140D9C">
        <w:rPr>
          <w:rFonts w:ascii="Times New Roman" w:hAnsi="Times New Roman" w:cs="Times New Roman"/>
          <w:color w:val="000000" w:themeColor="text1"/>
        </w:rPr>
        <w:t>-firm organization</w:t>
      </w:r>
      <w:r w:rsidR="009C40DE">
        <w:rPr>
          <w:rFonts w:ascii="Times New Roman" w:hAnsi="Times New Roman" w:cs="Times New Roman"/>
          <w:color w:val="000000" w:themeColor="text1"/>
        </w:rPr>
        <w:t xml:space="preserve"> of authority.</w:t>
      </w:r>
      <w:r w:rsidRPr="00140D9C">
        <w:rPr>
          <w:rFonts w:ascii="Times New Roman" w:hAnsi="Times New Roman" w:cs="Times New Roman"/>
          <w:color w:val="000000" w:themeColor="text1"/>
        </w:rPr>
        <w:t xml:space="preserve"> A clear example is the twentieth-century sociologist Ralf Dahrendorf (1959) and his work on class conflict. On his account, class divisions are located along the divisions of authority in the workplace: those who supervise versus those who are subject to the supervisors’ authority. Ownership of </w:t>
      </w:r>
      <w:r w:rsidR="00FB3FA3">
        <w:rPr>
          <w:rFonts w:ascii="Times New Roman" w:hAnsi="Times New Roman" w:cs="Times New Roman"/>
          <w:color w:val="000000" w:themeColor="text1"/>
        </w:rPr>
        <w:t xml:space="preserve">the </w:t>
      </w:r>
      <w:r w:rsidRPr="00140D9C">
        <w:rPr>
          <w:rFonts w:ascii="Times New Roman" w:hAnsi="Times New Roman" w:cs="Times New Roman"/>
          <w:color w:val="000000" w:themeColor="text1"/>
        </w:rPr>
        <w:t xml:space="preserve">means of production is </w:t>
      </w:r>
      <w:r w:rsidRPr="00C937DC">
        <w:rPr>
          <w:rFonts w:ascii="Times New Roman" w:hAnsi="Times New Roman" w:cs="Times New Roman"/>
          <w:color w:val="000000" w:themeColor="text1"/>
        </w:rPr>
        <w:t>irrelevant</w:t>
      </w:r>
      <w:r w:rsidRPr="00140D9C">
        <w:rPr>
          <w:rFonts w:ascii="Times New Roman" w:hAnsi="Times New Roman" w:cs="Times New Roman"/>
          <w:color w:val="000000" w:themeColor="text1"/>
        </w:rPr>
        <w:t xml:space="preserve">. On the other hand, those interested in the concept of class as a variable in understanding distributive inequalities </w:t>
      </w:r>
      <w:r w:rsidR="00FB3FA3">
        <w:rPr>
          <w:rFonts w:ascii="Times New Roman" w:hAnsi="Times New Roman" w:cs="Times New Roman"/>
          <w:color w:val="000000" w:themeColor="text1"/>
        </w:rPr>
        <w:t xml:space="preserve">have </w:t>
      </w:r>
      <w:r w:rsidRPr="00140D9C">
        <w:rPr>
          <w:rFonts w:ascii="Times New Roman" w:hAnsi="Times New Roman" w:cs="Times New Roman"/>
          <w:color w:val="000000" w:themeColor="text1"/>
        </w:rPr>
        <w:t xml:space="preserve">turned to the idea of </w:t>
      </w:r>
      <w:r w:rsidR="0069745E">
        <w:rPr>
          <w:rFonts w:ascii="Times New Roman" w:hAnsi="Times New Roman" w:cs="Times New Roman"/>
          <w:color w:val="000000" w:themeColor="text1"/>
        </w:rPr>
        <w:t>‘</w:t>
      </w:r>
      <w:r w:rsidRPr="00140D9C">
        <w:rPr>
          <w:rFonts w:ascii="Times New Roman" w:hAnsi="Times New Roman" w:cs="Times New Roman"/>
          <w:color w:val="000000" w:themeColor="text1"/>
        </w:rPr>
        <w:t>social stratification</w:t>
      </w:r>
      <w:r w:rsidR="0069745E">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often adopting the gradational concept of class (Grusky 1994). Instead of clearly defined, polarized classes with opposing interests, people are understood as standing somewhere on </w:t>
      </w:r>
      <w:r w:rsidR="00FB3FA3">
        <w:rPr>
          <w:rFonts w:ascii="Times New Roman" w:hAnsi="Times New Roman" w:cs="Times New Roman"/>
          <w:color w:val="000000" w:themeColor="text1"/>
        </w:rPr>
        <w:t>a</w:t>
      </w:r>
      <w:r w:rsidR="00FB3FA3"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socioeconomic continuum </w:t>
      </w:r>
      <w:r w:rsidR="00FB3FA3">
        <w:rPr>
          <w:rFonts w:ascii="Times New Roman" w:hAnsi="Times New Roman" w:cs="Times New Roman"/>
          <w:color w:val="000000" w:themeColor="text1"/>
        </w:rPr>
        <w:t xml:space="preserve">defined </w:t>
      </w:r>
      <w:r w:rsidRPr="00140D9C">
        <w:rPr>
          <w:rFonts w:ascii="Times New Roman" w:hAnsi="Times New Roman" w:cs="Times New Roman"/>
          <w:color w:val="000000" w:themeColor="text1"/>
        </w:rPr>
        <w:t xml:space="preserve">in terms of income, wealth, education, or occupational status. While capital </w:t>
      </w:r>
      <w:r w:rsidRPr="00140D9C">
        <w:rPr>
          <w:rFonts w:ascii="Times New Roman" w:hAnsi="Times New Roman" w:cs="Times New Roman"/>
          <w:color w:val="000000" w:themeColor="text1"/>
        </w:rPr>
        <w:lastRenderedPageBreak/>
        <w:t xml:space="preserve">ownership is a relevant factor here, the subject matter is no longer </w:t>
      </w:r>
      <w:r w:rsidR="00305B68">
        <w:rPr>
          <w:rFonts w:ascii="Times New Roman" w:hAnsi="Times New Roman" w:cs="Times New Roman"/>
          <w:color w:val="000000" w:themeColor="text1"/>
        </w:rPr>
        <w:t>the shape of ec</w:t>
      </w:r>
      <w:r w:rsidR="00DB4D86">
        <w:rPr>
          <w:rFonts w:ascii="Times New Roman" w:hAnsi="Times New Roman" w:cs="Times New Roman"/>
          <w:color w:val="000000" w:themeColor="text1"/>
        </w:rPr>
        <w:t xml:space="preserve">onomic cooperation </w:t>
      </w:r>
      <w:r w:rsidR="00FB3FA3">
        <w:rPr>
          <w:rFonts w:ascii="Times New Roman" w:hAnsi="Times New Roman" w:cs="Times New Roman"/>
          <w:color w:val="000000" w:themeColor="text1"/>
        </w:rPr>
        <w:t xml:space="preserve">conceived </w:t>
      </w:r>
      <w:r w:rsidR="00305B68">
        <w:rPr>
          <w:rFonts w:ascii="Times New Roman" w:hAnsi="Times New Roman" w:cs="Times New Roman"/>
          <w:color w:val="000000" w:themeColor="text1"/>
        </w:rPr>
        <w:t>in terms of power and authority</w:t>
      </w:r>
      <w:r w:rsidRPr="00140D9C">
        <w:rPr>
          <w:rFonts w:ascii="Times New Roman" w:hAnsi="Times New Roman" w:cs="Times New Roman"/>
          <w:color w:val="000000" w:themeColor="text1"/>
        </w:rPr>
        <w:t>.</w:t>
      </w:r>
    </w:p>
    <w:p w14:paraId="549C9D3C" w14:textId="364E8950" w:rsidR="00B80F8A" w:rsidRPr="00140D9C" w:rsidRDefault="00925D5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In this way, t</w:t>
      </w:r>
      <w:r w:rsidR="00B80F8A">
        <w:rPr>
          <w:rFonts w:ascii="Times New Roman" w:hAnsi="Times New Roman" w:cs="Times New Roman"/>
          <w:color w:val="000000" w:themeColor="text1"/>
        </w:rPr>
        <w:t>he separation of ownership and management</w:t>
      </w:r>
      <w:r w:rsidR="00BD4113">
        <w:rPr>
          <w:rFonts w:ascii="Times New Roman" w:hAnsi="Times New Roman" w:cs="Times New Roman"/>
          <w:color w:val="000000" w:themeColor="text1"/>
        </w:rPr>
        <w:t xml:space="preserve"> </w:t>
      </w:r>
      <w:r>
        <w:rPr>
          <w:rFonts w:ascii="Times New Roman" w:hAnsi="Times New Roman" w:cs="Times New Roman"/>
          <w:color w:val="000000" w:themeColor="text1"/>
        </w:rPr>
        <w:t>helps to explain</w:t>
      </w:r>
      <w:r w:rsidR="00250F07">
        <w:rPr>
          <w:rFonts w:ascii="Times New Roman" w:hAnsi="Times New Roman" w:cs="Times New Roman"/>
          <w:color w:val="000000" w:themeColor="text1"/>
        </w:rPr>
        <w:t xml:space="preserve"> the omission of capital ownership by theorists of </w:t>
      </w:r>
      <w:r w:rsidR="00BD4113">
        <w:rPr>
          <w:rFonts w:ascii="Times New Roman" w:hAnsi="Times New Roman" w:cs="Times New Roman"/>
          <w:color w:val="000000" w:themeColor="text1"/>
        </w:rPr>
        <w:t xml:space="preserve">economic </w:t>
      </w:r>
      <w:r w:rsidR="00250F07">
        <w:rPr>
          <w:rFonts w:ascii="Times New Roman" w:hAnsi="Times New Roman" w:cs="Times New Roman"/>
          <w:color w:val="000000" w:themeColor="text1"/>
        </w:rPr>
        <w:t>hierarchy or domination.</w:t>
      </w:r>
      <w:r w:rsidR="00FB2B6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For it turns out that this omission is </w:t>
      </w:r>
      <w:r w:rsidR="00FB2B60">
        <w:rPr>
          <w:rFonts w:ascii="Times New Roman" w:hAnsi="Times New Roman" w:cs="Times New Roman"/>
          <w:color w:val="000000" w:themeColor="text1"/>
        </w:rPr>
        <w:t>continu</w:t>
      </w:r>
      <w:r>
        <w:rPr>
          <w:rFonts w:ascii="Times New Roman" w:hAnsi="Times New Roman" w:cs="Times New Roman"/>
          <w:color w:val="000000" w:themeColor="text1"/>
        </w:rPr>
        <w:t>ous</w:t>
      </w:r>
      <w:r w:rsidR="00FB2B6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with </w:t>
      </w:r>
      <w:r w:rsidR="00166F46">
        <w:rPr>
          <w:rFonts w:ascii="Times New Roman" w:hAnsi="Times New Roman" w:cs="Times New Roman"/>
          <w:color w:val="000000" w:themeColor="text1"/>
        </w:rPr>
        <w:t xml:space="preserve">the </w:t>
      </w:r>
      <w:r w:rsidR="00FB3FA3">
        <w:rPr>
          <w:rFonts w:ascii="Times New Roman" w:hAnsi="Times New Roman" w:cs="Times New Roman"/>
          <w:color w:val="000000" w:themeColor="text1"/>
        </w:rPr>
        <w:t>‘</w:t>
      </w:r>
      <w:r w:rsidR="00166F46">
        <w:rPr>
          <w:rFonts w:ascii="Times New Roman" w:hAnsi="Times New Roman" w:cs="Times New Roman"/>
          <w:color w:val="000000" w:themeColor="text1"/>
        </w:rPr>
        <w:t xml:space="preserve">managerial </w:t>
      </w:r>
      <w:r w:rsidR="00FB3FA3">
        <w:rPr>
          <w:rFonts w:ascii="Times New Roman" w:hAnsi="Times New Roman" w:cs="Times New Roman"/>
          <w:color w:val="000000" w:themeColor="text1"/>
        </w:rPr>
        <w:t xml:space="preserve">turn’ </w:t>
      </w:r>
      <w:r w:rsidR="00166F46">
        <w:rPr>
          <w:rFonts w:ascii="Times New Roman" w:hAnsi="Times New Roman" w:cs="Times New Roman"/>
          <w:color w:val="000000" w:themeColor="text1"/>
        </w:rPr>
        <w:t xml:space="preserve">in </w:t>
      </w:r>
      <w:r w:rsidR="00FB3FA3">
        <w:rPr>
          <w:rFonts w:ascii="Times New Roman" w:hAnsi="Times New Roman" w:cs="Times New Roman"/>
          <w:color w:val="000000" w:themeColor="text1"/>
        </w:rPr>
        <w:t xml:space="preserve">the </w:t>
      </w:r>
      <w:r w:rsidR="00166F46">
        <w:rPr>
          <w:rFonts w:ascii="Times New Roman" w:hAnsi="Times New Roman" w:cs="Times New Roman"/>
          <w:color w:val="000000" w:themeColor="text1"/>
        </w:rPr>
        <w:t>social sciences that has been underway for decades.</w:t>
      </w:r>
      <w:r w:rsidR="00B905C9">
        <w:rPr>
          <w:rFonts w:ascii="Times New Roman" w:hAnsi="Times New Roman" w:cs="Times New Roman"/>
          <w:color w:val="000000" w:themeColor="text1"/>
        </w:rPr>
        <w:t xml:space="preserve"> </w:t>
      </w:r>
      <w:r>
        <w:rPr>
          <w:rFonts w:ascii="Times New Roman" w:hAnsi="Times New Roman" w:cs="Times New Roman"/>
          <w:color w:val="000000" w:themeColor="text1"/>
        </w:rPr>
        <w:t>The omission</w:t>
      </w:r>
      <w:r w:rsidR="00D05B2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does, however, </w:t>
      </w:r>
      <w:r w:rsidR="00C26A0F">
        <w:rPr>
          <w:rFonts w:ascii="Times New Roman" w:hAnsi="Times New Roman" w:cs="Times New Roman"/>
          <w:color w:val="000000" w:themeColor="text1"/>
        </w:rPr>
        <w:t xml:space="preserve">give rise to a challenge </w:t>
      </w:r>
      <w:r w:rsidR="00166F46">
        <w:rPr>
          <w:rFonts w:ascii="Times New Roman" w:hAnsi="Times New Roman" w:cs="Times New Roman"/>
          <w:color w:val="000000" w:themeColor="text1"/>
        </w:rPr>
        <w:t>for</w:t>
      </w:r>
      <w:r w:rsidR="00C26A0F">
        <w:rPr>
          <w:rFonts w:ascii="Times New Roman" w:hAnsi="Times New Roman" w:cs="Times New Roman"/>
          <w:color w:val="000000" w:themeColor="text1"/>
        </w:rPr>
        <w:t xml:space="preserve"> those who claim that capital ownership </w:t>
      </w:r>
      <w:r w:rsidR="005863DA">
        <w:rPr>
          <w:rFonts w:ascii="Times New Roman" w:hAnsi="Times New Roman" w:cs="Times New Roman"/>
          <w:color w:val="000000" w:themeColor="text1"/>
        </w:rPr>
        <w:t xml:space="preserve">threatens </w:t>
      </w:r>
      <w:r w:rsidR="00A536D8">
        <w:rPr>
          <w:rFonts w:ascii="Times New Roman" w:hAnsi="Times New Roman" w:cs="Times New Roman"/>
          <w:color w:val="000000" w:themeColor="text1"/>
        </w:rPr>
        <w:t xml:space="preserve">democratic equality. </w:t>
      </w:r>
      <w:r>
        <w:rPr>
          <w:rFonts w:ascii="Times New Roman" w:hAnsi="Times New Roman" w:cs="Times New Roman"/>
          <w:color w:val="000000" w:themeColor="text1"/>
        </w:rPr>
        <w:t>Namely, anyone who thinks this</w:t>
      </w:r>
      <w:r w:rsidR="00D4155C">
        <w:rPr>
          <w:rFonts w:ascii="Times New Roman" w:hAnsi="Times New Roman" w:cs="Times New Roman"/>
          <w:color w:val="000000" w:themeColor="text1"/>
        </w:rPr>
        <w:t xml:space="preserve"> must identify the institutional facts of contemporary capitalism in virtue of which </w:t>
      </w:r>
      <w:r w:rsidR="005E2376">
        <w:rPr>
          <w:rFonts w:ascii="Times New Roman" w:hAnsi="Times New Roman" w:cs="Times New Roman"/>
          <w:color w:val="000000" w:themeColor="text1"/>
        </w:rPr>
        <w:t xml:space="preserve">capital owners rule over workers. </w:t>
      </w:r>
      <w:r>
        <w:rPr>
          <w:rFonts w:ascii="Times New Roman" w:hAnsi="Times New Roman" w:cs="Times New Roman"/>
          <w:color w:val="000000" w:themeColor="text1"/>
        </w:rPr>
        <w:t>As we have seen, t</w:t>
      </w:r>
      <w:r w:rsidR="005E2376">
        <w:rPr>
          <w:rFonts w:ascii="Times New Roman" w:hAnsi="Times New Roman" w:cs="Times New Roman"/>
          <w:color w:val="000000" w:themeColor="text1"/>
        </w:rPr>
        <w:t xml:space="preserve">he answer </w:t>
      </w:r>
      <w:r>
        <w:rPr>
          <w:rFonts w:ascii="Times New Roman" w:hAnsi="Times New Roman" w:cs="Times New Roman"/>
          <w:color w:val="000000" w:themeColor="text1"/>
        </w:rPr>
        <w:t>cannot plausibly be said to</w:t>
      </w:r>
      <w:r w:rsidR="00B97F10">
        <w:rPr>
          <w:rFonts w:ascii="Times New Roman" w:hAnsi="Times New Roman" w:cs="Times New Roman"/>
          <w:color w:val="000000" w:themeColor="text1"/>
        </w:rPr>
        <w:t xml:space="preserve"> lie in </w:t>
      </w:r>
      <w:r w:rsidR="00A32FC5">
        <w:rPr>
          <w:rFonts w:ascii="Times New Roman" w:hAnsi="Times New Roman" w:cs="Times New Roman"/>
          <w:color w:val="000000" w:themeColor="text1"/>
        </w:rPr>
        <w:t xml:space="preserve">the </w:t>
      </w:r>
      <w:r>
        <w:rPr>
          <w:rFonts w:ascii="Times New Roman" w:hAnsi="Times New Roman" w:cs="Times New Roman"/>
          <w:color w:val="000000" w:themeColor="text1"/>
        </w:rPr>
        <w:t xml:space="preserve">nature of </w:t>
      </w:r>
      <w:r w:rsidR="00D510A9">
        <w:rPr>
          <w:rFonts w:ascii="Times New Roman" w:hAnsi="Times New Roman" w:cs="Times New Roman"/>
          <w:color w:val="000000" w:themeColor="text1"/>
        </w:rPr>
        <w:t xml:space="preserve">the </w:t>
      </w:r>
      <w:r w:rsidR="00A32FC5">
        <w:rPr>
          <w:rFonts w:ascii="Times New Roman" w:hAnsi="Times New Roman" w:cs="Times New Roman"/>
          <w:color w:val="000000" w:themeColor="text1"/>
        </w:rPr>
        <w:t>boss-employee relationship.</w:t>
      </w:r>
    </w:p>
    <w:p w14:paraId="5C2869F5" w14:textId="77777777" w:rsidR="00467060" w:rsidRPr="00140D9C" w:rsidRDefault="00467060" w:rsidP="00E753F8">
      <w:pPr>
        <w:spacing w:line="480" w:lineRule="auto"/>
        <w:ind w:firstLine="720"/>
        <w:jc w:val="both"/>
        <w:rPr>
          <w:rFonts w:ascii="Times New Roman" w:hAnsi="Times New Roman" w:cs="Times New Roman"/>
          <w:color w:val="000000" w:themeColor="text1"/>
        </w:rPr>
      </w:pPr>
    </w:p>
    <w:p w14:paraId="0EC3FC86" w14:textId="50034F04" w:rsidR="00826819" w:rsidRPr="00140D9C" w:rsidRDefault="00467060" w:rsidP="00E753F8">
      <w:pPr>
        <w:spacing w:line="480" w:lineRule="auto"/>
        <w:ind w:firstLine="720"/>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3.2 Meso-Level</w:t>
      </w:r>
      <w:r w:rsidR="00960A0D">
        <w:rPr>
          <w:rFonts w:ascii="Times New Roman" w:hAnsi="Times New Roman" w:cs="Times New Roman"/>
          <w:color w:val="000000" w:themeColor="text1"/>
          <w:u w:val="single"/>
        </w:rPr>
        <w:t xml:space="preserve"> Institutions: </w:t>
      </w:r>
      <w:r w:rsidRPr="00140D9C">
        <w:rPr>
          <w:rFonts w:ascii="Times New Roman" w:hAnsi="Times New Roman" w:cs="Times New Roman"/>
          <w:color w:val="000000" w:themeColor="text1"/>
          <w:u w:val="single"/>
        </w:rPr>
        <w:t>Corporate Governance</w:t>
      </w:r>
    </w:p>
    <w:p w14:paraId="00AFF738" w14:textId="1929B27D" w:rsidR="00D510A9" w:rsidRDefault="0070064D" w:rsidP="00826819">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One might </w:t>
      </w:r>
      <w:r w:rsidR="00D510A9">
        <w:rPr>
          <w:rFonts w:ascii="Times New Roman" w:hAnsi="Times New Roman" w:cs="Times New Roman"/>
          <w:color w:val="000000" w:themeColor="text1"/>
        </w:rPr>
        <w:t>suppose</w:t>
      </w:r>
      <w:r>
        <w:rPr>
          <w:rFonts w:ascii="Times New Roman" w:hAnsi="Times New Roman" w:cs="Times New Roman"/>
          <w:color w:val="000000" w:themeColor="text1"/>
        </w:rPr>
        <w:t xml:space="preserve"> that </w:t>
      </w:r>
      <w:r w:rsidR="006A33D4">
        <w:rPr>
          <w:rFonts w:ascii="Times New Roman" w:hAnsi="Times New Roman" w:cs="Times New Roman"/>
          <w:color w:val="000000" w:themeColor="text1"/>
        </w:rPr>
        <w:t>the right place to look for capital owners</w:t>
      </w:r>
      <w:r w:rsidR="00D510A9">
        <w:rPr>
          <w:rFonts w:ascii="Times New Roman" w:hAnsi="Times New Roman" w:cs="Times New Roman"/>
          <w:color w:val="000000" w:themeColor="text1"/>
        </w:rPr>
        <w:t>’</w:t>
      </w:r>
      <w:r w:rsidR="006A33D4">
        <w:rPr>
          <w:rFonts w:ascii="Times New Roman" w:hAnsi="Times New Roman" w:cs="Times New Roman"/>
          <w:color w:val="000000" w:themeColor="text1"/>
        </w:rPr>
        <w:t xml:space="preserve"> </w:t>
      </w:r>
      <w:r w:rsidR="00D510A9">
        <w:rPr>
          <w:rFonts w:ascii="Times New Roman" w:hAnsi="Times New Roman" w:cs="Times New Roman"/>
          <w:color w:val="000000" w:themeColor="text1"/>
        </w:rPr>
        <w:t xml:space="preserve">position of superiority </w:t>
      </w:r>
      <w:r w:rsidR="006A33D4">
        <w:rPr>
          <w:rFonts w:ascii="Times New Roman" w:hAnsi="Times New Roman" w:cs="Times New Roman"/>
          <w:color w:val="000000" w:themeColor="text1"/>
        </w:rPr>
        <w:t xml:space="preserve">is not </w:t>
      </w:r>
      <w:r w:rsidR="00D510A9">
        <w:rPr>
          <w:rFonts w:ascii="Times New Roman" w:hAnsi="Times New Roman" w:cs="Times New Roman"/>
          <w:color w:val="000000" w:themeColor="text1"/>
        </w:rPr>
        <w:t xml:space="preserve">on </w:t>
      </w:r>
      <w:r w:rsidR="00ED27AF">
        <w:rPr>
          <w:rFonts w:ascii="Times New Roman" w:hAnsi="Times New Roman" w:cs="Times New Roman"/>
          <w:color w:val="000000" w:themeColor="text1"/>
        </w:rPr>
        <w:t xml:space="preserve">the shopfloor </w:t>
      </w:r>
      <w:r w:rsidR="00E81323">
        <w:rPr>
          <w:rFonts w:ascii="Times New Roman" w:hAnsi="Times New Roman" w:cs="Times New Roman"/>
          <w:color w:val="000000" w:themeColor="text1"/>
        </w:rPr>
        <w:t xml:space="preserve">or </w:t>
      </w:r>
      <w:r w:rsidR="00D510A9">
        <w:rPr>
          <w:rFonts w:ascii="Times New Roman" w:hAnsi="Times New Roman" w:cs="Times New Roman"/>
          <w:color w:val="000000" w:themeColor="text1"/>
        </w:rPr>
        <w:t xml:space="preserve">in </w:t>
      </w:r>
      <w:r w:rsidR="00E81323">
        <w:rPr>
          <w:rFonts w:ascii="Times New Roman" w:hAnsi="Times New Roman" w:cs="Times New Roman"/>
          <w:color w:val="000000" w:themeColor="text1"/>
        </w:rPr>
        <w:t>office cubicles</w:t>
      </w:r>
      <w:r w:rsidR="006A33D4">
        <w:rPr>
          <w:rFonts w:ascii="Times New Roman" w:hAnsi="Times New Roman" w:cs="Times New Roman"/>
          <w:color w:val="000000" w:themeColor="text1"/>
        </w:rPr>
        <w:t xml:space="preserve"> </w:t>
      </w:r>
      <w:r w:rsidR="00ED27AF">
        <w:rPr>
          <w:rFonts w:ascii="Times New Roman" w:hAnsi="Times New Roman" w:cs="Times New Roman"/>
          <w:color w:val="000000" w:themeColor="text1"/>
        </w:rPr>
        <w:t xml:space="preserve">but </w:t>
      </w:r>
      <w:r w:rsidR="00D510A9">
        <w:rPr>
          <w:rFonts w:ascii="Times New Roman" w:hAnsi="Times New Roman" w:cs="Times New Roman"/>
          <w:color w:val="000000" w:themeColor="text1"/>
        </w:rPr>
        <w:t xml:space="preserve">in </w:t>
      </w:r>
      <w:r w:rsidR="00ED27AF">
        <w:rPr>
          <w:rFonts w:ascii="Times New Roman" w:hAnsi="Times New Roman" w:cs="Times New Roman"/>
          <w:color w:val="000000" w:themeColor="text1"/>
        </w:rPr>
        <w:t>the boardroom</w:t>
      </w:r>
      <w:r w:rsidR="00315292">
        <w:rPr>
          <w:rFonts w:ascii="Times New Roman" w:hAnsi="Times New Roman" w:cs="Times New Roman"/>
          <w:color w:val="000000" w:themeColor="text1"/>
        </w:rPr>
        <w:t>.</w:t>
      </w:r>
      <w:r w:rsidR="00826819">
        <w:rPr>
          <w:rFonts w:ascii="Times New Roman" w:hAnsi="Times New Roman" w:cs="Times New Roman"/>
          <w:color w:val="000000" w:themeColor="text1"/>
        </w:rPr>
        <w:t xml:space="preserve"> </w:t>
      </w:r>
      <w:r w:rsidR="00D510A9">
        <w:rPr>
          <w:rFonts w:ascii="Times New Roman" w:hAnsi="Times New Roman" w:cs="Times New Roman"/>
          <w:color w:val="000000" w:themeColor="text1"/>
        </w:rPr>
        <w:t>Perhaps, so the thought goes, we must l</w:t>
      </w:r>
      <w:r w:rsidR="00826819">
        <w:rPr>
          <w:rFonts w:ascii="Times New Roman" w:hAnsi="Times New Roman" w:cs="Times New Roman"/>
          <w:color w:val="000000" w:themeColor="text1"/>
        </w:rPr>
        <w:t xml:space="preserve">ook </w:t>
      </w:r>
      <w:r w:rsidR="00D510A9">
        <w:rPr>
          <w:rFonts w:ascii="Times New Roman" w:hAnsi="Times New Roman" w:cs="Times New Roman"/>
          <w:color w:val="000000" w:themeColor="text1"/>
        </w:rPr>
        <w:t>to</w:t>
      </w:r>
      <w:r w:rsidR="00826819">
        <w:rPr>
          <w:rFonts w:ascii="Times New Roman" w:hAnsi="Times New Roman" w:cs="Times New Roman"/>
          <w:color w:val="000000" w:themeColor="text1"/>
        </w:rPr>
        <w:t xml:space="preserve"> </w:t>
      </w:r>
      <w:r w:rsidR="00CC0149">
        <w:rPr>
          <w:rFonts w:ascii="Times New Roman" w:hAnsi="Times New Roman" w:cs="Times New Roman"/>
          <w:color w:val="000000" w:themeColor="text1"/>
        </w:rPr>
        <w:t>the governance structure of the corporation</w:t>
      </w:r>
      <w:r w:rsidR="00D510A9">
        <w:rPr>
          <w:rFonts w:ascii="Times New Roman" w:hAnsi="Times New Roman" w:cs="Times New Roman"/>
          <w:color w:val="000000" w:themeColor="text1"/>
        </w:rPr>
        <w:t xml:space="preserve"> to explain how</w:t>
      </w:r>
      <w:r w:rsidR="008C2F9F">
        <w:rPr>
          <w:rFonts w:ascii="Times New Roman" w:hAnsi="Times New Roman" w:cs="Times New Roman"/>
          <w:color w:val="000000" w:themeColor="text1"/>
        </w:rPr>
        <w:t xml:space="preserve"> shareholders ‘dominate’ </w:t>
      </w:r>
      <w:r w:rsidR="00D36022">
        <w:rPr>
          <w:rFonts w:ascii="Times New Roman" w:hAnsi="Times New Roman" w:cs="Times New Roman"/>
          <w:color w:val="000000" w:themeColor="text1"/>
        </w:rPr>
        <w:t xml:space="preserve">managers and workers </w:t>
      </w:r>
      <w:r w:rsidR="008C2F9F">
        <w:rPr>
          <w:rFonts w:ascii="Times New Roman" w:hAnsi="Times New Roman" w:cs="Times New Roman"/>
          <w:color w:val="000000" w:themeColor="text1"/>
        </w:rPr>
        <w:t xml:space="preserve">under the </w:t>
      </w:r>
      <w:r w:rsidR="00D510A9">
        <w:rPr>
          <w:rFonts w:ascii="Times New Roman" w:hAnsi="Times New Roman" w:cs="Times New Roman"/>
          <w:color w:val="000000" w:themeColor="text1"/>
        </w:rPr>
        <w:t>guise</w:t>
      </w:r>
      <w:r w:rsidR="008C2F9F">
        <w:rPr>
          <w:rFonts w:ascii="Times New Roman" w:hAnsi="Times New Roman" w:cs="Times New Roman"/>
          <w:color w:val="000000" w:themeColor="text1"/>
        </w:rPr>
        <w:t xml:space="preserve"> of shareholder primacy. </w:t>
      </w:r>
      <w:r w:rsidR="00D510A9">
        <w:rPr>
          <w:rFonts w:ascii="Times New Roman" w:hAnsi="Times New Roman" w:cs="Times New Roman"/>
          <w:color w:val="000000" w:themeColor="text1"/>
        </w:rPr>
        <w:t>It turns out, h</w:t>
      </w:r>
      <w:r w:rsidR="00197143">
        <w:rPr>
          <w:rFonts w:ascii="Times New Roman" w:hAnsi="Times New Roman" w:cs="Times New Roman"/>
          <w:color w:val="000000" w:themeColor="text1"/>
        </w:rPr>
        <w:t>owever,</w:t>
      </w:r>
      <w:r w:rsidR="00D510A9">
        <w:rPr>
          <w:rFonts w:ascii="Times New Roman" w:hAnsi="Times New Roman" w:cs="Times New Roman"/>
          <w:color w:val="000000" w:themeColor="text1"/>
        </w:rPr>
        <w:t xml:space="preserve"> that</w:t>
      </w:r>
      <w:r w:rsidR="00197143">
        <w:rPr>
          <w:rFonts w:ascii="Times New Roman" w:hAnsi="Times New Roman" w:cs="Times New Roman"/>
          <w:color w:val="000000" w:themeColor="text1"/>
        </w:rPr>
        <w:t xml:space="preserve"> </w:t>
      </w:r>
      <w:r w:rsidR="00F65B55" w:rsidRPr="00140D9C">
        <w:rPr>
          <w:rFonts w:ascii="Times New Roman" w:hAnsi="Times New Roman" w:cs="Times New Roman"/>
          <w:color w:val="000000" w:themeColor="text1"/>
        </w:rPr>
        <w:t xml:space="preserve">pointing </w:t>
      </w:r>
      <w:r w:rsidR="00D510A9">
        <w:rPr>
          <w:rFonts w:ascii="Times New Roman" w:hAnsi="Times New Roman" w:cs="Times New Roman"/>
          <w:color w:val="000000" w:themeColor="text1"/>
        </w:rPr>
        <w:t>to</w:t>
      </w:r>
      <w:r w:rsidR="00D510A9" w:rsidRPr="00140D9C">
        <w:rPr>
          <w:rFonts w:ascii="Times New Roman" w:hAnsi="Times New Roman" w:cs="Times New Roman"/>
          <w:color w:val="000000" w:themeColor="text1"/>
        </w:rPr>
        <w:t xml:space="preserve"> </w:t>
      </w:r>
      <w:r w:rsidR="00F65B55" w:rsidRPr="00140D9C">
        <w:rPr>
          <w:rFonts w:ascii="Times New Roman" w:hAnsi="Times New Roman" w:cs="Times New Roman"/>
          <w:color w:val="000000" w:themeColor="text1"/>
        </w:rPr>
        <w:t xml:space="preserve">shareholder primacy </w:t>
      </w:r>
      <w:r w:rsidR="00467060" w:rsidRPr="00140D9C">
        <w:rPr>
          <w:rFonts w:ascii="Times New Roman" w:hAnsi="Times New Roman" w:cs="Times New Roman"/>
          <w:color w:val="000000" w:themeColor="text1"/>
        </w:rPr>
        <w:t xml:space="preserve">is not </w:t>
      </w:r>
      <w:r w:rsidR="00F65B55" w:rsidRPr="00140D9C">
        <w:rPr>
          <w:rFonts w:ascii="Times New Roman" w:hAnsi="Times New Roman" w:cs="Times New Roman"/>
          <w:color w:val="000000" w:themeColor="text1"/>
        </w:rPr>
        <w:t xml:space="preserve">sufficient to demonstrate </w:t>
      </w:r>
      <w:r w:rsidR="002323C7">
        <w:rPr>
          <w:rFonts w:ascii="Times New Roman" w:hAnsi="Times New Roman" w:cs="Times New Roman"/>
          <w:color w:val="000000" w:themeColor="text1"/>
        </w:rPr>
        <w:t xml:space="preserve">that private capital ownership gives rise to hierarchical economic relations. </w:t>
      </w:r>
      <w:r w:rsidR="00D510A9">
        <w:rPr>
          <w:rFonts w:ascii="Times New Roman" w:hAnsi="Times New Roman" w:cs="Times New Roman"/>
          <w:color w:val="000000" w:themeColor="text1"/>
        </w:rPr>
        <w:t>Whereas as t</w:t>
      </w:r>
      <w:r w:rsidR="00467060" w:rsidRPr="00140D9C">
        <w:rPr>
          <w:rFonts w:ascii="Times New Roman" w:hAnsi="Times New Roman" w:cs="Times New Roman"/>
          <w:color w:val="000000" w:themeColor="text1"/>
        </w:rPr>
        <w:t xml:space="preserve">he first reason is </w:t>
      </w:r>
      <w:r w:rsidR="00D510A9">
        <w:rPr>
          <w:rFonts w:ascii="Times New Roman" w:hAnsi="Times New Roman" w:cs="Times New Roman"/>
          <w:color w:val="000000" w:themeColor="text1"/>
        </w:rPr>
        <w:t>empirical,</w:t>
      </w:r>
      <w:r w:rsidR="00467060" w:rsidRPr="00140D9C">
        <w:rPr>
          <w:rFonts w:ascii="Times New Roman" w:hAnsi="Times New Roman" w:cs="Times New Roman"/>
          <w:color w:val="000000" w:themeColor="text1"/>
        </w:rPr>
        <w:t xml:space="preserve"> the second is conceptual. </w:t>
      </w:r>
    </w:p>
    <w:p w14:paraId="7FE1033A" w14:textId="0893957A" w:rsidR="00467060" w:rsidRPr="00140D9C" w:rsidRDefault="00467060" w:rsidP="00826819">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First, </w:t>
      </w:r>
      <w:r w:rsidR="00D510A9">
        <w:rPr>
          <w:rFonts w:ascii="Times New Roman" w:hAnsi="Times New Roman" w:cs="Times New Roman"/>
          <w:color w:val="000000" w:themeColor="text1"/>
        </w:rPr>
        <w:t>it is a matter of long-standing empirical controversy</w:t>
      </w:r>
      <w:r w:rsidR="002323C7">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whether shareholders have </w:t>
      </w:r>
      <w:r w:rsidR="00D510A9">
        <w:rPr>
          <w:rFonts w:ascii="Times New Roman" w:hAnsi="Times New Roman" w:cs="Times New Roman"/>
          <w:color w:val="000000" w:themeColor="text1"/>
        </w:rPr>
        <w:t xml:space="preserve">any significant </w:t>
      </w:r>
      <w:r w:rsidRPr="00140D9C">
        <w:rPr>
          <w:rFonts w:ascii="Times New Roman" w:hAnsi="Times New Roman" w:cs="Times New Roman"/>
          <w:color w:val="000000" w:themeColor="text1"/>
        </w:rPr>
        <w:t>power over managers</w:t>
      </w:r>
      <w:r w:rsidR="00D510A9">
        <w:rPr>
          <w:rFonts w:ascii="Times New Roman" w:hAnsi="Times New Roman" w:cs="Times New Roman"/>
          <w:color w:val="000000" w:themeColor="text1"/>
        </w:rPr>
        <w:t xml:space="preserve"> at all</w:t>
      </w:r>
      <w:r w:rsidRPr="00140D9C">
        <w:rPr>
          <w:rFonts w:ascii="Times New Roman" w:hAnsi="Times New Roman" w:cs="Times New Roman"/>
          <w:color w:val="000000" w:themeColor="text1"/>
        </w:rPr>
        <w:t xml:space="preserve">. </w:t>
      </w:r>
      <w:r w:rsidR="00D510A9">
        <w:rPr>
          <w:rFonts w:ascii="Times New Roman" w:hAnsi="Times New Roman" w:cs="Times New Roman"/>
          <w:color w:val="000000" w:themeColor="text1"/>
        </w:rPr>
        <w:t>Indeed, the apparent powerlessness of the modern shareholder</w:t>
      </w:r>
      <w:r w:rsidR="00D510A9"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has been problematized in conservative and progressive </w:t>
      </w:r>
      <w:r w:rsidR="00D510A9">
        <w:rPr>
          <w:rFonts w:ascii="Times New Roman" w:hAnsi="Times New Roman" w:cs="Times New Roman"/>
          <w:color w:val="000000" w:themeColor="text1"/>
        </w:rPr>
        <w:t>accounts</w:t>
      </w:r>
      <w:r w:rsidR="00D510A9"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of corporate governance</w:t>
      </w:r>
      <w:r w:rsidR="00D510A9">
        <w:rPr>
          <w:rFonts w:ascii="Times New Roman" w:hAnsi="Times New Roman" w:cs="Times New Roman"/>
          <w:color w:val="000000" w:themeColor="text1"/>
        </w:rPr>
        <w:t xml:space="preserve"> alike</w:t>
      </w:r>
      <w:r w:rsidR="00D4328D" w:rsidRPr="00140D9C">
        <w:rPr>
          <w:rFonts w:ascii="Times New Roman" w:hAnsi="Times New Roman" w:cs="Times New Roman"/>
          <w:color w:val="000000" w:themeColor="text1"/>
        </w:rPr>
        <w:t xml:space="preserve">. </w:t>
      </w:r>
      <w:r w:rsidR="00D510A9">
        <w:rPr>
          <w:rFonts w:ascii="Times New Roman" w:hAnsi="Times New Roman" w:cs="Times New Roman"/>
          <w:color w:val="000000" w:themeColor="text1"/>
        </w:rPr>
        <w:t>Framing the issue of</w:t>
      </w:r>
      <w:r w:rsidRPr="00140D9C">
        <w:rPr>
          <w:rFonts w:ascii="Times New Roman" w:hAnsi="Times New Roman" w:cs="Times New Roman"/>
          <w:color w:val="000000" w:themeColor="text1"/>
        </w:rPr>
        <w:t xml:space="preserve"> in terms of the</w:t>
      </w:r>
      <w:r w:rsidR="00D510A9">
        <w:rPr>
          <w:rFonts w:ascii="Times New Roman" w:hAnsi="Times New Roman" w:cs="Times New Roman"/>
          <w:color w:val="000000" w:themeColor="text1"/>
        </w:rPr>
        <w:t xml:space="preserve"> so-called</w:t>
      </w:r>
      <w:r w:rsidRPr="00140D9C">
        <w:rPr>
          <w:rFonts w:ascii="Times New Roman" w:hAnsi="Times New Roman" w:cs="Times New Roman"/>
          <w:color w:val="000000" w:themeColor="text1"/>
        </w:rPr>
        <w:t xml:space="preserve"> ‘principal-agent problem’</w:t>
      </w:r>
      <w:r w:rsidR="00D510A9">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w:t>
      </w:r>
      <w:r w:rsidR="00D510A9">
        <w:rPr>
          <w:rFonts w:ascii="Times New Roman" w:hAnsi="Times New Roman" w:cs="Times New Roman"/>
          <w:color w:val="000000" w:themeColor="text1"/>
        </w:rPr>
        <w:t xml:space="preserve">many </w:t>
      </w:r>
      <w:r w:rsidR="009A34AD">
        <w:rPr>
          <w:rFonts w:ascii="Times New Roman" w:hAnsi="Times New Roman" w:cs="Times New Roman"/>
          <w:color w:val="000000" w:themeColor="text1"/>
        </w:rPr>
        <w:t xml:space="preserve">conservative-leaning </w:t>
      </w:r>
      <w:r w:rsidR="00D510A9">
        <w:rPr>
          <w:rFonts w:ascii="Times New Roman" w:hAnsi="Times New Roman" w:cs="Times New Roman"/>
          <w:color w:val="000000" w:themeColor="text1"/>
        </w:rPr>
        <w:t>scholars have pointed out that</w:t>
      </w:r>
      <w:r w:rsidRPr="00140D9C">
        <w:rPr>
          <w:rFonts w:ascii="Times New Roman" w:hAnsi="Times New Roman" w:cs="Times New Roman"/>
          <w:color w:val="000000" w:themeColor="text1"/>
        </w:rPr>
        <w:t xml:space="preserve"> </w:t>
      </w:r>
      <w:r w:rsidR="00D510A9">
        <w:rPr>
          <w:rFonts w:ascii="Times New Roman" w:hAnsi="Times New Roman" w:cs="Times New Roman"/>
          <w:color w:val="000000" w:themeColor="text1"/>
        </w:rPr>
        <w:t>most</w:t>
      </w:r>
      <w:r w:rsidR="00D510A9"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shareholder</w:t>
      </w:r>
      <w:r w:rsidR="00D510A9">
        <w:rPr>
          <w:rFonts w:ascii="Times New Roman" w:hAnsi="Times New Roman" w:cs="Times New Roman"/>
          <w:color w:val="000000" w:themeColor="text1"/>
        </w:rPr>
        <w:t>s are</w:t>
      </w:r>
      <w:r w:rsidRPr="00140D9C">
        <w:rPr>
          <w:rFonts w:ascii="Times New Roman" w:hAnsi="Times New Roman" w:cs="Times New Roman"/>
          <w:color w:val="000000" w:themeColor="text1"/>
        </w:rPr>
        <w:t xml:space="preserve"> </w:t>
      </w:r>
      <w:r w:rsidR="00D510A9">
        <w:rPr>
          <w:rFonts w:ascii="Times New Roman" w:hAnsi="Times New Roman" w:cs="Times New Roman"/>
          <w:color w:val="000000" w:themeColor="text1"/>
        </w:rPr>
        <w:t>more or less completely</w:t>
      </w:r>
      <w:r w:rsidR="00D510A9"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lastRenderedPageBreak/>
        <w:t xml:space="preserve">powerless vis-à-vis the executive managers </w:t>
      </w:r>
      <w:r w:rsidR="00D510A9">
        <w:rPr>
          <w:rFonts w:ascii="Times New Roman" w:hAnsi="Times New Roman" w:cs="Times New Roman"/>
          <w:color w:val="000000" w:themeColor="text1"/>
        </w:rPr>
        <w:t xml:space="preserve">of a corporation, for reasons including the existence of </w:t>
      </w:r>
      <w:r w:rsidR="009A34AD">
        <w:rPr>
          <w:rFonts w:ascii="Times New Roman" w:hAnsi="Times New Roman" w:cs="Times New Roman"/>
          <w:color w:val="000000" w:themeColor="text1"/>
        </w:rPr>
        <w:t>important</w:t>
      </w:r>
      <w:r w:rsidR="00D510A9">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informational asymmetries, the miniscule </w:t>
      </w:r>
      <w:r w:rsidR="00D510A9">
        <w:rPr>
          <w:rFonts w:ascii="Times New Roman" w:hAnsi="Times New Roman" w:cs="Times New Roman"/>
          <w:color w:val="000000" w:themeColor="text1"/>
        </w:rPr>
        <w:t>fraction</w:t>
      </w:r>
      <w:r w:rsidR="00D510A9"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of share</w:t>
      </w:r>
      <w:r w:rsidR="00D510A9">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w:t>
      </w:r>
      <w:r w:rsidR="00D510A9">
        <w:rPr>
          <w:rFonts w:ascii="Times New Roman" w:hAnsi="Times New Roman" w:cs="Times New Roman"/>
          <w:color w:val="000000" w:themeColor="text1"/>
        </w:rPr>
        <w:t>owned by each sharehold</w:t>
      </w:r>
      <w:r w:rsidR="009A34AD">
        <w:rPr>
          <w:rFonts w:ascii="Times New Roman" w:hAnsi="Times New Roman" w:cs="Times New Roman"/>
          <w:color w:val="000000" w:themeColor="text1"/>
        </w:rPr>
        <w:t>er</w:t>
      </w:r>
      <w:r w:rsidRPr="00140D9C">
        <w:rPr>
          <w:rFonts w:ascii="Times New Roman" w:hAnsi="Times New Roman" w:cs="Times New Roman"/>
          <w:color w:val="000000" w:themeColor="text1"/>
        </w:rPr>
        <w:t xml:space="preserve">, and the obstacles to coordinating and taking collective action with other </w:t>
      </w:r>
      <w:r w:rsidR="009A34AD">
        <w:rPr>
          <w:rFonts w:ascii="Times New Roman" w:hAnsi="Times New Roman" w:cs="Times New Roman"/>
          <w:color w:val="000000" w:themeColor="text1"/>
        </w:rPr>
        <w:t xml:space="preserve">minority </w:t>
      </w:r>
      <w:r w:rsidRPr="00140D9C">
        <w:rPr>
          <w:rFonts w:ascii="Times New Roman" w:hAnsi="Times New Roman" w:cs="Times New Roman"/>
          <w:color w:val="000000" w:themeColor="text1"/>
        </w:rPr>
        <w:t>shareholders</w:t>
      </w:r>
      <w:r w:rsidR="00880260" w:rsidRPr="00140D9C">
        <w:rPr>
          <w:rFonts w:ascii="Times New Roman" w:hAnsi="Times New Roman" w:cs="Times New Roman"/>
          <w:color w:val="000000" w:themeColor="text1"/>
        </w:rPr>
        <w:t xml:space="preserve"> (Jensen and Meckling 1976)</w:t>
      </w:r>
      <w:r w:rsidRPr="00140D9C">
        <w:rPr>
          <w:rFonts w:ascii="Times New Roman" w:hAnsi="Times New Roman" w:cs="Times New Roman"/>
          <w:color w:val="000000" w:themeColor="text1"/>
        </w:rPr>
        <w:t xml:space="preserve">. </w:t>
      </w:r>
      <w:r w:rsidR="009A34AD">
        <w:rPr>
          <w:rFonts w:ascii="Times New Roman" w:hAnsi="Times New Roman" w:cs="Times New Roman"/>
          <w:color w:val="000000" w:themeColor="text1"/>
        </w:rPr>
        <w:t>What’s more</w:t>
      </w:r>
      <w:r w:rsidRPr="00140D9C">
        <w:rPr>
          <w:rFonts w:ascii="Times New Roman" w:hAnsi="Times New Roman" w:cs="Times New Roman"/>
          <w:color w:val="000000" w:themeColor="text1"/>
        </w:rPr>
        <w:t xml:space="preserve">, given the </w:t>
      </w:r>
      <w:r w:rsidR="009A34AD">
        <w:rPr>
          <w:rFonts w:ascii="Times New Roman" w:hAnsi="Times New Roman" w:cs="Times New Roman"/>
          <w:color w:val="000000" w:themeColor="text1"/>
        </w:rPr>
        <w:t>(rational) resort to</w:t>
      </w:r>
      <w:r w:rsidRPr="00140D9C">
        <w:rPr>
          <w:rFonts w:ascii="Times New Roman" w:hAnsi="Times New Roman" w:cs="Times New Roman"/>
          <w:color w:val="000000" w:themeColor="text1"/>
        </w:rPr>
        <w:t xml:space="preserve"> </w:t>
      </w:r>
      <w:r w:rsidR="009A34AD">
        <w:rPr>
          <w:rFonts w:ascii="Times New Roman" w:hAnsi="Times New Roman" w:cs="Times New Roman"/>
          <w:color w:val="000000" w:themeColor="text1"/>
        </w:rPr>
        <w:t xml:space="preserve">portfolio </w:t>
      </w:r>
      <w:r w:rsidRPr="00140D9C">
        <w:rPr>
          <w:rFonts w:ascii="Times New Roman" w:hAnsi="Times New Roman" w:cs="Times New Roman"/>
          <w:color w:val="000000" w:themeColor="text1"/>
        </w:rPr>
        <w:t xml:space="preserve">diversification </w:t>
      </w:r>
      <w:r w:rsidR="009A34AD">
        <w:rPr>
          <w:rFonts w:ascii="Times New Roman" w:hAnsi="Times New Roman" w:cs="Times New Roman"/>
          <w:color w:val="000000" w:themeColor="text1"/>
        </w:rPr>
        <w:t>as an investment strategy</w:t>
      </w:r>
      <w:r w:rsidRPr="00140D9C">
        <w:rPr>
          <w:rFonts w:ascii="Times New Roman" w:hAnsi="Times New Roman" w:cs="Times New Roman"/>
          <w:color w:val="000000" w:themeColor="text1"/>
        </w:rPr>
        <w:t xml:space="preserve">, it is </w:t>
      </w:r>
      <w:r w:rsidR="009A34AD">
        <w:rPr>
          <w:rFonts w:ascii="Times New Roman" w:hAnsi="Times New Roman" w:cs="Times New Roman"/>
          <w:color w:val="000000" w:themeColor="text1"/>
        </w:rPr>
        <w:t>not only</w:t>
      </w:r>
      <w:r w:rsidR="009A34AD"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difficult </w:t>
      </w:r>
      <w:r w:rsidR="009A34AD">
        <w:rPr>
          <w:rFonts w:ascii="Times New Roman" w:hAnsi="Times New Roman" w:cs="Times New Roman"/>
          <w:color w:val="000000" w:themeColor="text1"/>
        </w:rPr>
        <w:t>but arguably</w:t>
      </w:r>
      <w:r w:rsidR="009A34AD" w:rsidRPr="00140D9C">
        <w:rPr>
          <w:rFonts w:ascii="Times New Roman" w:hAnsi="Times New Roman" w:cs="Times New Roman"/>
          <w:color w:val="000000" w:themeColor="text1"/>
        </w:rPr>
        <w:t xml:space="preserve"> </w:t>
      </w:r>
      <w:r w:rsidR="00980A27">
        <w:rPr>
          <w:rFonts w:ascii="Times New Roman" w:hAnsi="Times New Roman" w:cs="Times New Roman"/>
          <w:color w:val="000000" w:themeColor="text1"/>
        </w:rPr>
        <w:t>not in the interest</w:t>
      </w:r>
      <w:r w:rsidR="00980A27" w:rsidRPr="00140D9C">
        <w:rPr>
          <w:rFonts w:ascii="Times New Roman" w:hAnsi="Times New Roman" w:cs="Times New Roman"/>
          <w:color w:val="000000" w:themeColor="text1"/>
        </w:rPr>
        <w:t xml:space="preserve"> </w:t>
      </w:r>
      <w:r w:rsidR="00980A27">
        <w:rPr>
          <w:rFonts w:ascii="Times New Roman" w:hAnsi="Times New Roman" w:cs="Times New Roman"/>
          <w:color w:val="000000" w:themeColor="text1"/>
        </w:rPr>
        <w:t xml:space="preserve">of </w:t>
      </w:r>
      <w:r w:rsidR="009A34AD">
        <w:rPr>
          <w:rFonts w:ascii="Times New Roman" w:hAnsi="Times New Roman" w:cs="Times New Roman"/>
          <w:color w:val="000000" w:themeColor="text1"/>
        </w:rPr>
        <w:t>most</w:t>
      </w:r>
      <w:r w:rsidRPr="00140D9C">
        <w:rPr>
          <w:rFonts w:ascii="Times New Roman" w:hAnsi="Times New Roman" w:cs="Times New Roman"/>
          <w:color w:val="000000" w:themeColor="text1"/>
        </w:rPr>
        <w:t xml:space="preserve"> individual shareholders to</w:t>
      </w:r>
      <w:r w:rsidR="009A34AD">
        <w:rPr>
          <w:rFonts w:ascii="Times New Roman" w:hAnsi="Times New Roman" w:cs="Times New Roman"/>
          <w:color w:val="000000" w:themeColor="text1"/>
        </w:rPr>
        <w:t xml:space="preserve"> </w:t>
      </w:r>
      <w:r w:rsidR="00980A27">
        <w:rPr>
          <w:rFonts w:ascii="Times New Roman" w:hAnsi="Times New Roman" w:cs="Times New Roman"/>
          <w:color w:val="000000" w:themeColor="text1"/>
        </w:rPr>
        <w:t xml:space="preserve">try to </w:t>
      </w:r>
      <w:r w:rsidR="009A34AD">
        <w:rPr>
          <w:rFonts w:ascii="Times New Roman" w:hAnsi="Times New Roman" w:cs="Times New Roman"/>
          <w:color w:val="000000" w:themeColor="text1"/>
        </w:rPr>
        <w:t>build</w:t>
      </w:r>
      <w:r w:rsidRPr="00140D9C">
        <w:rPr>
          <w:rFonts w:ascii="Times New Roman" w:hAnsi="Times New Roman" w:cs="Times New Roman"/>
          <w:color w:val="000000" w:themeColor="text1"/>
        </w:rPr>
        <w:t xml:space="preserve"> </w:t>
      </w:r>
      <w:r w:rsidR="009F5781">
        <w:rPr>
          <w:rFonts w:ascii="Times New Roman" w:hAnsi="Times New Roman" w:cs="Times New Roman"/>
          <w:color w:val="000000" w:themeColor="text1"/>
        </w:rPr>
        <w:t xml:space="preserve">organized </w:t>
      </w:r>
      <w:r w:rsidRPr="00140D9C">
        <w:rPr>
          <w:rFonts w:ascii="Times New Roman" w:hAnsi="Times New Roman" w:cs="Times New Roman"/>
          <w:color w:val="000000" w:themeColor="text1"/>
        </w:rPr>
        <w:t>power over management.</w:t>
      </w:r>
      <w:r w:rsidR="00034F04">
        <w:rPr>
          <w:rStyle w:val="FootnoteReference"/>
          <w:rFonts w:ascii="Times New Roman" w:hAnsi="Times New Roman" w:cs="Times New Roman"/>
          <w:color w:val="000000" w:themeColor="text1"/>
        </w:rPr>
        <w:footnoteReference w:id="15"/>
      </w:r>
      <w:r w:rsidRPr="00140D9C">
        <w:rPr>
          <w:rFonts w:ascii="Times New Roman" w:hAnsi="Times New Roman" w:cs="Times New Roman"/>
          <w:color w:val="000000" w:themeColor="text1"/>
        </w:rPr>
        <w:t xml:space="preserve"> </w:t>
      </w:r>
      <w:r w:rsidR="00980A27">
        <w:rPr>
          <w:rFonts w:ascii="Times New Roman" w:hAnsi="Times New Roman" w:cs="Times New Roman"/>
          <w:color w:val="000000" w:themeColor="text1"/>
        </w:rPr>
        <w:t>By</w:t>
      </w:r>
      <w:r w:rsidR="00980A27"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contrast, the </w:t>
      </w:r>
      <w:r w:rsidR="009A34AD">
        <w:rPr>
          <w:rFonts w:ascii="Times New Roman" w:hAnsi="Times New Roman" w:cs="Times New Roman"/>
          <w:color w:val="000000" w:themeColor="text1"/>
        </w:rPr>
        <w:t xml:space="preserve">senior </w:t>
      </w:r>
      <w:r w:rsidRPr="00140D9C">
        <w:rPr>
          <w:rFonts w:ascii="Times New Roman" w:hAnsi="Times New Roman" w:cs="Times New Roman"/>
          <w:color w:val="000000" w:themeColor="text1"/>
        </w:rPr>
        <w:t>manager</w:t>
      </w:r>
      <w:r w:rsidR="00980A27">
        <w:rPr>
          <w:rFonts w:ascii="Times New Roman" w:hAnsi="Times New Roman" w:cs="Times New Roman"/>
          <w:color w:val="000000" w:themeColor="text1"/>
        </w:rPr>
        <w:t xml:space="preserve"> of a corporation</w:t>
      </w:r>
      <w:r w:rsidRPr="00140D9C">
        <w:rPr>
          <w:rFonts w:ascii="Times New Roman" w:hAnsi="Times New Roman" w:cs="Times New Roman"/>
          <w:color w:val="000000" w:themeColor="text1"/>
        </w:rPr>
        <w:t xml:space="preserve">, who </w:t>
      </w:r>
      <w:r w:rsidR="0065038F">
        <w:rPr>
          <w:rFonts w:ascii="Times New Roman" w:hAnsi="Times New Roman" w:cs="Times New Roman"/>
          <w:color w:val="000000" w:themeColor="text1"/>
        </w:rPr>
        <w:t xml:space="preserve">is </w:t>
      </w:r>
      <w:r w:rsidRPr="00140D9C">
        <w:rPr>
          <w:rFonts w:ascii="Times New Roman" w:hAnsi="Times New Roman" w:cs="Times New Roman"/>
          <w:color w:val="000000" w:themeColor="text1"/>
        </w:rPr>
        <w:t>often simultaneously the chair of the board, occupies</w:t>
      </w:r>
      <w:r w:rsidR="009A34AD">
        <w:rPr>
          <w:rFonts w:ascii="Times New Roman" w:hAnsi="Times New Roman" w:cs="Times New Roman"/>
          <w:color w:val="000000" w:themeColor="text1"/>
        </w:rPr>
        <w:t xml:space="preserve"> what appears to be</w:t>
      </w:r>
      <w:r w:rsidRPr="00140D9C">
        <w:rPr>
          <w:rFonts w:ascii="Times New Roman" w:hAnsi="Times New Roman" w:cs="Times New Roman"/>
          <w:color w:val="000000" w:themeColor="text1"/>
        </w:rPr>
        <w:t xml:space="preserve"> a </w:t>
      </w:r>
      <w:r w:rsidRPr="00C937DC">
        <w:rPr>
          <w:rFonts w:ascii="Times New Roman" w:hAnsi="Times New Roman" w:cs="Times New Roman"/>
          <w:i/>
          <w:iCs/>
          <w:color w:val="000000" w:themeColor="text1"/>
        </w:rPr>
        <w:t>superior</w:t>
      </w:r>
      <w:r w:rsidRPr="00140D9C">
        <w:rPr>
          <w:rFonts w:ascii="Times New Roman" w:hAnsi="Times New Roman" w:cs="Times New Roman"/>
          <w:color w:val="000000" w:themeColor="text1"/>
        </w:rPr>
        <w:t xml:space="preserve"> position</w:t>
      </w:r>
      <w:r w:rsidR="009A34AD">
        <w:rPr>
          <w:rFonts w:ascii="Times New Roman" w:hAnsi="Times New Roman" w:cs="Times New Roman"/>
          <w:color w:val="000000" w:themeColor="text1"/>
        </w:rPr>
        <w:t xml:space="preserve"> to the corporate shareholder. For </w:t>
      </w:r>
      <w:r w:rsidR="00980A27">
        <w:rPr>
          <w:rFonts w:ascii="Times New Roman" w:hAnsi="Times New Roman" w:cs="Times New Roman"/>
          <w:color w:val="000000" w:themeColor="text1"/>
        </w:rPr>
        <w:t>unlike</w:t>
      </w:r>
      <w:r w:rsidR="009A34AD">
        <w:rPr>
          <w:rFonts w:ascii="Times New Roman" w:hAnsi="Times New Roman" w:cs="Times New Roman"/>
          <w:color w:val="000000" w:themeColor="text1"/>
        </w:rPr>
        <w:t xml:space="preserve"> the shareholder, it is the </w:t>
      </w:r>
      <w:r w:rsidR="009A34AD" w:rsidRPr="00980A27">
        <w:rPr>
          <w:rFonts w:ascii="Times New Roman" w:hAnsi="Times New Roman" w:cs="Times New Roman"/>
          <w:color w:val="000000" w:themeColor="text1"/>
        </w:rPr>
        <w:t>manager</w:t>
      </w:r>
      <w:r w:rsidR="009A34AD">
        <w:rPr>
          <w:rFonts w:ascii="Times New Roman" w:hAnsi="Times New Roman" w:cs="Times New Roman"/>
          <w:color w:val="000000" w:themeColor="text1"/>
        </w:rPr>
        <w:t xml:space="preserve"> who has the</w:t>
      </w:r>
      <w:r w:rsidR="009A34AD"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right to</w:t>
      </w:r>
      <w:r w:rsidR="009A34AD">
        <w:rPr>
          <w:rFonts w:ascii="Times New Roman" w:hAnsi="Times New Roman" w:cs="Times New Roman"/>
          <w:color w:val="000000" w:themeColor="text1"/>
        </w:rPr>
        <w:t xml:space="preserve"> make decisions concerning how to</w:t>
      </w:r>
      <w:r w:rsidRPr="00140D9C">
        <w:rPr>
          <w:rFonts w:ascii="Times New Roman" w:hAnsi="Times New Roman" w:cs="Times New Roman"/>
          <w:color w:val="000000" w:themeColor="text1"/>
        </w:rPr>
        <w:t xml:space="preserve"> apportion </w:t>
      </w:r>
      <w:r w:rsidR="009A34AD">
        <w:rPr>
          <w:rFonts w:ascii="Times New Roman" w:hAnsi="Times New Roman" w:cs="Times New Roman"/>
          <w:color w:val="000000" w:themeColor="text1"/>
        </w:rPr>
        <w:t>profits</w:t>
      </w:r>
      <w:r w:rsidR="009A34AD" w:rsidRPr="00140D9C">
        <w:rPr>
          <w:rFonts w:ascii="Times New Roman" w:hAnsi="Times New Roman" w:cs="Times New Roman"/>
          <w:color w:val="000000" w:themeColor="text1"/>
        </w:rPr>
        <w:t xml:space="preserve"> </w:t>
      </w:r>
      <w:r w:rsidR="009A34AD">
        <w:rPr>
          <w:rFonts w:ascii="Times New Roman" w:hAnsi="Times New Roman" w:cs="Times New Roman"/>
          <w:color w:val="000000" w:themeColor="text1"/>
        </w:rPr>
        <w:t>as between</w:t>
      </w:r>
      <w:r w:rsidRPr="00140D9C">
        <w:rPr>
          <w:rFonts w:ascii="Times New Roman" w:hAnsi="Times New Roman" w:cs="Times New Roman"/>
          <w:color w:val="000000" w:themeColor="text1"/>
        </w:rPr>
        <w:t xml:space="preserve"> wages and dividends</w:t>
      </w:r>
      <w:r w:rsidR="009A34AD">
        <w:rPr>
          <w:rFonts w:ascii="Times New Roman" w:hAnsi="Times New Roman" w:cs="Times New Roman"/>
          <w:color w:val="000000" w:themeColor="text1"/>
        </w:rPr>
        <w:t xml:space="preserve">, </w:t>
      </w:r>
      <w:r w:rsidR="00980A27">
        <w:rPr>
          <w:rFonts w:ascii="Times New Roman" w:hAnsi="Times New Roman" w:cs="Times New Roman"/>
          <w:color w:val="000000" w:themeColor="text1"/>
        </w:rPr>
        <w:t xml:space="preserve">who </w:t>
      </w:r>
      <w:r w:rsidR="009A34AD">
        <w:rPr>
          <w:rFonts w:ascii="Times New Roman" w:hAnsi="Times New Roman" w:cs="Times New Roman"/>
          <w:color w:val="000000" w:themeColor="text1"/>
        </w:rPr>
        <w:t xml:space="preserve">enjoys various important </w:t>
      </w:r>
      <w:r w:rsidRPr="00140D9C">
        <w:rPr>
          <w:rFonts w:ascii="Times New Roman" w:hAnsi="Times New Roman" w:cs="Times New Roman"/>
          <w:color w:val="000000" w:themeColor="text1"/>
        </w:rPr>
        <w:t>informational advantages,</w:t>
      </w:r>
      <w:r w:rsidR="009A34AD">
        <w:rPr>
          <w:rFonts w:ascii="Times New Roman" w:hAnsi="Times New Roman" w:cs="Times New Roman"/>
          <w:color w:val="000000" w:themeColor="text1"/>
        </w:rPr>
        <w:t xml:space="preserve"> </w:t>
      </w:r>
      <w:r w:rsidR="00980A27">
        <w:rPr>
          <w:rFonts w:ascii="Times New Roman" w:hAnsi="Times New Roman" w:cs="Times New Roman"/>
          <w:color w:val="000000" w:themeColor="text1"/>
        </w:rPr>
        <w:t xml:space="preserve">and who </w:t>
      </w:r>
      <w:r w:rsidR="009A34AD">
        <w:rPr>
          <w:rFonts w:ascii="Times New Roman" w:hAnsi="Times New Roman" w:cs="Times New Roman"/>
          <w:color w:val="000000" w:themeColor="text1"/>
        </w:rPr>
        <w:t xml:space="preserve">finds it easy to </w:t>
      </w:r>
      <w:r w:rsidRPr="00140D9C">
        <w:rPr>
          <w:rFonts w:ascii="Times New Roman" w:hAnsi="Times New Roman" w:cs="Times New Roman"/>
          <w:color w:val="000000" w:themeColor="text1"/>
        </w:rPr>
        <w:t xml:space="preserve"> communicat</w:t>
      </w:r>
      <w:r w:rsidR="009A34AD">
        <w:rPr>
          <w:rFonts w:ascii="Times New Roman" w:hAnsi="Times New Roman" w:cs="Times New Roman"/>
          <w:color w:val="000000" w:themeColor="text1"/>
        </w:rPr>
        <w:t xml:space="preserve">e </w:t>
      </w:r>
      <w:r w:rsidRPr="00140D9C">
        <w:rPr>
          <w:rFonts w:ascii="Times New Roman" w:hAnsi="Times New Roman" w:cs="Times New Roman"/>
          <w:color w:val="000000" w:themeColor="text1"/>
        </w:rPr>
        <w:t>and coordinat</w:t>
      </w:r>
      <w:r w:rsidR="00980A27">
        <w:rPr>
          <w:rFonts w:ascii="Times New Roman" w:hAnsi="Times New Roman" w:cs="Times New Roman"/>
          <w:color w:val="000000" w:themeColor="text1"/>
        </w:rPr>
        <w:t>e</w:t>
      </w:r>
      <w:r w:rsidRPr="00140D9C">
        <w:rPr>
          <w:rFonts w:ascii="Times New Roman" w:hAnsi="Times New Roman" w:cs="Times New Roman"/>
          <w:color w:val="000000" w:themeColor="text1"/>
        </w:rPr>
        <w:t xml:space="preserve"> with </w:t>
      </w:r>
      <w:r w:rsidR="009A34AD">
        <w:rPr>
          <w:rFonts w:ascii="Times New Roman" w:hAnsi="Times New Roman" w:cs="Times New Roman"/>
          <w:color w:val="000000" w:themeColor="text1"/>
        </w:rPr>
        <w:t xml:space="preserve">workers, other managers, </w:t>
      </w:r>
      <w:r w:rsidRPr="00140D9C">
        <w:rPr>
          <w:rFonts w:ascii="Times New Roman" w:hAnsi="Times New Roman" w:cs="Times New Roman"/>
          <w:color w:val="000000" w:themeColor="text1"/>
        </w:rPr>
        <w:t>board members, and so on.</w:t>
      </w:r>
    </w:p>
    <w:p w14:paraId="7645D36F" w14:textId="0B5225E0" w:rsidR="00467060" w:rsidRPr="00140D9C" w:rsidRDefault="00980A27"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Meanwhile, against</w:t>
      </w:r>
      <w:r w:rsidR="009A34AD">
        <w:rPr>
          <w:rFonts w:ascii="Times New Roman" w:hAnsi="Times New Roman" w:cs="Times New Roman"/>
          <w:color w:val="000000" w:themeColor="text1"/>
        </w:rPr>
        <w:t xml:space="preserve"> conservative treatments of the corporation, p</w:t>
      </w:r>
      <w:r w:rsidR="00467060" w:rsidRPr="00140D9C">
        <w:rPr>
          <w:rFonts w:ascii="Times New Roman" w:hAnsi="Times New Roman" w:cs="Times New Roman"/>
          <w:color w:val="000000" w:themeColor="text1"/>
        </w:rPr>
        <w:t>rogressive legal scholars</w:t>
      </w:r>
      <w:r w:rsidR="009A34AD">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have</w:t>
      </w:r>
      <w:r w:rsidR="009A34AD">
        <w:rPr>
          <w:rFonts w:ascii="Times New Roman" w:hAnsi="Times New Roman" w:cs="Times New Roman"/>
          <w:color w:val="000000" w:themeColor="text1"/>
        </w:rPr>
        <w:t xml:space="preserve"> recently</w:t>
      </w:r>
      <w:r w:rsidR="00467060" w:rsidRPr="00140D9C">
        <w:rPr>
          <w:rFonts w:ascii="Times New Roman" w:hAnsi="Times New Roman" w:cs="Times New Roman"/>
          <w:color w:val="000000" w:themeColor="text1"/>
        </w:rPr>
        <w:t xml:space="preserve"> </w:t>
      </w:r>
      <w:r w:rsidR="009A34AD">
        <w:rPr>
          <w:rFonts w:ascii="Times New Roman" w:hAnsi="Times New Roman" w:cs="Times New Roman"/>
          <w:color w:val="000000" w:themeColor="text1"/>
        </w:rPr>
        <w:t>questioned</w:t>
      </w:r>
      <w:r w:rsidR="009A34AD"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whether </w:t>
      </w:r>
      <w:r w:rsidR="00467060" w:rsidRPr="00140D9C">
        <w:rPr>
          <w:rFonts w:ascii="Times New Roman" w:hAnsi="Times New Roman" w:cs="Times New Roman"/>
          <w:color w:val="000000" w:themeColor="text1"/>
        </w:rPr>
        <w:t xml:space="preserve">shareholders </w:t>
      </w:r>
      <w:r>
        <w:rPr>
          <w:rFonts w:ascii="Times New Roman" w:hAnsi="Times New Roman" w:cs="Times New Roman"/>
          <w:color w:val="000000" w:themeColor="text1"/>
        </w:rPr>
        <w:t>can even be described as</w:t>
      </w:r>
      <w:r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“the owners of the corporation”</w:t>
      </w:r>
      <w:r>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As a matter of fact,</w:t>
      </w:r>
      <w:r w:rsidR="009A34AD">
        <w:rPr>
          <w:rFonts w:ascii="Times New Roman" w:hAnsi="Times New Roman" w:cs="Times New Roman"/>
          <w:color w:val="000000" w:themeColor="text1"/>
        </w:rPr>
        <w:t xml:space="preserve"> these legal scholars point,</w:t>
      </w:r>
      <w:r w:rsidR="00467060" w:rsidRPr="00140D9C">
        <w:rPr>
          <w:rFonts w:ascii="Times New Roman" w:hAnsi="Times New Roman" w:cs="Times New Roman"/>
          <w:color w:val="000000" w:themeColor="text1"/>
        </w:rPr>
        <w:t xml:space="preserve"> the legal owner of the corporation </w:t>
      </w:r>
      <w:r w:rsidR="009A34AD">
        <w:rPr>
          <w:rFonts w:ascii="Times New Roman" w:hAnsi="Times New Roman" w:cs="Times New Roman"/>
          <w:color w:val="000000" w:themeColor="text1"/>
        </w:rPr>
        <w:t>and</w:t>
      </w:r>
      <w:r w:rsidR="009A34AD"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its assets is the</w:t>
      </w:r>
      <w:r w:rsidR="009A34AD">
        <w:rPr>
          <w:rFonts w:ascii="Times New Roman" w:hAnsi="Times New Roman" w:cs="Times New Roman"/>
          <w:color w:val="000000" w:themeColor="text1"/>
        </w:rPr>
        <w:t xml:space="preserve"> legal person of the</w:t>
      </w:r>
      <w:r w:rsidR="00467060" w:rsidRPr="00140D9C">
        <w:rPr>
          <w:rFonts w:ascii="Times New Roman" w:hAnsi="Times New Roman" w:cs="Times New Roman"/>
          <w:color w:val="000000" w:themeColor="text1"/>
        </w:rPr>
        <w:t xml:space="preserve"> corporation itself, </w:t>
      </w:r>
      <w:r w:rsidR="00467060" w:rsidRPr="00C937DC">
        <w:rPr>
          <w:rFonts w:ascii="Times New Roman" w:hAnsi="Times New Roman" w:cs="Times New Roman"/>
          <w:i/>
          <w:iCs/>
          <w:color w:val="000000" w:themeColor="text1"/>
        </w:rPr>
        <w:t>not</w:t>
      </w:r>
      <w:r w:rsidR="00467060" w:rsidRPr="00140D9C">
        <w:rPr>
          <w:rFonts w:ascii="Times New Roman" w:hAnsi="Times New Roman" w:cs="Times New Roman"/>
          <w:color w:val="000000" w:themeColor="text1"/>
        </w:rPr>
        <w:t xml:space="preserve"> the shareholders (Robé 2011; Stout 2012). </w:t>
      </w:r>
      <w:r w:rsidR="009A34AD">
        <w:rPr>
          <w:rFonts w:ascii="Times New Roman" w:hAnsi="Times New Roman" w:cs="Times New Roman"/>
          <w:color w:val="000000" w:themeColor="text1"/>
        </w:rPr>
        <w:t>Moreover,</w:t>
      </w:r>
      <w:r w:rsidR="009A34AD"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share ownership does not give shareholders any of the rights constitutive of ownership over the corporation’s assets</w:t>
      </w:r>
      <w:r w:rsidR="00144C2F" w:rsidRPr="00140D9C">
        <w:rPr>
          <w:rFonts w:ascii="Times New Roman" w:hAnsi="Times New Roman" w:cs="Times New Roman"/>
          <w:color w:val="000000" w:themeColor="text1"/>
        </w:rPr>
        <w:t xml:space="preserve">. </w:t>
      </w:r>
      <w:r w:rsidR="00095E25">
        <w:rPr>
          <w:rFonts w:ascii="Times New Roman" w:hAnsi="Times New Roman" w:cs="Times New Roman"/>
          <w:color w:val="000000" w:themeColor="text1"/>
        </w:rPr>
        <w:t>Thus</w:t>
      </w:r>
      <w:r w:rsidR="00144C2F" w:rsidRPr="00140D9C">
        <w:rPr>
          <w:rFonts w:ascii="Times New Roman" w:hAnsi="Times New Roman" w:cs="Times New Roman"/>
          <w:color w:val="000000" w:themeColor="text1"/>
        </w:rPr>
        <w:t xml:space="preserve">, </w:t>
      </w:r>
      <w:r w:rsidR="00095E25">
        <w:rPr>
          <w:rFonts w:ascii="Times New Roman" w:hAnsi="Times New Roman" w:cs="Times New Roman"/>
          <w:color w:val="000000" w:themeColor="text1"/>
        </w:rPr>
        <w:t>shareholders</w:t>
      </w:r>
      <w:r w:rsidR="00095E25" w:rsidRPr="00140D9C">
        <w:rPr>
          <w:rFonts w:ascii="Times New Roman" w:hAnsi="Times New Roman" w:cs="Times New Roman"/>
          <w:color w:val="000000" w:themeColor="text1"/>
        </w:rPr>
        <w:t xml:space="preserve"> </w:t>
      </w:r>
      <w:r w:rsidR="00144C2F" w:rsidRPr="00140D9C">
        <w:rPr>
          <w:rFonts w:ascii="Times New Roman" w:hAnsi="Times New Roman" w:cs="Times New Roman"/>
          <w:color w:val="000000" w:themeColor="text1"/>
        </w:rPr>
        <w:t>lack t</w:t>
      </w:r>
      <w:r w:rsidR="00467060" w:rsidRPr="00140D9C">
        <w:rPr>
          <w:rFonts w:ascii="Times New Roman" w:hAnsi="Times New Roman" w:cs="Times New Roman"/>
          <w:color w:val="000000" w:themeColor="text1"/>
        </w:rPr>
        <w:t>he right to use</w:t>
      </w:r>
      <w:r w:rsidR="00144C2F" w:rsidRPr="00140D9C">
        <w:rPr>
          <w:rFonts w:ascii="Times New Roman" w:hAnsi="Times New Roman" w:cs="Times New Roman"/>
          <w:color w:val="000000" w:themeColor="text1"/>
        </w:rPr>
        <w:t xml:space="preserve">, exclude others from, lend, borrow on, </w:t>
      </w:r>
      <w:r>
        <w:rPr>
          <w:rFonts w:ascii="Times New Roman" w:hAnsi="Times New Roman" w:cs="Times New Roman"/>
          <w:color w:val="000000" w:themeColor="text1"/>
        </w:rPr>
        <w:t>and</w:t>
      </w:r>
      <w:r w:rsidRPr="00140D9C">
        <w:rPr>
          <w:rFonts w:ascii="Times New Roman" w:hAnsi="Times New Roman" w:cs="Times New Roman"/>
          <w:color w:val="000000" w:themeColor="text1"/>
        </w:rPr>
        <w:t xml:space="preserve"> </w:t>
      </w:r>
      <w:r w:rsidR="00144C2F" w:rsidRPr="00140D9C">
        <w:rPr>
          <w:rFonts w:ascii="Times New Roman" w:hAnsi="Times New Roman" w:cs="Times New Roman"/>
          <w:color w:val="000000" w:themeColor="text1"/>
        </w:rPr>
        <w:t>alienate the corporate assets.</w:t>
      </w:r>
      <w:r w:rsidR="00467060" w:rsidRPr="00140D9C">
        <w:rPr>
          <w:rFonts w:ascii="Times New Roman" w:hAnsi="Times New Roman" w:cs="Times New Roman"/>
          <w:color w:val="000000" w:themeColor="text1"/>
          <w:vertAlign w:val="superscript"/>
        </w:rPr>
        <w:footnoteReference w:id="16"/>
      </w:r>
      <w:r w:rsidR="00467060" w:rsidRPr="00140D9C">
        <w:rPr>
          <w:rFonts w:ascii="Times New Roman" w:hAnsi="Times New Roman" w:cs="Times New Roman"/>
          <w:color w:val="000000" w:themeColor="text1"/>
        </w:rPr>
        <w:t xml:space="preserve"> Even the right to elect board members is “a political right, a voting right, intended to allow shareholders to protect their financial interest, and not a property right”, implying “no more legal title on the part of shareholders to corporate assets than </w:t>
      </w:r>
      <w:r w:rsidR="00467060" w:rsidRPr="00140D9C">
        <w:rPr>
          <w:rFonts w:ascii="Times New Roman" w:hAnsi="Times New Roman" w:cs="Times New Roman"/>
          <w:color w:val="000000" w:themeColor="text1"/>
        </w:rPr>
        <w:lastRenderedPageBreak/>
        <w:t xml:space="preserve">voting rights imply a legal title of citizens to a country’s fighter jets, the property of the state” (Ciepley 2013). </w:t>
      </w:r>
      <w:r w:rsidR="00DA6C22">
        <w:rPr>
          <w:rFonts w:ascii="Times New Roman" w:hAnsi="Times New Roman" w:cs="Times New Roman"/>
          <w:color w:val="000000" w:themeColor="text1"/>
        </w:rPr>
        <w:t>Indeed</w:t>
      </w:r>
      <w:r w:rsidR="002E7423">
        <w:rPr>
          <w:rFonts w:ascii="Times New Roman" w:hAnsi="Times New Roman" w:cs="Times New Roman"/>
          <w:color w:val="000000" w:themeColor="text1"/>
        </w:rPr>
        <w:t>, since</w:t>
      </w:r>
      <w:r w:rsidR="00095E25">
        <w:rPr>
          <w:rFonts w:ascii="Times New Roman" w:hAnsi="Times New Roman" w:cs="Times New Roman"/>
          <w:color w:val="000000" w:themeColor="text1"/>
        </w:rPr>
        <w:t xml:space="preserve"> s</w:t>
      </w:r>
      <w:r w:rsidR="00467060" w:rsidRPr="00140D9C">
        <w:rPr>
          <w:rFonts w:ascii="Times New Roman" w:hAnsi="Times New Roman" w:cs="Times New Roman"/>
          <w:color w:val="000000" w:themeColor="text1"/>
        </w:rPr>
        <w:t xml:space="preserve">hareholders lack the legal authority to control directors or executives, </w:t>
      </w:r>
      <w:r>
        <w:rPr>
          <w:rFonts w:ascii="Times New Roman" w:hAnsi="Times New Roman" w:cs="Times New Roman"/>
          <w:color w:val="000000" w:themeColor="text1"/>
        </w:rPr>
        <w:t xml:space="preserve">it </w:t>
      </w:r>
      <w:r w:rsidR="002E7423">
        <w:rPr>
          <w:rFonts w:ascii="Times New Roman" w:hAnsi="Times New Roman" w:cs="Times New Roman"/>
          <w:color w:val="000000" w:themeColor="text1"/>
        </w:rPr>
        <w:t>is not even clear whether directors and executives can plausibly be described</w:t>
      </w:r>
      <w:r w:rsidR="00095E25">
        <w:rPr>
          <w:rFonts w:ascii="Times New Roman" w:hAnsi="Times New Roman" w:cs="Times New Roman"/>
          <w:color w:val="000000" w:themeColor="text1"/>
        </w:rPr>
        <w:t xml:space="preserve"> as the</w:t>
      </w:r>
      <w:r w:rsidR="00467060" w:rsidRPr="00140D9C">
        <w:rPr>
          <w:rFonts w:ascii="Times New Roman" w:hAnsi="Times New Roman" w:cs="Times New Roman"/>
          <w:color w:val="000000" w:themeColor="text1"/>
        </w:rPr>
        <w:t xml:space="preserve"> “agents”</w:t>
      </w:r>
      <w:r w:rsidR="002E7423">
        <w:rPr>
          <w:rFonts w:ascii="Times New Roman" w:hAnsi="Times New Roman" w:cs="Times New Roman"/>
          <w:color w:val="000000" w:themeColor="text1"/>
        </w:rPr>
        <w:t xml:space="preserve"> of shareholders</w:t>
      </w:r>
      <w:r w:rsidR="00467060" w:rsidRPr="00140D9C">
        <w:rPr>
          <w:rFonts w:ascii="Times New Roman" w:hAnsi="Times New Roman" w:cs="Times New Roman"/>
          <w:color w:val="000000" w:themeColor="text1"/>
        </w:rPr>
        <w:t xml:space="preserve"> (Stout 2012).</w:t>
      </w:r>
    </w:p>
    <w:p w14:paraId="6FCD43D4" w14:textId="7BB0B3BC" w:rsidR="00467060" w:rsidRPr="00140D9C" w:rsidRDefault="002E7423"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Given these contrasting views, what should we conclude concerning the role of shareholders in the modern corporation? Setting aside the </w:t>
      </w:r>
      <w:r w:rsidRPr="00DA6C22">
        <w:rPr>
          <w:rFonts w:ascii="Times New Roman" w:hAnsi="Times New Roman" w:cs="Times New Roman"/>
          <w:color w:val="000000" w:themeColor="text1"/>
        </w:rPr>
        <w:t>normative</w:t>
      </w:r>
      <w:r>
        <w:rPr>
          <w:rFonts w:ascii="Times New Roman" w:hAnsi="Times New Roman" w:cs="Times New Roman"/>
          <w:color w:val="000000" w:themeColor="text1"/>
        </w:rPr>
        <w:t xml:space="preserve"> question concerning whether shareholder primacy is justified,</w:t>
      </w:r>
      <w:r w:rsidR="00467060"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notice</w:t>
      </w:r>
      <w:r w:rsidR="00A7256B">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that conservative and progressive legal scholars alike reject the idea that shareholders </w:t>
      </w:r>
      <w:r w:rsidR="00DA6C22">
        <w:rPr>
          <w:rFonts w:ascii="Times New Roman" w:hAnsi="Times New Roman" w:cs="Times New Roman"/>
          <w:color w:val="000000" w:themeColor="text1"/>
        </w:rPr>
        <w:t>play</w:t>
      </w:r>
      <w:r>
        <w:rPr>
          <w:rFonts w:ascii="Times New Roman" w:hAnsi="Times New Roman" w:cs="Times New Roman"/>
          <w:color w:val="000000" w:themeColor="text1"/>
        </w:rPr>
        <w:t xml:space="preserve"> </w:t>
      </w:r>
      <w:r w:rsidR="00DA6C22">
        <w:rPr>
          <w:rFonts w:ascii="Times New Roman" w:hAnsi="Times New Roman" w:cs="Times New Roman"/>
          <w:color w:val="000000" w:themeColor="text1"/>
        </w:rPr>
        <w:t xml:space="preserve">a significant </w:t>
      </w:r>
      <w:r>
        <w:rPr>
          <w:rFonts w:ascii="Times New Roman" w:hAnsi="Times New Roman" w:cs="Times New Roman"/>
          <w:color w:val="000000" w:themeColor="text1"/>
        </w:rPr>
        <w:t xml:space="preserve">role in corporate governance. In other words, </w:t>
      </w:r>
      <w:r w:rsidR="007C27E3">
        <w:rPr>
          <w:rFonts w:ascii="Times New Roman" w:hAnsi="Times New Roman" w:cs="Times New Roman"/>
          <w:color w:val="000000" w:themeColor="text1"/>
        </w:rPr>
        <w:t xml:space="preserve">there </w:t>
      </w:r>
      <w:r w:rsidR="00DA6C22">
        <w:rPr>
          <w:rFonts w:ascii="Times New Roman" w:hAnsi="Times New Roman" w:cs="Times New Roman"/>
          <w:color w:val="000000" w:themeColor="text1"/>
        </w:rPr>
        <w:t>appears to be</w:t>
      </w:r>
      <w:r w:rsidR="007C27E3">
        <w:rPr>
          <w:rFonts w:ascii="Times New Roman" w:hAnsi="Times New Roman" w:cs="Times New Roman"/>
          <w:color w:val="000000" w:themeColor="text1"/>
        </w:rPr>
        <w:t xml:space="preserve"> </w:t>
      </w:r>
      <w:r w:rsidR="00DA6C22">
        <w:rPr>
          <w:rFonts w:ascii="Times New Roman" w:hAnsi="Times New Roman" w:cs="Times New Roman"/>
          <w:color w:val="000000" w:themeColor="text1"/>
        </w:rPr>
        <w:t>little</w:t>
      </w:r>
      <w:r w:rsidR="007C27E3">
        <w:rPr>
          <w:rFonts w:ascii="Times New Roman" w:hAnsi="Times New Roman" w:cs="Times New Roman"/>
          <w:color w:val="000000" w:themeColor="text1"/>
        </w:rPr>
        <w:t xml:space="preserve"> </w:t>
      </w:r>
      <w:r w:rsidR="007E5CCF">
        <w:rPr>
          <w:rFonts w:ascii="Times New Roman" w:hAnsi="Times New Roman" w:cs="Times New Roman"/>
          <w:color w:val="000000" w:themeColor="text1"/>
        </w:rPr>
        <w:t xml:space="preserve">institutional basis </w:t>
      </w:r>
      <w:r>
        <w:rPr>
          <w:rFonts w:ascii="Times New Roman" w:hAnsi="Times New Roman" w:cs="Times New Roman"/>
          <w:color w:val="000000" w:themeColor="text1"/>
        </w:rPr>
        <w:t>for concluding that</w:t>
      </w:r>
      <w:r w:rsidR="007E5CCF">
        <w:rPr>
          <w:rFonts w:ascii="Times New Roman" w:hAnsi="Times New Roman" w:cs="Times New Roman"/>
          <w:color w:val="000000" w:themeColor="text1"/>
        </w:rPr>
        <w:t xml:space="preserve"> shareholders ‘rule over’ </w:t>
      </w:r>
      <w:r w:rsidR="00373D99">
        <w:rPr>
          <w:rFonts w:ascii="Times New Roman" w:hAnsi="Times New Roman" w:cs="Times New Roman"/>
          <w:color w:val="000000" w:themeColor="text1"/>
        </w:rPr>
        <w:t xml:space="preserve">or ‘dominate’ </w:t>
      </w:r>
      <w:r w:rsidR="007E5CCF">
        <w:rPr>
          <w:rFonts w:ascii="Times New Roman" w:hAnsi="Times New Roman" w:cs="Times New Roman"/>
          <w:color w:val="000000" w:themeColor="text1"/>
        </w:rPr>
        <w:t>managers</w:t>
      </w:r>
      <w:r w:rsidR="000E4329">
        <w:rPr>
          <w:rFonts w:ascii="Times New Roman" w:hAnsi="Times New Roman" w:cs="Times New Roman"/>
          <w:color w:val="000000" w:themeColor="text1"/>
        </w:rPr>
        <w:t>.</w:t>
      </w:r>
      <w:r w:rsidR="00467060" w:rsidRPr="00140D9C">
        <w:rPr>
          <w:rFonts w:ascii="Times New Roman" w:hAnsi="Times New Roman" w:cs="Times New Roman"/>
          <w:color w:val="000000" w:themeColor="text1"/>
        </w:rPr>
        <w:t xml:space="preserve"> </w:t>
      </w:r>
      <w:r w:rsidR="00DA6C22">
        <w:rPr>
          <w:rFonts w:ascii="Times New Roman" w:hAnsi="Times New Roman" w:cs="Times New Roman"/>
          <w:color w:val="000000" w:themeColor="text1"/>
        </w:rPr>
        <w:t>Shareholders</w:t>
      </w:r>
      <w:r w:rsidR="00467060" w:rsidRPr="00140D9C">
        <w:rPr>
          <w:rFonts w:ascii="Times New Roman" w:hAnsi="Times New Roman" w:cs="Times New Roman"/>
          <w:color w:val="000000" w:themeColor="text1"/>
        </w:rPr>
        <w:t xml:space="preserve"> may </w:t>
      </w:r>
      <w:r w:rsidR="00DA6C22">
        <w:rPr>
          <w:rFonts w:ascii="Times New Roman" w:hAnsi="Times New Roman" w:cs="Times New Roman"/>
          <w:color w:val="000000" w:themeColor="text1"/>
        </w:rPr>
        <w:t>be among the</w:t>
      </w:r>
      <w:r w:rsidR="0010201D">
        <w:rPr>
          <w:rFonts w:ascii="Times New Roman" w:hAnsi="Times New Roman" w:cs="Times New Roman"/>
          <w:color w:val="000000" w:themeColor="text1"/>
        </w:rPr>
        <w:t xml:space="preserve"> </w:t>
      </w:r>
      <w:r w:rsidR="00DA6C22">
        <w:rPr>
          <w:rFonts w:ascii="Times New Roman" w:hAnsi="Times New Roman" w:cs="Times New Roman"/>
          <w:color w:val="000000" w:themeColor="text1"/>
        </w:rPr>
        <w:t xml:space="preserve">principal </w:t>
      </w:r>
      <w:r w:rsidR="0010201D">
        <w:rPr>
          <w:rFonts w:ascii="Times New Roman" w:hAnsi="Times New Roman" w:cs="Times New Roman"/>
          <w:color w:val="000000" w:themeColor="text1"/>
        </w:rPr>
        <w:t>financial beneficiaries</w:t>
      </w:r>
      <w:r w:rsidR="00DA6C22">
        <w:rPr>
          <w:rFonts w:ascii="Times New Roman" w:hAnsi="Times New Roman" w:cs="Times New Roman"/>
          <w:color w:val="000000" w:themeColor="text1"/>
        </w:rPr>
        <w:t xml:space="preserve"> of the corporatized economy</w:t>
      </w:r>
      <w:r w:rsidR="0010201D">
        <w:rPr>
          <w:rFonts w:ascii="Times New Roman" w:hAnsi="Times New Roman" w:cs="Times New Roman"/>
          <w:color w:val="000000" w:themeColor="text1"/>
        </w:rPr>
        <w:t xml:space="preserve">, but </w:t>
      </w:r>
      <w:r w:rsidR="00DA6C22">
        <w:rPr>
          <w:rFonts w:ascii="Times New Roman" w:hAnsi="Times New Roman" w:cs="Times New Roman"/>
          <w:color w:val="000000" w:themeColor="text1"/>
        </w:rPr>
        <w:t>this</w:t>
      </w:r>
      <w:r w:rsidR="0010201D">
        <w:rPr>
          <w:rFonts w:ascii="Times New Roman" w:hAnsi="Times New Roman" w:cs="Times New Roman"/>
          <w:color w:val="000000" w:themeColor="text1"/>
        </w:rPr>
        <w:t xml:space="preserve"> does not mean </w:t>
      </w:r>
      <w:r w:rsidR="00DA6C22">
        <w:rPr>
          <w:rFonts w:ascii="Times New Roman" w:hAnsi="Times New Roman" w:cs="Times New Roman"/>
          <w:color w:val="000000" w:themeColor="text1"/>
        </w:rPr>
        <w:t xml:space="preserve">that </w:t>
      </w:r>
      <w:r w:rsidR="0010201D">
        <w:rPr>
          <w:rFonts w:ascii="Times New Roman" w:hAnsi="Times New Roman" w:cs="Times New Roman"/>
          <w:color w:val="000000" w:themeColor="text1"/>
        </w:rPr>
        <w:t>they occupy a</w:t>
      </w:r>
      <w:r w:rsidR="00467060" w:rsidRPr="00140D9C">
        <w:rPr>
          <w:rFonts w:ascii="Times New Roman" w:hAnsi="Times New Roman" w:cs="Times New Roman"/>
          <w:color w:val="000000" w:themeColor="text1"/>
        </w:rPr>
        <w:t xml:space="preserve"> superior position </w:t>
      </w:r>
      <w:r w:rsidR="00373D99">
        <w:rPr>
          <w:rFonts w:ascii="Times New Roman" w:hAnsi="Times New Roman" w:cs="Times New Roman"/>
          <w:color w:val="000000" w:themeColor="text1"/>
        </w:rPr>
        <w:t xml:space="preserve">of </w:t>
      </w:r>
      <w:r w:rsidR="00373D99" w:rsidRPr="00C937DC">
        <w:rPr>
          <w:rFonts w:ascii="Times New Roman" w:hAnsi="Times New Roman" w:cs="Times New Roman"/>
          <w:i/>
          <w:iCs/>
          <w:color w:val="000000" w:themeColor="text1"/>
        </w:rPr>
        <w:t>power</w:t>
      </w:r>
      <w:r w:rsidR="00373D99">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in th</w:t>
      </w:r>
      <w:r w:rsidR="00DA6C22">
        <w:rPr>
          <w:rFonts w:ascii="Times New Roman" w:hAnsi="Times New Roman" w:cs="Times New Roman"/>
          <w:color w:val="000000" w:themeColor="text1"/>
        </w:rPr>
        <w:t>at</w:t>
      </w:r>
      <w:r w:rsidR="00467060" w:rsidRPr="00140D9C">
        <w:rPr>
          <w:rFonts w:ascii="Times New Roman" w:hAnsi="Times New Roman" w:cs="Times New Roman"/>
          <w:color w:val="000000" w:themeColor="text1"/>
        </w:rPr>
        <w:t xml:space="preserve"> economy. Here</w:t>
      </w:r>
      <w:r w:rsidR="00DA6C22">
        <w:rPr>
          <w:rFonts w:ascii="Times New Roman" w:hAnsi="Times New Roman" w:cs="Times New Roman"/>
          <w:color w:val="000000" w:themeColor="text1"/>
        </w:rPr>
        <w:t>, then,</w:t>
      </w:r>
      <w:r w:rsidR="00467060" w:rsidRPr="00140D9C">
        <w:rPr>
          <w:rFonts w:ascii="Times New Roman" w:hAnsi="Times New Roman" w:cs="Times New Roman"/>
          <w:color w:val="000000" w:themeColor="text1"/>
        </w:rPr>
        <w:t xml:space="preserve"> we see </w:t>
      </w:r>
      <w:r w:rsidR="00DA6C22">
        <w:rPr>
          <w:rFonts w:ascii="Times New Roman" w:hAnsi="Times New Roman" w:cs="Times New Roman"/>
          <w:color w:val="000000" w:themeColor="text1"/>
        </w:rPr>
        <w:t>once more</w:t>
      </w:r>
      <w:r w:rsidR="00DA6C22"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the </w:t>
      </w:r>
      <w:r w:rsidR="00BE17AC" w:rsidRPr="00140D9C">
        <w:rPr>
          <w:rFonts w:ascii="Times New Roman" w:hAnsi="Times New Roman" w:cs="Times New Roman"/>
          <w:color w:val="000000" w:themeColor="text1"/>
        </w:rPr>
        <w:t>fact</w:t>
      </w:r>
      <w:r w:rsidR="00467060" w:rsidRPr="00140D9C">
        <w:rPr>
          <w:rFonts w:ascii="Times New Roman" w:hAnsi="Times New Roman" w:cs="Times New Roman"/>
          <w:color w:val="000000" w:themeColor="text1"/>
        </w:rPr>
        <w:t xml:space="preserve"> of non-dominating owners, this time </w:t>
      </w:r>
      <w:r w:rsidR="00DA6C22">
        <w:rPr>
          <w:rFonts w:ascii="Times New Roman" w:hAnsi="Times New Roman" w:cs="Times New Roman"/>
          <w:color w:val="000000" w:themeColor="text1"/>
        </w:rPr>
        <w:t>through the lens</w:t>
      </w:r>
      <w:r w:rsidR="002A0732">
        <w:rPr>
          <w:rFonts w:ascii="Times New Roman" w:hAnsi="Times New Roman" w:cs="Times New Roman"/>
          <w:color w:val="000000" w:themeColor="text1"/>
        </w:rPr>
        <w:t xml:space="preserve"> of law and corporate governance.</w:t>
      </w:r>
    </w:p>
    <w:p w14:paraId="30B01B9F" w14:textId="6C6B3F5D" w:rsidR="00467060" w:rsidRPr="00140D9C" w:rsidRDefault="00DA6C22"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Finally</w:t>
      </w:r>
      <w:r w:rsidR="00294C7F">
        <w:rPr>
          <w:rFonts w:ascii="Times New Roman" w:hAnsi="Times New Roman" w:cs="Times New Roman"/>
          <w:color w:val="000000" w:themeColor="text1"/>
        </w:rPr>
        <w:t>, we have a</w:t>
      </w:r>
      <w:r>
        <w:rPr>
          <w:rFonts w:ascii="Times New Roman" w:hAnsi="Times New Roman" w:cs="Times New Roman"/>
          <w:color w:val="000000" w:themeColor="text1"/>
        </w:rPr>
        <w:t xml:space="preserve">nother </w:t>
      </w:r>
      <w:r w:rsidR="00025C98">
        <w:rPr>
          <w:rFonts w:ascii="Times New Roman" w:hAnsi="Times New Roman" w:cs="Times New Roman"/>
          <w:color w:val="000000" w:themeColor="text1"/>
        </w:rPr>
        <w:t xml:space="preserve">reason to think that shareholder </w:t>
      </w:r>
      <w:r w:rsidR="00294C7F">
        <w:rPr>
          <w:rFonts w:ascii="Times New Roman" w:hAnsi="Times New Roman" w:cs="Times New Roman"/>
          <w:color w:val="000000" w:themeColor="text1"/>
        </w:rPr>
        <w:t xml:space="preserve">primacy alone </w:t>
      </w:r>
      <w:r>
        <w:rPr>
          <w:rFonts w:ascii="Times New Roman" w:hAnsi="Times New Roman" w:cs="Times New Roman"/>
          <w:color w:val="000000" w:themeColor="text1"/>
        </w:rPr>
        <w:t>does</w:t>
      </w:r>
      <w:r w:rsidR="00294C7F">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not </w:t>
      </w:r>
      <w:r w:rsidR="00025C98">
        <w:rPr>
          <w:rFonts w:ascii="Times New Roman" w:hAnsi="Times New Roman" w:cs="Times New Roman"/>
          <w:color w:val="000000" w:themeColor="text1"/>
        </w:rPr>
        <w:t>amount to</w:t>
      </w:r>
      <w:r w:rsidR="00294C7F">
        <w:rPr>
          <w:rFonts w:ascii="Times New Roman" w:hAnsi="Times New Roman" w:cs="Times New Roman"/>
          <w:color w:val="000000" w:themeColor="text1"/>
        </w:rPr>
        <w:t xml:space="preserve"> economic hierarchy</w:t>
      </w:r>
      <w:r w:rsidR="00467060"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For even if</w:t>
      </w:r>
      <w:r w:rsidR="00467060" w:rsidRPr="00140D9C">
        <w:rPr>
          <w:rFonts w:ascii="Times New Roman" w:hAnsi="Times New Roman" w:cs="Times New Roman"/>
          <w:color w:val="000000" w:themeColor="text1"/>
        </w:rPr>
        <w:t xml:space="preserve"> we</w:t>
      </w:r>
      <w:r>
        <w:rPr>
          <w:rFonts w:ascii="Times New Roman" w:hAnsi="Times New Roman" w:cs="Times New Roman"/>
          <w:color w:val="000000" w:themeColor="text1"/>
        </w:rPr>
        <w:t xml:space="preserve"> assume</w:t>
      </w:r>
      <w:r w:rsidR="00467060" w:rsidRPr="00140D9C">
        <w:rPr>
          <w:rFonts w:ascii="Times New Roman" w:hAnsi="Times New Roman" w:cs="Times New Roman"/>
          <w:color w:val="000000" w:themeColor="text1"/>
        </w:rPr>
        <w:t xml:space="preserve"> that shareholders</w:t>
      </w:r>
      <w:r>
        <w:rPr>
          <w:rFonts w:ascii="Times New Roman" w:hAnsi="Times New Roman" w:cs="Times New Roman"/>
          <w:color w:val="000000" w:themeColor="text1"/>
        </w:rPr>
        <w:t xml:space="preserve"> do</w:t>
      </w:r>
      <w:r w:rsidR="00467060"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have</w:t>
      </w:r>
      <w:r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power over managers, </w:t>
      </w:r>
      <w:r>
        <w:rPr>
          <w:rFonts w:ascii="Times New Roman" w:hAnsi="Times New Roman" w:cs="Times New Roman"/>
          <w:color w:val="000000" w:themeColor="text1"/>
        </w:rPr>
        <w:t>such</w:t>
      </w:r>
      <w:r w:rsidRPr="00140D9C">
        <w:rPr>
          <w:rFonts w:ascii="Times New Roman" w:hAnsi="Times New Roman" w:cs="Times New Roman"/>
          <w:color w:val="000000" w:themeColor="text1"/>
        </w:rPr>
        <w:t xml:space="preserve"> </w:t>
      </w:r>
      <w:r w:rsidR="00DA5712" w:rsidRPr="00140D9C">
        <w:rPr>
          <w:rFonts w:ascii="Times New Roman" w:hAnsi="Times New Roman" w:cs="Times New Roman"/>
          <w:color w:val="000000" w:themeColor="text1"/>
        </w:rPr>
        <w:t xml:space="preserve">power </w:t>
      </w:r>
      <w:r w:rsidR="00DA5712">
        <w:rPr>
          <w:rFonts w:ascii="Times New Roman" w:hAnsi="Times New Roman" w:cs="Times New Roman"/>
          <w:color w:val="000000" w:themeColor="text1"/>
        </w:rPr>
        <w:t xml:space="preserve">by itself </w:t>
      </w:r>
      <w:r>
        <w:rPr>
          <w:rFonts w:ascii="Times New Roman" w:hAnsi="Times New Roman" w:cs="Times New Roman"/>
          <w:color w:val="000000" w:themeColor="text1"/>
        </w:rPr>
        <w:t>does not make an</w:t>
      </w:r>
      <w:r w:rsidR="00467060" w:rsidRPr="00140D9C">
        <w:rPr>
          <w:rFonts w:ascii="Times New Roman" w:hAnsi="Times New Roman" w:cs="Times New Roman"/>
          <w:color w:val="000000" w:themeColor="text1"/>
        </w:rPr>
        <w:t xml:space="preserve"> economic structure hierarchical. </w:t>
      </w:r>
      <w:r>
        <w:rPr>
          <w:rFonts w:ascii="Times New Roman" w:hAnsi="Times New Roman" w:cs="Times New Roman"/>
          <w:color w:val="000000" w:themeColor="text1"/>
        </w:rPr>
        <w:t>To see this, c</w:t>
      </w:r>
      <w:r w:rsidR="00467060" w:rsidRPr="00140D9C">
        <w:rPr>
          <w:rFonts w:ascii="Times New Roman" w:hAnsi="Times New Roman" w:cs="Times New Roman"/>
          <w:color w:val="000000" w:themeColor="text1"/>
        </w:rPr>
        <w:t xml:space="preserve">onsider the following </w:t>
      </w:r>
      <w:r>
        <w:rPr>
          <w:rFonts w:ascii="Times New Roman" w:hAnsi="Times New Roman" w:cs="Times New Roman"/>
          <w:color w:val="000000" w:themeColor="text1"/>
        </w:rPr>
        <w:t>example</w:t>
      </w:r>
      <w:r w:rsidR="00467060" w:rsidRPr="00140D9C">
        <w:rPr>
          <w:rFonts w:ascii="Times New Roman" w:hAnsi="Times New Roman" w:cs="Times New Roman"/>
          <w:color w:val="000000" w:themeColor="text1"/>
        </w:rPr>
        <w:t>. Suppose Amy works for a firm that pays dividends to Betty, and Betty works for a firm that pays dividends to Amy</w:t>
      </w:r>
      <w:r w:rsidR="00DA5712">
        <w:rPr>
          <w:rFonts w:ascii="Times New Roman" w:hAnsi="Times New Roman" w:cs="Times New Roman"/>
          <w:color w:val="000000" w:themeColor="text1"/>
        </w:rPr>
        <w:t xml:space="preserve">. </w:t>
      </w:r>
      <w:r>
        <w:rPr>
          <w:rFonts w:ascii="Times New Roman" w:hAnsi="Times New Roman" w:cs="Times New Roman"/>
          <w:color w:val="000000" w:themeColor="text1"/>
        </w:rPr>
        <w:t>And s</w:t>
      </w:r>
      <w:r w:rsidR="00DA5712">
        <w:rPr>
          <w:rFonts w:ascii="Times New Roman" w:hAnsi="Times New Roman" w:cs="Times New Roman"/>
          <w:color w:val="000000" w:themeColor="text1"/>
        </w:rPr>
        <w:t xml:space="preserve">uppose this reciprocal relation holds across the economy for all participants. </w:t>
      </w:r>
      <w:r w:rsidR="00467060" w:rsidRPr="00140D9C">
        <w:rPr>
          <w:rFonts w:ascii="Times New Roman" w:hAnsi="Times New Roman" w:cs="Times New Roman"/>
          <w:color w:val="000000" w:themeColor="text1"/>
        </w:rPr>
        <w:t xml:space="preserve">Then the intra-firm structure that organizes production </w:t>
      </w:r>
      <w:r>
        <w:rPr>
          <w:rFonts w:ascii="Times New Roman" w:hAnsi="Times New Roman" w:cs="Times New Roman"/>
          <w:color w:val="000000" w:themeColor="text1"/>
        </w:rPr>
        <w:t>towards the end of</w:t>
      </w:r>
      <w:r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profit maximization </w:t>
      </w:r>
      <w:r w:rsidR="006420AB">
        <w:rPr>
          <w:rFonts w:ascii="Times New Roman" w:hAnsi="Times New Roman" w:cs="Times New Roman"/>
          <w:color w:val="000000" w:themeColor="text1"/>
        </w:rPr>
        <w:t>would</w:t>
      </w:r>
      <w:r w:rsidR="00DA5712">
        <w:rPr>
          <w:rFonts w:ascii="Times New Roman" w:hAnsi="Times New Roman" w:cs="Times New Roman"/>
          <w:color w:val="000000" w:themeColor="text1"/>
        </w:rPr>
        <w:t xml:space="preserve"> not</w:t>
      </w:r>
      <w:r>
        <w:rPr>
          <w:rFonts w:ascii="Times New Roman" w:hAnsi="Times New Roman" w:cs="Times New Roman"/>
          <w:color w:val="000000" w:themeColor="text1"/>
        </w:rPr>
        <w:t>,</w:t>
      </w:r>
      <w:r w:rsidR="00DA5712">
        <w:rPr>
          <w:rFonts w:ascii="Times New Roman" w:hAnsi="Times New Roman" w:cs="Times New Roman"/>
          <w:color w:val="000000" w:themeColor="text1"/>
        </w:rPr>
        <w:t xml:space="preserve"> </w:t>
      </w:r>
      <w:r w:rsidRPr="00C937DC">
        <w:rPr>
          <w:rFonts w:ascii="Times New Roman" w:hAnsi="Times New Roman" w:cs="Times New Roman"/>
          <w:color w:val="000000" w:themeColor="text1"/>
        </w:rPr>
        <w:t>as such</w:t>
      </w:r>
      <w:r>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w:t>
      </w:r>
      <w:r w:rsidR="00DA5712">
        <w:rPr>
          <w:rFonts w:ascii="Times New Roman" w:hAnsi="Times New Roman" w:cs="Times New Roman"/>
          <w:color w:val="000000" w:themeColor="text1"/>
        </w:rPr>
        <w:t>make economic cooperation hierarchical</w:t>
      </w:r>
      <w:r w:rsidR="00467060" w:rsidRPr="00140D9C">
        <w:rPr>
          <w:rFonts w:ascii="Times New Roman" w:hAnsi="Times New Roman" w:cs="Times New Roman"/>
          <w:color w:val="000000" w:themeColor="text1"/>
        </w:rPr>
        <w:t>. Th</w:t>
      </w:r>
      <w:r w:rsidR="00554626">
        <w:rPr>
          <w:rFonts w:ascii="Times New Roman" w:hAnsi="Times New Roman" w:cs="Times New Roman"/>
          <w:color w:val="000000" w:themeColor="text1"/>
        </w:rPr>
        <w:t>is</w:t>
      </w:r>
      <w:r w:rsidR="00467060" w:rsidRPr="00140D9C">
        <w:rPr>
          <w:rFonts w:ascii="Times New Roman" w:hAnsi="Times New Roman" w:cs="Times New Roman"/>
          <w:color w:val="000000" w:themeColor="text1"/>
        </w:rPr>
        <w:t xml:space="preserve"> argument may be pushed further by considering the general form of economic cooperation. A teacher produces benefits for students, nurses for patients, bakers for customers, technicians for users, and </w:t>
      </w:r>
      <w:r w:rsidR="00554626">
        <w:rPr>
          <w:rFonts w:ascii="Times New Roman" w:hAnsi="Times New Roman" w:cs="Times New Roman"/>
          <w:color w:val="000000" w:themeColor="text1"/>
        </w:rPr>
        <w:t>so</w:t>
      </w:r>
      <w:r w:rsidR="00467060" w:rsidRPr="00140D9C">
        <w:rPr>
          <w:rFonts w:ascii="Times New Roman" w:hAnsi="Times New Roman" w:cs="Times New Roman"/>
          <w:color w:val="000000" w:themeColor="text1"/>
        </w:rPr>
        <w:t xml:space="preserve"> on. In </w:t>
      </w:r>
      <w:r w:rsidR="00554626">
        <w:rPr>
          <w:rFonts w:ascii="Times New Roman" w:hAnsi="Times New Roman" w:cs="Times New Roman"/>
          <w:color w:val="000000" w:themeColor="text1"/>
        </w:rPr>
        <w:t xml:space="preserve">a </w:t>
      </w:r>
      <w:r w:rsidR="00467060" w:rsidRPr="00140D9C">
        <w:rPr>
          <w:rFonts w:ascii="Times New Roman" w:hAnsi="Times New Roman" w:cs="Times New Roman"/>
          <w:color w:val="000000" w:themeColor="text1"/>
        </w:rPr>
        <w:t xml:space="preserve">primitive economy, </w:t>
      </w:r>
      <w:r w:rsidR="00554626">
        <w:rPr>
          <w:rFonts w:ascii="Times New Roman" w:hAnsi="Times New Roman" w:cs="Times New Roman"/>
          <w:color w:val="000000" w:themeColor="text1"/>
        </w:rPr>
        <w:t>this relation of productive benefit takes the form of barter</w:t>
      </w:r>
      <w:r w:rsidR="00DA5712">
        <w:rPr>
          <w:rFonts w:ascii="Times New Roman" w:hAnsi="Times New Roman" w:cs="Times New Roman"/>
          <w:color w:val="000000" w:themeColor="text1"/>
        </w:rPr>
        <w:t>;</w:t>
      </w:r>
      <w:r w:rsidR="00467060"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lastRenderedPageBreak/>
        <w:t xml:space="preserve">in </w:t>
      </w:r>
      <w:r w:rsidR="00554626">
        <w:rPr>
          <w:rFonts w:ascii="Times New Roman" w:hAnsi="Times New Roman" w:cs="Times New Roman"/>
          <w:color w:val="000000" w:themeColor="text1"/>
        </w:rPr>
        <w:t xml:space="preserve">a </w:t>
      </w:r>
      <w:r w:rsidR="00467060" w:rsidRPr="00140D9C">
        <w:rPr>
          <w:rFonts w:ascii="Times New Roman" w:hAnsi="Times New Roman" w:cs="Times New Roman"/>
          <w:color w:val="000000" w:themeColor="text1"/>
        </w:rPr>
        <w:t>market economy, it takes the form of money</w:t>
      </w:r>
      <w:r w:rsidR="00DA5712">
        <w:rPr>
          <w:rFonts w:ascii="Times New Roman" w:hAnsi="Times New Roman" w:cs="Times New Roman"/>
          <w:color w:val="000000" w:themeColor="text1"/>
        </w:rPr>
        <w:t>; and</w:t>
      </w:r>
      <w:r w:rsidR="00467060" w:rsidRPr="00140D9C">
        <w:rPr>
          <w:rFonts w:ascii="Times New Roman" w:hAnsi="Times New Roman" w:cs="Times New Roman"/>
          <w:color w:val="000000" w:themeColor="text1"/>
        </w:rPr>
        <w:t xml:space="preserve"> </w:t>
      </w:r>
      <w:r w:rsidR="00DA5712">
        <w:rPr>
          <w:rFonts w:ascii="Times New Roman" w:hAnsi="Times New Roman" w:cs="Times New Roman"/>
          <w:color w:val="000000" w:themeColor="text1"/>
        </w:rPr>
        <w:t>i</w:t>
      </w:r>
      <w:r w:rsidR="00467060" w:rsidRPr="00140D9C">
        <w:rPr>
          <w:rFonts w:ascii="Times New Roman" w:hAnsi="Times New Roman" w:cs="Times New Roman"/>
          <w:color w:val="000000" w:themeColor="text1"/>
        </w:rPr>
        <w:t xml:space="preserve">n </w:t>
      </w:r>
      <w:r w:rsidR="00554626">
        <w:rPr>
          <w:rFonts w:ascii="Times New Roman" w:hAnsi="Times New Roman" w:cs="Times New Roman"/>
          <w:color w:val="000000" w:themeColor="text1"/>
        </w:rPr>
        <w:t xml:space="preserve">a </w:t>
      </w:r>
      <w:r w:rsidR="00467060" w:rsidRPr="00140D9C">
        <w:rPr>
          <w:rFonts w:ascii="Times New Roman" w:hAnsi="Times New Roman" w:cs="Times New Roman"/>
          <w:color w:val="000000" w:themeColor="text1"/>
        </w:rPr>
        <w:t>corporate economy, it takes the form of profit or dividends—</w:t>
      </w:r>
      <w:r w:rsidR="00DA5712">
        <w:rPr>
          <w:rFonts w:ascii="Times New Roman" w:hAnsi="Times New Roman" w:cs="Times New Roman"/>
          <w:color w:val="000000" w:themeColor="text1"/>
        </w:rPr>
        <w:t xml:space="preserve">or so </w:t>
      </w:r>
      <w:r w:rsidR="00467060" w:rsidRPr="00140D9C">
        <w:rPr>
          <w:rFonts w:ascii="Times New Roman" w:hAnsi="Times New Roman" w:cs="Times New Roman"/>
          <w:color w:val="000000" w:themeColor="text1"/>
        </w:rPr>
        <w:t xml:space="preserve">one may argue. </w:t>
      </w:r>
      <w:r w:rsidR="00554626">
        <w:rPr>
          <w:rFonts w:ascii="Times New Roman" w:hAnsi="Times New Roman" w:cs="Times New Roman"/>
          <w:color w:val="000000" w:themeColor="text1"/>
        </w:rPr>
        <w:t>To be</w:t>
      </w:r>
      <w:r w:rsidR="00554626"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sure, it may well be </w:t>
      </w:r>
      <w:r w:rsidR="00467060" w:rsidRPr="00C937DC">
        <w:rPr>
          <w:rFonts w:ascii="Times New Roman" w:hAnsi="Times New Roman" w:cs="Times New Roman"/>
          <w:color w:val="000000" w:themeColor="text1"/>
        </w:rPr>
        <w:t>irrational</w:t>
      </w:r>
      <w:r w:rsidR="00467060" w:rsidRPr="00554626">
        <w:rPr>
          <w:rFonts w:ascii="Times New Roman" w:hAnsi="Times New Roman" w:cs="Times New Roman"/>
          <w:color w:val="000000" w:themeColor="text1"/>
        </w:rPr>
        <w:t xml:space="preserve">, </w:t>
      </w:r>
      <w:r w:rsidR="00467060" w:rsidRPr="00C937DC">
        <w:rPr>
          <w:rFonts w:ascii="Times New Roman" w:hAnsi="Times New Roman" w:cs="Times New Roman"/>
          <w:color w:val="000000" w:themeColor="text1"/>
        </w:rPr>
        <w:t>freedom-undermining</w:t>
      </w:r>
      <w:r w:rsidR="00467060" w:rsidRPr="00140D9C">
        <w:rPr>
          <w:rFonts w:ascii="Times New Roman" w:hAnsi="Times New Roman" w:cs="Times New Roman"/>
          <w:color w:val="000000" w:themeColor="text1"/>
        </w:rPr>
        <w:t xml:space="preserve">, or for some other reason </w:t>
      </w:r>
      <w:r w:rsidR="00467060" w:rsidRPr="00140D9C">
        <w:rPr>
          <w:rFonts w:ascii="Times New Roman" w:hAnsi="Times New Roman" w:cs="Times New Roman"/>
          <w:i/>
          <w:iCs/>
          <w:color w:val="000000" w:themeColor="text1"/>
        </w:rPr>
        <w:t xml:space="preserve">unjustifiable </w:t>
      </w:r>
      <w:r w:rsidR="00467060" w:rsidRPr="00140D9C">
        <w:rPr>
          <w:rFonts w:ascii="Times New Roman" w:hAnsi="Times New Roman" w:cs="Times New Roman"/>
          <w:color w:val="000000" w:themeColor="text1"/>
        </w:rPr>
        <w:t xml:space="preserve">to make profit maximization the goal of productive enterprises. But </w:t>
      </w:r>
      <w:r w:rsidR="00554626">
        <w:rPr>
          <w:rFonts w:ascii="Times New Roman" w:hAnsi="Times New Roman" w:cs="Times New Roman"/>
          <w:color w:val="000000" w:themeColor="text1"/>
        </w:rPr>
        <w:t>that</w:t>
      </w:r>
      <w:r w:rsidR="00554626"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is a different claim </w:t>
      </w:r>
      <w:r w:rsidR="00554626">
        <w:rPr>
          <w:rFonts w:ascii="Times New Roman" w:hAnsi="Times New Roman" w:cs="Times New Roman"/>
          <w:color w:val="000000" w:themeColor="text1"/>
        </w:rPr>
        <w:t>than the claim that enterprises geared towards profit maximization</w:t>
      </w:r>
      <w:r w:rsidR="00467060" w:rsidRPr="00140D9C">
        <w:rPr>
          <w:rFonts w:ascii="Times New Roman" w:hAnsi="Times New Roman" w:cs="Times New Roman"/>
          <w:color w:val="000000" w:themeColor="text1"/>
        </w:rPr>
        <w:t xml:space="preserve"> </w:t>
      </w:r>
      <w:r w:rsidR="00554626">
        <w:rPr>
          <w:rFonts w:ascii="Times New Roman" w:hAnsi="Times New Roman" w:cs="Times New Roman"/>
          <w:color w:val="000000" w:themeColor="text1"/>
        </w:rPr>
        <w:t>render</w:t>
      </w:r>
      <w:r w:rsidR="00554626"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the economy </w:t>
      </w:r>
      <w:r w:rsidR="00467060" w:rsidRPr="00140D9C">
        <w:rPr>
          <w:rFonts w:ascii="Times New Roman" w:hAnsi="Times New Roman" w:cs="Times New Roman"/>
          <w:i/>
          <w:iCs/>
          <w:color w:val="000000" w:themeColor="text1"/>
        </w:rPr>
        <w:t>hierarchical</w:t>
      </w:r>
      <w:r w:rsidR="00554626">
        <w:rPr>
          <w:rFonts w:ascii="Times New Roman" w:hAnsi="Times New Roman" w:cs="Times New Roman"/>
          <w:color w:val="000000" w:themeColor="text1"/>
        </w:rPr>
        <w:t>.</w:t>
      </w:r>
      <w:r w:rsidR="00AF1308">
        <w:rPr>
          <w:rFonts w:ascii="Times New Roman" w:hAnsi="Times New Roman" w:cs="Times New Roman"/>
          <w:color w:val="000000" w:themeColor="text1"/>
        </w:rPr>
        <w:t xml:space="preserve"> The observation that I have made appear to undermine the latter claim.</w:t>
      </w:r>
    </w:p>
    <w:p w14:paraId="4E91B7D2" w14:textId="07CBB2F5" w:rsidR="00467060" w:rsidRPr="00140D9C" w:rsidRDefault="00554626"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However, </w:t>
      </w:r>
      <w:r w:rsidR="00467060" w:rsidRPr="00140D9C">
        <w:rPr>
          <w:rFonts w:ascii="Times New Roman" w:hAnsi="Times New Roman" w:cs="Times New Roman"/>
          <w:color w:val="000000" w:themeColor="text1"/>
        </w:rPr>
        <w:t xml:space="preserve">some corporate governance theorists </w:t>
      </w:r>
      <w:r>
        <w:rPr>
          <w:rFonts w:ascii="Times New Roman" w:hAnsi="Times New Roman" w:cs="Times New Roman"/>
          <w:color w:val="000000" w:themeColor="text1"/>
        </w:rPr>
        <w:t xml:space="preserve">have </w:t>
      </w:r>
      <w:r w:rsidR="00AF1308">
        <w:rPr>
          <w:rFonts w:ascii="Times New Roman" w:hAnsi="Times New Roman" w:cs="Times New Roman"/>
          <w:color w:val="000000" w:themeColor="text1"/>
        </w:rPr>
        <w:t xml:space="preserve">recently </w:t>
      </w:r>
      <w:r>
        <w:rPr>
          <w:rFonts w:ascii="Times New Roman" w:hAnsi="Times New Roman" w:cs="Times New Roman"/>
          <w:color w:val="000000" w:themeColor="text1"/>
        </w:rPr>
        <w:t xml:space="preserve">drawn a rather different conclusion. They </w:t>
      </w:r>
      <w:r w:rsidR="00AF1308">
        <w:rPr>
          <w:rFonts w:ascii="Times New Roman" w:hAnsi="Times New Roman" w:cs="Times New Roman"/>
          <w:color w:val="000000" w:themeColor="text1"/>
        </w:rPr>
        <w:t xml:space="preserve">have </w:t>
      </w:r>
      <w:r w:rsidR="00467060" w:rsidRPr="00140D9C">
        <w:rPr>
          <w:rFonts w:ascii="Times New Roman" w:hAnsi="Times New Roman" w:cs="Times New Roman"/>
          <w:color w:val="000000" w:themeColor="text1"/>
        </w:rPr>
        <w:t>argue</w:t>
      </w:r>
      <w:r>
        <w:rPr>
          <w:rFonts w:ascii="Times New Roman" w:hAnsi="Times New Roman" w:cs="Times New Roman"/>
          <w:color w:val="000000" w:themeColor="text1"/>
        </w:rPr>
        <w:t>d</w:t>
      </w:r>
      <w:r w:rsidR="00467060" w:rsidRPr="00140D9C">
        <w:rPr>
          <w:rFonts w:ascii="Times New Roman" w:hAnsi="Times New Roman" w:cs="Times New Roman"/>
          <w:color w:val="000000" w:themeColor="text1"/>
        </w:rPr>
        <w:t xml:space="preserve"> that</w:t>
      </w:r>
      <w:r w:rsidR="00AF1308">
        <w:rPr>
          <w:rFonts w:ascii="Times New Roman" w:hAnsi="Times New Roman" w:cs="Times New Roman"/>
          <w:color w:val="000000" w:themeColor="text1"/>
        </w:rPr>
        <w:t xml:space="preserve">, in light of the apparent impotence of shareholders, </w:t>
      </w:r>
      <w:r w:rsidR="00467060" w:rsidRPr="00140D9C">
        <w:rPr>
          <w:rFonts w:ascii="Times New Roman" w:hAnsi="Times New Roman" w:cs="Times New Roman"/>
          <w:color w:val="000000" w:themeColor="text1"/>
        </w:rPr>
        <w:t xml:space="preserve">we have </w:t>
      </w:r>
      <w:r>
        <w:rPr>
          <w:rFonts w:ascii="Times New Roman" w:hAnsi="Times New Roman" w:cs="Times New Roman"/>
          <w:color w:val="000000" w:themeColor="text1"/>
        </w:rPr>
        <w:t>already left behind</w:t>
      </w:r>
      <w:r w:rsidR="00467060" w:rsidRPr="00140D9C">
        <w:rPr>
          <w:rFonts w:ascii="Times New Roman" w:hAnsi="Times New Roman" w:cs="Times New Roman"/>
          <w:color w:val="000000" w:themeColor="text1"/>
        </w:rPr>
        <w:t xml:space="preserve"> the “private property economy” </w:t>
      </w:r>
      <w:r w:rsidR="00AF1308">
        <w:rPr>
          <w:rFonts w:ascii="Times New Roman" w:hAnsi="Times New Roman" w:cs="Times New Roman"/>
          <w:color w:val="000000" w:themeColor="text1"/>
        </w:rPr>
        <w:t xml:space="preserve">and entered </w:t>
      </w:r>
      <w:r w:rsidR="00467060" w:rsidRPr="00140D9C">
        <w:rPr>
          <w:rFonts w:ascii="Times New Roman" w:hAnsi="Times New Roman" w:cs="Times New Roman"/>
          <w:color w:val="000000" w:themeColor="text1"/>
        </w:rPr>
        <w:t xml:space="preserve">a “socialized economy,” where “the means of production [is] socialized at the level of the firm” (Ciepley 2013: 146-7). </w:t>
      </w:r>
      <w:r w:rsidR="00AF1308">
        <w:rPr>
          <w:rFonts w:ascii="Times New Roman" w:hAnsi="Times New Roman" w:cs="Times New Roman"/>
          <w:color w:val="000000" w:themeColor="text1"/>
        </w:rPr>
        <w:t>I will now argue that this idea is also misguided, but t</w:t>
      </w:r>
      <w:r w:rsidR="00467060" w:rsidRPr="00140D9C">
        <w:rPr>
          <w:rFonts w:ascii="Times New Roman" w:hAnsi="Times New Roman" w:cs="Times New Roman"/>
          <w:color w:val="000000" w:themeColor="text1"/>
        </w:rPr>
        <w:t xml:space="preserve">o see why </w:t>
      </w:r>
      <w:r w:rsidR="00AF1308">
        <w:rPr>
          <w:rFonts w:ascii="Times New Roman" w:hAnsi="Times New Roman" w:cs="Times New Roman"/>
          <w:color w:val="000000" w:themeColor="text1"/>
        </w:rPr>
        <w:t>we will need shift from</w:t>
      </w:r>
      <w:r w:rsidR="00467060" w:rsidRPr="00140D9C">
        <w:rPr>
          <w:rFonts w:ascii="Times New Roman" w:hAnsi="Times New Roman" w:cs="Times New Roman"/>
          <w:color w:val="000000" w:themeColor="text1"/>
        </w:rPr>
        <w:t xml:space="preserve"> </w:t>
      </w:r>
      <w:r w:rsidR="00AF1308">
        <w:rPr>
          <w:rFonts w:ascii="Times New Roman" w:hAnsi="Times New Roman" w:cs="Times New Roman"/>
          <w:color w:val="000000" w:themeColor="text1"/>
        </w:rPr>
        <w:t>a</w:t>
      </w:r>
      <w:r w:rsidR="00AF1308"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meso-</w:t>
      </w:r>
      <w:r w:rsidR="00AF1308">
        <w:rPr>
          <w:rFonts w:ascii="Times New Roman" w:hAnsi="Times New Roman" w:cs="Times New Roman"/>
          <w:color w:val="000000" w:themeColor="text1"/>
        </w:rPr>
        <w:t>level analysis of corporate governance</w:t>
      </w:r>
      <w:r w:rsidR="00467060" w:rsidRPr="00140D9C">
        <w:rPr>
          <w:rFonts w:ascii="Times New Roman" w:hAnsi="Times New Roman" w:cs="Times New Roman"/>
          <w:color w:val="000000" w:themeColor="text1"/>
        </w:rPr>
        <w:t xml:space="preserve"> to </w:t>
      </w:r>
      <w:r w:rsidR="00AF1308">
        <w:rPr>
          <w:rFonts w:ascii="Times New Roman" w:hAnsi="Times New Roman" w:cs="Times New Roman"/>
          <w:color w:val="000000" w:themeColor="text1"/>
        </w:rPr>
        <w:t>a</w:t>
      </w:r>
      <w:r w:rsidR="00AF1308"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macro-level</w:t>
      </w:r>
      <w:r w:rsidR="00AF1308">
        <w:rPr>
          <w:rFonts w:ascii="Times New Roman" w:hAnsi="Times New Roman" w:cs="Times New Roman"/>
          <w:color w:val="000000" w:themeColor="text1"/>
        </w:rPr>
        <w:t xml:space="preserve"> analysis of the entire economy’s functioning.</w:t>
      </w:r>
    </w:p>
    <w:p w14:paraId="23542656" w14:textId="541B07BA" w:rsidR="00467060" w:rsidRPr="00140D9C" w:rsidRDefault="00467060" w:rsidP="00E753F8">
      <w:pPr>
        <w:spacing w:line="480" w:lineRule="auto"/>
        <w:ind w:firstLine="720"/>
        <w:jc w:val="both"/>
        <w:rPr>
          <w:rFonts w:ascii="Times New Roman" w:hAnsi="Times New Roman" w:cs="Times New Roman"/>
          <w:color w:val="000000" w:themeColor="text1"/>
        </w:rPr>
      </w:pPr>
    </w:p>
    <w:p w14:paraId="3B6ADA30" w14:textId="3F6285D5" w:rsidR="00467060" w:rsidRPr="00140D9C" w:rsidRDefault="00467060" w:rsidP="00E753F8">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The Persistent Relevance of Capital Ownership</w:t>
      </w:r>
    </w:p>
    <w:p w14:paraId="0D412FDE" w14:textId="0F5970E0" w:rsidR="00467060" w:rsidRPr="00140D9C" w:rsidRDefault="00467060" w:rsidP="008C231B">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From </w:t>
      </w:r>
      <w:r w:rsidR="00AF1308">
        <w:rPr>
          <w:rFonts w:ascii="Times New Roman" w:hAnsi="Times New Roman" w:cs="Times New Roman"/>
          <w:color w:val="000000" w:themeColor="text1"/>
        </w:rPr>
        <w:t>a</w:t>
      </w:r>
      <w:r w:rsidR="00AF1308"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macro-level perspective, capital ownership </w:t>
      </w:r>
      <w:r w:rsidR="00AF1308">
        <w:rPr>
          <w:rFonts w:ascii="Times New Roman" w:hAnsi="Times New Roman" w:cs="Times New Roman"/>
          <w:color w:val="000000" w:themeColor="text1"/>
        </w:rPr>
        <w:t>turns out</w:t>
      </w:r>
      <w:r w:rsidR="00AF1308"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to be critical to the hierarchical organization of the economy. </w:t>
      </w:r>
      <w:r w:rsidR="00AF1308">
        <w:rPr>
          <w:rFonts w:ascii="Times New Roman" w:hAnsi="Times New Roman" w:cs="Times New Roman"/>
          <w:color w:val="000000" w:themeColor="text1"/>
        </w:rPr>
        <w:t xml:space="preserve">To be sure, rights of </w:t>
      </w:r>
      <w:r w:rsidR="00AB07BD" w:rsidRPr="00140D9C">
        <w:rPr>
          <w:rFonts w:ascii="Times New Roman" w:hAnsi="Times New Roman" w:cs="Times New Roman"/>
          <w:color w:val="000000" w:themeColor="text1"/>
        </w:rPr>
        <w:t xml:space="preserve">ownership </w:t>
      </w:r>
      <w:r w:rsidR="00AF1308">
        <w:rPr>
          <w:rFonts w:ascii="Times New Roman" w:hAnsi="Times New Roman" w:cs="Times New Roman"/>
          <w:color w:val="000000" w:themeColor="text1"/>
        </w:rPr>
        <w:t>over the</w:t>
      </w:r>
      <w:r w:rsidR="00AF1308" w:rsidRPr="00140D9C">
        <w:rPr>
          <w:rFonts w:ascii="Times New Roman" w:hAnsi="Times New Roman" w:cs="Times New Roman"/>
          <w:color w:val="000000" w:themeColor="text1"/>
        </w:rPr>
        <w:t xml:space="preserve"> </w:t>
      </w:r>
      <w:r w:rsidR="00AB07BD" w:rsidRPr="00140D9C">
        <w:rPr>
          <w:rFonts w:ascii="Times New Roman" w:hAnsi="Times New Roman" w:cs="Times New Roman"/>
          <w:color w:val="000000" w:themeColor="text1"/>
        </w:rPr>
        <w:t xml:space="preserve">means of production </w:t>
      </w:r>
      <w:r w:rsidR="00AF1308">
        <w:rPr>
          <w:rFonts w:ascii="Times New Roman" w:hAnsi="Times New Roman" w:cs="Times New Roman"/>
          <w:color w:val="000000" w:themeColor="text1"/>
        </w:rPr>
        <w:t>have indeed been disintegrated through</w:t>
      </w:r>
      <w:r w:rsidR="00AF1308" w:rsidRPr="00140D9C">
        <w:rPr>
          <w:rFonts w:ascii="Times New Roman" w:hAnsi="Times New Roman" w:cs="Times New Roman"/>
          <w:color w:val="000000" w:themeColor="text1"/>
        </w:rPr>
        <w:t xml:space="preserve"> </w:t>
      </w:r>
      <w:r w:rsidR="00AF1308">
        <w:rPr>
          <w:rFonts w:ascii="Times New Roman" w:hAnsi="Times New Roman" w:cs="Times New Roman"/>
          <w:color w:val="000000" w:themeColor="text1"/>
        </w:rPr>
        <w:t xml:space="preserve">processes </w:t>
      </w:r>
      <w:r w:rsidR="00AB07BD" w:rsidRPr="00140D9C">
        <w:rPr>
          <w:rFonts w:ascii="Times New Roman" w:hAnsi="Times New Roman" w:cs="Times New Roman"/>
          <w:color w:val="000000" w:themeColor="text1"/>
        </w:rPr>
        <w:t>financialization and the</w:t>
      </w:r>
      <w:r w:rsidR="00AF1308">
        <w:rPr>
          <w:rFonts w:ascii="Times New Roman" w:hAnsi="Times New Roman" w:cs="Times New Roman"/>
          <w:color w:val="000000" w:themeColor="text1"/>
        </w:rPr>
        <w:t xml:space="preserve"> prevalence of the</w:t>
      </w:r>
      <w:r w:rsidR="00AB07BD" w:rsidRPr="00140D9C">
        <w:rPr>
          <w:rFonts w:ascii="Times New Roman" w:hAnsi="Times New Roman" w:cs="Times New Roman"/>
          <w:color w:val="000000" w:themeColor="text1"/>
        </w:rPr>
        <w:t xml:space="preserve"> corporate form</w:t>
      </w:r>
      <w:r w:rsidR="00AF1308">
        <w:rPr>
          <w:rFonts w:ascii="Times New Roman" w:hAnsi="Times New Roman" w:cs="Times New Roman"/>
          <w:color w:val="000000" w:themeColor="text1"/>
        </w:rPr>
        <w:t xml:space="preserve">. However, despite the evolutionary changes to the structure of contemporary capitalism, </w:t>
      </w:r>
      <w:r w:rsidR="00AB07BD" w:rsidRPr="00140D9C">
        <w:rPr>
          <w:rFonts w:ascii="Times New Roman" w:hAnsi="Times New Roman" w:cs="Times New Roman"/>
          <w:color w:val="000000" w:themeColor="text1"/>
        </w:rPr>
        <w:t xml:space="preserve">none of the advanced industrialized economies </w:t>
      </w:r>
      <w:r w:rsidR="008C231B" w:rsidRPr="00140D9C">
        <w:rPr>
          <w:rFonts w:ascii="Times New Roman" w:hAnsi="Times New Roman" w:cs="Times New Roman"/>
          <w:color w:val="000000" w:themeColor="text1"/>
        </w:rPr>
        <w:t xml:space="preserve">is </w:t>
      </w:r>
      <w:r w:rsidR="00AF1308">
        <w:rPr>
          <w:rFonts w:ascii="Times New Roman" w:hAnsi="Times New Roman" w:cs="Times New Roman"/>
          <w:color w:val="000000" w:themeColor="text1"/>
        </w:rPr>
        <w:t>plausibly described as a</w:t>
      </w:r>
      <w:r w:rsidRPr="00140D9C">
        <w:rPr>
          <w:rFonts w:ascii="Times New Roman" w:hAnsi="Times New Roman" w:cs="Times New Roman"/>
          <w:color w:val="000000" w:themeColor="text1"/>
        </w:rPr>
        <w:t xml:space="preserve"> “socialist economy” of “socialized property</w:t>
      </w:r>
      <w:r w:rsidR="008C231B" w:rsidRPr="00140D9C">
        <w:rPr>
          <w:rFonts w:ascii="Times New Roman" w:hAnsi="Times New Roman" w:cs="Times New Roman"/>
          <w:color w:val="000000" w:themeColor="text1"/>
        </w:rPr>
        <w:t>.” The reality is rather</w:t>
      </w:r>
      <w:r w:rsidRPr="00140D9C">
        <w:rPr>
          <w:rFonts w:ascii="Times New Roman" w:hAnsi="Times New Roman" w:cs="Times New Roman"/>
          <w:color w:val="000000" w:themeColor="text1"/>
        </w:rPr>
        <w:t xml:space="preserve"> characterized by extremely concentrated capital ownership</w:t>
      </w:r>
      <w:r w:rsidR="00AF1308">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with </w:t>
      </w:r>
      <w:r w:rsidR="008C231B" w:rsidRPr="00140D9C">
        <w:rPr>
          <w:rFonts w:ascii="Times New Roman" w:hAnsi="Times New Roman" w:cs="Times New Roman"/>
          <w:color w:val="000000" w:themeColor="text1"/>
        </w:rPr>
        <w:t xml:space="preserve">even greater concentration of capital income </w:t>
      </w:r>
      <w:r w:rsidRPr="00140D9C">
        <w:rPr>
          <w:rFonts w:ascii="Times New Roman" w:hAnsi="Times New Roman" w:cs="Times New Roman"/>
          <w:color w:val="000000" w:themeColor="text1"/>
        </w:rPr>
        <w:t xml:space="preserve">and ownership-based </w:t>
      </w:r>
      <w:r w:rsidR="00C678CC" w:rsidRPr="00140D9C">
        <w:rPr>
          <w:rFonts w:ascii="Times New Roman" w:hAnsi="Times New Roman" w:cs="Times New Roman"/>
          <w:color w:val="000000" w:themeColor="text1"/>
        </w:rPr>
        <w:t xml:space="preserve">private </w:t>
      </w:r>
      <w:r w:rsidRPr="00140D9C">
        <w:rPr>
          <w:rFonts w:ascii="Times New Roman" w:hAnsi="Times New Roman" w:cs="Times New Roman"/>
          <w:color w:val="000000" w:themeColor="text1"/>
        </w:rPr>
        <w:t>control over investment</w:t>
      </w:r>
      <w:r w:rsidR="008C231B" w:rsidRPr="00140D9C">
        <w:rPr>
          <w:rFonts w:ascii="Times New Roman" w:hAnsi="Times New Roman" w:cs="Times New Roman"/>
          <w:color w:val="000000" w:themeColor="text1"/>
        </w:rPr>
        <w:t xml:space="preserve">. </w:t>
      </w:r>
      <w:r w:rsidR="00AF1308">
        <w:rPr>
          <w:rFonts w:ascii="Times New Roman" w:hAnsi="Times New Roman" w:cs="Times New Roman"/>
          <w:color w:val="000000" w:themeColor="text1"/>
        </w:rPr>
        <w:t>In particular, c</w:t>
      </w:r>
      <w:r w:rsidRPr="00140D9C">
        <w:rPr>
          <w:rFonts w:ascii="Times New Roman" w:hAnsi="Times New Roman" w:cs="Times New Roman"/>
          <w:color w:val="000000" w:themeColor="text1"/>
        </w:rPr>
        <w:t xml:space="preserve">apital ownership continues to occupy </w:t>
      </w:r>
      <w:r w:rsidR="00AF1308">
        <w:rPr>
          <w:rFonts w:ascii="Times New Roman" w:hAnsi="Times New Roman" w:cs="Times New Roman"/>
          <w:color w:val="000000" w:themeColor="text1"/>
        </w:rPr>
        <w:t>a</w:t>
      </w:r>
      <w:r w:rsidRPr="00140D9C">
        <w:rPr>
          <w:rFonts w:ascii="Times New Roman" w:hAnsi="Times New Roman" w:cs="Times New Roman"/>
          <w:color w:val="000000" w:themeColor="text1"/>
        </w:rPr>
        <w:t xml:space="preserve"> place </w:t>
      </w:r>
      <w:r w:rsidR="00AF1308">
        <w:rPr>
          <w:rFonts w:ascii="Times New Roman" w:hAnsi="Times New Roman" w:cs="Times New Roman"/>
          <w:color w:val="000000" w:themeColor="text1"/>
        </w:rPr>
        <w:t xml:space="preserve">at the center of contemporary economic structure </w:t>
      </w:r>
      <w:r w:rsidRPr="00140D9C">
        <w:rPr>
          <w:rFonts w:ascii="Times New Roman" w:hAnsi="Times New Roman" w:cs="Times New Roman"/>
          <w:color w:val="000000" w:themeColor="text1"/>
        </w:rPr>
        <w:t xml:space="preserve">as a </w:t>
      </w:r>
      <w:r w:rsidRPr="00AF1308">
        <w:rPr>
          <w:rFonts w:ascii="Times New Roman" w:hAnsi="Times New Roman" w:cs="Times New Roman"/>
          <w:color w:val="000000" w:themeColor="text1"/>
        </w:rPr>
        <w:t>unified locus</w:t>
      </w:r>
      <w:r w:rsidRPr="00140D9C">
        <w:rPr>
          <w:rFonts w:ascii="Times New Roman" w:hAnsi="Times New Roman" w:cs="Times New Roman"/>
          <w:color w:val="000000" w:themeColor="text1"/>
        </w:rPr>
        <w:t xml:space="preserve"> of two important incidents of private property </w:t>
      </w:r>
      <w:r w:rsidRPr="00140D9C">
        <w:rPr>
          <w:rFonts w:ascii="Times New Roman" w:hAnsi="Times New Roman" w:cs="Times New Roman"/>
          <w:color w:val="000000" w:themeColor="text1"/>
        </w:rPr>
        <w:lastRenderedPageBreak/>
        <w:t>rights: (1) the right to benefit financially from joint social production, especially in a concentrated accumulative form, and (2) the right to exercise control</w:t>
      </w:r>
      <w:r w:rsidRPr="00140D9C">
        <w:rPr>
          <w:rFonts w:ascii="Times New Roman" w:hAnsi="Times New Roman" w:cs="Times New Roman"/>
          <w:i/>
          <w:iCs/>
          <w:color w:val="000000" w:themeColor="text1"/>
        </w:rPr>
        <w:t xml:space="preserve"> </w:t>
      </w:r>
      <w:r w:rsidRPr="00140D9C">
        <w:rPr>
          <w:rFonts w:ascii="Times New Roman" w:hAnsi="Times New Roman" w:cs="Times New Roman"/>
          <w:color w:val="000000" w:themeColor="text1"/>
        </w:rPr>
        <w:t xml:space="preserve">over social investment and thereby control the goals and terms of </w:t>
      </w:r>
      <w:r w:rsidR="0042421E" w:rsidRPr="00140D9C">
        <w:rPr>
          <w:rFonts w:ascii="Times New Roman" w:hAnsi="Times New Roman" w:cs="Times New Roman"/>
          <w:color w:val="000000" w:themeColor="text1"/>
        </w:rPr>
        <w:t>economic cooperation.</w:t>
      </w:r>
    </w:p>
    <w:p w14:paraId="18D6159E" w14:textId="77777777" w:rsidR="00467060" w:rsidRPr="00140D9C" w:rsidRDefault="00467060" w:rsidP="00E753F8">
      <w:pPr>
        <w:spacing w:line="480" w:lineRule="auto"/>
        <w:ind w:firstLine="720"/>
        <w:jc w:val="both"/>
        <w:rPr>
          <w:rFonts w:ascii="Times New Roman" w:hAnsi="Times New Roman" w:cs="Times New Roman"/>
          <w:color w:val="000000" w:themeColor="text1"/>
        </w:rPr>
      </w:pPr>
    </w:p>
    <w:p w14:paraId="68080A30" w14:textId="77777777" w:rsidR="00467060" w:rsidRPr="00960A0D" w:rsidRDefault="00467060" w:rsidP="00E753F8">
      <w:pPr>
        <w:spacing w:line="480" w:lineRule="auto"/>
        <w:ind w:firstLine="720"/>
        <w:jc w:val="both"/>
        <w:rPr>
          <w:rFonts w:ascii="Times New Roman" w:hAnsi="Times New Roman" w:cs="Times New Roman"/>
          <w:color w:val="000000" w:themeColor="text1"/>
          <w:u w:val="single"/>
        </w:rPr>
      </w:pPr>
      <w:r w:rsidRPr="00960A0D">
        <w:rPr>
          <w:rFonts w:ascii="Times New Roman" w:hAnsi="Times New Roman" w:cs="Times New Roman"/>
          <w:color w:val="000000" w:themeColor="text1"/>
          <w:u w:val="single"/>
        </w:rPr>
        <w:t>4.1 Concentrated Capital Ownership and Income</w:t>
      </w:r>
    </w:p>
    <w:p w14:paraId="177BD1B2" w14:textId="7E397E26" w:rsidR="00467060" w:rsidRPr="00140D9C" w:rsidRDefault="00DF4C9B"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References to</w:t>
      </w:r>
      <w:r w:rsidR="00467060" w:rsidRPr="00140D9C">
        <w:rPr>
          <w:rFonts w:ascii="Times New Roman" w:hAnsi="Times New Roman" w:cs="Times New Roman"/>
          <w:color w:val="000000" w:themeColor="text1"/>
        </w:rPr>
        <w:t xml:space="preserve"> “dispersed ownership” or “dissolved capital” can easily give the impression that there is no more concentration of capital, period. This impression is mistaken. </w:t>
      </w:r>
      <w:r>
        <w:rPr>
          <w:rFonts w:ascii="Times New Roman" w:hAnsi="Times New Roman" w:cs="Times New Roman"/>
          <w:color w:val="000000" w:themeColor="text1"/>
        </w:rPr>
        <w:t>As</w:t>
      </w:r>
      <w:r w:rsidR="00467060" w:rsidRPr="00140D9C">
        <w:rPr>
          <w:rFonts w:ascii="Times New Roman" w:hAnsi="Times New Roman" w:cs="Times New Roman"/>
          <w:color w:val="000000" w:themeColor="text1"/>
        </w:rPr>
        <w:t xml:space="preserve"> Edward N. Wolff’s research on household wealth inequalities in the United States</w:t>
      </w:r>
      <w:r>
        <w:rPr>
          <w:rFonts w:ascii="Times New Roman" w:hAnsi="Times New Roman" w:cs="Times New Roman"/>
          <w:color w:val="000000" w:themeColor="text1"/>
        </w:rPr>
        <w:t xml:space="preserve"> shows</w:t>
      </w:r>
      <w:r w:rsidR="00467060" w:rsidRPr="00140D9C">
        <w:rPr>
          <w:rFonts w:ascii="Times New Roman" w:hAnsi="Times New Roman" w:cs="Times New Roman"/>
          <w:color w:val="000000" w:themeColor="text1"/>
        </w:rPr>
        <w:t>,</w:t>
      </w:r>
    </w:p>
    <w:p w14:paraId="04284F9E" w14:textId="77777777" w:rsidR="00467060" w:rsidRPr="00140D9C" w:rsidRDefault="00467060" w:rsidP="00C937DC">
      <w:pPr>
        <w:spacing w:line="276" w:lineRule="auto"/>
        <w:ind w:firstLine="720"/>
        <w:jc w:val="both"/>
        <w:rPr>
          <w:rFonts w:ascii="Times New Roman" w:hAnsi="Times New Roman" w:cs="Times New Roman"/>
          <w:color w:val="000000" w:themeColor="text1"/>
        </w:rPr>
      </w:pPr>
    </w:p>
    <w:p w14:paraId="19830B7C" w14:textId="77777777" w:rsidR="00467060" w:rsidRPr="00140D9C" w:rsidRDefault="00467060" w:rsidP="009C4D16">
      <w:pPr>
        <w:spacing w:line="276" w:lineRule="auto"/>
        <w:ind w:left="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In 2019 </w:t>
      </w:r>
      <w:r w:rsidRPr="00140D9C">
        <w:rPr>
          <w:rFonts w:ascii="Times New Roman" w:hAnsi="Times New Roman" w:cs="Times New Roman"/>
          <w:i/>
          <w:iCs/>
          <w:color w:val="000000" w:themeColor="text1"/>
        </w:rPr>
        <w:t>the richest one percent of households held more than half</w:t>
      </w:r>
      <w:r w:rsidRPr="00140D9C">
        <w:rPr>
          <w:rFonts w:ascii="Times New Roman" w:hAnsi="Times New Roman" w:cs="Times New Roman"/>
          <w:color w:val="000000" w:themeColor="text1"/>
        </w:rPr>
        <w:t xml:space="preserve"> of all outstanding stocks and mutual funds, financial securities, and business equity, and 40 percent of trust funds, and a little over a third of non-home real estate. </w:t>
      </w:r>
      <w:r w:rsidRPr="00140D9C">
        <w:rPr>
          <w:rFonts w:ascii="Times New Roman" w:hAnsi="Times New Roman" w:cs="Times New Roman"/>
          <w:i/>
          <w:iCs/>
          <w:color w:val="000000" w:themeColor="text1"/>
        </w:rPr>
        <w:t>The top 10 percent as a group accounted for about 85 to 95 percent</w:t>
      </w:r>
      <w:r w:rsidRPr="00140D9C">
        <w:rPr>
          <w:rFonts w:ascii="Times New Roman" w:hAnsi="Times New Roman" w:cs="Times New Roman"/>
          <w:color w:val="000000" w:themeColor="text1"/>
        </w:rPr>
        <w:t xml:space="preserve"> of stock shares and mutual funds, bonds, trusts, and business equity, and about 80 percent of non-home real estate. Moreover, despite the fact that almost half of all households owned stock shares either directly or indirectly through mutual funds, trusts, or pension accounts, </w:t>
      </w:r>
      <w:r w:rsidRPr="00140D9C">
        <w:rPr>
          <w:rFonts w:ascii="Times New Roman" w:hAnsi="Times New Roman" w:cs="Times New Roman"/>
          <w:i/>
          <w:iCs/>
          <w:color w:val="000000" w:themeColor="text1"/>
        </w:rPr>
        <w:t>the richest 10 percent controlled 85.0 percent of their total value, though less than its 93.6 percent share of directly owned stocks and mutual funds</w:t>
      </w:r>
      <w:r w:rsidRPr="00140D9C">
        <w:rPr>
          <w:rFonts w:ascii="Times New Roman" w:hAnsi="Times New Roman" w:cs="Times New Roman"/>
          <w:color w:val="000000" w:themeColor="text1"/>
        </w:rPr>
        <w:t xml:space="preserve"> (2021: 20, my emphases).</w:t>
      </w:r>
    </w:p>
    <w:p w14:paraId="535C5888" w14:textId="77777777" w:rsidR="00467060" w:rsidRPr="00140D9C" w:rsidRDefault="00467060" w:rsidP="00C937DC">
      <w:pPr>
        <w:spacing w:line="276" w:lineRule="auto"/>
        <w:ind w:firstLine="720"/>
        <w:jc w:val="both"/>
        <w:rPr>
          <w:rFonts w:ascii="Times New Roman" w:hAnsi="Times New Roman" w:cs="Times New Roman"/>
          <w:color w:val="000000" w:themeColor="text1"/>
        </w:rPr>
      </w:pPr>
    </w:p>
    <w:p w14:paraId="18BD33FF" w14:textId="77D251B3" w:rsidR="00467060" w:rsidRPr="00140D9C" w:rsidRDefault="00DF4C9B"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Remarkably, t</w:t>
      </w:r>
      <w:r w:rsidR="00467060" w:rsidRPr="00140D9C">
        <w:rPr>
          <w:rFonts w:ascii="Times New Roman" w:hAnsi="Times New Roman" w:cs="Times New Roman"/>
          <w:color w:val="000000" w:themeColor="text1"/>
        </w:rPr>
        <w:t xml:space="preserve">he rest of the world is not dramatically different. According to the </w:t>
      </w:r>
      <w:r w:rsidR="00467060" w:rsidRPr="00C937DC">
        <w:rPr>
          <w:rFonts w:ascii="Times New Roman" w:hAnsi="Times New Roman" w:cs="Times New Roman"/>
          <w:i/>
          <w:iCs/>
          <w:color w:val="000000" w:themeColor="text1"/>
        </w:rPr>
        <w:t xml:space="preserve">World Inequality Report </w:t>
      </w:r>
      <w:r w:rsidR="00467060" w:rsidRPr="00140D9C">
        <w:rPr>
          <w:rFonts w:ascii="Times New Roman" w:hAnsi="Times New Roman" w:cs="Times New Roman"/>
          <w:color w:val="000000" w:themeColor="text1"/>
        </w:rPr>
        <w:t xml:space="preserve">(Chancel et al. 2022), </w:t>
      </w:r>
      <w:r w:rsidR="00B32647" w:rsidRPr="00140D9C">
        <w:rPr>
          <w:rFonts w:ascii="Times New Roman" w:hAnsi="Times New Roman" w:cs="Times New Roman"/>
          <w:color w:val="000000" w:themeColor="text1"/>
        </w:rPr>
        <w:t>the top 10 percent</w:t>
      </w:r>
      <w:r>
        <w:rPr>
          <w:rFonts w:ascii="Times New Roman" w:hAnsi="Times New Roman" w:cs="Times New Roman"/>
          <w:color w:val="000000" w:themeColor="text1"/>
        </w:rPr>
        <w:t xml:space="preserve"> of the population by wealth</w:t>
      </w:r>
      <w:r w:rsidR="00B32647" w:rsidRPr="00140D9C">
        <w:rPr>
          <w:rFonts w:ascii="Times New Roman" w:hAnsi="Times New Roman" w:cs="Times New Roman"/>
          <w:color w:val="000000" w:themeColor="text1"/>
        </w:rPr>
        <w:t xml:space="preserve"> own</w:t>
      </w:r>
      <w:r>
        <w:rPr>
          <w:rFonts w:ascii="Times New Roman" w:hAnsi="Times New Roman" w:cs="Times New Roman"/>
          <w:color w:val="000000" w:themeColor="text1"/>
        </w:rPr>
        <w:t>s</w:t>
      </w:r>
      <w:r w:rsidR="00B32647" w:rsidRPr="00140D9C">
        <w:rPr>
          <w:rFonts w:ascii="Times New Roman" w:hAnsi="Times New Roman" w:cs="Times New Roman"/>
          <w:color w:val="000000" w:themeColor="text1"/>
        </w:rPr>
        <w:t xml:space="preserve"> 60-80</w:t>
      </w:r>
      <w:r w:rsidR="00591228">
        <w:rPr>
          <w:rFonts w:ascii="Times New Roman" w:hAnsi="Times New Roman" w:cs="Times New Roman"/>
          <w:color w:val="000000" w:themeColor="text1"/>
        </w:rPr>
        <w:t xml:space="preserve"> percent</w:t>
      </w:r>
      <w:r w:rsidR="00B32647" w:rsidRPr="00140D9C">
        <w:rPr>
          <w:rFonts w:ascii="Times New Roman" w:hAnsi="Times New Roman" w:cs="Times New Roman"/>
          <w:color w:val="000000" w:themeColor="text1"/>
        </w:rPr>
        <w:t xml:space="preserve"> of </w:t>
      </w:r>
      <w:r>
        <w:rPr>
          <w:rFonts w:ascii="Times New Roman" w:hAnsi="Times New Roman" w:cs="Times New Roman"/>
          <w:color w:val="000000" w:themeColor="text1"/>
        </w:rPr>
        <w:t xml:space="preserve">all of the </w:t>
      </w:r>
      <w:r w:rsidR="00B32647" w:rsidRPr="00140D9C">
        <w:rPr>
          <w:rFonts w:ascii="Times New Roman" w:hAnsi="Times New Roman" w:cs="Times New Roman"/>
          <w:color w:val="000000" w:themeColor="text1"/>
        </w:rPr>
        <w:t xml:space="preserve">wealth </w:t>
      </w:r>
      <w:r>
        <w:rPr>
          <w:rFonts w:ascii="Times New Roman" w:hAnsi="Times New Roman" w:cs="Times New Roman"/>
          <w:color w:val="000000" w:themeColor="text1"/>
        </w:rPr>
        <w:t>in</w:t>
      </w:r>
      <w:r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South Asia, </w:t>
      </w:r>
      <w:r>
        <w:rPr>
          <w:rFonts w:ascii="Times New Roman" w:hAnsi="Times New Roman" w:cs="Times New Roman"/>
          <w:color w:val="000000" w:themeColor="text1"/>
        </w:rPr>
        <w:t xml:space="preserve">in </w:t>
      </w:r>
      <w:r w:rsidR="00467060" w:rsidRPr="00140D9C">
        <w:rPr>
          <w:rFonts w:ascii="Times New Roman" w:hAnsi="Times New Roman" w:cs="Times New Roman"/>
          <w:color w:val="000000" w:themeColor="text1"/>
        </w:rPr>
        <w:t xml:space="preserve">East Asia, </w:t>
      </w:r>
      <w:r>
        <w:rPr>
          <w:rFonts w:ascii="Times New Roman" w:hAnsi="Times New Roman" w:cs="Times New Roman"/>
          <w:color w:val="000000" w:themeColor="text1"/>
        </w:rPr>
        <w:t xml:space="preserve">in </w:t>
      </w:r>
      <w:r w:rsidR="00467060" w:rsidRPr="00140D9C">
        <w:rPr>
          <w:rFonts w:ascii="Times New Roman" w:hAnsi="Times New Roman" w:cs="Times New Roman"/>
          <w:color w:val="000000" w:themeColor="text1"/>
        </w:rPr>
        <w:t xml:space="preserve">North America, </w:t>
      </w:r>
      <w:r>
        <w:rPr>
          <w:rFonts w:ascii="Times New Roman" w:hAnsi="Times New Roman" w:cs="Times New Roman"/>
          <w:color w:val="000000" w:themeColor="text1"/>
        </w:rPr>
        <w:t xml:space="preserve">in </w:t>
      </w:r>
      <w:r w:rsidR="00467060" w:rsidRPr="00140D9C">
        <w:rPr>
          <w:rFonts w:ascii="Times New Roman" w:hAnsi="Times New Roman" w:cs="Times New Roman"/>
          <w:color w:val="000000" w:themeColor="text1"/>
        </w:rPr>
        <w:t xml:space="preserve">sub-Saharan Africa, </w:t>
      </w:r>
      <w:r>
        <w:rPr>
          <w:rFonts w:ascii="Times New Roman" w:hAnsi="Times New Roman" w:cs="Times New Roman"/>
          <w:color w:val="000000" w:themeColor="text1"/>
        </w:rPr>
        <w:t xml:space="preserve">in </w:t>
      </w:r>
      <w:r w:rsidR="00467060" w:rsidRPr="00140D9C">
        <w:rPr>
          <w:rFonts w:ascii="Times New Roman" w:hAnsi="Times New Roman" w:cs="Times New Roman"/>
          <w:color w:val="000000" w:themeColor="text1"/>
        </w:rPr>
        <w:t xml:space="preserve">Russia and Central Asia, </w:t>
      </w:r>
      <w:r w:rsidR="00B32647" w:rsidRPr="00140D9C">
        <w:rPr>
          <w:rFonts w:ascii="Times New Roman" w:hAnsi="Times New Roman" w:cs="Times New Roman"/>
          <w:color w:val="000000" w:themeColor="text1"/>
        </w:rPr>
        <w:t xml:space="preserve">and </w:t>
      </w:r>
      <w:r>
        <w:rPr>
          <w:rFonts w:ascii="Times New Roman" w:hAnsi="Times New Roman" w:cs="Times New Roman"/>
          <w:color w:val="000000" w:themeColor="text1"/>
        </w:rPr>
        <w:t xml:space="preserve">in </w:t>
      </w:r>
      <w:r w:rsidR="00467060" w:rsidRPr="00140D9C">
        <w:rPr>
          <w:rFonts w:ascii="Times New Roman" w:hAnsi="Times New Roman" w:cs="Times New Roman"/>
          <w:color w:val="000000" w:themeColor="text1"/>
        </w:rPr>
        <w:t>Latin America.</w:t>
      </w:r>
      <w:r w:rsidR="00467060" w:rsidRPr="00140D9C">
        <w:rPr>
          <w:rFonts w:ascii="Times New Roman" w:hAnsi="Times New Roman" w:cs="Times New Roman"/>
          <w:color w:val="000000" w:themeColor="text1"/>
          <w:vertAlign w:val="superscript"/>
        </w:rPr>
        <w:footnoteReference w:id="17"/>
      </w:r>
      <w:r w:rsidR="00467060" w:rsidRPr="00140D9C">
        <w:rPr>
          <w:rFonts w:ascii="Times New Roman" w:hAnsi="Times New Roman" w:cs="Times New Roman"/>
          <w:color w:val="000000" w:themeColor="text1"/>
        </w:rPr>
        <w:t xml:space="preserve"> While Europe may seem to do better on some measures, not only</w:t>
      </w:r>
      <w:r>
        <w:rPr>
          <w:rFonts w:ascii="Times New Roman" w:hAnsi="Times New Roman" w:cs="Times New Roman"/>
          <w:color w:val="000000" w:themeColor="text1"/>
        </w:rPr>
        <w:t xml:space="preserve"> do</w:t>
      </w:r>
      <w:r w:rsidR="00467060"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the top 10% in Europe own</w:t>
      </w:r>
      <w:r w:rsidR="00467060"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nearly</w:t>
      </w:r>
      <w:r w:rsidR="00467060" w:rsidRPr="00140D9C">
        <w:rPr>
          <w:rFonts w:ascii="Times New Roman" w:hAnsi="Times New Roman" w:cs="Times New Roman"/>
          <w:color w:val="000000" w:themeColor="text1"/>
        </w:rPr>
        <w:t xml:space="preserve"> 60</w:t>
      </w:r>
      <w:r w:rsidR="00033EDF">
        <w:rPr>
          <w:rFonts w:ascii="Times New Roman" w:hAnsi="Times New Roman" w:cs="Times New Roman"/>
          <w:color w:val="000000" w:themeColor="text1"/>
        </w:rPr>
        <w:t xml:space="preserve"> </w:t>
      </w:r>
      <w:r>
        <w:rPr>
          <w:rFonts w:ascii="Times New Roman" w:hAnsi="Times New Roman" w:cs="Times New Roman"/>
          <w:color w:val="000000" w:themeColor="text1"/>
        </w:rPr>
        <w:t>percent of all European</w:t>
      </w:r>
      <w:r w:rsidR="002804D7">
        <w:rPr>
          <w:rFonts w:ascii="Times New Roman" w:hAnsi="Times New Roman" w:cs="Times New Roman"/>
          <w:color w:val="000000" w:themeColor="text1"/>
        </w:rPr>
        <w:t xml:space="preserve"> wealth</w:t>
      </w:r>
      <w:r>
        <w:rPr>
          <w:rFonts w:ascii="Times New Roman" w:hAnsi="Times New Roman" w:cs="Times New Roman"/>
          <w:color w:val="000000" w:themeColor="text1"/>
        </w:rPr>
        <w:t>,</w:t>
      </w:r>
      <w:r w:rsidR="00467060" w:rsidRPr="00140D9C">
        <w:rPr>
          <w:rFonts w:ascii="Times New Roman" w:hAnsi="Times New Roman" w:cs="Times New Roman"/>
          <w:color w:val="000000" w:themeColor="text1"/>
        </w:rPr>
        <w:t xml:space="preserve"> but inequalities </w:t>
      </w:r>
      <w:r>
        <w:rPr>
          <w:rFonts w:ascii="Times New Roman" w:hAnsi="Times New Roman" w:cs="Times New Roman"/>
          <w:color w:val="000000" w:themeColor="text1"/>
        </w:rPr>
        <w:t>of</w:t>
      </w:r>
      <w:r w:rsidRPr="00140D9C">
        <w:rPr>
          <w:rFonts w:ascii="Times New Roman" w:hAnsi="Times New Roman" w:cs="Times New Roman"/>
          <w:color w:val="000000" w:themeColor="text1"/>
        </w:rPr>
        <w:t xml:space="preserve"> </w:t>
      </w:r>
      <w:r w:rsidR="00467060" w:rsidRPr="00DF4C9B">
        <w:rPr>
          <w:rFonts w:ascii="Times New Roman" w:hAnsi="Times New Roman" w:cs="Times New Roman"/>
          <w:i/>
          <w:iCs/>
          <w:color w:val="000000" w:themeColor="text1"/>
        </w:rPr>
        <w:t>income</w:t>
      </w:r>
      <w:r w:rsidR="00467060"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derived from capital </w:t>
      </w:r>
      <w:r w:rsidR="00467060" w:rsidRPr="00140D9C">
        <w:rPr>
          <w:rFonts w:ascii="Times New Roman" w:hAnsi="Times New Roman" w:cs="Times New Roman"/>
          <w:color w:val="000000" w:themeColor="text1"/>
        </w:rPr>
        <w:t>are just as extreme as in the United States. Measured in</w:t>
      </w:r>
      <w:r>
        <w:rPr>
          <w:rFonts w:ascii="Times New Roman" w:hAnsi="Times New Roman" w:cs="Times New Roman"/>
          <w:color w:val="000000" w:themeColor="text1"/>
        </w:rPr>
        <w:t xml:space="preserve"> terms of the</w:t>
      </w:r>
      <w:r w:rsidR="00467060" w:rsidRPr="00140D9C">
        <w:rPr>
          <w:rFonts w:ascii="Times New Roman" w:hAnsi="Times New Roman" w:cs="Times New Roman"/>
          <w:color w:val="000000" w:themeColor="text1"/>
        </w:rPr>
        <w:t xml:space="preserve"> Gini coefficient, </w:t>
      </w:r>
      <w:r>
        <w:rPr>
          <w:rFonts w:ascii="Times New Roman" w:hAnsi="Times New Roman" w:cs="Times New Roman"/>
          <w:color w:val="000000" w:themeColor="text1"/>
        </w:rPr>
        <w:t>inequality of capital incomes</w:t>
      </w:r>
      <w:r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is around 0.9 in the United States and the United Kingdom, between 0.85 and 0.9 in Germany, and between 0.8 and 0.9 in Norway; </w:t>
      </w:r>
      <w:r w:rsidR="00467060" w:rsidRPr="00140D9C">
        <w:rPr>
          <w:rFonts w:ascii="Times New Roman" w:hAnsi="Times New Roman" w:cs="Times New Roman"/>
          <w:color w:val="000000" w:themeColor="text1"/>
        </w:rPr>
        <w:lastRenderedPageBreak/>
        <w:t xml:space="preserve">and there has been little fluctuation in this number from 1975 up </w:t>
      </w:r>
      <w:r>
        <w:rPr>
          <w:rFonts w:ascii="Times New Roman" w:hAnsi="Times New Roman" w:cs="Times New Roman"/>
          <w:color w:val="000000" w:themeColor="text1"/>
        </w:rPr>
        <w:t>until</w:t>
      </w:r>
      <w:r w:rsidR="00467060" w:rsidRPr="00140D9C">
        <w:rPr>
          <w:rFonts w:ascii="Times New Roman" w:hAnsi="Times New Roman" w:cs="Times New Roman"/>
          <w:color w:val="000000" w:themeColor="text1"/>
        </w:rPr>
        <w:t xml:space="preserve"> 2013 (</w:t>
      </w:r>
      <w:r w:rsidR="00152569" w:rsidRPr="00140D9C">
        <w:rPr>
          <w:rFonts w:ascii="Times New Roman" w:eastAsia="Times New Roman" w:hAnsi="Times New Roman" w:cs="Times New Roman"/>
          <w:color w:val="000000" w:themeColor="text1"/>
        </w:rPr>
        <w:t>Milanović</w:t>
      </w:r>
      <w:r w:rsidR="00152569" w:rsidRPr="00140D9C" w:rsidDel="00152569">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2019: 27-30). That is, in the three European countries that represent the three varieties of capitalism, capital income inequality is close to the theoretical maximum inequality of 1</w:t>
      </w:r>
      <w:r>
        <w:rPr>
          <w:rFonts w:ascii="Times New Roman" w:hAnsi="Times New Roman" w:cs="Times New Roman"/>
          <w:color w:val="000000" w:themeColor="text1"/>
        </w:rPr>
        <w:t xml:space="preserve"> (</w:t>
      </w:r>
      <w:r w:rsidR="00241630" w:rsidRPr="00140D9C">
        <w:rPr>
          <w:rFonts w:ascii="Times New Roman" w:hAnsi="Times New Roman" w:cs="Times New Roman"/>
          <w:color w:val="000000" w:themeColor="text1"/>
        </w:rPr>
        <w:t xml:space="preserve">which </w:t>
      </w:r>
      <w:r>
        <w:rPr>
          <w:rFonts w:ascii="Times New Roman" w:hAnsi="Times New Roman" w:cs="Times New Roman"/>
          <w:color w:val="000000" w:themeColor="text1"/>
        </w:rPr>
        <w:t xml:space="preserve">would </w:t>
      </w:r>
      <w:r w:rsidR="00241630" w:rsidRPr="00140D9C">
        <w:rPr>
          <w:rFonts w:ascii="Times New Roman" w:hAnsi="Times New Roman" w:cs="Times New Roman"/>
          <w:color w:val="000000" w:themeColor="text1"/>
        </w:rPr>
        <w:t>mean</w:t>
      </w:r>
      <w:r>
        <w:rPr>
          <w:rFonts w:ascii="Times New Roman" w:hAnsi="Times New Roman" w:cs="Times New Roman"/>
          <w:color w:val="000000" w:themeColor="text1"/>
        </w:rPr>
        <w:t xml:space="preserve"> that</w:t>
      </w:r>
      <w:r w:rsidR="00241630" w:rsidRPr="00140D9C">
        <w:rPr>
          <w:rFonts w:ascii="Times New Roman" w:hAnsi="Times New Roman" w:cs="Times New Roman"/>
          <w:color w:val="000000" w:themeColor="text1"/>
        </w:rPr>
        <w:t xml:space="preserve"> </w:t>
      </w:r>
      <w:r w:rsidR="00467060" w:rsidRPr="00140D9C">
        <w:rPr>
          <w:rFonts w:ascii="Times New Roman" w:hAnsi="Times New Roman" w:cs="Times New Roman"/>
          <w:color w:val="000000" w:themeColor="text1"/>
        </w:rPr>
        <w:t xml:space="preserve">the entire capital income </w:t>
      </w:r>
      <w:r w:rsidR="00241630" w:rsidRPr="00140D9C">
        <w:rPr>
          <w:rFonts w:ascii="Times New Roman" w:hAnsi="Times New Roman" w:cs="Times New Roman"/>
          <w:color w:val="000000" w:themeColor="text1"/>
        </w:rPr>
        <w:t xml:space="preserve">is </w:t>
      </w:r>
      <w:r w:rsidR="00467060" w:rsidRPr="00140D9C">
        <w:rPr>
          <w:rFonts w:ascii="Times New Roman" w:hAnsi="Times New Roman" w:cs="Times New Roman"/>
          <w:color w:val="000000" w:themeColor="text1"/>
        </w:rPr>
        <w:t xml:space="preserve">earned by one individual or one </w:t>
      </w:r>
      <w:r>
        <w:rPr>
          <w:rFonts w:ascii="Times New Roman" w:hAnsi="Times New Roman" w:cs="Times New Roman"/>
          <w:color w:val="000000" w:themeColor="text1"/>
        </w:rPr>
        <w:t>household)</w:t>
      </w:r>
      <w:r w:rsidR="00467060" w:rsidRPr="00140D9C">
        <w:rPr>
          <w:rFonts w:ascii="Times New Roman" w:hAnsi="Times New Roman" w:cs="Times New Roman"/>
          <w:color w:val="000000" w:themeColor="text1"/>
        </w:rPr>
        <w:t>.</w:t>
      </w:r>
    </w:p>
    <w:p w14:paraId="2D808844" w14:textId="69FD9078"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reality of dispersed ownership is the diversified portfolio of the rich, not the socially dispersed ownership of capital. The ‘dispersion’ or ‘diversification’ may make capital owners appear powerless or even irrelevant from the point of view of a particular firm or an individual employee. It can be tempting to think that </w:t>
      </w:r>
      <w:r w:rsidR="005779ED">
        <w:rPr>
          <w:rFonts w:ascii="Times New Roman" w:hAnsi="Times New Roman" w:cs="Times New Roman"/>
          <w:color w:val="000000" w:themeColor="text1"/>
        </w:rPr>
        <w:t xml:space="preserve">the term </w:t>
      </w:r>
      <w:r w:rsidRPr="00140D9C">
        <w:rPr>
          <w:rFonts w:ascii="Times New Roman" w:hAnsi="Times New Roman" w:cs="Times New Roman"/>
          <w:color w:val="000000" w:themeColor="text1"/>
        </w:rPr>
        <w:t>‘capital owner’ has lost its point in the world where capital does not take the form of a factory but securities</w:t>
      </w:r>
      <w:r w:rsidR="00B36D9F" w:rsidRPr="00140D9C">
        <w:rPr>
          <w:rFonts w:ascii="Times New Roman" w:hAnsi="Times New Roman" w:cs="Times New Roman"/>
          <w:color w:val="000000" w:themeColor="text1"/>
        </w:rPr>
        <w:t xml:space="preserve">, with </w:t>
      </w:r>
      <w:r w:rsidRPr="00140D9C">
        <w:rPr>
          <w:rFonts w:ascii="Times New Roman" w:hAnsi="Times New Roman" w:cs="Times New Roman"/>
          <w:color w:val="000000" w:themeColor="text1"/>
        </w:rPr>
        <w:t>more than half of Americans</w:t>
      </w:r>
      <w:r w:rsidR="00B36D9F" w:rsidRPr="00140D9C">
        <w:rPr>
          <w:rFonts w:ascii="Times New Roman" w:hAnsi="Times New Roman" w:cs="Times New Roman"/>
          <w:color w:val="000000" w:themeColor="text1"/>
        </w:rPr>
        <w:t xml:space="preserve"> owning</w:t>
      </w:r>
      <w:r w:rsidRPr="00140D9C">
        <w:rPr>
          <w:rFonts w:ascii="Times New Roman" w:hAnsi="Times New Roman" w:cs="Times New Roman"/>
          <w:color w:val="000000" w:themeColor="text1"/>
        </w:rPr>
        <w:t xml:space="preserve"> stock directly or indirectly</w:t>
      </w:r>
      <w:r w:rsidR="0079109C">
        <w:rPr>
          <w:rFonts w:ascii="Times New Roman" w:hAnsi="Times New Roman" w:cs="Times New Roman"/>
          <w:color w:val="000000" w:themeColor="text1"/>
        </w:rPr>
        <w:t xml:space="preserve"> (Saad and Jones </w:t>
      </w:r>
      <w:r w:rsidR="0056044E">
        <w:rPr>
          <w:rFonts w:ascii="Times New Roman" w:hAnsi="Times New Roman" w:cs="Times New Roman"/>
          <w:color w:val="000000" w:themeColor="text1"/>
        </w:rPr>
        <w:t>2022)</w:t>
      </w:r>
      <w:r w:rsidRPr="00140D9C">
        <w:rPr>
          <w:rFonts w:ascii="Times New Roman" w:hAnsi="Times New Roman" w:cs="Times New Roman"/>
          <w:color w:val="000000" w:themeColor="text1"/>
        </w:rPr>
        <w:t xml:space="preserve">. However, </w:t>
      </w:r>
      <w:r w:rsidR="005779ED">
        <w:rPr>
          <w:rFonts w:ascii="Times New Roman" w:hAnsi="Times New Roman" w:cs="Times New Roman"/>
          <w:color w:val="000000" w:themeColor="text1"/>
        </w:rPr>
        <w:t>it</w:t>
      </w:r>
      <w:r w:rsidRPr="00140D9C">
        <w:rPr>
          <w:rFonts w:ascii="Times New Roman" w:hAnsi="Times New Roman" w:cs="Times New Roman"/>
          <w:color w:val="000000" w:themeColor="text1"/>
        </w:rPr>
        <w:t xml:space="preserve"> is a merely micro- or meso-level appearance. The present reality is still marked by the scarce, privileged position of</w:t>
      </w:r>
      <w:r w:rsidRPr="00140D9C">
        <w:rPr>
          <w:rFonts w:ascii="Times New Roman" w:hAnsi="Times New Roman" w:cs="Times New Roman"/>
          <w:i/>
          <w:iCs/>
          <w:color w:val="000000" w:themeColor="text1"/>
        </w:rPr>
        <w:t xml:space="preserve"> owner of concentrated capital</w:t>
      </w:r>
      <w:r w:rsidRPr="00140D9C">
        <w:rPr>
          <w:rFonts w:ascii="Times New Roman" w:hAnsi="Times New Roman" w:cs="Times New Roman"/>
          <w:color w:val="000000" w:themeColor="text1"/>
        </w:rPr>
        <w:t xml:space="preserve">, </w:t>
      </w:r>
      <w:r w:rsidR="006C370E">
        <w:rPr>
          <w:rFonts w:ascii="Times New Roman" w:hAnsi="Times New Roman" w:cs="Times New Roman"/>
          <w:color w:val="000000" w:themeColor="text1"/>
        </w:rPr>
        <w:t>a position whom</w:t>
      </w:r>
      <w:r w:rsidRPr="00140D9C">
        <w:rPr>
          <w:rFonts w:ascii="Times New Roman" w:hAnsi="Times New Roman" w:cs="Times New Roman"/>
          <w:color w:val="000000" w:themeColor="text1"/>
        </w:rPr>
        <w:t xml:space="preserve"> it would be unreasonable to </w:t>
      </w:r>
      <w:r w:rsidR="006C370E">
        <w:rPr>
          <w:rFonts w:ascii="Times New Roman" w:hAnsi="Times New Roman" w:cs="Times New Roman"/>
          <w:color w:val="000000" w:themeColor="text1"/>
        </w:rPr>
        <w:t>describe</w:t>
      </w:r>
      <w:r w:rsidR="006C370E"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a Walmart cashier </w:t>
      </w:r>
      <w:r w:rsidR="006C370E">
        <w:rPr>
          <w:rFonts w:ascii="Times New Roman" w:hAnsi="Times New Roman" w:cs="Times New Roman"/>
          <w:color w:val="000000" w:themeColor="text1"/>
        </w:rPr>
        <w:t xml:space="preserve">as occupying </w:t>
      </w:r>
      <w:r w:rsidRPr="00140D9C">
        <w:rPr>
          <w:rFonts w:ascii="Times New Roman" w:hAnsi="Times New Roman" w:cs="Times New Roman"/>
          <w:color w:val="000000" w:themeColor="text1"/>
        </w:rPr>
        <w:t xml:space="preserve">simply because there is some stock in her 401(k) account. From </w:t>
      </w:r>
      <w:r w:rsidR="006C370E">
        <w:rPr>
          <w:rFonts w:ascii="Times New Roman" w:hAnsi="Times New Roman" w:cs="Times New Roman"/>
          <w:color w:val="000000" w:themeColor="text1"/>
        </w:rPr>
        <w:t>this point onwards</w:t>
      </w:r>
      <w:r w:rsidRPr="00140D9C">
        <w:rPr>
          <w:rFonts w:ascii="Times New Roman" w:hAnsi="Times New Roman" w:cs="Times New Roman"/>
          <w:color w:val="000000" w:themeColor="text1"/>
        </w:rPr>
        <w:t xml:space="preserve">, I will </w:t>
      </w:r>
      <w:r w:rsidR="006C370E">
        <w:rPr>
          <w:rFonts w:ascii="Times New Roman" w:hAnsi="Times New Roman" w:cs="Times New Roman"/>
          <w:color w:val="000000" w:themeColor="text1"/>
        </w:rPr>
        <w:t xml:space="preserve">therefore </w:t>
      </w:r>
      <w:r w:rsidRPr="00140D9C">
        <w:rPr>
          <w:rFonts w:ascii="Times New Roman" w:hAnsi="Times New Roman" w:cs="Times New Roman"/>
          <w:color w:val="000000" w:themeColor="text1"/>
        </w:rPr>
        <w:t>use ‘capital owners’ interchangeably with ‘owners of concentrated capital’ unless otherwise noted.</w:t>
      </w:r>
    </w:p>
    <w:p w14:paraId="36F86F3F" w14:textId="3F9C3372"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coexistence of concentration and dispersion is key to understanding the apparent tension between the local powerlessness of capital owners </w:t>
      </w:r>
      <w:r w:rsidRPr="00140D9C">
        <w:rPr>
          <w:rFonts w:ascii="Times New Roman" w:hAnsi="Times New Roman" w:cs="Times New Roman"/>
          <w:i/>
          <w:iCs/>
          <w:color w:val="000000" w:themeColor="text1"/>
        </w:rPr>
        <w:t>qua</w:t>
      </w:r>
      <w:r w:rsidRPr="00140D9C">
        <w:rPr>
          <w:rFonts w:ascii="Times New Roman" w:hAnsi="Times New Roman" w:cs="Times New Roman"/>
          <w:color w:val="000000" w:themeColor="text1"/>
        </w:rPr>
        <w:t xml:space="preserve"> firm-specific shareholders and their macro-level power </w:t>
      </w:r>
      <w:r w:rsidRPr="00140D9C">
        <w:rPr>
          <w:rFonts w:ascii="Times New Roman" w:hAnsi="Times New Roman" w:cs="Times New Roman"/>
          <w:i/>
          <w:iCs/>
          <w:color w:val="000000" w:themeColor="text1"/>
        </w:rPr>
        <w:t>qua</w:t>
      </w:r>
      <w:r w:rsidRPr="00140D9C">
        <w:rPr>
          <w:rFonts w:ascii="Times New Roman" w:hAnsi="Times New Roman" w:cs="Times New Roman"/>
          <w:color w:val="000000" w:themeColor="text1"/>
        </w:rPr>
        <w:t xml:space="preserve"> owners of concentrated capital. </w:t>
      </w:r>
      <w:r w:rsidR="001F0367">
        <w:rPr>
          <w:rFonts w:ascii="Times New Roman" w:hAnsi="Times New Roman" w:cs="Times New Roman"/>
          <w:color w:val="000000" w:themeColor="text1"/>
        </w:rPr>
        <w:t>A</w:t>
      </w:r>
      <w:r w:rsidRPr="00140D9C">
        <w:rPr>
          <w:rFonts w:ascii="Times New Roman" w:hAnsi="Times New Roman" w:cs="Times New Roman"/>
          <w:color w:val="000000" w:themeColor="text1"/>
        </w:rPr>
        <w:t>gain, the concentration at issue does not take the form of, say, each CEO owning 70</w:t>
      </w:r>
      <w:r w:rsidR="009D7964">
        <w:rPr>
          <w:rFonts w:ascii="Times New Roman" w:hAnsi="Times New Roman" w:cs="Times New Roman"/>
          <w:color w:val="000000" w:themeColor="text1"/>
        </w:rPr>
        <w:t xml:space="preserve"> percent</w:t>
      </w:r>
      <w:r w:rsidRPr="00140D9C">
        <w:rPr>
          <w:rFonts w:ascii="Times New Roman" w:hAnsi="Times New Roman" w:cs="Times New Roman"/>
          <w:color w:val="000000" w:themeColor="text1"/>
        </w:rPr>
        <w:t xml:space="preserve"> of the stock of their own firm. It consists in sweeping aggregation of capital across wide-ranging firm</w:t>
      </w:r>
      <w:r w:rsidR="00B36D9F" w:rsidRPr="00140D9C">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industries, </w:t>
      </w:r>
      <w:r w:rsidR="00137E07">
        <w:rPr>
          <w:rFonts w:ascii="Times New Roman" w:hAnsi="Times New Roman" w:cs="Times New Roman"/>
          <w:color w:val="000000" w:themeColor="text1"/>
        </w:rPr>
        <w:t xml:space="preserve">economies, </w:t>
      </w:r>
      <w:r w:rsidRPr="00140D9C">
        <w:rPr>
          <w:rFonts w:ascii="Times New Roman" w:hAnsi="Times New Roman" w:cs="Times New Roman"/>
          <w:color w:val="000000" w:themeColor="text1"/>
        </w:rPr>
        <w:t>and different types of securities. A key enabler of this diversifying mechanism is the</w:t>
      </w:r>
      <w:r w:rsidR="006C370E">
        <w:rPr>
          <w:rFonts w:ascii="Times New Roman" w:hAnsi="Times New Roman" w:cs="Times New Roman"/>
          <w:color w:val="000000" w:themeColor="text1"/>
        </w:rPr>
        <w:t xml:space="preserve"> existence of</w:t>
      </w:r>
      <w:r w:rsidRPr="00140D9C">
        <w:rPr>
          <w:rFonts w:ascii="Times New Roman" w:hAnsi="Times New Roman" w:cs="Times New Roman"/>
          <w:color w:val="000000" w:themeColor="text1"/>
        </w:rPr>
        <w:t xml:space="preserve"> financial institutions such as the stock market as well as asset management companies, mutual funds, </w:t>
      </w:r>
      <w:r w:rsidR="006C370E">
        <w:rPr>
          <w:rFonts w:ascii="Times New Roman" w:hAnsi="Times New Roman" w:cs="Times New Roman"/>
          <w:color w:val="000000" w:themeColor="text1"/>
        </w:rPr>
        <w:t xml:space="preserve">and </w:t>
      </w:r>
      <w:r w:rsidRPr="00140D9C">
        <w:rPr>
          <w:rFonts w:ascii="Times New Roman" w:hAnsi="Times New Roman" w:cs="Times New Roman"/>
          <w:color w:val="000000" w:themeColor="text1"/>
        </w:rPr>
        <w:t xml:space="preserve">other institutional investors that work as ‘capital pools’ or ‘aggregators of capital.’ We thus have </w:t>
      </w:r>
      <w:r w:rsidRPr="00140D9C">
        <w:rPr>
          <w:rFonts w:ascii="Times New Roman" w:hAnsi="Times New Roman" w:cs="Times New Roman"/>
          <w:color w:val="000000" w:themeColor="text1"/>
        </w:rPr>
        <w:lastRenderedPageBreak/>
        <w:t>a reality where capital ownership is extremely concentrated and yet appears to be so dispersed that it is irrelevant to the operation of productive enterprises.</w:t>
      </w:r>
    </w:p>
    <w:p w14:paraId="73D095DB" w14:textId="713F91A8" w:rsidR="00467060"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I will shortly turn to the second aspect of the ownership-based power</w:t>
      </w:r>
      <w:r w:rsidR="006C370E">
        <w:rPr>
          <w:rFonts w:ascii="Times New Roman" w:hAnsi="Times New Roman" w:cs="Times New Roman"/>
          <w:color w:val="000000" w:themeColor="text1"/>
        </w:rPr>
        <w:t xml:space="preserve"> of capital</w:t>
      </w:r>
      <w:r w:rsidRPr="00140D9C">
        <w:rPr>
          <w:rFonts w:ascii="Times New Roman" w:hAnsi="Times New Roman" w:cs="Times New Roman"/>
          <w:color w:val="000000" w:themeColor="text1"/>
        </w:rPr>
        <w:t xml:space="preserve">, </w:t>
      </w:r>
      <w:r w:rsidR="00137E07">
        <w:rPr>
          <w:rFonts w:ascii="Times New Roman" w:hAnsi="Times New Roman" w:cs="Times New Roman"/>
          <w:color w:val="000000" w:themeColor="text1"/>
        </w:rPr>
        <w:t xml:space="preserve">namely, </w:t>
      </w:r>
      <w:r w:rsidRPr="00140D9C">
        <w:rPr>
          <w:rFonts w:ascii="Times New Roman" w:hAnsi="Times New Roman" w:cs="Times New Roman"/>
          <w:color w:val="000000" w:themeColor="text1"/>
        </w:rPr>
        <w:t xml:space="preserve">control over production. Here we first need to appreciate the way contemporary financialized capital ownership embodies one central property right, namely </w:t>
      </w:r>
      <w:r w:rsidRPr="00140D9C">
        <w:rPr>
          <w:rFonts w:ascii="Times New Roman" w:hAnsi="Times New Roman" w:cs="Times New Roman"/>
          <w:i/>
          <w:iCs/>
          <w:color w:val="000000" w:themeColor="text1"/>
        </w:rPr>
        <w:t xml:space="preserve">the right to income </w:t>
      </w:r>
      <w:r w:rsidRPr="00140D9C">
        <w:rPr>
          <w:rFonts w:ascii="Times New Roman" w:hAnsi="Times New Roman" w:cs="Times New Roman"/>
          <w:color w:val="000000" w:themeColor="text1"/>
        </w:rPr>
        <w:t>or</w:t>
      </w:r>
      <w:r w:rsidRPr="00140D9C">
        <w:rPr>
          <w:rFonts w:ascii="Times New Roman" w:hAnsi="Times New Roman" w:cs="Times New Roman"/>
          <w:i/>
          <w:iCs/>
          <w:color w:val="000000" w:themeColor="text1"/>
        </w:rPr>
        <w:t xml:space="preserve"> financial benefits</w:t>
      </w:r>
      <w:r w:rsidRPr="00140D9C">
        <w:rPr>
          <w:rFonts w:ascii="Times New Roman" w:hAnsi="Times New Roman" w:cs="Times New Roman"/>
          <w:color w:val="000000" w:themeColor="text1"/>
        </w:rPr>
        <w:t xml:space="preserve"> of letting others use one’s property. </w:t>
      </w:r>
      <w:r w:rsidR="006C370E">
        <w:rPr>
          <w:rFonts w:ascii="Times New Roman" w:hAnsi="Times New Roman" w:cs="Times New Roman"/>
          <w:color w:val="000000" w:themeColor="text1"/>
        </w:rPr>
        <w:t>This right</w:t>
      </w:r>
      <w:r w:rsidR="006C370E"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has </w:t>
      </w:r>
      <w:r w:rsidR="006C370E">
        <w:rPr>
          <w:rFonts w:ascii="Times New Roman" w:hAnsi="Times New Roman" w:cs="Times New Roman"/>
          <w:color w:val="000000" w:themeColor="text1"/>
        </w:rPr>
        <w:t xml:space="preserve">merely </w:t>
      </w:r>
      <w:r w:rsidRPr="00140D9C">
        <w:rPr>
          <w:rFonts w:ascii="Times New Roman" w:hAnsi="Times New Roman" w:cs="Times New Roman"/>
          <w:color w:val="000000" w:themeColor="text1"/>
        </w:rPr>
        <w:t>changed its for</w:t>
      </w:r>
      <w:r w:rsidR="006C370E">
        <w:rPr>
          <w:rFonts w:ascii="Times New Roman" w:hAnsi="Times New Roman" w:cs="Times New Roman"/>
          <w:color w:val="000000" w:themeColor="text1"/>
        </w:rPr>
        <w:t>m—</w:t>
      </w:r>
      <w:r w:rsidRPr="00140D9C">
        <w:rPr>
          <w:rFonts w:ascii="Times New Roman" w:hAnsi="Times New Roman" w:cs="Times New Roman"/>
          <w:color w:val="000000" w:themeColor="text1"/>
        </w:rPr>
        <w:t xml:space="preserve">from the residual claim on </w:t>
      </w:r>
      <w:r w:rsidR="00B36D9F" w:rsidRPr="00140D9C">
        <w:rPr>
          <w:rFonts w:ascii="Times New Roman" w:hAnsi="Times New Roman" w:cs="Times New Roman"/>
          <w:color w:val="000000" w:themeColor="text1"/>
        </w:rPr>
        <w:t>a particular firm’s product t</w:t>
      </w:r>
      <w:r w:rsidRPr="00140D9C">
        <w:rPr>
          <w:rFonts w:ascii="Times New Roman" w:hAnsi="Times New Roman" w:cs="Times New Roman"/>
          <w:color w:val="000000" w:themeColor="text1"/>
        </w:rPr>
        <w:t xml:space="preserve">o </w:t>
      </w:r>
      <w:r w:rsidR="006C370E">
        <w:rPr>
          <w:rFonts w:ascii="Times New Roman" w:hAnsi="Times New Roman" w:cs="Times New Roman"/>
          <w:color w:val="000000" w:themeColor="text1"/>
        </w:rPr>
        <w:t>a</w:t>
      </w:r>
      <w:r w:rsidR="006C370E"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residual claim on </w:t>
      </w:r>
      <w:r w:rsidR="006C370E">
        <w:rPr>
          <w:rFonts w:ascii="Times New Roman" w:hAnsi="Times New Roman" w:cs="Times New Roman"/>
          <w:color w:val="000000" w:themeColor="text1"/>
        </w:rPr>
        <w:t xml:space="preserve">the </w:t>
      </w:r>
      <w:r w:rsidRPr="00140D9C">
        <w:rPr>
          <w:rFonts w:ascii="Times New Roman" w:hAnsi="Times New Roman" w:cs="Times New Roman"/>
          <w:i/>
          <w:iCs/>
          <w:color w:val="000000" w:themeColor="text1"/>
        </w:rPr>
        <w:t>general social product</w:t>
      </w:r>
      <w:r w:rsidRPr="00140D9C">
        <w:rPr>
          <w:rFonts w:ascii="Times New Roman" w:hAnsi="Times New Roman" w:cs="Times New Roman"/>
          <w:color w:val="000000" w:themeColor="text1"/>
        </w:rPr>
        <w:t xml:space="preserve"> that </w:t>
      </w:r>
      <w:r w:rsidR="0083149F">
        <w:rPr>
          <w:rFonts w:ascii="Times New Roman" w:hAnsi="Times New Roman" w:cs="Times New Roman"/>
          <w:color w:val="000000" w:themeColor="text1"/>
        </w:rPr>
        <w:t>accrues from</w:t>
      </w:r>
      <w:r w:rsidRPr="00140D9C">
        <w:rPr>
          <w:rFonts w:ascii="Times New Roman" w:hAnsi="Times New Roman" w:cs="Times New Roman"/>
          <w:color w:val="000000" w:themeColor="text1"/>
        </w:rPr>
        <w:t xml:space="preserve"> hundreds of public corporations via publicly traded shares aggregated by investment vehicles (Mason 2022). Further</w:t>
      </w:r>
      <w:r w:rsidR="006C370E">
        <w:rPr>
          <w:rFonts w:ascii="Times New Roman" w:hAnsi="Times New Roman" w:cs="Times New Roman"/>
          <w:color w:val="000000" w:themeColor="text1"/>
        </w:rPr>
        <w:t>more</w:t>
      </w:r>
      <w:r w:rsidRPr="00140D9C">
        <w:rPr>
          <w:rFonts w:ascii="Times New Roman" w:hAnsi="Times New Roman" w:cs="Times New Roman"/>
          <w:color w:val="000000" w:themeColor="text1"/>
        </w:rPr>
        <w:t>, given the fact that corporate equity or stock has been the asset type with the highest rate of return for decades, twice the rate of return for real estate (Wolff 2021: 68)</w:t>
      </w:r>
      <w:r w:rsidR="00C95BB8">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and given the </w:t>
      </w:r>
      <w:r w:rsidR="006C370E">
        <w:rPr>
          <w:rFonts w:ascii="Times New Roman" w:hAnsi="Times New Roman" w:cs="Times New Roman"/>
          <w:color w:val="000000" w:themeColor="text1"/>
        </w:rPr>
        <w:t>cumulative</w:t>
      </w:r>
      <w:r w:rsidRPr="00140D9C">
        <w:rPr>
          <w:rFonts w:ascii="Times New Roman" w:hAnsi="Times New Roman" w:cs="Times New Roman"/>
          <w:color w:val="000000" w:themeColor="text1"/>
        </w:rPr>
        <w:t xml:space="preserve"> benefits that it brings when </w:t>
      </w:r>
      <w:r w:rsidR="00B36D9F" w:rsidRPr="00140D9C">
        <w:rPr>
          <w:rFonts w:ascii="Times New Roman" w:hAnsi="Times New Roman" w:cs="Times New Roman"/>
          <w:color w:val="000000" w:themeColor="text1"/>
        </w:rPr>
        <w:t>reinvested and re</w:t>
      </w:r>
      <w:r w:rsidRPr="00140D9C">
        <w:rPr>
          <w:rFonts w:ascii="Times New Roman" w:hAnsi="Times New Roman" w:cs="Times New Roman"/>
          <w:color w:val="000000" w:themeColor="text1"/>
        </w:rPr>
        <w:t xml:space="preserve">capitalized over time, concentrated ownership of stocks means extremely concentrated accumulation of benefits from economic cooperation. It is hardly deniable that there is a structural position in the economy that allows its incumbents to reap lopsided benefits from the production process just by virtue of </w:t>
      </w:r>
      <w:r w:rsidR="00FA7335">
        <w:rPr>
          <w:rFonts w:ascii="Times New Roman" w:hAnsi="Times New Roman" w:cs="Times New Roman"/>
          <w:color w:val="000000" w:themeColor="text1"/>
        </w:rPr>
        <w:t>the</w:t>
      </w:r>
      <w:r w:rsidR="006C370E">
        <w:rPr>
          <w:rFonts w:ascii="Times New Roman" w:hAnsi="Times New Roman" w:cs="Times New Roman"/>
          <w:color w:val="000000" w:themeColor="text1"/>
        </w:rPr>
        <w:t>se</w:t>
      </w:r>
      <w:r w:rsidR="00FA7335">
        <w:rPr>
          <w:rFonts w:ascii="Times New Roman" w:hAnsi="Times New Roman" w:cs="Times New Roman"/>
          <w:color w:val="000000" w:themeColor="text1"/>
        </w:rPr>
        <w:t xml:space="preserve"> position</w:t>
      </w:r>
      <w:r w:rsidR="006C370E">
        <w:rPr>
          <w:rFonts w:ascii="Times New Roman" w:hAnsi="Times New Roman" w:cs="Times New Roman"/>
          <w:color w:val="000000" w:themeColor="text1"/>
        </w:rPr>
        <w:t>-based</w:t>
      </w:r>
      <w:r w:rsidR="00FA7335">
        <w:rPr>
          <w:rFonts w:ascii="Times New Roman" w:hAnsi="Times New Roman" w:cs="Times New Roman"/>
          <w:color w:val="000000" w:themeColor="text1"/>
        </w:rPr>
        <w:t xml:space="preserve"> right</w:t>
      </w:r>
      <w:r w:rsidR="006C370E">
        <w:rPr>
          <w:rFonts w:ascii="Times New Roman" w:hAnsi="Times New Roman" w:cs="Times New Roman"/>
          <w:color w:val="000000" w:themeColor="text1"/>
        </w:rPr>
        <w:t>s</w:t>
      </w:r>
      <w:r w:rsidR="00230408">
        <w:rPr>
          <w:rFonts w:ascii="Times New Roman" w:hAnsi="Times New Roman" w:cs="Times New Roman"/>
          <w:color w:val="000000" w:themeColor="text1"/>
        </w:rPr>
        <w:t>.</w:t>
      </w:r>
    </w:p>
    <w:p w14:paraId="04CAC06D" w14:textId="7BD290C4" w:rsidR="007A01DD" w:rsidRPr="00140D9C" w:rsidRDefault="00467060"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These facts, although couched in distributive terms, point towards the hierarchical character of economic cooperation. If economic </w:t>
      </w:r>
      <w:r w:rsidR="006421E4" w:rsidRPr="00140D9C">
        <w:rPr>
          <w:rFonts w:ascii="Times New Roman" w:hAnsi="Times New Roman" w:cs="Times New Roman"/>
          <w:color w:val="000000" w:themeColor="text1"/>
        </w:rPr>
        <w:t>wealth or prosperity</w:t>
      </w:r>
      <w:r w:rsidRPr="00140D9C">
        <w:rPr>
          <w:rFonts w:ascii="Times New Roman" w:hAnsi="Times New Roman" w:cs="Times New Roman"/>
          <w:color w:val="000000" w:themeColor="text1"/>
        </w:rPr>
        <w:t xml:space="preserve"> fell from heaven </w:t>
      </w:r>
      <w:r w:rsidR="006C370E">
        <w:rPr>
          <w:rFonts w:ascii="Times New Roman" w:hAnsi="Times New Roman" w:cs="Times New Roman"/>
          <w:color w:val="000000" w:themeColor="text1"/>
        </w:rPr>
        <w:t>as if it were</w:t>
      </w:r>
      <w:r w:rsidRPr="00140D9C">
        <w:rPr>
          <w:rFonts w:ascii="Times New Roman" w:hAnsi="Times New Roman" w:cs="Times New Roman"/>
          <w:color w:val="000000" w:themeColor="text1"/>
        </w:rPr>
        <w:t xml:space="preserve"> manna, its concentration would at best be a concern of distributive fairness. However, </w:t>
      </w:r>
      <w:r w:rsidR="006421E4" w:rsidRPr="00140D9C">
        <w:rPr>
          <w:rFonts w:ascii="Times New Roman" w:hAnsi="Times New Roman" w:cs="Times New Roman"/>
          <w:color w:val="000000" w:themeColor="text1"/>
        </w:rPr>
        <w:t xml:space="preserve">it is </w:t>
      </w:r>
      <w:r w:rsidR="006C370E">
        <w:rPr>
          <w:rFonts w:ascii="Times New Roman" w:hAnsi="Times New Roman" w:cs="Times New Roman"/>
          <w:color w:val="000000" w:themeColor="text1"/>
        </w:rPr>
        <w:t xml:space="preserve">a </w:t>
      </w:r>
      <w:r w:rsidRPr="00140D9C">
        <w:rPr>
          <w:rFonts w:ascii="Times New Roman" w:hAnsi="Times New Roman" w:cs="Times New Roman"/>
          <w:color w:val="000000" w:themeColor="text1"/>
        </w:rPr>
        <w:t>collective product of our joint economic cooperation, whose burden</w:t>
      </w:r>
      <w:r w:rsidR="006C370E">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fal</w:t>
      </w:r>
      <w:r w:rsidR="006C370E">
        <w:rPr>
          <w:rFonts w:ascii="Times New Roman" w:hAnsi="Times New Roman" w:cs="Times New Roman"/>
          <w:color w:val="000000" w:themeColor="text1"/>
        </w:rPr>
        <w:t>l largely</w:t>
      </w:r>
      <w:r w:rsidRPr="00140D9C">
        <w:rPr>
          <w:rFonts w:ascii="Times New Roman" w:hAnsi="Times New Roman" w:cs="Times New Roman"/>
          <w:color w:val="000000" w:themeColor="text1"/>
        </w:rPr>
        <w:t xml:space="preserve"> on those who are not part of the group of owners of concentrated capital (Stanczyk unpublished)</w:t>
      </w:r>
      <w:r w:rsidR="006421E4" w:rsidRPr="00140D9C">
        <w:rPr>
          <w:rFonts w:ascii="Times New Roman" w:hAnsi="Times New Roman" w:cs="Times New Roman"/>
          <w:color w:val="000000" w:themeColor="text1"/>
        </w:rPr>
        <w:t xml:space="preserve">. The concentration </w:t>
      </w:r>
      <w:r w:rsidR="006C370E">
        <w:rPr>
          <w:rFonts w:ascii="Times New Roman" w:hAnsi="Times New Roman" w:cs="Times New Roman"/>
          <w:color w:val="000000" w:themeColor="text1"/>
        </w:rPr>
        <w:t>claims to the</w:t>
      </w:r>
      <w:r w:rsidR="006421E4" w:rsidRPr="00140D9C">
        <w:rPr>
          <w:rFonts w:ascii="Times New Roman" w:hAnsi="Times New Roman" w:cs="Times New Roman"/>
          <w:color w:val="000000" w:themeColor="text1"/>
        </w:rPr>
        <w:t xml:space="preserve"> social product gives us reason to suspect that our economic cooperation is organized as </w:t>
      </w:r>
      <w:r w:rsidR="006421E4" w:rsidRPr="00140D9C">
        <w:rPr>
          <w:rFonts w:ascii="Times New Roman" w:hAnsi="Times New Roman" w:cs="Times New Roman"/>
          <w:i/>
          <w:iCs/>
          <w:color w:val="000000" w:themeColor="text1"/>
        </w:rPr>
        <w:t>structurally mediated servitude</w:t>
      </w:r>
      <w:r w:rsidR="006421E4" w:rsidRPr="00140D9C">
        <w:rPr>
          <w:rFonts w:ascii="Times New Roman" w:hAnsi="Times New Roman" w:cs="Times New Roman"/>
          <w:color w:val="000000" w:themeColor="text1"/>
        </w:rPr>
        <w:t>, where some spend disproportionate amount</w:t>
      </w:r>
      <w:r w:rsidR="006C370E">
        <w:rPr>
          <w:rFonts w:ascii="Times New Roman" w:hAnsi="Times New Roman" w:cs="Times New Roman"/>
          <w:color w:val="000000" w:themeColor="text1"/>
        </w:rPr>
        <w:t>s</w:t>
      </w:r>
      <w:r w:rsidR="006421E4" w:rsidRPr="00140D9C">
        <w:rPr>
          <w:rFonts w:ascii="Times New Roman" w:hAnsi="Times New Roman" w:cs="Times New Roman"/>
          <w:color w:val="000000" w:themeColor="text1"/>
        </w:rPr>
        <w:t xml:space="preserve"> of time, energy, and effort to produce benefits that overwhelmingly accrue to others. </w:t>
      </w:r>
      <w:r w:rsidR="00B175E6" w:rsidRPr="00140D9C">
        <w:rPr>
          <w:rFonts w:ascii="Times New Roman" w:hAnsi="Times New Roman" w:cs="Times New Roman"/>
          <w:color w:val="000000" w:themeColor="text1"/>
        </w:rPr>
        <w:t xml:space="preserve">Granting that </w:t>
      </w:r>
      <w:r w:rsidR="006C370E">
        <w:rPr>
          <w:rFonts w:ascii="Times New Roman" w:hAnsi="Times New Roman" w:cs="Times New Roman"/>
          <w:color w:val="000000" w:themeColor="text1"/>
        </w:rPr>
        <w:t>today’s</w:t>
      </w:r>
      <w:r w:rsidR="006C370E"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profit-</w:t>
      </w:r>
      <w:r w:rsidRPr="00140D9C">
        <w:rPr>
          <w:rFonts w:ascii="Times New Roman" w:hAnsi="Times New Roman" w:cs="Times New Roman"/>
          <w:color w:val="000000" w:themeColor="text1"/>
        </w:rPr>
        <w:lastRenderedPageBreak/>
        <w:t xml:space="preserve">oriented corporate structure </w:t>
      </w:r>
      <w:r w:rsidRPr="00140D9C">
        <w:rPr>
          <w:rFonts w:ascii="Times New Roman" w:hAnsi="Times New Roman" w:cs="Times New Roman"/>
          <w:i/>
          <w:iCs/>
          <w:color w:val="000000" w:themeColor="text1"/>
        </w:rPr>
        <w:t>alone</w:t>
      </w:r>
      <w:r w:rsidRPr="00140D9C">
        <w:rPr>
          <w:rFonts w:ascii="Times New Roman" w:hAnsi="Times New Roman" w:cs="Times New Roman"/>
          <w:color w:val="000000" w:themeColor="text1"/>
        </w:rPr>
        <w:t xml:space="preserve"> </w:t>
      </w:r>
      <w:r w:rsidR="006421E4" w:rsidRPr="00140D9C">
        <w:rPr>
          <w:rFonts w:ascii="Times New Roman" w:hAnsi="Times New Roman" w:cs="Times New Roman"/>
          <w:color w:val="000000" w:themeColor="text1"/>
        </w:rPr>
        <w:t>need not</w:t>
      </w:r>
      <w:r w:rsidRPr="00140D9C">
        <w:rPr>
          <w:rFonts w:ascii="Times New Roman" w:hAnsi="Times New Roman" w:cs="Times New Roman"/>
          <w:color w:val="000000" w:themeColor="text1"/>
        </w:rPr>
        <w:t xml:space="preserve"> amount to economic hierarchy, </w:t>
      </w:r>
      <w:r w:rsidR="006C370E">
        <w:rPr>
          <w:rFonts w:ascii="Times New Roman" w:hAnsi="Times New Roman" w:cs="Times New Roman"/>
          <w:color w:val="000000" w:themeColor="text1"/>
        </w:rPr>
        <w:t>this structure appears</w:t>
      </w:r>
      <w:r w:rsidR="006C370E" w:rsidRPr="00140D9C">
        <w:rPr>
          <w:rFonts w:ascii="Times New Roman" w:hAnsi="Times New Roman" w:cs="Times New Roman"/>
          <w:color w:val="000000" w:themeColor="text1"/>
        </w:rPr>
        <w:t xml:space="preserve"> </w:t>
      </w:r>
      <w:r w:rsidR="00B62C91" w:rsidRPr="00140D9C">
        <w:rPr>
          <w:rFonts w:ascii="Times New Roman" w:hAnsi="Times New Roman" w:cs="Times New Roman"/>
          <w:color w:val="000000" w:themeColor="text1"/>
        </w:rPr>
        <w:t xml:space="preserve">to </w:t>
      </w:r>
      <w:r w:rsidR="006C370E">
        <w:rPr>
          <w:rFonts w:ascii="Times New Roman" w:hAnsi="Times New Roman" w:cs="Times New Roman"/>
          <w:color w:val="000000" w:themeColor="text1"/>
        </w:rPr>
        <w:t>resemble</w:t>
      </w:r>
      <w:r w:rsidR="006C370E" w:rsidRPr="00140D9C">
        <w:rPr>
          <w:rFonts w:ascii="Times New Roman" w:hAnsi="Times New Roman" w:cs="Times New Roman"/>
          <w:color w:val="000000" w:themeColor="text1"/>
        </w:rPr>
        <w:t xml:space="preserve"> </w:t>
      </w:r>
      <w:r w:rsidR="00B62C91" w:rsidRPr="00140D9C">
        <w:rPr>
          <w:rFonts w:ascii="Times New Roman" w:hAnsi="Times New Roman" w:cs="Times New Roman"/>
          <w:color w:val="000000" w:themeColor="text1"/>
        </w:rPr>
        <w:t>hierarchy closely when profit is so concentrated</w:t>
      </w:r>
      <w:r w:rsidR="00A10EB1" w:rsidRPr="00140D9C">
        <w:rPr>
          <w:rFonts w:ascii="Times New Roman" w:hAnsi="Times New Roman" w:cs="Times New Roman"/>
          <w:color w:val="000000" w:themeColor="text1"/>
        </w:rPr>
        <w:t xml:space="preserve"> and when t</w:t>
      </w:r>
      <w:r w:rsidR="00157C9D" w:rsidRPr="00140D9C">
        <w:rPr>
          <w:rFonts w:ascii="Times New Roman" w:hAnsi="Times New Roman" w:cs="Times New Roman"/>
          <w:color w:val="000000" w:themeColor="text1"/>
        </w:rPr>
        <w:t>he</w:t>
      </w:r>
      <w:r w:rsidR="00D11A59" w:rsidRPr="00140D9C">
        <w:rPr>
          <w:rFonts w:ascii="Times New Roman" w:hAnsi="Times New Roman" w:cs="Times New Roman"/>
          <w:color w:val="000000" w:themeColor="text1"/>
        </w:rPr>
        <w:t xml:space="preserve">re is no structural feature of the system that ensures </w:t>
      </w:r>
      <w:r w:rsidR="00B175E6" w:rsidRPr="00140D9C">
        <w:rPr>
          <w:rFonts w:ascii="Times New Roman" w:hAnsi="Times New Roman" w:cs="Times New Roman"/>
          <w:color w:val="000000" w:themeColor="text1"/>
        </w:rPr>
        <w:t>even remotely egalitarian access to capital ownership</w:t>
      </w:r>
      <w:r w:rsidR="00B62C91" w:rsidRPr="00140D9C">
        <w:rPr>
          <w:rFonts w:ascii="Times New Roman" w:hAnsi="Times New Roman" w:cs="Times New Roman"/>
          <w:color w:val="000000" w:themeColor="text1"/>
        </w:rPr>
        <w:t>.</w:t>
      </w:r>
      <w:r w:rsidR="00B62C91" w:rsidRPr="00140D9C">
        <w:rPr>
          <w:rStyle w:val="FootnoteReference"/>
          <w:rFonts w:ascii="Times New Roman" w:hAnsi="Times New Roman" w:cs="Times New Roman"/>
          <w:color w:val="000000" w:themeColor="text1"/>
        </w:rPr>
        <w:footnoteReference w:id="18"/>
      </w:r>
    </w:p>
    <w:p w14:paraId="79C092D4" w14:textId="6BCDCF37" w:rsidR="00004033" w:rsidRPr="00140D9C" w:rsidRDefault="00004033" w:rsidP="00E753F8">
      <w:pPr>
        <w:spacing w:line="480" w:lineRule="auto"/>
        <w:ind w:firstLine="720"/>
        <w:jc w:val="both"/>
        <w:rPr>
          <w:rFonts w:ascii="Times New Roman" w:hAnsi="Times New Roman" w:cs="Times New Roman"/>
          <w:color w:val="000000" w:themeColor="text1"/>
        </w:rPr>
      </w:pPr>
    </w:p>
    <w:p w14:paraId="51936917" w14:textId="27E30BB9" w:rsidR="00004033" w:rsidRPr="00960A0D" w:rsidRDefault="00004033" w:rsidP="00E753F8">
      <w:pPr>
        <w:spacing w:line="480" w:lineRule="auto"/>
        <w:ind w:firstLine="720"/>
        <w:jc w:val="both"/>
        <w:rPr>
          <w:rFonts w:ascii="Times New Roman" w:hAnsi="Times New Roman" w:cs="Times New Roman"/>
          <w:color w:val="000000" w:themeColor="text1"/>
          <w:u w:val="single"/>
        </w:rPr>
      </w:pPr>
      <w:r w:rsidRPr="00960A0D">
        <w:rPr>
          <w:rFonts w:ascii="Times New Roman" w:hAnsi="Times New Roman" w:cs="Times New Roman"/>
          <w:color w:val="000000" w:themeColor="text1"/>
          <w:u w:val="single"/>
        </w:rPr>
        <w:t>4.2 The Right to Control Investment</w:t>
      </w:r>
    </w:p>
    <w:p w14:paraId="021B3D1E" w14:textId="67107FC7" w:rsidR="00004033" w:rsidRPr="00140D9C" w:rsidRDefault="00004033" w:rsidP="00E753F8">
      <w:pPr>
        <w:tabs>
          <w:tab w:val="left" w:pos="1639"/>
        </w:tabs>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Now consider the following challenge </w:t>
      </w:r>
      <w:r w:rsidR="00D34E8A" w:rsidRPr="00140D9C">
        <w:rPr>
          <w:rFonts w:ascii="Times New Roman" w:hAnsi="Times New Roman" w:cs="Times New Roman"/>
          <w:color w:val="000000" w:themeColor="text1"/>
        </w:rPr>
        <w:t>consisting of</w:t>
      </w:r>
      <w:r w:rsidRPr="00140D9C">
        <w:rPr>
          <w:rFonts w:ascii="Times New Roman" w:hAnsi="Times New Roman" w:cs="Times New Roman"/>
          <w:color w:val="000000" w:themeColor="text1"/>
        </w:rPr>
        <w:t xml:space="preserve"> two steps. </w:t>
      </w:r>
      <w:r w:rsidR="00D34E8A">
        <w:rPr>
          <w:rFonts w:ascii="Times New Roman" w:hAnsi="Times New Roman" w:cs="Times New Roman"/>
          <w:color w:val="000000" w:themeColor="text1"/>
        </w:rPr>
        <w:t>The first</w:t>
      </w:r>
      <w:r w:rsidRPr="00140D9C">
        <w:rPr>
          <w:rFonts w:ascii="Times New Roman" w:hAnsi="Times New Roman" w:cs="Times New Roman"/>
          <w:color w:val="000000" w:themeColor="text1"/>
        </w:rPr>
        <w:t xml:space="preserve"> begins by noting that the owners of concentrated capital exercise at most one primary incident of property right, i.e., the right to financial benefits. Granting that they occupy a position within the economy as favored financial beneficiaries, they are far from the paradigmatic ‘capital owners’ </w:t>
      </w:r>
      <w:r w:rsidR="003A685A">
        <w:rPr>
          <w:rFonts w:ascii="Times New Roman" w:hAnsi="Times New Roman" w:cs="Times New Roman"/>
          <w:color w:val="000000" w:themeColor="text1"/>
        </w:rPr>
        <w:t>of capitalism’s heyday</w:t>
      </w:r>
      <w:r w:rsidR="00C32F17">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enjoy</w:t>
      </w:r>
      <w:r w:rsidR="003A685A">
        <w:rPr>
          <w:rFonts w:ascii="Times New Roman" w:hAnsi="Times New Roman" w:cs="Times New Roman"/>
          <w:color w:val="000000" w:themeColor="text1"/>
        </w:rPr>
        <w:t>ing</w:t>
      </w:r>
      <w:r w:rsidRPr="00140D9C">
        <w:rPr>
          <w:rFonts w:ascii="Times New Roman" w:hAnsi="Times New Roman" w:cs="Times New Roman"/>
          <w:color w:val="000000" w:themeColor="text1"/>
        </w:rPr>
        <w:t xml:space="preserve"> the full bundle of property rights and derive overwhelming economic power therefrom. A major reason why capital ownership </w:t>
      </w:r>
      <w:r w:rsidR="003A685A">
        <w:rPr>
          <w:rFonts w:ascii="Times New Roman" w:hAnsi="Times New Roman" w:cs="Times New Roman"/>
          <w:color w:val="000000" w:themeColor="text1"/>
        </w:rPr>
        <w:t>in the nineteenth century</w:t>
      </w:r>
      <w:r w:rsidRPr="00140D9C">
        <w:rPr>
          <w:rFonts w:ascii="Times New Roman" w:hAnsi="Times New Roman" w:cs="Times New Roman"/>
          <w:color w:val="000000" w:themeColor="text1"/>
        </w:rPr>
        <w:t xml:space="preserve"> mattered</w:t>
      </w:r>
      <w:r w:rsidR="003A685A">
        <w:rPr>
          <w:rFonts w:ascii="Times New Roman" w:hAnsi="Times New Roman" w:cs="Times New Roman"/>
          <w:color w:val="000000" w:themeColor="text1"/>
        </w:rPr>
        <w:t xml:space="preserve"> so much</w:t>
      </w:r>
      <w:r w:rsidRPr="00140D9C">
        <w:rPr>
          <w:rFonts w:ascii="Times New Roman" w:hAnsi="Times New Roman" w:cs="Times New Roman"/>
          <w:color w:val="000000" w:themeColor="text1"/>
        </w:rPr>
        <w:t xml:space="preserve"> was because it </w:t>
      </w:r>
      <w:r w:rsidR="006E6F17" w:rsidRPr="00140D9C">
        <w:rPr>
          <w:rFonts w:ascii="Times New Roman" w:hAnsi="Times New Roman" w:cs="Times New Roman"/>
          <w:color w:val="000000" w:themeColor="text1"/>
        </w:rPr>
        <w:t xml:space="preserve">gave </w:t>
      </w:r>
      <w:r w:rsidR="003A685A">
        <w:rPr>
          <w:rFonts w:ascii="Times New Roman" w:hAnsi="Times New Roman" w:cs="Times New Roman"/>
          <w:color w:val="000000" w:themeColor="text1"/>
        </w:rPr>
        <w:t>capital owners</w:t>
      </w:r>
      <w:r w:rsidR="006E6F17"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the right to control or exclusive use of productive resources—most notably, industrial physical capital such as factories—which enabled </w:t>
      </w:r>
      <w:r w:rsidR="003A685A">
        <w:rPr>
          <w:rFonts w:ascii="Times New Roman" w:hAnsi="Times New Roman" w:cs="Times New Roman"/>
          <w:color w:val="000000" w:themeColor="text1"/>
        </w:rPr>
        <w:t>capital owners</w:t>
      </w:r>
      <w:r w:rsidR="003A685A"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to </w:t>
      </w:r>
      <w:r w:rsidR="003A685A">
        <w:rPr>
          <w:rFonts w:ascii="Times New Roman" w:hAnsi="Times New Roman" w:cs="Times New Roman"/>
          <w:color w:val="000000" w:themeColor="text1"/>
        </w:rPr>
        <w:t>deprive</w:t>
      </w:r>
      <w:r w:rsidR="003A685A"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propertyless people </w:t>
      </w:r>
      <w:r w:rsidR="003A685A">
        <w:rPr>
          <w:rFonts w:ascii="Times New Roman" w:hAnsi="Times New Roman" w:cs="Times New Roman"/>
          <w:color w:val="000000" w:themeColor="text1"/>
        </w:rPr>
        <w:t>of the means of subsistence</w:t>
      </w:r>
      <w:r w:rsidRPr="00140D9C">
        <w:rPr>
          <w:rFonts w:ascii="Times New Roman" w:hAnsi="Times New Roman" w:cs="Times New Roman"/>
          <w:color w:val="000000" w:themeColor="text1"/>
        </w:rPr>
        <w:t xml:space="preserve"> unless they entered employment contract</w:t>
      </w:r>
      <w:r w:rsidR="00D34E8A">
        <w:rPr>
          <w:rFonts w:ascii="Times New Roman" w:hAnsi="Times New Roman" w:cs="Times New Roman"/>
          <w:color w:val="000000" w:themeColor="text1"/>
        </w:rPr>
        <w:t>s</w:t>
      </w:r>
      <w:r w:rsidRPr="00140D9C">
        <w:rPr>
          <w:rFonts w:ascii="Times New Roman" w:hAnsi="Times New Roman" w:cs="Times New Roman"/>
          <w:color w:val="000000" w:themeColor="text1"/>
        </w:rPr>
        <w:t>. Contemporary capital owner</w:t>
      </w:r>
      <w:r w:rsidR="003A685A">
        <w:rPr>
          <w:rFonts w:ascii="Times New Roman" w:hAnsi="Times New Roman" w:cs="Times New Roman"/>
          <w:color w:val="000000" w:themeColor="text1"/>
        </w:rPr>
        <w:t xml:space="preserve">s, by contrast, </w:t>
      </w:r>
      <w:r w:rsidRPr="00140D9C">
        <w:rPr>
          <w:rFonts w:ascii="Times New Roman" w:hAnsi="Times New Roman" w:cs="Times New Roman"/>
          <w:color w:val="000000" w:themeColor="text1"/>
        </w:rPr>
        <w:t>do not have th</w:t>
      </w:r>
      <w:r w:rsidR="003A685A">
        <w:rPr>
          <w:rFonts w:ascii="Times New Roman" w:hAnsi="Times New Roman" w:cs="Times New Roman"/>
          <w:color w:val="000000" w:themeColor="text1"/>
        </w:rPr>
        <w:t>e same</w:t>
      </w:r>
      <w:r w:rsidRPr="00140D9C">
        <w:rPr>
          <w:rFonts w:ascii="Times New Roman" w:hAnsi="Times New Roman" w:cs="Times New Roman"/>
          <w:color w:val="000000" w:themeColor="text1"/>
        </w:rPr>
        <w:t xml:space="preserve"> right in any meaningful sense. In </w:t>
      </w:r>
      <w:r w:rsidR="003A2B65" w:rsidRPr="00140D9C">
        <w:rPr>
          <w:rFonts w:ascii="Times New Roman" w:hAnsi="Times New Roman" w:cs="Times New Roman"/>
          <w:color w:val="000000" w:themeColor="text1"/>
        </w:rPr>
        <w:t xml:space="preserve">the </w:t>
      </w:r>
      <w:r w:rsidRPr="00140D9C">
        <w:rPr>
          <w:rFonts w:ascii="Times New Roman" w:hAnsi="Times New Roman" w:cs="Times New Roman"/>
          <w:color w:val="000000" w:themeColor="text1"/>
        </w:rPr>
        <w:t>corporat</w:t>
      </w:r>
      <w:r w:rsidR="00A31C98">
        <w:rPr>
          <w:rFonts w:ascii="Times New Roman" w:hAnsi="Times New Roman" w:cs="Times New Roman"/>
          <w:color w:val="000000" w:themeColor="text1"/>
        </w:rPr>
        <w:t>e form of production</w:t>
      </w:r>
      <w:r w:rsidRPr="00140D9C">
        <w:rPr>
          <w:rFonts w:ascii="Times New Roman" w:hAnsi="Times New Roman" w:cs="Times New Roman"/>
          <w:color w:val="000000" w:themeColor="text1"/>
        </w:rPr>
        <w:t xml:space="preserve">, physical capital that is actually used in the production process is </w:t>
      </w:r>
      <w:r w:rsidR="006E6F17" w:rsidRPr="00140D9C">
        <w:rPr>
          <w:rFonts w:ascii="Times New Roman" w:hAnsi="Times New Roman" w:cs="Times New Roman"/>
          <w:color w:val="000000" w:themeColor="text1"/>
        </w:rPr>
        <w:t xml:space="preserve">controlled by managers and legally owned by the corporation. </w:t>
      </w:r>
      <w:r w:rsidRPr="00140D9C">
        <w:rPr>
          <w:rFonts w:ascii="Times New Roman" w:hAnsi="Times New Roman" w:cs="Times New Roman"/>
          <w:color w:val="000000" w:themeColor="text1"/>
        </w:rPr>
        <w:t xml:space="preserve">If a shareholder were to try to </w:t>
      </w:r>
      <w:r w:rsidR="006E6F17" w:rsidRPr="00140D9C">
        <w:rPr>
          <w:rFonts w:ascii="Times New Roman" w:hAnsi="Times New Roman" w:cs="Times New Roman"/>
          <w:color w:val="000000" w:themeColor="text1"/>
        </w:rPr>
        <w:t>access</w:t>
      </w:r>
      <w:r w:rsidRPr="00140D9C">
        <w:rPr>
          <w:rFonts w:ascii="Times New Roman" w:hAnsi="Times New Roman" w:cs="Times New Roman"/>
          <w:color w:val="000000" w:themeColor="text1"/>
        </w:rPr>
        <w:t xml:space="preserve"> a factory facility or a database of a tech</w:t>
      </w:r>
      <w:r w:rsidR="00D34E8A">
        <w:rPr>
          <w:rFonts w:ascii="Times New Roman" w:hAnsi="Times New Roman" w:cs="Times New Roman"/>
          <w:color w:val="000000" w:themeColor="text1"/>
        </w:rPr>
        <w:t>nology</w:t>
      </w:r>
      <w:r w:rsidRPr="00140D9C">
        <w:rPr>
          <w:rFonts w:ascii="Times New Roman" w:hAnsi="Times New Roman" w:cs="Times New Roman"/>
          <w:color w:val="000000" w:themeColor="text1"/>
        </w:rPr>
        <w:t xml:space="preserve"> firm, he would be excluded or prevented from using it as any </w:t>
      </w:r>
      <w:r w:rsidRPr="00140D9C">
        <w:rPr>
          <w:rFonts w:ascii="Times New Roman" w:hAnsi="Times New Roman" w:cs="Times New Roman"/>
          <w:color w:val="000000" w:themeColor="text1"/>
        </w:rPr>
        <w:lastRenderedPageBreak/>
        <w:t>outsider would be.</w:t>
      </w:r>
      <w:r w:rsidRPr="00140D9C">
        <w:rPr>
          <w:rFonts w:ascii="Times New Roman" w:hAnsi="Times New Roman" w:cs="Times New Roman"/>
          <w:color w:val="000000" w:themeColor="text1"/>
          <w:vertAlign w:val="superscript"/>
        </w:rPr>
        <w:footnoteReference w:id="19"/>
      </w:r>
      <w:r w:rsidRPr="00140D9C">
        <w:rPr>
          <w:rFonts w:ascii="Times New Roman" w:hAnsi="Times New Roman" w:cs="Times New Roman"/>
          <w:color w:val="000000" w:themeColor="text1"/>
        </w:rPr>
        <w:t xml:space="preserve"> </w:t>
      </w:r>
      <w:r w:rsidR="003A685A">
        <w:rPr>
          <w:rFonts w:ascii="Times New Roman" w:hAnsi="Times New Roman" w:cs="Times New Roman"/>
          <w:color w:val="000000" w:themeColor="text1"/>
        </w:rPr>
        <w:t>For this reason, c</w:t>
      </w:r>
      <w:r w:rsidRPr="00140D9C">
        <w:rPr>
          <w:rFonts w:ascii="Times New Roman" w:hAnsi="Times New Roman" w:cs="Times New Roman"/>
          <w:color w:val="000000" w:themeColor="text1"/>
        </w:rPr>
        <w:t>apital owners</w:t>
      </w:r>
      <w:r w:rsidR="003A685A">
        <w:rPr>
          <w:rFonts w:ascii="Times New Roman" w:hAnsi="Times New Roman" w:cs="Times New Roman"/>
          <w:color w:val="000000" w:themeColor="text1"/>
        </w:rPr>
        <w:t xml:space="preserve"> appear to be</w:t>
      </w:r>
      <w:r w:rsidR="006E6F17" w:rsidRPr="00140D9C">
        <w:rPr>
          <w:rFonts w:ascii="Times New Roman" w:hAnsi="Times New Roman" w:cs="Times New Roman"/>
          <w:color w:val="000000" w:themeColor="text1"/>
        </w:rPr>
        <w:t xml:space="preserve"> just as </w:t>
      </w:r>
      <w:r w:rsidR="00D34E8A">
        <w:rPr>
          <w:rFonts w:ascii="Times New Roman" w:hAnsi="Times New Roman" w:cs="Times New Roman"/>
          <w:color w:val="000000" w:themeColor="text1"/>
        </w:rPr>
        <w:t xml:space="preserve">removed </w:t>
      </w:r>
      <w:r w:rsidR="006E6F17" w:rsidRPr="00140D9C">
        <w:rPr>
          <w:rFonts w:ascii="Times New Roman" w:hAnsi="Times New Roman" w:cs="Times New Roman"/>
          <w:color w:val="000000" w:themeColor="text1"/>
        </w:rPr>
        <w:t>from the means of production (physical capital) as workers</w:t>
      </w:r>
      <w:r w:rsidR="00D34E8A">
        <w:rPr>
          <w:rFonts w:ascii="Times New Roman" w:hAnsi="Times New Roman" w:cs="Times New Roman"/>
          <w:color w:val="000000" w:themeColor="text1"/>
        </w:rPr>
        <w:t xml:space="preserve">, and therefore </w:t>
      </w:r>
      <w:r w:rsidRPr="00140D9C">
        <w:rPr>
          <w:rFonts w:ascii="Times New Roman" w:hAnsi="Times New Roman" w:cs="Times New Roman"/>
          <w:color w:val="000000" w:themeColor="text1"/>
        </w:rPr>
        <w:t>do not</w:t>
      </w:r>
      <w:r w:rsidR="003A685A">
        <w:rPr>
          <w:rFonts w:ascii="Times New Roman" w:hAnsi="Times New Roman" w:cs="Times New Roman"/>
          <w:color w:val="000000" w:themeColor="text1"/>
        </w:rPr>
        <w:t xml:space="preserve"> appear to</w:t>
      </w:r>
      <w:r w:rsidRPr="00140D9C">
        <w:rPr>
          <w:rFonts w:ascii="Times New Roman" w:hAnsi="Times New Roman" w:cs="Times New Roman"/>
          <w:color w:val="000000" w:themeColor="text1"/>
        </w:rPr>
        <w:t xml:space="preserve"> occupy any superior position when it comes to control over production. </w:t>
      </w:r>
      <w:r w:rsidR="00D34E8A">
        <w:rPr>
          <w:rFonts w:ascii="Times New Roman" w:hAnsi="Times New Roman" w:cs="Times New Roman"/>
          <w:color w:val="000000" w:themeColor="text1"/>
        </w:rPr>
        <w:t>If</w:t>
      </w:r>
      <w:r w:rsidRPr="00140D9C">
        <w:rPr>
          <w:rFonts w:ascii="Times New Roman" w:hAnsi="Times New Roman" w:cs="Times New Roman"/>
          <w:color w:val="000000" w:themeColor="text1"/>
        </w:rPr>
        <w:t xml:space="preserve"> capital ownership is</w:t>
      </w:r>
      <w:r w:rsidR="00D34E8A">
        <w:rPr>
          <w:rFonts w:ascii="Times New Roman" w:hAnsi="Times New Roman" w:cs="Times New Roman"/>
          <w:color w:val="000000" w:themeColor="text1"/>
        </w:rPr>
        <w:t xml:space="preserve">, in turn, </w:t>
      </w:r>
      <w:r w:rsidRPr="00140D9C">
        <w:rPr>
          <w:rFonts w:ascii="Times New Roman" w:hAnsi="Times New Roman" w:cs="Times New Roman"/>
          <w:color w:val="000000" w:themeColor="text1"/>
        </w:rPr>
        <w:t xml:space="preserve">narrowly understood as the right to </w:t>
      </w:r>
      <w:r w:rsidRPr="00D34E8A">
        <w:rPr>
          <w:rFonts w:ascii="Times New Roman" w:hAnsi="Times New Roman" w:cs="Times New Roman"/>
          <w:color w:val="000000" w:themeColor="text1"/>
        </w:rPr>
        <w:t>income</w:t>
      </w:r>
      <w:r w:rsidRPr="00140D9C">
        <w:rPr>
          <w:rFonts w:ascii="Times New Roman" w:hAnsi="Times New Roman" w:cs="Times New Roman"/>
          <w:color w:val="000000" w:themeColor="text1"/>
        </w:rPr>
        <w:t>, the</w:t>
      </w:r>
      <w:r w:rsidR="00D34E8A">
        <w:rPr>
          <w:rFonts w:ascii="Times New Roman" w:hAnsi="Times New Roman" w:cs="Times New Roman"/>
          <w:color w:val="000000" w:themeColor="text1"/>
        </w:rPr>
        <w:t>n</w:t>
      </w:r>
      <w:r w:rsidRPr="00140D9C">
        <w:rPr>
          <w:rFonts w:ascii="Times New Roman" w:hAnsi="Times New Roman" w:cs="Times New Roman"/>
          <w:color w:val="000000" w:themeColor="text1"/>
        </w:rPr>
        <w:t xml:space="preserve"> </w:t>
      </w:r>
      <w:r w:rsidR="003A685A">
        <w:rPr>
          <w:rFonts w:ascii="Times New Roman" w:hAnsi="Times New Roman" w:cs="Times New Roman"/>
          <w:color w:val="000000" w:themeColor="text1"/>
        </w:rPr>
        <w:t xml:space="preserve">the </w:t>
      </w:r>
      <w:r w:rsidR="00D34E8A">
        <w:rPr>
          <w:rFonts w:ascii="Times New Roman" w:hAnsi="Times New Roman" w:cs="Times New Roman"/>
          <w:color w:val="000000" w:themeColor="text1"/>
        </w:rPr>
        <w:t xml:space="preserve">problem posed by concentrated capital </w:t>
      </w:r>
      <w:r w:rsidR="003A685A">
        <w:rPr>
          <w:rFonts w:ascii="Times New Roman" w:hAnsi="Times New Roman" w:cs="Times New Roman"/>
          <w:color w:val="000000" w:themeColor="text1"/>
        </w:rPr>
        <w:t>ownership</w:t>
      </w:r>
      <w:r w:rsidR="00D34E8A">
        <w:rPr>
          <w:rFonts w:ascii="Times New Roman" w:hAnsi="Times New Roman" w:cs="Times New Roman"/>
          <w:color w:val="000000" w:themeColor="text1"/>
        </w:rPr>
        <w:t xml:space="preserve"> is reduced to </w:t>
      </w:r>
      <w:r w:rsidR="003A685A">
        <w:rPr>
          <w:rFonts w:ascii="Times New Roman" w:hAnsi="Times New Roman" w:cs="Times New Roman"/>
          <w:color w:val="000000" w:themeColor="text1"/>
        </w:rPr>
        <w:t xml:space="preserve">the problem of </w:t>
      </w:r>
      <w:r w:rsidR="00D34E8A">
        <w:rPr>
          <w:rFonts w:ascii="Times New Roman" w:hAnsi="Times New Roman" w:cs="Times New Roman"/>
          <w:color w:val="000000" w:themeColor="text1"/>
        </w:rPr>
        <w:t>an</w:t>
      </w:r>
      <w:r w:rsidRPr="00140D9C">
        <w:rPr>
          <w:rFonts w:ascii="Times New Roman" w:hAnsi="Times New Roman" w:cs="Times New Roman"/>
          <w:color w:val="000000" w:themeColor="text1"/>
        </w:rPr>
        <w:t xml:space="preserve"> unequal distribution of financial benefits from</w:t>
      </w:r>
      <w:r w:rsidR="00D34E8A">
        <w:rPr>
          <w:rFonts w:ascii="Times New Roman" w:hAnsi="Times New Roman" w:cs="Times New Roman"/>
          <w:color w:val="000000" w:themeColor="text1"/>
        </w:rPr>
        <w:t xml:space="preserve"> the</w:t>
      </w:r>
      <w:r w:rsidRPr="00140D9C">
        <w:rPr>
          <w:rFonts w:ascii="Times New Roman" w:hAnsi="Times New Roman" w:cs="Times New Roman"/>
          <w:color w:val="000000" w:themeColor="text1"/>
        </w:rPr>
        <w:t xml:space="preserve"> social production </w:t>
      </w:r>
      <w:r w:rsidR="003754A4" w:rsidRPr="00140D9C">
        <w:rPr>
          <w:rFonts w:ascii="Times New Roman" w:hAnsi="Times New Roman" w:cs="Times New Roman"/>
          <w:color w:val="000000" w:themeColor="text1"/>
        </w:rPr>
        <w:t>process</w:t>
      </w:r>
      <w:r w:rsidRPr="00140D9C">
        <w:rPr>
          <w:rFonts w:ascii="Times New Roman" w:hAnsi="Times New Roman" w:cs="Times New Roman"/>
          <w:color w:val="000000" w:themeColor="text1"/>
        </w:rPr>
        <w:t>.</w:t>
      </w:r>
      <w:r w:rsidRPr="00140D9C">
        <w:rPr>
          <w:rFonts w:ascii="Times New Roman" w:hAnsi="Times New Roman" w:cs="Times New Roman"/>
          <w:color w:val="000000" w:themeColor="text1"/>
          <w:vertAlign w:val="superscript"/>
        </w:rPr>
        <w:footnoteReference w:id="20"/>
      </w:r>
      <w:r w:rsidRPr="00140D9C">
        <w:rPr>
          <w:rFonts w:ascii="Times New Roman" w:hAnsi="Times New Roman" w:cs="Times New Roman"/>
          <w:color w:val="000000" w:themeColor="text1"/>
        </w:rPr>
        <w:t xml:space="preserve"> </w:t>
      </w:r>
      <w:r w:rsidR="003A685A">
        <w:rPr>
          <w:rFonts w:ascii="Times New Roman" w:hAnsi="Times New Roman" w:cs="Times New Roman"/>
          <w:color w:val="000000" w:themeColor="text1"/>
        </w:rPr>
        <w:t>Accordingly,</w:t>
      </w:r>
      <w:r w:rsidRPr="00140D9C">
        <w:rPr>
          <w:rFonts w:ascii="Times New Roman" w:hAnsi="Times New Roman" w:cs="Times New Roman"/>
          <w:color w:val="000000" w:themeColor="text1"/>
        </w:rPr>
        <w:t xml:space="preserve"> the </w:t>
      </w:r>
      <w:r w:rsidR="00D34E8A">
        <w:rPr>
          <w:rFonts w:ascii="Times New Roman" w:hAnsi="Times New Roman" w:cs="Times New Roman"/>
          <w:color w:val="000000" w:themeColor="text1"/>
        </w:rPr>
        <w:t>objection to concentrated ownership</w:t>
      </w:r>
      <w:r w:rsidR="003A685A">
        <w:rPr>
          <w:rFonts w:ascii="Times New Roman" w:hAnsi="Times New Roman" w:cs="Times New Roman"/>
          <w:color w:val="000000" w:themeColor="text1"/>
        </w:rPr>
        <w:t xml:space="preserve"> becomes</w:t>
      </w:r>
      <w:r w:rsidR="00D34E8A">
        <w:rPr>
          <w:rFonts w:ascii="Times New Roman" w:hAnsi="Times New Roman" w:cs="Times New Roman"/>
          <w:color w:val="000000" w:themeColor="text1"/>
        </w:rPr>
        <w:t xml:space="preserve"> easier to address,</w:t>
      </w:r>
      <w:r w:rsidR="003A685A">
        <w:rPr>
          <w:rFonts w:ascii="Times New Roman" w:hAnsi="Times New Roman" w:cs="Times New Roman"/>
          <w:color w:val="000000" w:themeColor="text1"/>
        </w:rPr>
        <w:t xml:space="preserve"> </w:t>
      </w:r>
      <w:r w:rsidR="003754A4" w:rsidRPr="00140D9C">
        <w:rPr>
          <w:rFonts w:ascii="Times New Roman" w:hAnsi="Times New Roman" w:cs="Times New Roman"/>
          <w:color w:val="000000" w:themeColor="text1"/>
        </w:rPr>
        <w:t xml:space="preserve">since </w:t>
      </w:r>
      <w:r w:rsidR="00D34E8A">
        <w:rPr>
          <w:rFonts w:ascii="Times New Roman" w:hAnsi="Times New Roman" w:cs="Times New Roman"/>
          <w:color w:val="000000" w:themeColor="text1"/>
        </w:rPr>
        <w:t xml:space="preserve">altering the distribution of income </w:t>
      </w:r>
      <w:r w:rsidR="003A685A">
        <w:rPr>
          <w:rFonts w:ascii="Times New Roman" w:hAnsi="Times New Roman" w:cs="Times New Roman"/>
          <w:color w:val="000000" w:themeColor="text1"/>
        </w:rPr>
        <w:t xml:space="preserve">is </w:t>
      </w:r>
      <w:r w:rsidR="00D34E8A">
        <w:rPr>
          <w:rFonts w:ascii="Times New Roman" w:hAnsi="Times New Roman" w:cs="Times New Roman"/>
          <w:color w:val="000000" w:themeColor="text1"/>
        </w:rPr>
        <w:t>a task</w:t>
      </w:r>
      <w:r w:rsidRPr="00140D9C">
        <w:rPr>
          <w:rFonts w:ascii="Times New Roman" w:hAnsi="Times New Roman" w:cs="Times New Roman"/>
          <w:color w:val="000000" w:themeColor="text1"/>
        </w:rPr>
        <w:t xml:space="preserve"> that the modern democratic state is thought to be well-positioned to solve. Through taxation and redistribution of corporate profit and capital income, the state can smooth the distribution of benefits and burdens and thereby prevent the capitalist economy from becoming a</w:t>
      </w:r>
      <w:r w:rsidR="003A685A">
        <w:rPr>
          <w:rFonts w:ascii="Times New Roman" w:hAnsi="Times New Roman" w:cs="Times New Roman"/>
          <w:color w:val="000000" w:themeColor="text1"/>
        </w:rPr>
        <w:t xml:space="preserve">n objectionable </w:t>
      </w:r>
      <w:r w:rsidRPr="00140D9C">
        <w:rPr>
          <w:rFonts w:ascii="Times New Roman" w:hAnsi="Times New Roman" w:cs="Times New Roman"/>
          <w:color w:val="000000" w:themeColor="text1"/>
        </w:rPr>
        <w:t>hierarchy.</w:t>
      </w:r>
    </w:p>
    <w:p w14:paraId="021554CA" w14:textId="03735414" w:rsidR="00B62C91" w:rsidRPr="00140D9C" w:rsidRDefault="003A685A" w:rsidP="00E753F8">
      <w:pPr>
        <w:tabs>
          <w:tab w:val="left" w:pos="1639"/>
        </w:tabs>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Call this challenge from concentrated ownership as mere distributive injustice. </w:t>
      </w:r>
      <w:r w:rsidR="00004033" w:rsidRPr="00140D9C">
        <w:rPr>
          <w:rFonts w:ascii="Times New Roman" w:hAnsi="Times New Roman" w:cs="Times New Roman"/>
          <w:color w:val="000000" w:themeColor="text1"/>
        </w:rPr>
        <w:t>I</w:t>
      </w:r>
      <w:r>
        <w:rPr>
          <w:rFonts w:ascii="Times New Roman" w:hAnsi="Times New Roman" w:cs="Times New Roman"/>
          <w:color w:val="000000" w:themeColor="text1"/>
        </w:rPr>
        <w:t xml:space="preserve">n the next section, I </w:t>
      </w:r>
      <w:r w:rsidR="00004033" w:rsidRPr="00140D9C">
        <w:rPr>
          <w:rFonts w:ascii="Times New Roman" w:hAnsi="Times New Roman" w:cs="Times New Roman"/>
          <w:color w:val="000000" w:themeColor="text1"/>
        </w:rPr>
        <w:t>will argue against th</w:t>
      </w:r>
      <w:r>
        <w:rPr>
          <w:rFonts w:ascii="Times New Roman" w:hAnsi="Times New Roman" w:cs="Times New Roman"/>
          <w:color w:val="000000" w:themeColor="text1"/>
        </w:rPr>
        <w:t xml:space="preserve">is </w:t>
      </w:r>
      <w:r w:rsidR="00004033" w:rsidRPr="00140D9C">
        <w:rPr>
          <w:rFonts w:ascii="Times New Roman" w:hAnsi="Times New Roman" w:cs="Times New Roman"/>
          <w:color w:val="000000" w:themeColor="text1"/>
        </w:rPr>
        <w:t>challenge</w:t>
      </w:r>
      <w:r w:rsidR="00975DEA">
        <w:rPr>
          <w:rFonts w:ascii="Times New Roman" w:hAnsi="Times New Roman" w:cs="Times New Roman"/>
          <w:color w:val="000000" w:themeColor="text1"/>
        </w:rPr>
        <w:t xml:space="preserve"> in two steps. First, against the claim that capital owners are mere financial beneficiaries, </w:t>
      </w:r>
      <w:r w:rsidR="00004033" w:rsidRPr="00140D9C">
        <w:rPr>
          <w:rFonts w:ascii="Times New Roman" w:hAnsi="Times New Roman" w:cs="Times New Roman"/>
          <w:color w:val="000000" w:themeColor="text1"/>
        </w:rPr>
        <w:t xml:space="preserve">I will show how capital ownership </w:t>
      </w:r>
      <w:r w:rsidR="0002692A">
        <w:rPr>
          <w:rFonts w:ascii="Times New Roman" w:hAnsi="Times New Roman" w:cs="Times New Roman"/>
          <w:color w:val="000000" w:themeColor="text1"/>
        </w:rPr>
        <w:t xml:space="preserve">entitles </w:t>
      </w:r>
      <w:r w:rsidR="00004033" w:rsidRPr="00140D9C">
        <w:rPr>
          <w:rFonts w:ascii="Times New Roman" w:hAnsi="Times New Roman" w:cs="Times New Roman"/>
          <w:color w:val="000000" w:themeColor="text1"/>
        </w:rPr>
        <w:t>the owners to control over production in the form of control over investment. The control over investment empowers capital owners to control the goals and terms of economic cooperation</w:t>
      </w:r>
      <w:r w:rsidR="009B692A" w:rsidRPr="00140D9C">
        <w:rPr>
          <w:rFonts w:ascii="Times New Roman" w:hAnsi="Times New Roman" w:cs="Times New Roman"/>
          <w:color w:val="000000" w:themeColor="text1"/>
        </w:rPr>
        <w:t xml:space="preserve"> (4.2.1)</w:t>
      </w:r>
      <w:r w:rsidR="00004033" w:rsidRPr="00140D9C">
        <w:rPr>
          <w:rFonts w:ascii="Times New Roman" w:hAnsi="Times New Roman" w:cs="Times New Roman"/>
          <w:color w:val="000000" w:themeColor="text1"/>
        </w:rPr>
        <w:t xml:space="preserve">. Second, </w:t>
      </w:r>
      <w:r w:rsidR="0002692A">
        <w:rPr>
          <w:rFonts w:ascii="Times New Roman" w:hAnsi="Times New Roman" w:cs="Times New Roman"/>
          <w:color w:val="000000" w:themeColor="text1"/>
        </w:rPr>
        <w:t xml:space="preserve">against the claim that </w:t>
      </w:r>
      <w:r w:rsidR="006E44AA">
        <w:rPr>
          <w:rFonts w:ascii="Times New Roman" w:hAnsi="Times New Roman" w:cs="Times New Roman"/>
          <w:color w:val="000000" w:themeColor="text1"/>
        </w:rPr>
        <w:t xml:space="preserve">the state can effectively rein in </w:t>
      </w:r>
      <w:r w:rsidR="00E0524F">
        <w:rPr>
          <w:rFonts w:ascii="Times New Roman" w:hAnsi="Times New Roman" w:cs="Times New Roman"/>
          <w:color w:val="000000" w:themeColor="text1"/>
        </w:rPr>
        <w:t>the privileges of capital ownership, I will argue that capital owners’</w:t>
      </w:r>
      <w:r w:rsidR="00004033" w:rsidRPr="00140D9C">
        <w:rPr>
          <w:rFonts w:ascii="Times New Roman" w:hAnsi="Times New Roman" w:cs="Times New Roman"/>
          <w:color w:val="000000" w:themeColor="text1"/>
        </w:rPr>
        <w:t xml:space="preserve"> investment decisions </w:t>
      </w:r>
      <w:r w:rsidR="00004033" w:rsidRPr="00140D9C">
        <w:rPr>
          <w:rFonts w:ascii="Times New Roman" w:hAnsi="Times New Roman" w:cs="Times New Roman"/>
          <w:i/>
          <w:iCs/>
          <w:color w:val="000000" w:themeColor="text1"/>
        </w:rPr>
        <w:t>structurally constrain</w:t>
      </w:r>
      <w:r w:rsidR="00004033" w:rsidRPr="00140D9C">
        <w:rPr>
          <w:rFonts w:ascii="Times New Roman" w:hAnsi="Times New Roman" w:cs="Times New Roman"/>
          <w:color w:val="000000" w:themeColor="text1"/>
        </w:rPr>
        <w:t xml:space="preserve"> democratic political institutions </w:t>
      </w:r>
      <w:r w:rsidR="009B692A" w:rsidRPr="00140D9C">
        <w:rPr>
          <w:rFonts w:ascii="Times New Roman" w:hAnsi="Times New Roman" w:cs="Times New Roman"/>
          <w:color w:val="000000" w:themeColor="text1"/>
        </w:rPr>
        <w:t>(4.2.2)</w:t>
      </w:r>
      <w:r w:rsidR="00004033" w:rsidRPr="00140D9C">
        <w:rPr>
          <w:rFonts w:ascii="Times New Roman" w:hAnsi="Times New Roman" w:cs="Times New Roman"/>
          <w:color w:val="000000" w:themeColor="text1"/>
        </w:rPr>
        <w:t>.</w:t>
      </w:r>
      <w:r w:rsidR="00CD2A8D" w:rsidRPr="00140D9C">
        <w:rPr>
          <w:rFonts w:ascii="Times New Roman" w:hAnsi="Times New Roman" w:cs="Times New Roman"/>
          <w:color w:val="000000" w:themeColor="text1"/>
        </w:rPr>
        <w:t xml:space="preserve"> </w:t>
      </w:r>
      <w:r w:rsidR="00A63B28">
        <w:rPr>
          <w:rFonts w:ascii="Times New Roman" w:hAnsi="Times New Roman" w:cs="Times New Roman"/>
          <w:color w:val="000000" w:themeColor="text1"/>
        </w:rPr>
        <w:t>To illustrate</w:t>
      </w:r>
      <w:r w:rsidR="00CD2A8D" w:rsidRPr="00140D9C">
        <w:rPr>
          <w:rFonts w:ascii="Times New Roman" w:hAnsi="Times New Roman" w:cs="Times New Roman"/>
          <w:color w:val="000000" w:themeColor="text1"/>
        </w:rPr>
        <w:t xml:space="preserve"> th</w:t>
      </w:r>
      <w:r w:rsidR="00C23332" w:rsidRPr="00140D9C">
        <w:rPr>
          <w:rFonts w:ascii="Times New Roman" w:hAnsi="Times New Roman" w:cs="Times New Roman"/>
          <w:color w:val="000000" w:themeColor="text1"/>
        </w:rPr>
        <w:t>ese</w:t>
      </w:r>
      <w:r w:rsidR="00CD2A8D" w:rsidRPr="00140D9C">
        <w:rPr>
          <w:rFonts w:ascii="Times New Roman" w:hAnsi="Times New Roman" w:cs="Times New Roman"/>
          <w:color w:val="000000" w:themeColor="text1"/>
        </w:rPr>
        <w:t xml:space="preserve"> abstract macro-economic mechanisms, I will </w:t>
      </w:r>
      <w:r w:rsidR="00A63B28">
        <w:rPr>
          <w:rFonts w:ascii="Times New Roman" w:hAnsi="Times New Roman" w:cs="Times New Roman"/>
          <w:color w:val="000000" w:themeColor="text1"/>
        </w:rPr>
        <w:t>elaborate</w:t>
      </w:r>
      <w:r w:rsidR="00A63B28" w:rsidRPr="00140D9C">
        <w:rPr>
          <w:rFonts w:ascii="Times New Roman" w:hAnsi="Times New Roman" w:cs="Times New Roman"/>
          <w:color w:val="000000" w:themeColor="text1"/>
        </w:rPr>
        <w:t xml:space="preserve"> </w:t>
      </w:r>
      <w:r w:rsidR="00CD2A8D" w:rsidRPr="00140D9C">
        <w:rPr>
          <w:rFonts w:ascii="Times New Roman" w:hAnsi="Times New Roman" w:cs="Times New Roman"/>
          <w:color w:val="000000" w:themeColor="text1"/>
        </w:rPr>
        <w:t xml:space="preserve">the </w:t>
      </w:r>
      <w:r w:rsidR="00A63B28">
        <w:rPr>
          <w:rFonts w:ascii="Times New Roman" w:hAnsi="Times New Roman" w:cs="Times New Roman"/>
          <w:color w:val="000000" w:themeColor="text1"/>
        </w:rPr>
        <w:t>argument</w:t>
      </w:r>
      <w:r w:rsidR="00A63B28" w:rsidRPr="00140D9C">
        <w:rPr>
          <w:rFonts w:ascii="Times New Roman" w:hAnsi="Times New Roman" w:cs="Times New Roman"/>
          <w:color w:val="000000" w:themeColor="text1"/>
        </w:rPr>
        <w:t xml:space="preserve"> </w:t>
      </w:r>
      <w:r w:rsidR="00A63B28">
        <w:rPr>
          <w:rFonts w:ascii="Times New Roman" w:hAnsi="Times New Roman" w:cs="Times New Roman"/>
          <w:color w:val="000000" w:themeColor="text1"/>
        </w:rPr>
        <w:t xml:space="preserve">by reference to challenge posed by a </w:t>
      </w:r>
      <w:r w:rsidR="00CD2A8D" w:rsidRPr="00140D9C">
        <w:rPr>
          <w:rFonts w:ascii="Times New Roman" w:hAnsi="Times New Roman" w:cs="Times New Roman"/>
          <w:color w:val="000000" w:themeColor="text1"/>
        </w:rPr>
        <w:t xml:space="preserve">just green transition, i.e., </w:t>
      </w:r>
      <w:r w:rsidR="00A63B28">
        <w:rPr>
          <w:rFonts w:ascii="Times New Roman" w:hAnsi="Times New Roman" w:cs="Times New Roman"/>
          <w:color w:val="000000" w:themeColor="text1"/>
        </w:rPr>
        <w:t>a</w:t>
      </w:r>
      <w:r w:rsidR="00A63B28" w:rsidRPr="00140D9C">
        <w:rPr>
          <w:rFonts w:ascii="Times New Roman" w:hAnsi="Times New Roman" w:cs="Times New Roman"/>
          <w:color w:val="000000" w:themeColor="text1"/>
        </w:rPr>
        <w:t xml:space="preserve"> </w:t>
      </w:r>
      <w:r w:rsidR="00CD2A8D" w:rsidRPr="00140D9C">
        <w:rPr>
          <w:rFonts w:ascii="Times New Roman" w:hAnsi="Times New Roman" w:cs="Times New Roman"/>
          <w:color w:val="000000" w:themeColor="text1"/>
        </w:rPr>
        <w:t>decarbonization of the economy whose terms</w:t>
      </w:r>
      <w:r w:rsidR="005A7B44">
        <w:rPr>
          <w:rFonts w:ascii="Times New Roman" w:hAnsi="Times New Roman" w:cs="Times New Roman"/>
          <w:color w:val="000000" w:themeColor="text1"/>
        </w:rPr>
        <w:t xml:space="preserve"> </w:t>
      </w:r>
      <w:r w:rsidR="00CD2A8D" w:rsidRPr="00140D9C">
        <w:rPr>
          <w:rFonts w:ascii="Times New Roman" w:hAnsi="Times New Roman" w:cs="Times New Roman"/>
          <w:color w:val="000000" w:themeColor="text1"/>
        </w:rPr>
        <w:t>are fair to vulnerable low-income</w:t>
      </w:r>
      <w:r w:rsidR="00A63B28">
        <w:rPr>
          <w:rFonts w:ascii="Times New Roman" w:hAnsi="Times New Roman" w:cs="Times New Roman"/>
          <w:color w:val="000000" w:themeColor="text1"/>
        </w:rPr>
        <w:t xml:space="preserve"> persons.</w:t>
      </w:r>
    </w:p>
    <w:p w14:paraId="4654AACC" w14:textId="39293811" w:rsidR="009B692A" w:rsidRPr="00140D9C" w:rsidRDefault="009B692A" w:rsidP="00E753F8">
      <w:pPr>
        <w:tabs>
          <w:tab w:val="left" w:pos="1639"/>
        </w:tabs>
        <w:spacing w:line="480" w:lineRule="auto"/>
        <w:ind w:firstLine="720"/>
        <w:jc w:val="both"/>
        <w:rPr>
          <w:rFonts w:ascii="Times New Roman" w:hAnsi="Times New Roman" w:cs="Times New Roman"/>
          <w:color w:val="000000" w:themeColor="text1"/>
        </w:rPr>
      </w:pPr>
    </w:p>
    <w:p w14:paraId="7D58A37D" w14:textId="3D88215F" w:rsidR="009B692A" w:rsidRPr="00140D9C" w:rsidRDefault="009B692A" w:rsidP="00E753F8">
      <w:pPr>
        <w:tabs>
          <w:tab w:val="left" w:pos="1639"/>
        </w:tabs>
        <w:spacing w:line="480" w:lineRule="auto"/>
        <w:ind w:firstLine="720"/>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 xml:space="preserve">4.2.1 </w:t>
      </w:r>
      <w:r w:rsidR="00CD2A8D" w:rsidRPr="00140D9C">
        <w:rPr>
          <w:rFonts w:ascii="Times New Roman" w:hAnsi="Times New Roman" w:cs="Times New Roman"/>
          <w:color w:val="000000" w:themeColor="text1"/>
          <w:u w:val="single"/>
        </w:rPr>
        <w:t xml:space="preserve">The </w:t>
      </w:r>
      <w:r w:rsidR="00AC4234" w:rsidRPr="00140D9C">
        <w:rPr>
          <w:rFonts w:ascii="Times New Roman" w:hAnsi="Times New Roman" w:cs="Times New Roman"/>
          <w:color w:val="000000" w:themeColor="text1"/>
          <w:u w:val="single"/>
        </w:rPr>
        <w:t>c</w:t>
      </w:r>
      <w:r w:rsidR="00CD2A8D" w:rsidRPr="00140D9C">
        <w:rPr>
          <w:rFonts w:ascii="Times New Roman" w:hAnsi="Times New Roman" w:cs="Times New Roman"/>
          <w:color w:val="000000" w:themeColor="text1"/>
          <w:u w:val="single"/>
        </w:rPr>
        <w:t xml:space="preserve">ontrol over the </w:t>
      </w:r>
      <w:r w:rsidR="00AC4234" w:rsidRPr="00140D9C">
        <w:rPr>
          <w:rFonts w:ascii="Times New Roman" w:hAnsi="Times New Roman" w:cs="Times New Roman"/>
          <w:color w:val="000000" w:themeColor="text1"/>
          <w:u w:val="single"/>
        </w:rPr>
        <w:t>g</w:t>
      </w:r>
      <w:r w:rsidR="00CD2A8D" w:rsidRPr="00140D9C">
        <w:rPr>
          <w:rFonts w:ascii="Times New Roman" w:hAnsi="Times New Roman" w:cs="Times New Roman"/>
          <w:color w:val="000000" w:themeColor="text1"/>
          <w:u w:val="single"/>
        </w:rPr>
        <w:t xml:space="preserve">oals and </w:t>
      </w:r>
      <w:r w:rsidR="00AC4234" w:rsidRPr="00140D9C">
        <w:rPr>
          <w:rFonts w:ascii="Times New Roman" w:hAnsi="Times New Roman" w:cs="Times New Roman"/>
          <w:color w:val="000000" w:themeColor="text1"/>
          <w:u w:val="single"/>
        </w:rPr>
        <w:t>t</w:t>
      </w:r>
      <w:r w:rsidR="00CD2A8D" w:rsidRPr="00140D9C">
        <w:rPr>
          <w:rFonts w:ascii="Times New Roman" w:hAnsi="Times New Roman" w:cs="Times New Roman"/>
          <w:color w:val="000000" w:themeColor="text1"/>
          <w:u w:val="single"/>
        </w:rPr>
        <w:t xml:space="preserve">erms of </w:t>
      </w:r>
      <w:r w:rsidR="00AC4234" w:rsidRPr="00140D9C">
        <w:rPr>
          <w:rFonts w:ascii="Times New Roman" w:hAnsi="Times New Roman" w:cs="Times New Roman"/>
          <w:color w:val="000000" w:themeColor="text1"/>
          <w:u w:val="single"/>
        </w:rPr>
        <w:t>e</w:t>
      </w:r>
      <w:r w:rsidR="00CD2A8D" w:rsidRPr="00140D9C">
        <w:rPr>
          <w:rFonts w:ascii="Times New Roman" w:hAnsi="Times New Roman" w:cs="Times New Roman"/>
          <w:color w:val="000000" w:themeColor="text1"/>
          <w:u w:val="single"/>
        </w:rPr>
        <w:t xml:space="preserve">conomic </w:t>
      </w:r>
      <w:r w:rsidR="00AC4234" w:rsidRPr="00140D9C">
        <w:rPr>
          <w:rFonts w:ascii="Times New Roman" w:hAnsi="Times New Roman" w:cs="Times New Roman"/>
          <w:color w:val="000000" w:themeColor="text1"/>
          <w:u w:val="single"/>
        </w:rPr>
        <w:t>c</w:t>
      </w:r>
      <w:r w:rsidR="00CD2A8D" w:rsidRPr="00140D9C">
        <w:rPr>
          <w:rFonts w:ascii="Times New Roman" w:hAnsi="Times New Roman" w:cs="Times New Roman"/>
          <w:color w:val="000000" w:themeColor="text1"/>
          <w:u w:val="single"/>
        </w:rPr>
        <w:t>ooperation</w:t>
      </w:r>
    </w:p>
    <w:p w14:paraId="068E15B9" w14:textId="51617EC4" w:rsidR="004A5710" w:rsidRPr="00140D9C" w:rsidRDefault="00CD2A8D"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By ‘control over investment,’ I mean that the d</w:t>
      </w:r>
      <w:r w:rsidR="009B692A" w:rsidRPr="00140D9C">
        <w:rPr>
          <w:rFonts w:ascii="Times New Roman" w:hAnsi="Times New Roman" w:cs="Times New Roman"/>
          <w:color w:val="000000" w:themeColor="text1"/>
        </w:rPr>
        <w:t xml:space="preserve">ecisions or preferences of the owners of concentrated capital constrain central variables of social investment such as its </w:t>
      </w:r>
      <w:r w:rsidR="00090F99">
        <w:rPr>
          <w:rFonts w:ascii="Times New Roman" w:hAnsi="Times New Roman" w:cs="Times New Roman"/>
          <w:color w:val="000000" w:themeColor="text1"/>
        </w:rPr>
        <w:t>pace, extent, and direction</w:t>
      </w:r>
      <w:r w:rsidR="009B692A" w:rsidRPr="00140D9C">
        <w:rPr>
          <w:rFonts w:ascii="Times New Roman" w:hAnsi="Times New Roman" w:cs="Times New Roman"/>
          <w:color w:val="000000" w:themeColor="text1"/>
        </w:rPr>
        <w:t xml:space="preserve">. Not only do </w:t>
      </w:r>
      <w:r w:rsidR="00090F99">
        <w:rPr>
          <w:rFonts w:ascii="Times New Roman" w:hAnsi="Times New Roman" w:cs="Times New Roman"/>
          <w:color w:val="000000" w:themeColor="text1"/>
        </w:rPr>
        <w:t>owners of capital</w:t>
      </w:r>
      <w:r w:rsidR="00090F99" w:rsidRPr="00140D9C">
        <w:rPr>
          <w:rFonts w:ascii="Times New Roman" w:hAnsi="Times New Roman" w:cs="Times New Roman"/>
          <w:color w:val="000000" w:themeColor="text1"/>
        </w:rPr>
        <w:t xml:space="preserve"> </w:t>
      </w:r>
      <w:r w:rsidR="009B692A" w:rsidRPr="00140D9C">
        <w:rPr>
          <w:rFonts w:ascii="Times New Roman" w:hAnsi="Times New Roman" w:cs="Times New Roman"/>
          <w:color w:val="000000" w:themeColor="text1"/>
        </w:rPr>
        <w:t xml:space="preserve">have majority control over the total </w:t>
      </w:r>
      <w:r w:rsidR="00090F99">
        <w:rPr>
          <w:rFonts w:ascii="Times New Roman" w:hAnsi="Times New Roman" w:cs="Times New Roman"/>
          <w:color w:val="000000" w:themeColor="text1"/>
        </w:rPr>
        <w:t>extent</w:t>
      </w:r>
      <w:r w:rsidR="00090F99" w:rsidRPr="00140D9C">
        <w:rPr>
          <w:rFonts w:ascii="Times New Roman" w:hAnsi="Times New Roman" w:cs="Times New Roman"/>
          <w:color w:val="000000" w:themeColor="text1"/>
        </w:rPr>
        <w:t xml:space="preserve"> </w:t>
      </w:r>
      <w:r w:rsidR="00090F99">
        <w:rPr>
          <w:rFonts w:ascii="Times New Roman" w:hAnsi="Times New Roman" w:cs="Times New Roman"/>
          <w:color w:val="000000" w:themeColor="text1"/>
        </w:rPr>
        <w:t>and</w:t>
      </w:r>
      <w:r w:rsidR="00090F99" w:rsidRPr="00140D9C">
        <w:rPr>
          <w:rFonts w:ascii="Times New Roman" w:hAnsi="Times New Roman" w:cs="Times New Roman"/>
          <w:color w:val="000000" w:themeColor="text1"/>
        </w:rPr>
        <w:t xml:space="preserve"> </w:t>
      </w:r>
      <w:r w:rsidR="009B692A" w:rsidRPr="00140D9C">
        <w:rPr>
          <w:rFonts w:ascii="Times New Roman" w:hAnsi="Times New Roman" w:cs="Times New Roman"/>
          <w:color w:val="000000" w:themeColor="text1"/>
        </w:rPr>
        <w:t>direction of society-wide spending on investment</w:t>
      </w:r>
      <w:r w:rsidR="00090F99">
        <w:rPr>
          <w:rFonts w:ascii="Times New Roman" w:hAnsi="Times New Roman" w:cs="Times New Roman"/>
          <w:color w:val="000000" w:themeColor="text1"/>
        </w:rPr>
        <w:t>,</w:t>
      </w:r>
      <w:r w:rsidR="009B692A" w:rsidRPr="00140D9C">
        <w:rPr>
          <w:rFonts w:ascii="Times New Roman" w:hAnsi="Times New Roman" w:cs="Times New Roman"/>
          <w:color w:val="000000" w:themeColor="text1"/>
        </w:rPr>
        <w:t xml:space="preserve"> but </w:t>
      </w:r>
      <w:r w:rsidR="00090F99">
        <w:rPr>
          <w:rFonts w:ascii="Times New Roman" w:hAnsi="Times New Roman" w:cs="Times New Roman"/>
          <w:color w:val="000000" w:themeColor="text1"/>
        </w:rPr>
        <w:t xml:space="preserve">they </w:t>
      </w:r>
      <w:r w:rsidR="009B692A" w:rsidRPr="00140D9C">
        <w:rPr>
          <w:rFonts w:ascii="Times New Roman" w:hAnsi="Times New Roman" w:cs="Times New Roman"/>
          <w:color w:val="000000" w:themeColor="text1"/>
        </w:rPr>
        <w:t xml:space="preserve">also </w:t>
      </w:r>
      <w:r w:rsidR="00090F99">
        <w:rPr>
          <w:rFonts w:ascii="Times New Roman" w:hAnsi="Times New Roman" w:cs="Times New Roman"/>
          <w:color w:val="000000" w:themeColor="text1"/>
        </w:rPr>
        <w:t xml:space="preserve">decide </w:t>
      </w:r>
      <w:r w:rsidR="009B692A" w:rsidRPr="00140D9C">
        <w:rPr>
          <w:rFonts w:ascii="Times New Roman" w:hAnsi="Times New Roman" w:cs="Times New Roman"/>
          <w:color w:val="000000" w:themeColor="text1"/>
        </w:rPr>
        <w:t xml:space="preserve">what kinds of productive </w:t>
      </w:r>
      <w:r w:rsidR="00090F99">
        <w:rPr>
          <w:rFonts w:ascii="Times New Roman" w:hAnsi="Times New Roman" w:cs="Times New Roman"/>
          <w:color w:val="000000" w:themeColor="text1"/>
        </w:rPr>
        <w:t>investments</w:t>
      </w:r>
      <w:r w:rsidR="008539CF">
        <w:rPr>
          <w:rFonts w:ascii="Times New Roman" w:hAnsi="Times New Roman" w:cs="Times New Roman"/>
          <w:color w:val="000000" w:themeColor="text1"/>
        </w:rPr>
        <w:t xml:space="preserve"> </w:t>
      </w:r>
      <w:r w:rsidR="001F2E03">
        <w:rPr>
          <w:rFonts w:ascii="Times New Roman" w:hAnsi="Times New Roman" w:cs="Times New Roman"/>
          <w:color w:val="000000" w:themeColor="text1"/>
        </w:rPr>
        <w:t xml:space="preserve">do or do not </w:t>
      </w:r>
      <w:r w:rsidR="008539CF">
        <w:rPr>
          <w:rFonts w:ascii="Times New Roman" w:hAnsi="Times New Roman" w:cs="Times New Roman"/>
          <w:color w:val="000000" w:themeColor="text1"/>
        </w:rPr>
        <w:t>g</w:t>
      </w:r>
      <w:r w:rsidR="009B692A" w:rsidRPr="00140D9C">
        <w:rPr>
          <w:rFonts w:ascii="Times New Roman" w:hAnsi="Times New Roman" w:cs="Times New Roman"/>
          <w:color w:val="000000" w:themeColor="text1"/>
        </w:rPr>
        <w:t>et financed.</w:t>
      </w:r>
      <w:r w:rsidR="005A130C" w:rsidRPr="00140D9C">
        <w:rPr>
          <w:rFonts w:ascii="Times New Roman" w:hAnsi="Times New Roman" w:cs="Times New Roman"/>
          <w:color w:val="000000" w:themeColor="text1"/>
        </w:rPr>
        <w:t xml:space="preserve"> </w:t>
      </w:r>
      <w:r w:rsidR="00CF2F72" w:rsidRPr="00140D9C">
        <w:rPr>
          <w:rFonts w:ascii="Times New Roman" w:hAnsi="Times New Roman" w:cs="Times New Roman"/>
          <w:color w:val="000000" w:themeColor="text1"/>
        </w:rPr>
        <w:t>(I address the place of public investment</w:t>
      </w:r>
      <w:r w:rsidR="00090F99">
        <w:rPr>
          <w:rFonts w:ascii="Times New Roman" w:hAnsi="Times New Roman" w:cs="Times New Roman"/>
          <w:color w:val="000000" w:themeColor="text1"/>
        </w:rPr>
        <w:t xml:space="preserve"> below</w:t>
      </w:r>
      <w:r w:rsidR="00CF2F72" w:rsidRPr="00140D9C">
        <w:rPr>
          <w:rFonts w:ascii="Times New Roman" w:hAnsi="Times New Roman" w:cs="Times New Roman"/>
          <w:color w:val="000000" w:themeColor="text1"/>
        </w:rPr>
        <w:t xml:space="preserve">.) </w:t>
      </w:r>
      <w:r w:rsidR="009B692A" w:rsidRPr="00140D9C">
        <w:rPr>
          <w:rFonts w:ascii="Times New Roman" w:hAnsi="Times New Roman" w:cs="Times New Roman"/>
          <w:color w:val="000000" w:themeColor="text1"/>
        </w:rPr>
        <w:t xml:space="preserve">This </w:t>
      </w:r>
      <w:r w:rsidR="001F2E03">
        <w:rPr>
          <w:rFonts w:ascii="Times New Roman" w:hAnsi="Times New Roman" w:cs="Times New Roman"/>
          <w:color w:val="000000" w:themeColor="text1"/>
        </w:rPr>
        <w:t xml:space="preserve">power </w:t>
      </w:r>
      <w:r w:rsidR="009B692A" w:rsidRPr="00140D9C">
        <w:rPr>
          <w:rFonts w:ascii="Times New Roman" w:hAnsi="Times New Roman" w:cs="Times New Roman"/>
          <w:color w:val="000000" w:themeColor="text1"/>
        </w:rPr>
        <w:t>is</w:t>
      </w:r>
      <w:r w:rsidR="001F2E03">
        <w:rPr>
          <w:rFonts w:ascii="Times New Roman" w:hAnsi="Times New Roman" w:cs="Times New Roman"/>
          <w:color w:val="000000" w:themeColor="text1"/>
        </w:rPr>
        <w:t>,</w:t>
      </w:r>
      <w:r w:rsidR="009B692A" w:rsidRPr="00140D9C">
        <w:rPr>
          <w:rFonts w:ascii="Times New Roman" w:hAnsi="Times New Roman" w:cs="Times New Roman"/>
          <w:color w:val="000000" w:themeColor="text1"/>
        </w:rPr>
        <w:t xml:space="preserve"> in effect</w:t>
      </w:r>
      <w:r w:rsidR="001F2E03">
        <w:rPr>
          <w:rFonts w:ascii="Times New Roman" w:hAnsi="Times New Roman" w:cs="Times New Roman"/>
          <w:color w:val="000000" w:themeColor="text1"/>
        </w:rPr>
        <w:t>,</w:t>
      </w:r>
      <w:r w:rsidR="009B692A" w:rsidRPr="00140D9C">
        <w:rPr>
          <w:rFonts w:ascii="Times New Roman" w:hAnsi="Times New Roman" w:cs="Times New Roman"/>
          <w:color w:val="000000" w:themeColor="text1"/>
        </w:rPr>
        <w:t xml:space="preserve"> </w:t>
      </w:r>
      <w:r w:rsidR="001F2E03">
        <w:rPr>
          <w:rFonts w:ascii="Times New Roman" w:hAnsi="Times New Roman" w:cs="Times New Roman"/>
          <w:color w:val="000000" w:themeColor="text1"/>
        </w:rPr>
        <w:t xml:space="preserve">a power </w:t>
      </w:r>
      <w:r w:rsidR="009B692A" w:rsidRPr="00140D9C">
        <w:rPr>
          <w:rFonts w:ascii="Times New Roman" w:hAnsi="Times New Roman" w:cs="Times New Roman"/>
          <w:color w:val="000000" w:themeColor="text1"/>
        </w:rPr>
        <w:t xml:space="preserve">to decide what kinds of collaborative projects </w:t>
      </w:r>
      <w:r w:rsidR="001F2E03">
        <w:rPr>
          <w:rFonts w:ascii="Times New Roman" w:hAnsi="Times New Roman" w:cs="Times New Roman"/>
          <w:color w:val="000000" w:themeColor="text1"/>
        </w:rPr>
        <w:t>get to use a society’s</w:t>
      </w:r>
      <w:r w:rsidR="009B692A" w:rsidRPr="00140D9C">
        <w:rPr>
          <w:rFonts w:ascii="Times New Roman" w:hAnsi="Times New Roman" w:cs="Times New Roman"/>
          <w:color w:val="000000" w:themeColor="text1"/>
        </w:rPr>
        <w:t xml:space="preserve"> infrastructure</w:t>
      </w:r>
      <w:r w:rsidR="000C4733" w:rsidRPr="00140D9C">
        <w:rPr>
          <w:rFonts w:ascii="Times New Roman" w:hAnsi="Times New Roman" w:cs="Times New Roman"/>
          <w:color w:val="000000" w:themeColor="text1"/>
        </w:rPr>
        <w:t xml:space="preserve"> and</w:t>
      </w:r>
      <w:r w:rsidR="009B692A" w:rsidRPr="00140D9C">
        <w:rPr>
          <w:rFonts w:ascii="Times New Roman" w:hAnsi="Times New Roman" w:cs="Times New Roman"/>
          <w:color w:val="000000" w:themeColor="text1"/>
        </w:rPr>
        <w:t xml:space="preserve"> labor power, </w:t>
      </w:r>
      <w:r w:rsidR="001F2E03">
        <w:rPr>
          <w:rFonts w:ascii="Times New Roman" w:hAnsi="Times New Roman" w:cs="Times New Roman"/>
          <w:color w:val="000000" w:themeColor="text1"/>
        </w:rPr>
        <w:t xml:space="preserve">and therefore also what kinds of projects </w:t>
      </w:r>
      <w:r w:rsidR="009B692A" w:rsidRPr="00140D9C">
        <w:rPr>
          <w:rFonts w:ascii="Times New Roman" w:hAnsi="Times New Roman" w:cs="Times New Roman"/>
          <w:color w:val="000000" w:themeColor="text1"/>
        </w:rPr>
        <w:t>get off the ground and develop</w:t>
      </w:r>
      <w:r w:rsidR="001F2E03">
        <w:rPr>
          <w:rFonts w:ascii="Times New Roman" w:hAnsi="Times New Roman" w:cs="Times New Roman"/>
          <w:color w:val="000000" w:themeColor="text1"/>
        </w:rPr>
        <w:t>. It is</w:t>
      </w:r>
      <w:r w:rsidR="009B692A" w:rsidRPr="00140D9C">
        <w:rPr>
          <w:rFonts w:ascii="Times New Roman" w:hAnsi="Times New Roman" w:cs="Times New Roman"/>
          <w:color w:val="000000" w:themeColor="text1"/>
        </w:rPr>
        <w:t xml:space="preserve"> thereb</w:t>
      </w:r>
      <w:r w:rsidR="001F2E03">
        <w:rPr>
          <w:rFonts w:ascii="Times New Roman" w:hAnsi="Times New Roman" w:cs="Times New Roman"/>
          <w:color w:val="000000" w:themeColor="text1"/>
        </w:rPr>
        <w:t>y a power to</w:t>
      </w:r>
      <w:r w:rsidR="009B692A" w:rsidRPr="00140D9C">
        <w:rPr>
          <w:rFonts w:ascii="Times New Roman" w:hAnsi="Times New Roman" w:cs="Times New Roman"/>
          <w:color w:val="000000" w:themeColor="text1"/>
        </w:rPr>
        <w:t xml:space="preserve"> shape our economic cooperation. </w:t>
      </w:r>
      <w:r w:rsidR="004A5710" w:rsidRPr="00140D9C">
        <w:rPr>
          <w:rFonts w:ascii="Times New Roman" w:hAnsi="Times New Roman" w:cs="Times New Roman"/>
          <w:color w:val="000000" w:themeColor="text1"/>
        </w:rPr>
        <w:t xml:space="preserve">For example, investors’ decisions </w:t>
      </w:r>
      <w:r w:rsidR="0091148E">
        <w:rPr>
          <w:rFonts w:ascii="Times New Roman" w:hAnsi="Times New Roman" w:cs="Times New Roman"/>
          <w:color w:val="000000" w:themeColor="text1"/>
        </w:rPr>
        <w:t>constrain</w:t>
      </w:r>
      <w:r w:rsidR="004A5710" w:rsidRPr="00140D9C">
        <w:rPr>
          <w:rFonts w:ascii="Times New Roman" w:hAnsi="Times New Roman" w:cs="Times New Roman"/>
          <w:color w:val="000000" w:themeColor="text1"/>
        </w:rPr>
        <w:t xml:space="preserve"> whether the following projects </w:t>
      </w:r>
      <w:r w:rsidR="003E3C0F">
        <w:rPr>
          <w:rFonts w:ascii="Times New Roman" w:hAnsi="Times New Roman" w:cs="Times New Roman"/>
          <w:color w:val="000000" w:themeColor="text1"/>
        </w:rPr>
        <w:t>essential to decarbonization</w:t>
      </w:r>
      <w:r w:rsidR="001F2E03">
        <w:rPr>
          <w:rFonts w:ascii="Times New Roman" w:hAnsi="Times New Roman" w:cs="Times New Roman"/>
          <w:color w:val="000000" w:themeColor="text1"/>
        </w:rPr>
        <w:t xml:space="preserve"> </w:t>
      </w:r>
      <w:r w:rsidR="00260C3F">
        <w:rPr>
          <w:rFonts w:ascii="Times New Roman" w:hAnsi="Times New Roman" w:cs="Times New Roman"/>
          <w:color w:val="000000" w:themeColor="text1"/>
        </w:rPr>
        <w:t xml:space="preserve">get </w:t>
      </w:r>
      <w:r w:rsidR="004A5710" w:rsidRPr="00140D9C">
        <w:rPr>
          <w:rFonts w:ascii="Times New Roman" w:hAnsi="Times New Roman" w:cs="Times New Roman"/>
          <w:color w:val="000000" w:themeColor="text1"/>
        </w:rPr>
        <w:t xml:space="preserve">financed, </w:t>
      </w:r>
      <w:r w:rsidR="001F2E03">
        <w:rPr>
          <w:rFonts w:ascii="Times New Roman" w:hAnsi="Times New Roman" w:cs="Times New Roman"/>
          <w:color w:val="000000" w:themeColor="text1"/>
        </w:rPr>
        <w:t>as well as what</w:t>
      </w:r>
      <w:r w:rsidR="004A5710" w:rsidRPr="00140D9C">
        <w:rPr>
          <w:rFonts w:ascii="Times New Roman" w:hAnsi="Times New Roman" w:cs="Times New Roman"/>
          <w:color w:val="000000" w:themeColor="text1"/>
        </w:rPr>
        <w:t xml:space="preserve"> scale and pace: technolog</w:t>
      </w:r>
      <w:r w:rsidR="001F2E03">
        <w:rPr>
          <w:rFonts w:ascii="Times New Roman" w:hAnsi="Times New Roman" w:cs="Times New Roman"/>
          <w:color w:val="000000" w:themeColor="text1"/>
        </w:rPr>
        <w:t>ies</w:t>
      </w:r>
      <w:r w:rsidR="004A5710" w:rsidRPr="00140D9C">
        <w:rPr>
          <w:rFonts w:ascii="Times New Roman" w:hAnsi="Times New Roman" w:cs="Times New Roman"/>
          <w:color w:val="000000" w:themeColor="text1"/>
        </w:rPr>
        <w:t xml:space="preserve"> for cheaper and more reliable alternative energy production; rebuilding of energy infrastructure; installation of new electrical grids; low-carbon </w:t>
      </w:r>
      <w:r w:rsidR="001F2E03">
        <w:rPr>
          <w:rFonts w:ascii="Times New Roman" w:hAnsi="Times New Roman" w:cs="Times New Roman"/>
          <w:color w:val="000000" w:themeColor="text1"/>
        </w:rPr>
        <w:t xml:space="preserve">ground, air, and marine </w:t>
      </w:r>
      <w:r w:rsidR="004A5710" w:rsidRPr="00140D9C">
        <w:rPr>
          <w:rFonts w:ascii="Times New Roman" w:hAnsi="Times New Roman" w:cs="Times New Roman"/>
          <w:color w:val="000000" w:themeColor="text1"/>
        </w:rPr>
        <w:t xml:space="preserve">transportation; overhauling buildings and heating systems; installation of carbon capture and storage (CCS) technology on power, steel, cement, and other industrial production process; and </w:t>
      </w:r>
      <w:r w:rsidR="001F2E03">
        <w:rPr>
          <w:rFonts w:ascii="Times New Roman" w:hAnsi="Times New Roman" w:cs="Times New Roman"/>
          <w:color w:val="000000" w:themeColor="text1"/>
        </w:rPr>
        <w:t>so</w:t>
      </w:r>
      <w:r w:rsidR="004A5710" w:rsidRPr="00140D9C">
        <w:rPr>
          <w:rFonts w:ascii="Times New Roman" w:hAnsi="Times New Roman" w:cs="Times New Roman"/>
          <w:color w:val="000000" w:themeColor="text1"/>
        </w:rPr>
        <w:t xml:space="preserve"> on. Several reports converge on </w:t>
      </w:r>
      <w:r w:rsidR="001F2E03">
        <w:rPr>
          <w:rFonts w:ascii="Times New Roman" w:hAnsi="Times New Roman" w:cs="Times New Roman"/>
          <w:color w:val="000000" w:themeColor="text1"/>
        </w:rPr>
        <w:t xml:space="preserve">an annual figure of </w:t>
      </w:r>
      <w:r w:rsidR="004A5710" w:rsidRPr="00140D9C">
        <w:rPr>
          <w:rFonts w:ascii="Times New Roman" w:hAnsi="Times New Roman" w:cs="Times New Roman"/>
          <w:color w:val="000000" w:themeColor="text1"/>
        </w:rPr>
        <w:t xml:space="preserve">4-5 trillion USD </w:t>
      </w:r>
      <w:r w:rsidR="001F2E03">
        <w:rPr>
          <w:rFonts w:ascii="Times New Roman" w:hAnsi="Times New Roman" w:cs="Times New Roman"/>
          <w:color w:val="000000" w:themeColor="text1"/>
        </w:rPr>
        <w:t xml:space="preserve">in </w:t>
      </w:r>
      <w:r w:rsidR="001005A2">
        <w:rPr>
          <w:rFonts w:ascii="Times New Roman" w:hAnsi="Times New Roman" w:cs="Times New Roman"/>
          <w:color w:val="000000" w:themeColor="text1"/>
        </w:rPr>
        <w:t xml:space="preserve">needed </w:t>
      </w:r>
      <w:r w:rsidR="001F2E03">
        <w:rPr>
          <w:rFonts w:ascii="Times New Roman" w:hAnsi="Times New Roman" w:cs="Times New Roman"/>
          <w:color w:val="000000" w:themeColor="text1"/>
        </w:rPr>
        <w:t xml:space="preserve">investments </w:t>
      </w:r>
      <w:r w:rsidR="004A5710" w:rsidRPr="00140D9C">
        <w:rPr>
          <w:rFonts w:ascii="Times New Roman" w:hAnsi="Times New Roman" w:cs="Times New Roman"/>
          <w:color w:val="000000" w:themeColor="text1"/>
        </w:rPr>
        <w:t xml:space="preserve">globally, in the form of </w:t>
      </w:r>
      <w:r w:rsidR="001005A2">
        <w:rPr>
          <w:rFonts w:ascii="Times New Roman" w:hAnsi="Times New Roman" w:cs="Times New Roman"/>
          <w:color w:val="000000" w:themeColor="text1"/>
        </w:rPr>
        <w:t xml:space="preserve">existing capital investments that must be redirected </w:t>
      </w:r>
      <w:r w:rsidR="004A5710" w:rsidRPr="00140D9C">
        <w:rPr>
          <w:rFonts w:ascii="Times New Roman" w:hAnsi="Times New Roman" w:cs="Times New Roman"/>
          <w:color w:val="000000" w:themeColor="text1"/>
        </w:rPr>
        <w:t>and new expenditure</w:t>
      </w:r>
      <w:r w:rsidR="001005A2">
        <w:rPr>
          <w:rFonts w:ascii="Times New Roman" w:hAnsi="Times New Roman" w:cs="Times New Roman"/>
          <w:color w:val="000000" w:themeColor="text1"/>
        </w:rPr>
        <w:t>s</w:t>
      </w:r>
      <w:r w:rsidR="004A5710" w:rsidRPr="00140D9C">
        <w:rPr>
          <w:rFonts w:ascii="Times New Roman" w:hAnsi="Times New Roman" w:cs="Times New Roman"/>
          <w:color w:val="000000" w:themeColor="text1"/>
        </w:rPr>
        <w:t xml:space="preserve"> on top of the current total.</w:t>
      </w:r>
      <w:r w:rsidR="004A5710" w:rsidRPr="00140D9C">
        <w:rPr>
          <w:rFonts w:ascii="Times New Roman" w:hAnsi="Times New Roman" w:cs="Times New Roman"/>
          <w:color w:val="000000" w:themeColor="text1"/>
          <w:vertAlign w:val="superscript"/>
        </w:rPr>
        <w:footnoteReference w:id="21"/>
      </w:r>
      <w:r w:rsidR="004A5710" w:rsidRPr="00140D9C">
        <w:rPr>
          <w:rFonts w:ascii="Times New Roman" w:hAnsi="Times New Roman" w:cs="Times New Roman"/>
          <w:color w:val="000000" w:themeColor="text1"/>
        </w:rPr>
        <w:t xml:space="preserve"> </w:t>
      </w:r>
      <w:r w:rsidR="001005A2">
        <w:rPr>
          <w:rFonts w:ascii="Times New Roman" w:hAnsi="Times New Roman" w:cs="Times New Roman"/>
          <w:color w:val="000000" w:themeColor="text1"/>
        </w:rPr>
        <w:t>In other words</w:t>
      </w:r>
      <w:r w:rsidR="009D4404">
        <w:rPr>
          <w:rFonts w:ascii="Times New Roman" w:hAnsi="Times New Roman" w:cs="Times New Roman"/>
          <w:color w:val="000000" w:themeColor="text1"/>
        </w:rPr>
        <w:t>, d</w:t>
      </w:r>
      <w:r w:rsidR="00B75C56">
        <w:rPr>
          <w:rFonts w:ascii="Times New Roman" w:hAnsi="Times New Roman" w:cs="Times New Roman"/>
          <w:color w:val="000000" w:themeColor="text1"/>
        </w:rPr>
        <w:t xml:space="preserve">ecarbonization demands financial mobilization at a scale that </w:t>
      </w:r>
      <w:r w:rsidR="004A5710" w:rsidRPr="00140D9C">
        <w:rPr>
          <w:rFonts w:ascii="Times New Roman" w:hAnsi="Times New Roman" w:cs="Times New Roman"/>
          <w:color w:val="000000" w:themeColor="text1"/>
        </w:rPr>
        <w:t>far exceeds the annual GDP of the entire German economy</w:t>
      </w:r>
      <w:r w:rsidR="00B75C56">
        <w:rPr>
          <w:rFonts w:ascii="Times New Roman" w:hAnsi="Times New Roman" w:cs="Times New Roman"/>
          <w:color w:val="000000" w:themeColor="text1"/>
        </w:rPr>
        <w:t xml:space="preserve">. </w:t>
      </w:r>
    </w:p>
    <w:p w14:paraId="08A7359C" w14:textId="7D957342" w:rsidR="00DC2804" w:rsidRPr="00140D9C" w:rsidRDefault="00DC2804"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lastRenderedPageBreak/>
        <w:t xml:space="preserve">Here, </w:t>
      </w:r>
      <w:r w:rsidR="001005A2">
        <w:rPr>
          <w:rFonts w:ascii="Times New Roman" w:hAnsi="Times New Roman" w:cs="Times New Roman"/>
          <w:color w:val="000000" w:themeColor="text1"/>
        </w:rPr>
        <w:t xml:space="preserve">then, </w:t>
      </w:r>
      <w:r w:rsidRPr="00140D9C">
        <w:rPr>
          <w:rFonts w:ascii="Times New Roman" w:hAnsi="Times New Roman" w:cs="Times New Roman"/>
          <w:color w:val="000000" w:themeColor="text1"/>
        </w:rPr>
        <w:t xml:space="preserve">capital owners have a controlling say in not only the purpose or direction of our social production but also who pays the costs and who receives the benefits. </w:t>
      </w:r>
      <w:r w:rsidR="000F070C">
        <w:rPr>
          <w:rFonts w:ascii="Times New Roman" w:hAnsi="Times New Roman" w:cs="Times New Roman"/>
          <w:color w:val="000000" w:themeColor="text1"/>
        </w:rPr>
        <w:t>T</w:t>
      </w:r>
      <w:r w:rsidR="00CB2BFE">
        <w:rPr>
          <w:rFonts w:ascii="Times New Roman" w:hAnsi="Times New Roman" w:cs="Times New Roman"/>
          <w:color w:val="000000" w:themeColor="text1"/>
        </w:rPr>
        <w:t>his ownership-based control over the terms of social production has be</w:t>
      </w:r>
      <w:r w:rsidR="000E0761">
        <w:rPr>
          <w:rFonts w:ascii="Times New Roman" w:hAnsi="Times New Roman" w:cs="Times New Roman"/>
          <w:color w:val="000000" w:themeColor="text1"/>
        </w:rPr>
        <w:t xml:space="preserve">en </w:t>
      </w:r>
      <w:r w:rsidR="00CC3F69">
        <w:rPr>
          <w:rFonts w:ascii="Times New Roman" w:hAnsi="Times New Roman" w:cs="Times New Roman"/>
          <w:color w:val="000000" w:themeColor="text1"/>
        </w:rPr>
        <w:t xml:space="preserve">explicitly </w:t>
      </w:r>
      <w:r w:rsidR="001005A2">
        <w:rPr>
          <w:rFonts w:ascii="Times New Roman" w:hAnsi="Times New Roman" w:cs="Times New Roman"/>
          <w:color w:val="000000" w:themeColor="text1"/>
        </w:rPr>
        <w:t>acknowledged in</w:t>
      </w:r>
      <w:r w:rsidRPr="00140D9C">
        <w:rPr>
          <w:rFonts w:ascii="Times New Roman" w:hAnsi="Times New Roman" w:cs="Times New Roman"/>
          <w:color w:val="000000" w:themeColor="text1"/>
        </w:rPr>
        <w:t xml:space="preserve"> recent pronouncements by the CEO of BlackRock</w:t>
      </w:r>
      <w:r w:rsidR="00CC3F69">
        <w:rPr>
          <w:rFonts w:ascii="Times New Roman" w:hAnsi="Times New Roman" w:cs="Times New Roman"/>
          <w:color w:val="000000" w:themeColor="text1"/>
        </w:rPr>
        <w:t xml:space="preserve"> (Schatzker 2021</w:t>
      </w:r>
      <w:r w:rsidR="001005A2">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one of the ‘Big Three’ global asset management companies that together account for 88 percent of the total stock of S&amp;P 500 firms. For the green transition to happen, </w:t>
      </w:r>
      <w:r w:rsidR="001005A2">
        <w:rPr>
          <w:rFonts w:ascii="Times New Roman" w:hAnsi="Times New Roman" w:cs="Times New Roman"/>
          <w:color w:val="000000" w:themeColor="text1"/>
        </w:rPr>
        <w:t>the CEO</w:t>
      </w:r>
      <w:r w:rsidR="001005A2"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argued, </w:t>
      </w:r>
      <w:r w:rsidR="001005A2">
        <w:rPr>
          <w:rFonts w:ascii="Times New Roman" w:hAnsi="Times New Roman" w:cs="Times New Roman"/>
          <w:color w:val="000000" w:themeColor="text1"/>
        </w:rPr>
        <w:t>governments</w:t>
      </w:r>
      <w:r w:rsidRPr="00140D9C">
        <w:rPr>
          <w:rFonts w:ascii="Times New Roman" w:hAnsi="Times New Roman" w:cs="Times New Roman"/>
          <w:color w:val="000000" w:themeColor="text1"/>
        </w:rPr>
        <w:t xml:space="preserve"> should “de-risk” the</w:t>
      </w:r>
      <w:r w:rsidR="001005A2">
        <w:rPr>
          <w:rFonts w:ascii="Times New Roman" w:hAnsi="Times New Roman" w:cs="Times New Roman"/>
          <w:color w:val="000000" w:themeColor="text1"/>
        </w:rPr>
        <w:t xml:space="preserve"> green energy</w:t>
      </w:r>
      <w:r w:rsidRPr="00140D9C">
        <w:rPr>
          <w:rFonts w:ascii="Times New Roman" w:hAnsi="Times New Roman" w:cs="Times New Roman"/>
          <w:color w:val="000000" w:themeColor="text1"/>
        </w:rPr>
        <w:t xml:space="preserve"> transition</w:t>
      </w:r>
      <w:r w:rsidR="001005A2">
        <w:rPr>
          <w:rFonts w:ascii="Times New Roman" w:hAnsi="Times New Roman" w:cs="Times New Roman"/>
          <w:color w:val="000000" w:themeColor="text1"/>
        </w:rPr>
        <w:t xml:space="preserve"> for private investors</w:t>
      </w:r>
      <w:r w:rsidRPr="00140D9C">
        <w:rPr>
          <w:rFonts w:ascii="Times New Roman" w:hAnsi="Times New Roman" w:cs="Times New Roman"/>
          <w:color w:val="000000" w:themeColor="text1"/>
        </w:rPr>
        <w:t xml:space="preserve">, that is, </w:t>
      </w:r>
      <w:r w:rsidR="001005A2">
        <w:rPr>
          <w:rFonts w:ascii="Times New Roman" w:hAnsi="Times New Roman" w:cs="Times New Roman"/>
          <w:color w:val="000000" w:themeColor="text1"/>
        </w:rPr>
        <w:t>make it the case</w:t>
      </w:r>
      <w:r w:rsidR="001005A2" w:rsidRPr="00140D9C">
        <w:rPr>
          <w:rFonts w:ascii="Times New Roman" w:hAnsi="Times New Roman" w:cs="Times New Roman"/>
          <w:color w:val="000000" w:themeColor="text1"/>
        </w:rPr>
        <w:t xml:space="preserve"> </w:t>
      </w:r>
      <w:r w:rsidR="001005A2">
        <w:rPr>
          <w:rFonts w:ascii="Times New Roman" w:hAnsi="Times New Roman" w:cs="Times New Roman"/>
          <w:color w:val="000000" w:themeColor="text1"/>
        </w:rPr>
        <w:t>that</w:t>
      </w:r>
      <w:r w:rsidR="001005A2"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private investors </w:t>
      </w:r>
      <w:r w:rsidR="001005A2">
        <w:rPr>
          <w:rFonts w:ascii="Times New Roman" w:hAnsi="Times New Roman" w:cs="Times New Roman"/>
          <w:color w:val="000000" w:themeColor="text1"/>
        </w:rPr>
        <w:t xml:space="preserve">will be insured </w:t>
      </w:r>
      <w:r w:rsidRPr="00140D9C">
        <w:rPr>
          <w:rFonts w:ascii="Times New Roman" w:hAnsi="Times New Roman" w:cs="Times New Roman"/>
          <w:color w:val="000000" w:themeColor="text1"/>
        </w:rPr>
        <w:t xml:space="preserve">against potential losses on </w:t>
      </w:r>
      <w:r w:rsidR="001005A2">
        <w:rPr>
          <w:rFonts w:ascii="Times New Roman" w:hAnsi="Times New Roman" w:cs="Times New Roman"/>
          <w:color w:val="000000" w:themeColor="text1"/>
        </w:rPr>
        <w:t>green energy investments while reaping the benefits</w:t>
      </w:r>
      <w:r w:rsidRPr="00140D9C">
        <w:rPr>
          <w:rFonts w:ascii="Times New Roman" w:hAnsi="Times New Roman" w:cs="Times New Roman"/>
          <w:color w:val="000000" w:themeColor="text1"/>
        </w:rPr>
        <w:t xml:space="preserve">. </w:t>
      </w:r>
      <w:r w:rsidR="001005A2">
        <w:rPr>
          <w:rFonts w:ascii="Times New Roman" w:hAnsi="Times New Roman" w:cs="Times New Roman"/>
          <w:color w:val="000000" w:themeColor="text1"/>
        </w:rPr>
        <w:t>In other words, t</w:t>
      </w:r>
      <w:r w:rsidRPr="00140D9C">
        <w:rPr>
          <w:rFonts w:ascii="Times New Roman" w:hAnsi="Times New Roman" w:cs="Times New Roman"/>
          <w:color w:val="000000" w:themeColor="text1"/>
        </w:rPr>
        <w:t>he asset managers are saying</w:t>
      </w:r>
      <w:r w:rsidR="001005A2">
        <w:rPr>
          <w:rFonts w:ascii="Times New Roman" w:hAnsi="Times New Roman" w:cs="Times New Roman"/>
          <w:color w:val="000000" w:themeColor="text1"/>
        </w:rPr>
        <w:t xml:space="preserve"> to the representatives of the public</w:t>
      </w:r>
      <w:r w:rsidRPr="00140D9C">
        <w:rPr>
          <w:rFonts w:ascii="Times New Roman" w:hAnsi="Times New Roman" w:cs="Times New Roman"/>
          <w:color w:val="000000" w:themeColor="text1"/>
        </w:rPr>
        <w:t xml:space="preserve">, “You can’t transition without our investment, and </w:t>
      </w:r>
      <w:r w:rsidR="001005A2">
        <w:rPr>
          <w:rFonts w:ascii="Times New Roman" w:hAnsi="Times New Roman" w:cs="Times New Roman"/>
          <w:color w:val="000000" w:themeColor="text1"/>
        </w:rPr>
        <w:t xml:space="preserve">yet </w:t>
      </w:r>
      <w:r w:rsidRPr="00140D9C">
        <w:rPr>
          <w:rFonts w:ascii="Times New Roman" w:hAnsi="Times New Roman" w:cs="Times New Roman"/>
          <w:color w:val="000000" w:themeColor="text1"/>
        </w:rPr>
        <w:t xml:space="preserve">we are not going to invest unless you (the state, and ultimately the taxpayer) take the losses,” while private investors take the </w:t>
      </w:r>
      <w:r w:rsidR="001005A2">
        <w:rPr>
          <w:rFonts w:ascii="Times New Roman" w:hAnsi="Times New Roman" w:cs="Times New Roman"/>
          <w:color w:val="000000" w:themeColor="text1"/>
        </w:rPr>
        <w:t>risk-free upside</w:t>
      </w:r>
      <w:r w:rsidRPr="00140D9C">
        <w:rPr>
          <w:rFonts w:ascii="Times New Roman" w:hAnsi="Times New Roman" w:cs="Times New Roman"/>
          <w:color w:val="000000" w:themeColor="text1"/>
        </w:rPr>
        <w:t xml:space="preserve"> (Driscoll and Blyth 2022: 100). This</w:t>
      </w:r>
      <w:r w:rsidR="001005A2">
        <w:rPr>
          <w:rFonts w:ascii="Times New Roman" w:hAnsi="Times New Roman" w:cs="Times New Roman"/>
          <w:color w:val="000000" w:themeColor="text1"/>
        </w:rPr>
        <w:t xml:space="preserve"> position</w:t>
      </w:r>
      <w:r w:rsidRPr="00140D9C">
        <w:rPr>
          <w:rFonts w:ascii="Times New Roman" w:hAnsi="Times New Roman" w:cs="Times New Roman"/>
          <w:color w:val="000000" w:themeColor="text1"/>
        </w:rPr>
        <w:t xml:space="preserve"> is</w:t>
      </w:r>
      <w:r w:rsidR="001005A2">
        <w:rPr>
          <w:rFonts w:ascii="Times New Roman" w:hAnsi="Times New Roman" w:cs="Times New Roman"/>
          <w:color w:val="000000" w:themeColor="text1"/>
        </w:rPr>
        <w:t xml:space="preserve"> now</w:t>
      </w:r>
      <w:r w:rsidRPr="00140D9C">
        <w:rPr>
          <w:rFonts w:ascii="Times New Roman" w:hAnsi="Times New Roman" w:cs="Times New Roman"/>
          <w:color w:val="000000" w:themeColor="text1"/>
        </w:rPr>
        <w:t xml:space="preserve"> echoed by </w:t>
      </w:r>
      <w:r w:rsidR="001005A2">
        <w:rPr>
          <w:rFonts w:ascii="Times New Roman" w:hAnsi="Times New Roman" w:cs="Times New Roman"/>
          <w:color w:val="000000" w:themeColor="text1"/>
        </w:rPr>
        <w:t xml:space="preserve">many powerful incumbents in </w:t>
      </w:r>
      <w:r w:rsidRPr="00140D9C">
        <w:rPr>
          <w:rFonts w:ascii="Times New Roman" w:hAnsi="Times New Roman" w:cs="Times New Roman"/>
          <w:color w:val="000000" w:themeColor="text1"/>
        </w:rPr>
        <w:t>the corporate and financial sector, as exemplified in McKinsey &amp; Company’s report</w:t>
      </w:r>
      <w:r w:rsidR="003C5912">
        <w:rPr>
          <w:rFonts w:ascii="Times New Roman" w:hAnsi="Times New Roman" w:cs="Times New Roman"/>
          <w:color w:val="000000" w:themeColor="text1"/>
        </w:rPr>
        <w:t xml:space="preserve"> on </w:t>
      </w:r>
      <w:r w:rsidR="001005A2">
        <w:rPr>
          <w:rFonts w:ascii="Times New Roman" w:hAnsi="Times New Roman" w:cs="Times New Roman"/>
          <w:color w:val="000000" w:themeColor="text1"/>
        </w:rPr>
        <w:t xml:space="preserve">the </w:t>
      </w:r>
      <w:r w:rsidR="003C5912">
        <w:rPr>
          <w:rFonts w:ascii="Times New Roman" w:hAnsi="Times New Roman" w:cs="Times New Roman"/>
          <w:color w:val="000000" w:themeColor="text1"/>
        </w:rPr>
        <w:t>green transition</w:t>
      </w:r>
      <w:r w:rsidRPr="00140D9C">
        <w:rPr>
          <w:rFonts w:ascii="Times New Roman" w:hAnsi="Times New Roman" w:cs="Times New Roman"/>
          <w:color w:val="000000" w:themeColor="text1"/>
        </w:rPr>
        <w:t xml:space="preserve"> that calls on governments to reduce investment risks and the cost of capital (2020: 34). </w:t>
      </w:r>
      <w:r w:rsidR="001005A2">
        <w:rPr>
          <w:rFonts w:ascii="Times New Roman" w:hAnsi="Times New Roman" w:cs="Times New Roman"/>
          <w:color w:val="000000" w:themeColor="text1"/>
        </w:rPr>
        <w:t>Moreover, it is important to note here</w:t>
      </w:r>
      <w:r w:rsidR="00FB1246">
        <w:rPr>
          <w:rFonts w:ascii="Times New Roman" w:hAnsi="Times New Roman" w:cs="Times New Roman"/>
          <w:color w:val="000000" w:themeColor="text1"/>
        </w:rPr>
        <w:t xml:space="preserve"> that</w:t>
      </w:r>
      <w:r w:rsidR="00A9642F">
        <w:rPr>
          <w:rFonts w:ascii="Times New Roman" w:hAnsi="Times New Roman" w:cs="Times New Roman"/>
          <w:color w:val="000000" w:themeColor="text1"/>
        </w:rPr>
        <w:t xml:space="preserve"> </w:t>
      </w:r>
      <w:r w:rsidR="00784B01">
        <w:rPr>
          <w:rFonts w:ascii="Times New Roman" w:hAnsi="Times New Roman" w:cs="Times New Roman"/>
          <w:color w:val="000000" w:themeColor="text1"/>
        </w:rPr>
        <w:t xml:space="preserve">sourcing </w:t>
      </w:r>
      <w:r w:rsidR="001005A2">
        <w:rPr>
          <w:rFonts w:ascii="Times New Roman" w:hAnsi="Times New Roman" w:cs="Times New Roman"/>
          <w:color w:val="000000" w:themeColor="text1"/>
        </w:rPr>
        <w:t xml:space="preserve">a corporate green-energy subsidy fund </w:t>
      </w:r>
      <w:r w:rsidR="00784B01">
        <w:rPr>
          <w:rFonts w:ascii="Times New Roman" w:hAnsi="Times New Roman" w:cs="Times New Roman"/>
          <w:color w:val="000000" w:themeColor="text1"/>
        </w:rPr>
        <w:t xml:space="preserve">from </w:t>
      </w:r>
      <w:r w:rsidR="001005A2">
        <w:rPr>
          <w:rFonts w:ascii="Times New Roman" w:hAnsi="Times New Roman" w:cs="Times New Roman"/>
          <w:color w:val="000000" w:themeColor="text1"/>
        </w:rPr>
        <w:t xml:space="preserve">a </w:t>
      </w:r>
      <w:r w:rsidR="00784B01">
        <w:rPr>
          <w:rFonts w:ascii="Times New Roman" w:hAnsi="Times New Roman" w:cs="Times New Roman"/>
          <w:color w:val="000000" w:themeColor="text1"/>
        </w:rPr>
        <w:t xml:space="preserve">corporate tax hike does not offer an adequate solution. This is because </w:t>
      </w:r>
      <w:r w:rsidR="001005A2">
        <w:rPr>
          <w:rFonts w:ascii="Times New Roman" w:hAnsi="Times New Roman" w:cs="Times New Roman"/>
          <w:color w:val="000000" w:themeColor="text1"/>
        </w:rPr>
        <w:t xml:space="preserve">a </w:t>
      </w:r>
      <w:r w:rsidR="00FB1246">
        <w:rPr>
          <w:rFonts w:ascii="Times New Roman" w:hAnsi="Times New Roman" w:cs="Times New Roman"/>
          <w:color w:val="000000" w:themeColor="text1"/>
        </w:rPr>
        <w:t>corporate tax hike</w:t>
      </w:r>
      <w:r w:rsidR="006F1D8D">
        <w:rPr>
          <w:rFonts w:ascii="Times New Roman" w:hAnsi="Times New Roman" w:cs="Times New Roman"/>
          <w:color w:val="000000" w:themeColor="text1"/>
        </w:rPr>
        <w:t xml:space="preserve"> would reduce the expected return </w:t>
      </w:r>
      <w:r w:rsidR="001005A2">
        <w:rPr>
          <w:rFonts w:ascii="Times New Roman" w:hAnsi="Times New Roman" w:cs="Times New Roman"/>
          <w:color w:val="000000" w:themeColor="text1"/>
        </w:rPr>
        <w:t>to</w:t>
      </w:r>
      <w:r w:rsidR="006F1D8D">
        <w:rPr>
          <w:rFonts w:ascii="Times New Roman" w:hAnsi="Times New Roman" w:cs="Times New Roman"/>
          <w:color w:val="000000" w:themeColor="text1"/>
        </w:rPr>
        <w:t xml:space="preserve"> capital </w:t>
      </w:r>
      <w:r w:rsidR="000F3AD3">
        <w:rPr>
          <w:rFonts w:ascii="Times New Roman" w:hAnsi="Times New Roman" w:cs="Times New Roman"/>
          <w:color w:val="000000" w:themeColor="text1"/>
        </w:rPr>
        <w:t xml:space="preserve">and </w:t>
      </w:r>
      <w:r w:rsidR="001005A2">
        <w:rPr>
          <w:rFonts w:ascii="Times New Roman" w:hAnsi="Times New Roman" w:cs="Times New Roman"/>
          <w:color w:val="000000" w:themeColor="text1"/>
        </w:rPr>
        <w:t xml:space="preserve">thereby </w:t>
      </w:r>
      <w:r w:rsidR="000F3AD3">
        <w:rPr>
          <w:rFonts w:ascii="Times New Roman" w:hAnsi="Times New Roman" w:cs="Times New Roman"/>
          <w:color w:val="000000" w:themeColor="text1"/>
        </w:rPr>
        <w:t>raise t</w:t>
      </w:r>
      <w:r w:rsidR="006F1D8D">
        <w:rPr>
          <w:rFonts w:ascii="Times New Roman" w:hAnsi="Times New Roman" w:cs="Times New Roman"/>
          <w:color w:val="000000" w:themeColor="text1"/>
        </w:rPr>
        <w:t>he cost of capital, when this is precisely the reason why</w:t>
      </w:r>
      <w:r w:rsidR="00DD6393">
        <w:rPr>
          <w:rFonts w:ascii="Times New Roman" w:hAnsi="Times New Roman" w:cs="Times New Roman"/>
          <w:color w:val="000000" w:themeColor="text1"/>
        </w:rPr>
        <w:t xml:space="preserve"> it has been so difficult to </w:t>
      </w:r>
      <w:r w:rsidR="00980139">
        <w:rPr>
          <w:rFonts w:ascii="Times New Roman" w:hAnsi="Times New Roman" w:cs="Times New Roman"/>
          <w:color w:val="000000" w:themeColor="text1"/>
        </w:rPr>
        <w:t>mobilize private capital for rapid decarbonization</w:t>
      </w:r>
      <w:r w:rsidR="00115010" w:rsidRPr="00FB1246">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w:t>
      </w:r>
      <w:r w:rsidR="001005A2">
        <w:rPr>
          <w:rFonts w:ascii="Times New Roman" w:hAnsi="Times New Roman" w:cs="Times New Roman"/>
          <w:color w:val="000000" w:themeColor="text1"/>
        </w:rPr>
        <w:t>By contrast, i</w:t>
      </w:r>
      <w:r w:rsidRPr="00140D9C">
        <w:rPr>
          <w:rFonts w:ascii="Times New Roman" w:hAnsi="Times New Roman" w:cs="Times New Roman"/>
          <w:color w:val="000000" w:themeColor="text1"/>
        </w:rPr>
        <w:t>f the state makes green investment</w:t>
      </w:r>
      <w:r w:rsidR="001005A2">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ultra-profitable and risk-free along the lines of BlackRock’s and McKinsey’s suggestion, </w:t>
      </w:r>
      <w:r w:rsidR="001005A2">
        <w:rPr>
          <w:rFonts w:ascii="Times New Roman" w:hAnsi="Times New Roman" w:cs="Times New Roman"/>
          <w:color w:val="000000" w:themeColor="text1"/>
        </w:rPr>
        <w:t xml:space="preserve">then </w:t>
      </w:r>
      <w:r w:rsidRPr="00140D9C">
        <w:rPr>
          <w:rFonts w:ascii="Times New Roman" w:hAnsi="Times New Roman" w:cs="Times New Roman"/>
          <w:color w:val="000000" w:themeColor="text1"/>
        </w:rPr>
        <w:t xml:space="preserve">it may enable a pathway </w:t>
      </w:r>
      <w:r w:rsidR="001005A2">
        <w:rPr>
          <w:rFonts w:ascii="Times New Roman" w:hAnsi="Times New Roman" w:cs="Times New Roman"/>
          <w:color w:val="000000" w:themeColor="text1"/>
        </w:rPr>
        <w:t>to</w:t>
      </w:r>
      <w:r w:rsidR="001005A2" w:rsidRPr="00140D9C">
        <w:rPr>
          <w:rFonts w:ascii="Times New Roman" w:hAnsi="Times New Roman" w:cs="Times New Roman"/>
          <w:color w:val="000000" w:themeColor="text1"/>
        </w:rPr>
        <w:t xml:space="preserve"> </w:t>
      </w:r>
      <w:r w:rsidRPr="00140D9C">
        <w:rPr>
          <w:rFonts w:ascii="Times New Roman" w:hAnsi="Times New Roman" w:cs="Times New Roman"/>
          <w:i/>
          <w:iCs/>
          <w:color w:val="000000" w:themeColor="text1"/>
        </w:rPr>
        <w:t>a</w:t>
      </w:r>
      <w:r w:rsidRPr="00140D9C">
        <w:rPr>
          <w:rFonts w:ascii="Times New Roman" w:hAnsi="Times New Roman" w:cs="Times New Roman"/>
          <w:color w:val="000000" w:themeColor="text1"/>
        </w:rPr>
        <w:t xml:space="preserve"> green transition</w:t>
      </w:r>
      <w:r w:rsidR="001005A2">
        <w:rPr>
          <w:rFonts w:ascii="Times New Roman" w:hAnsi="Times New Roman" w:cs="Times New Roman"/>
          <w:color w:val="000000" w:themeColor="text1"/>
        </w:rPr>
        <w:t xml:space="preserve">. However, </w:t>
      </w:r>
      <w:r w:rsidRPr="00140D9C">
        <w:rPr>
          <w:rFonts w:ascii="Times New Roman" w:hAnsi="Times New Roman" w:cs="Times New Roman"/>
          <w:color w:val="000000" w:themeColor="text1"/>
        </w:rPr>
        <w:t xml:space="preserve">the </w:t>
      </w:r>
      <w:r w:rsidRPr="00140D9C">
        <w:rPr>
          <w:rFonts w:ascii="Times New Roman" w:hAnsi="Times New Roman" w:cs="Times New Roman"/>
          <w:i/>
          <w:iCs/>
          <w:color w:val="000000" w:themeColor="text1"/>
        </w:rPr>
        <w:t xml:space="preserve">just </w:t>
      </w:r>
      <w:r w:rsidRPr="00140D9C">
        <w:rPr>
          <w:rFonts w:ascii="Times New Roman" w:hAnsi="Times New Roman" w:cs="Times New Roman"/>
          <w:color w:val="000000" w:themeColor="text1"/>
        </w:rPr>
        <w:t xml:space="preserve">green transition is taken off the table. </w:t>
      </w:r>
      <w:r w:rsidR="001005A2">
        <w:rPr>
          <w:rFonts w:ascii="Times New Roman" w:hAnsi="Times New Roman" w:cs="Times New Roman"/>
          <w:color w:val="000000" w:themeColor="text1"/>
        </w:rPr>
        <w:t>For e</w:t>
      </w:r>
      <w:r w:rsidRPr="00140D9C">
        <w:rPr>
          <w:rFonts w:ascii="Times New Roman" w:hAnsi="Times New Roman" w:cs="Times New Roman"/>
          <w:color w:val="000000" w:themeColor="text1"/>
        </w:rPr>
        <w:t>ven if we grant that the state can induce private investment to take the desired direction, it lacks the power to dictate the distribution of burdens and benefits</w:t>
      </w:r>
      <w:r w:rsidR="00A25F07"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of the </w:t>
      </w:r>
      <w:r w:rsidRPr="00140D9C">
        <w:rPr>
          <w:rFonts w:ascii="Times New Roman" w:hAnsi="Times New Roman" w:cs="Times New Roman"/>
          <w:color w:val="000000" w:themeColor="text1"/>
        </w:rPr>
        <w:lastRenderedPageBreak/>
        <w:t>decarbonization process. In other words, it is not within the power of the state to unilaterally determine both the goal (decarbonization) and the terms (who pays the cost and who benefits).</w:t>
      </w:r>
    </w:p>
    <w:p w14:paraId="7975E09B" w14:textId="41C93A59" w:rsidR="00CD34EF" w:rsidRDefault="001005A2"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A few c</w:t>
      </w:r>
      <w:r w:rsidR="00A25F07" w:rsidRPr="00140D9C">
        <w:rPr>
          <w:rFonts w:ascii="Times New Roman" w:hAnsi="Times New Roman" w:cs="Times New Roman"/>
          <w:color w:val="000000" w:themeColor="text1"/>
        </w:rPr>
        <w:t>larifications are in order.</w:t>
      </w:r>
      <w:r w:rsidR="0080605B" w:rsidRPr="00140D9C">
        <w:rPr>
          <w:rFonts w:ascii="Times New Roman" w:hAnsi="Times New Roman" w:cs="Times New Roman"/>
          <w:color w:val="000000" w:themeColor="text1"/>
        </w:rPr>
        <w:t xml:space="preserve"> First, </w:t>
      </w:r>
      <w:r w:rsidR="009E06AC" w:rsidRPr="00140D9C">
        <w:rPr>
          <w:rFonts w:ascii="Times New Roman" w:hAnsi="Times New Roman" w:cs="Times New Roman"/>
          <w:color w:val="000000" w:themeColor="text1"/>
        </w:rPr>
        <w:t xml:space="preserve">one may wonder, ‘what about public investment?’ </w:t>
      </w:r>
      <w:r>
        <w:rPr>
          <w:rFonts w:ascii="Times New Roman" w:hAnsi="Times New Roman" w:cs="Times New Roman"/>
          <w:color w:val="000000" w:themeColor="text1"/>
        </w:rPr>
        <w:t>To be</w:t>
      </w:r>
      <w:r w:rsidRPr="00140D9C">
        <w:rPr>
          <w:rFonts w:ascii="Times New Roman" w:hAnsi="Times New Roman" w:cs="Times New Roman"/>
          <w:color w:val="000000" w:themeColor="text1"/>
        </w:rPr>
        <w:t xml:space="preserve"> </w:t>
      </w:r>
      <w:r w:rsidR="009E06AC" w:rsidRPr="00140D9C">
        <w:rPr>
          <w:rFonts w:ascii="Times New Roman" w:hAnsi="Times New Roman" w:cs="Times New Roman"/>
          <w:color w:val="000000" w:themeColor="text1"/>
        </w:rPr>
        <w:t xml:space="preserve">sure, no advanced capitalist economy relies </w:t>
      </w:r>
      <w:r w:rsidRPr="00140D9C">
        <w:rPr>
          <w:rFonts w:ascii="Times New Roman" w:hAnsi="Times New Roman" w:cs="Times New Roman"/>
          <w:color w:val="000000" w:themeColor="text1"/>
        </w:rPr>
        <w:t xml:space="preserve">solely </w:t>
      </w:r>
      <w:r w:rsidR="009E06AC" w:rsidRPr="00140D9C">
        <w:rPr>
          <w:rFonts w:ascii="Times New Roman" w:hAnsi="Times New Roman" w:cs="Times New Roman"/>
          <w:color w:val="000000" w:themeColor="text1"/>
        </w:rPr>
        <w:t xml:space="preserve">on private investment. However, public investment is easily overshadowed when </w:t>
      </w:r>
      <w:r w:rsidR="006232CE" w:rsidRPr="00140D9C">
        <w:rPr>
          <w:rFonts w:ascii="Times New Roman" w:hAnsi="Times New Roman" w:cs="Times New Roman"/>
          <w:color w:val="000000" w:themeColor="text1"/>
        </w:rPr>
        <w:t xml:space="preserve">we </w:t>
      </w:r>
      <w:r w:rsidR="00965A80">
        <w:rPr>
          <w:rFonts w:ascii="Times New Roman" w:hAnsi="Times New Roman" w:cs="Times New Roman"/>
          <w:color w:val="000000" w:themeColor="text1"/>
        </w:rPr>
        <w:t xml:space="preserve">consider its proportion </w:t>
      </w:r>
      <w:r w:rsidR="00C958AF">
        <w:rPr>
          <w:rFonts w:ascii="Times New Roman" w:hAnsi="Times New Roman" w:cs="Times New Roman"/>
          <w:color w:val="000000" w:themeColor="text1"/>
        </w:rPr>
        <w:t>in total investment and its rigidity</w:t>
      </w:r>
      <w:r w:rsidR="009E06AC" w:rsidRPr="00140D9C">
        <w:rPr>
          <w:rFonts w:ascii="Times New Roman" w:hAnsi="Times New Roman" w:cs="Times New Roman"/>
          <w:color w:val="000000" w:themeColor="text1"/>
        </w:rPr>
        <w:t>. Across OECD</w:t>
      </w:r>
      <w:r w:rsidR="00776B14">
        <w:rPr>
          <w:rFonts w:ascii="Times New Roman" w:hAnsi="Times New Roman" w:cs="Times New Roman"/>
          <w:color w:val="000000" w:themeColor="text1"/>
        </w:rPr>
        <w:t xml:space="preserve"> countries,</w:t>
      </w:r>
      <w:r w:rsidR="009E06AC" w:rsidRPr="00140D9C">
        <w:rPr>
          <w:rFonts w:ascii="Times New Roman" w:hAnsi="Times New Roman" w:cs="Times New Roman"/>
          <w:color w:val="000000" w:themeColor="text1"/>
        </w:rPr>
        <w:t xml:space="preserve"> corporate investment accounts for more than 50</w:t>
      </w:r>
      <w:r w:rsidR="00C958AF">
        <w:rPr>
          <w:rFonts w:ascii="Times New Roman" w:hAnsi="Times New Roman" w:cs="Times New Roman"/>
          <w:color w:val="000000" w:themeColor="text1"/>
        </w:rPr>
        <w:t xml:space="preserve"> percent</w:t>
      </w:r>
      <w:r w:rsidR="009E06AC" w:rsidRPr="00140D9C">
        <w:rPr>
          <w:rFonts w:ascii="Times New Roman" w:hAnsi="Times New Roman" w:cs="Times New Roman"/>
          <w:color w:val="000000" w:themeColor="text1"/>
        </w:rPr>
        <w:t xml:space="preserve"> of total investment</w:t>
      </w:r>
      <w:r w:rsidR="003D5ECB">
        <w:rPr>
          <w:rFonts w:ascii="Times New Roman" w:hAnsi="Times New Roman" w:cs="Times New Roman"/>
          <w:color w:val="000000" w:themeColor="text1"/>
        </w:rPr>
        <w:t xml:space="preserve">, and government investment is </w:t>
      </w:r>
      <w:r>
        <w:rPr>
          <w:rFonts w:ascii="Times New Roman" w:hAnsi="Times New Roman" w:cs="Times New Roman"/>
          <w:color w:val="000000" w:themeColor="text1"/>
        </w:rPr>
        <w:t>typically no more than</w:t>
      </w:r>
      <w:r w:rsidR="003D5ECB">
        <w:rPr>
          <w:rFonts w:ascii="Times New Roman" w:hAnsi="Times New Roman" w:cs="Times New Roman"/>
          <w:color w:val="000000" w:themeColor="text1"/>
        </w:rPr>
        <w:t xml:space="preserve"> 15 percent (OECD Data 2022).</w:t>
      </w:r>
      <w:r w:rsidR="009E06AC" w:rsidRPr="00140D9C">
        <w:rPr>
          <w:rStyle w:val="FootnoteReference"/>
          <w:rFonts w:ascii="Times New Roman" w:hAnsi="Times New Roman" w:cs="Times New Roman"/>
          <w:color w:val="000000" w:themeColor="text1"/>
        </w:rPr>
        <w:footnoteReference w:id="22"/>
      </w:r>
      <w:r w:rsidR="009E06AC" w:rsidRPr="00140D9C">
        <w:rPr>
          <w:rFonts w:ascii="Times New Roman" w:hAnsi="Times New Roman" w:cs="Times New Roman"/>
          <w:color w:val="000000" w:themeColor="text1"/>
        </w:rPr>
        <w:t xml:space="preserve"> Further</w:t>
      </w:r>
      <w:r>
        <w:rPr>
          <w:rFonts w:ascii="Times New Roman" w:hAnsi="Times New Roman" w:cs="Times New Roman"/>
          <w:color w:val="000000" w:themeColor="text1"/>
        </w:rPr>
        <w:t>more</w:t>
      </w:r>
      <w:r w:rsidR="009E06AC" w:rsidRPr="00140D9C">
        <w:rPr>
          <w:rFonts w:ascii="Times New Roman" w:hAnsi="Times New Roman" w:cs="Times New Roman"/>
          <w:color w:val="000000" w:themeColor="text1"/>
        </w:rPr>
        <w:t xml:space="preserve">, government investment is not </w:t>
      </w:r>
      <w:r w:rsidR="00CD34EF">
        <w:rPr>
          <w:rFonts w:ascii="Times New Roman" w:hAnsi="Times New Roman" w:cs="Times New Roman"/>
          <w:color w:val="000000" w:themeColor="text1"/>
        </w:rPr>
        <w:t>easily</w:t>
      </w:r>
      <w:r w:rsidR="009E06AC" w:rsidRPr="00140D9C">
        <w:rPr>
          <w:rFonts w:ascii="Times New Roman" w:hAnsi="Times New Roman" w:cs="Times New Roman"/>
          <w:color w:val="000000" w:themeColor="text1"/>
        </w:rPr>
        <w:t xml:space="preserve"> redirectable </w:t>
      </w:r>
      <w:r w:rsidR="00CD34EF">
        <w:rPr>
          <w:rFonts w:ascii="Times New Roman" w:hAnsi="Times New Roman" w:cs="Times New Roman"/>
          <w:color w:val="000000" w:themeColor="text1"/>
        </w:rPr>
        <w:t>in the way that private finance can be and often is.</w:t>
      </w:r>
      <w:r w:rsidR="009E06AC" w:rsidRPr="00140D9C">
        <w:rPr>
          <w:rFonts w:ascii="Times New Roman" w:hAnsi="Times New Roman" w:cs="Times New Roman"/>
          <w:color w:val="000000" w:themeColor="text1"/>
        </w:rPr>
        <w:t xml:space="preserve"> </w:t>
      </w:r>
      <w:r w:rsidR="00CD34EF">
        <w:rPr>
          <w:rFonts w:ascii="Times New Roman" w:hAnsi="Times New Roman" w:cs="Times New Roman"/>
          <w:color w:val="000000" w:themeColor="text1"/>
        </w:rPr>
        <w:t>For instance, it</w:t>
      </w:r>
      <w:r w:rsidR="00CD34EF" w:rsidRPr="00140D9C">
        <w:rPr>
          <w:rFonts w:ascii="Times New Roman" w:hAnsi="Times New Roman" w:cs="Times New Roman"/>
          <w:color w:val="000000" w:themeColor="text1"/>
        </w:rPr>
        <w:t xml:space="preserve"> </w:t>
      </w:r>
      <w:r w:rsidR="00AD1F3F" w:rsidRPr="00140D9C">
        <w:rPr>
          <w:rFonts w:ascii="Times New Roman" w:hAnsi="Times New Roman" w:cs="Times New Roman"/>
          <w:color w:val="000000" w:themeColor="text1"/>
        </w:rPr>
        <w:t xml:space="preserve">would be </w:t>
      </w:r>
      <w:r w:rsidR="00EB7A98" w:rsidRPr="00140D9C">
        <w:rPr>
          <w:rFonts w:ascii="Times New Roman" w:hAnsi="Times New Roman" w:cs="Times New Roman"/>
          <w:color w:val="000000" w:themeColor="text1"/>
        </w:rPr>
        <w:t>absurd to say</w:t>
      </w:r>
      <w:r w:rsidR="00CD34EF">
        <w:rPr>
          <w:rFonts w:ascii="Times New Roman" w:hAnsi="Times New Roman" w:cs="Times New Roman"/>
          <w:color w:val="000000" w:themeColor="text1"/>
        </w:rPr>
        <w:t xml:space="preserve"> that</w:t>
      </w:r>
      <w:r w:rsidR="00EB7A98" w:rsidRPr="00140D9C">
        <w:rPr>
          <w:rFonts w:ascii="Times New Roman" w:hAnsi="Times New Roman" w:cs="Times New Roman"/>
          <w:color w:val="000000" w:themeColor="text1"/>
        </w:rPr>
        <w:t xml:space="preserve"> </w:t>
      </w:r>
      <w:r w:rsidR="00CD34EF">
        <w:rPr>
          <w:rFonts w:ascii="Times New Roman" w:hAnsi="Times New Roman" w:cs="Times New Roman"/>
          <w:color w:val="000000" w:themeColor="text1"/>
        </w:rPr>
        <w:t xml:space="preserve">a green energy investments can be publicly finance on the scale need </w:t>
      </w:r>
      <w:r w:rsidR="0024742F" w:rsidRPr="00140D9C">
        <w:rPr>
          <w:rFonts w:ascii="Times New Roman" w:hAnsi="Times New Roman" w:cs="Times New Roman"/>
          <w:color w:val="000000" w:themeColor="text1"/>
        </w:rPr>
        <w:t xml:space="preserve">because the government can cut </w:t>
      </w:r>
      <w:r w:rsidR="009D3E20" w:rsidRPr="00140D9C">
        <w:rPr>
          <w:rFonts w:ascii="Times New Roman" w:hAnsi="Times New Roman" w:cs="Times New Roman"/>
          <w:color w:val="000000" w:themeColor="text1"/>
        </w:rPr>
        <w:t xml:space="preserve">the budget for </w:t>
      </w:r>
      <w:r w:rsidR="00CD34EF">
        <w:rPr>
          <w:rFonts w:ascii="Times New Roman" w:hAnsi="Times New Roman" w:cs="Times New Roman"/>
          <w:color w:val="000000" w:themeColor="text1"/>
        </w:rPr>
        <w:t>public pensions, healthcare and</w:t>
      </w:r>
      <w:r w:rsidR="009D3E20" w:rsidRPr="00140D9C">
        <w:rPr>
          <w:rFonts w:ascii="Times New Roman" w:hAnsi="Times New Roman" w:cs="Times New Roman"/>
          <w:color w:val="000000" w:themeColor="text1"/>
        </w:rPr>
        <w:t xml:space="preserve"> education.</w:t>
      </w:r>
      <w:r w:rsidR="009E06AC" w:rsidRPr="00140D9C">
        <w:rPr>
          <w:rFonts w:ascii="Times New Roman" w:hAnsi="Times New Roman" w:cs="Times New Roman"/>
          <w:color w:val="000000" w:themeColor="text1"/>
        </w:rPr>
        <w:t xml:space="preserve"> </w:t>
      </w:r>
      <w:r w:rsidR="00CD34EF">
        <w:rPr>
          <w:rFonts w:ascii="Times New Roman" w:hAnsi="Times New Roman" w:cs="Times New Roman"/>
          <w:color w:val="000000" w:themeColor="text1"/>
        </w:rPr>
        <w:t>On the contrary, in a capitalist economy p</w:t>
      </w:r>
      <w:r w:rsidR="009E06AC" w:rsidRPr="00140D9C">
        <w:rPr>
          <w:rFonts w:ascii="Times New Roman" w:hAnsi="Times New Roman" w:cs="Times New Roman"/>
          <w:color w:val="000000" w:themeColor="text1"/>
        </w:rPr>
        <w:t xml:space="preserve">ublic investment cannot be relied upon as the primary source for major economic projects. </w:t>
      </w:r>
      <w:r w:rsidR="00CD34EF">
        <w:rPr>
          <w:rFonts w:ascii="Times New Roman" w:hAnsi="Times New Roman" w:cs="Times New Roman"/>
          <w:color w:val="000000" w:themeColor="text1"/>
        </w:rPr>
        <w:t xml:space="preserve">It </w:t>
      </w:r>
      <w:r w:rsidR="009E06AC" w:rsidRPr="00140D9C">
        <w:rPr>
          <w:rFonts w:ascii="Times New Roman" w:hAnsi="Times New Roman" w:cs="Times New Roman"/>
          <w:color w:val="000000" w:themeColor="text1"/>
        </w:rPr>
        <w:t xml:space="preserve">always requires cooperation of private investors and rather functions an auxiliary, incentivizing mechanism by offering subsidies or tax incentives. Indeed, the limited role of public investment is part of what it </w:t>
      </w:r>
      <w:r w:rsidR="009E06AC" w:rsidRPr="00140D9C">
        <w:rPr>
          <w:rFonts w:ascii="Times New Roman" w:hAnsi="Times New Roman" w:cs="Times New Roman"/>
          <w:i/>
          <w:iCs/>
          <w:color w:val="000000" w:themeColor="text1"/>
        </w:rPr>
        <w:t xml:space="preserve">means </w:t>
      </w:r>
      <w:r w:rsidR="009E06AC" w:rsidRPr="00140D9C">
        <w:rPr>
          <w:rFonts w:ascii="Times New Roman" w:hAnsi="Times New Roman" w:cs="Times New Roman"/>
          <w:color w:val="000000" w:themeColor="text1"/>
        </w:rPr>
        <w:t>to have a privately organized economy rather than a state-led economy</w:t>
      </w:r>
      <w:r w:rsidR="001A7FEF" w:rsidRPr="00140D9C">
        <w:rPr>
          <w:rFonts w:ascii="Times New Roman" w:hAnsi="Times New Roman" w:cs="Times New Roman"/>
          <w:color w:val="000000" w:themeColor="text1"/>
        </w:rPr>
        <w:t xml:space="preserve"> with publicly controlled investment</w:t>
      </w:r>
      <w:r w:rsidR="009E06AC" w:rsidRPr="00140D9C">
        <w:rPr>
          <w:rFonts w:ascii="Times New Roman" w:hAnsi="Times New Roman" w:cs="Times New Roman"/>
          <w:color w:val="000000" w:themeColor="text1"/>
        </w:rPr>
        <w:t>. (</w:t>
      </w:r>
      <w:r w:rsidR="00CD34EF">
        <w:rPr>
          <w:rFonts w:ascii="Times New Roman" w:hAnsi="Times New Roman" w:cs="Times New Roman"/>
          <w:color w:val="000000" w:themeColor="text1"/>
        </w:rPr>
        <w:t>Conversely</w:t>
      </w:r>
      <w:r w:rsidR="008663D1">
        <w:rPr>
          <w:rFonts w:ascii="Times New Roman" w:hAnsi="Times New Roman" w:cs="Times New Roman"/>
          <w:color w:val="000000" w:themeColor="text1"/>
        </w:rPr>
        <w:t xml:space="preserve">, </w:t>
      </w:r>
      <w:r w:rsidR="009E06AC" w:rsidRPr="00140D9C">
        <w:rPr>
          <w:rFonts w:ascii="Times New Roman" w:hAnsi="Times New Roman" w:cs="Times New Roman"/>
          <w:color w:val="000000" w:themeColor="text1"/>
        </w:rPr>
        <w:t xml:space="preserve">if the state were to </w:t>
      </w:r>
      <w:r w:rsidR="009E06AC" w:rsidRPr="00140D9C">
        <w:rPr>
          <w:rFonts w:ascii="Times New Roman" w:hAnsi="Times New Roman" w:cs="Times New Roman"/>
          <w:i/>
          <w:iCs/>
          <w:color w:val="000000" w:themeColor="text1"/>
        </w:rPr>
        <w:t>dictate</w:t>
      </w:r>
      <w:r w:rsidR="009E06AC" w:rsidRPr="00140D9C">
        <w:rPr>
          <w:rFonts w:ascii="Times New Roman" w:hAnsi="Times New Roman" w:cs="Times New Roman"/>
          <w:color w:val="000000" w:themeColor="text1"/>
        </w:rPr>
        <w:t xml:space="preserve"> </w:t>
      </w:r>
      <w:r w:rsidR="00CD34EF">
        <w:rPr>
          <w:rFonts w:ascii="Times New Roman" w:hAnsi="Times New Roman" w:cs="Times New Roman"/>
          <w:color w:val="000000" w:themeColor="text1"/>
        </w:rPr>
        <w:t xml:space="preserve">to capital owners </w:t>
      </w:r>
      <w:r w:rsidR="009E06AC" w:rsidRPr="00140D9C">
        <w:rPr>
          <w:rFonts w:ascii="Times New Roman" w:hAnsi="Times New Roman" w:cs="Times New Roman"/>
          <w:color w:val="000000" w:themeColor="text1"/>
        </w:rPr>
        <w:t>which project</w:t>
      </w:r>
      <w:r w:rsidR="00CD34EF">
        <w:rPr>
          <w:rFonts w:ascii="Times New Roman" w:hAnsi="Times New Roman" w:cs="Times New Roman"/>
          <w:color w:val="000000" w:themeColor="text1"/>
        </w:rPr>
        <w:t>s</w:t>
      </w:r>
      <w:r w:rsidR="009E06AC" w:rsidRPr="00140D9C">
        <w:rPr>
          <w:rFonts w:ascii="Times New Roman" w:hAnsi="Times New Roman" w:cs="Times New Roman"/>
          <w:color w:val="000000" w:themeColor="text1"/>
        </w:rPr>
        <w:t xml:space="preserve"> to finance instead of </w:t>
      </w:r>
      <w:r w:rsidR="00DF1C76">
        <w:rPr>
          <w:rFonts w:ascii="Times New Roman" w:hAnsi="Times New Roman" w:cs="Times New Roman"/>
          <w:color w:val="000000" w:themeColor="text1"/>
        </w:rPr>
        <w:t>relying on incentivization</w:t>
      </w:r>
      <w:r w:rsidR="009E06AC" w:rsidRPr="00140D9C">
        <w:rPr>
          <w:rFonts w:ascii="Times New Roman" w:hAnsi="Times New Roman" w:cs="Times New Roman"/>
          <w:color w:val="000000" w:themeColor="text1"/>
        </w:rPr>
        <w:t xml:space="preserve">, it would also amount to undoing </w:t>
      </w:r>
      <w:r w:rsidR="00CD34EF">
        <w:rPr>
          <w:rFonts w:ascii="Times New Roman" w:hAnsi="Times New Roman" w:cs="Times New Roman"/>
          <w:color w:val="000000" w:themeColor="text1"/>
        </w:rPr>
        <w:t>a</w:t>
      </w:r>
      <w:r w:rsidR="00CD34EF" w:rsidRPr="00140D9C">
        <w:rPr>
          <w:rFonts w:ascii="Times New Roman" w:hAnsi="Times New Roman" w:cs="Times New Roman"/>
          <w:color w:val="000000" w:themeColor="text1"/>
        </w:rPr>
        <w:t xml:space="preserve"> </w:t>
      </w:r>
      <w:r w:rsidR="00CD34EF">
        <w:rPr>
          <w:rFonts w:ascii="Times New Roman" w:hAnsi="Times New Roman" w:cs="Times New Roman"/>
          <w:color w:val="000000" w:themeColor="text1"/>
        </w:rPr>
        <w:t>core right</w:t>
      </w:r>
      <w:r w:rsidR="00CD34EF" w:rsidRPr="00140D9C">
        <w:rPr>
          <w:rFonts w:ascii="Times New Roman" w:hAnsi="Times New Roman" w:cs="Times New Roman"/>
          <w:color w:val="000000" w:themeColor="text1"/>
        </w:rPr>
        <w:t xml:space="preserve"> </w:t>
      </w:r>
      <w:r w:rsidR="009E06AC" w:rsidRPr="00140D9C">
        <w:rPr>
          <w:rFonts w:ascii="Times New Roman" w:hAnsi="Times New Roman" w:cs="Times New Roman"/>
          <w:color w:val="000000" w:themeColor="text1"/>
        </w:rPr>
        <w:t>of capital owners</w:t>
      </w:r>
      <w:r w:rsidR="00CD34EF">
        <w:rPr>
          <w:rFonts w:ascii="Times New Roman" w:hAnsi="Times New Roman" w:cs="Times New Roman"/>
          <w:color w:val="000000" w:themeColor="text1"/>
        </w:rPr>
        <w:t>hip</w:t>
      </w:r>
      <w:r w:rsidR="009E06AC" w:rsidRPr="00140D9C">
        <w:rPr>
          <w:rFonts w:ascii="Times New Roman" w:hAnsi="Times New Roman" w:cs="Times New Roman"/>
          <w:color w:val="000000" w:themeColor="text1"/>
        </w:rPr>
        <w:t xml:space="preserve"> and </w:t>
      </w:r>
      <w:r w:rsidR="00CD34EF">
        <w:rPr>
          <w:rFonts w:ascii="Times New Roman" w:hAnsi="Times New Roman" w:cs="Times New Roman"/>
          <w:color w:val="000000" w:themeColor="text1"/>
        </w:rPr>
        <w:t xml:space="preserve">thereby </w:t>
      </w:r>
      <w:r w:rsidR="009E06AC" w:rsidRPr="00140D9C">
        <w:rPr>
          <w:rFonts w:ascii="Times New Roman" w:hAnsi="Times New Roman" w:cs="Times New Roman"/>
          <w:color w:val="000000" w:themeColor="text1"/>
        </w:rPr>
        <w:t>the private organization of production.)</w:t>
      </w:r>
      <w:r w:rsidR="004A0021" w:rsidRPr="00140D9C">
        <w:rPr>
          <w:rStyle w:val="FootnoteReference"/>
          <w:rFonts w:ascii="Times New Roman" w:hAnsi="Times New Roman" w:cs="Times New Roman"/>
          <w:color w:val="000000" w:themeColor="text1"/>
        </w:rPr>
        <w:footnoteReference w:id="23"/>
      </w:r>
      <w:r w:rsidR="009E06AC" w:rsidRPr="00140D9C">
        <w:rPr>
          <w:rFonts w:ascii="Times New Roman" w:hAnsi="Times New Roman" w:cs="Times New Roman"/>
          <w:color w:val="000000" w:themeColor="text1"/>
        </w:rPr>
        <w:t xml:space="preserve"> </w:t>
      </w:r>
    </w:p>
    <w:p w14:paraId="20463584" w14:textId="0732BBC4" w:rsidR="009E06AC" w:rsidRPr="00140D9C" w:rsidRDefault="009E06AC"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lastRenderedPageBreak/>
        <w:t>For a vivid illustration of the status of public investment, consider the recently passed ‘Inflation Reduction Act</w:t>
      </w:r>
      <w:r w:rsidR="00CD34EF">
        <w:rPr>
          <w:rFonts w:ascii="Times New Roman" w:hAnsi="Times New Roman" w:cs="Times New Roman"/>
          <w:color w:val="000000" w:themeColor="text1"/>
        </w:rPr>
        <w:t>’. H</w:t>
      </w:r>
      <w:r w:rsidRPr="00140D9C">
        <w:rPr>
          <w:rFonts w:ascii="Times New Roman" w:hAnsi="Times New Roman" w:cs="Times New Roman"/>
          <w:color w:val="000000" w:themeColor="text1"/>
        </w:rPr>
        <w:t>ailed as the largest climate legislation in the history of the United States</w:t>
      </w:r>
      <w:r w:rsidR="00CD34EF">
        <w:rPr>
          <w:rFonts w:ascii="Times New Roman" w:hAnsi="Times New Roman" w:cs="Times New Roman"/>
          <w:color w:val="000000" w:themeColor="text1"/>
        </w:rPr>
        <w:t xml:space="preserve">, the law </w:t>
      </w:r>
      <w:r w:rsidRPr="00140D9C">
        <w:rPr>
          <w:rFonts w:ascii="Times New Roman" w:hAnsi="Times New Roman" w:cs="Times New Roman"/>
          <w:color w:val="000000" w:themeColor="text1"/>
        </w:rPr>
        <w:t>set</w:t>
      </w:r>
      <w:r w:rsidR="00CD34EF">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aside 390 billion USD over 10 years for green energy and other decarbonization projects. That is </w:t>
      </w:r>
      <w:r w:rsidRPr="00140D9C">
        <w:rPr>
          <w:rFonts w:ascii="Times New Roman" w:hAnsi="Times New Roman" w:cs="Times New Roman"/>
          <w:i/>
          <w:iCs/>
          <w:color w:val="000000" w:themeColor="text1"/>
        </w:rPr>
        <w:t>39 billion USD per year</w:t>
      </w:r>
      <w:r w:rsidRPr="00140D9C">
        <w:rPr>
          <w:rFonts w:ascii="Times New Roman" w:hAnsi="Times New Roman" w:cs="Times New Roman"/>
          <w:color w:val="000000" w:themeColor="text1"/>
        </w:rPr>
        <w:t xml:space="preserve"> on average. To put this into perspective: JPMorgan Chase alone </w:t>
      </w:r>
      <w:r w:rsidR="00CD34EF">
        <w:rPr>
          <w:rFonts w:ascii="Times New Roman" w:hAnsi="Times New Roman" w:cs="Times New Roman"/>
          <w:color w:val="000000" w:themeColor="text1"/>
        </w:rPr>
        <w:t xml:space="preserve">provided </w:t>
      </w:r>
      <w:r w:rsidRPr="00140D9C">
        <w:rPr>
          <w:rFonts w:ascii="Times New Roman" w:hAnsi="Times New Roman" w:cs="Times New Roman"/>
          <w:color w:val="000000" w:themeColor="text1"/>
        </w:rPr>
        <w:t xml:space="preserve">51.3 billion </w:t>
      </w:r>
      <w:r w:rsidR="00CD34EF">
        <w:rPr>
          <w:rFonts w:ascii="Times New Roman" w:hAnsi="Times New Roman" w:cs="Times New Roman"/>
          <w:color w:val="000000" w:themeColor="text1"/>
        </w:rPr>
        <w:t xml:space="preserve">USD in financing </w:t>
      </w:r>
      <w:r w:rsidRPr="00140D9C">
        <w:rPr>
          <w:rFonts w:ascii="Times New Roman" w:hAnsi="Times New Roman" w:cs="Times New Roman"/>
          <w:color w:val="000000" w:themeColor="text1"/>
        </w:rPr>
        <w:t xml:space="preserve">to </w:t>
      </w:r>
      <w:r w:rsidR="00CD34EF">
        <w:rPr>
          <w:rFonts w:ascii="Times New Roman" w:hAnsi="Times New Roman" w:cs="Times New Roman"/>
          <w:color w:val="000000" w:themeColor="text1"/>
        </w:rPr>
        <w:t xml:space="preserve">the </w:t>
      </w:r>
      <w:r w:rsidRPr="00140D9C">
        <w:rPr>
          <w:rFonts w:ascii="Times New Roman" w:hAnsi="Times New Roman" w:cs="Times New Roman"/>
          <w:color w:val="000000" w:themeColor="text1"/>
        </w:rPr>
        <w:t xml:space="preserve">fossil fuel industry in a single year 2020, and 317 billion </w:t>
      </w:r>
      <w:r w:rsidR="00CD34EF">
        <w:rPr>
          <w:rFonts w:ascii="Times New Roman" w:hAnsi="Times New Roman" w:cs="Times New Roman"/>
          <w:color w:val="000000" w:themeColor="text1"/>
        </w:rPr>
        <w:t>USD in</w:t>
      </w:r>
      <w:r w:rsidR="00CD34EF"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2016-20</w:t>
      </w:r>
      <w:r w:rsidR="00C87C0E">
        <w:rPr>
          <w:rFonts w:ascii="Times New Roman" w:hAnsi="Times New Roman" w:cs="Times New Roman"/>
          <w:color w:val="000000" w:themeColor="text1"/>
        </w:rPr>
        <w:t xml:space="preserve"> (Arvin 2021).</w:t>
      </w:r>
    </w:p>
    <w:p w14:paraId="38DE85BA" w14:textId="52203C15" w:rsidR="00BD627A" w:rsidRPr="00140D9C" w:rsidRDefault="00CD34EF"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So much for the idea that concentrated capital ownership sets no important constraints on what may be socially financed. </w:t>
      </w:r>
      <w:r w:rsidR="0006310A">
        <w:rPr>
          <w:rFonts w:ascii="Times New Roman" w:hAnsi="Times New Roman" w:cs="Times New Roman"/>
          <w:color w:val="000000" w:themeColor="text1"/>
        </w:rPr>
        <w:t>A</w:t>
      </w:r>
      <w:r>
        <w:rPr>
          <w:rFonts w:ascii="Times New Roman" w:hAnsi="Times New Roman" w:cs="Times New Roman"/>
          <w:color w:val="000000" w:themeColor="text1"/>
        </w:rPr>
        <w:t xml:space="preserve"> </w:t>
      </w:r>
      <w:r w:rsidR="0006310A">
        <w:rPr>
          <w:rFonts w:ascii="Times New Roman" w:hAnsi="Times New Roman" w:cs="Times New Roman"/>
          <w:color w:val="000000" w:themeColor="text1"/>
        </w:rPr>
        <w:t xml:space="preserve">more serious </w:t>
      </w:r>
      <w:r>
        <w:rPr>
          <w:rFonts w:ascii="Times New Roman" w:hAnsi="Times New Roman" w:cs="Times New Roman"/>
          <w:color w:val="000000" w:themeColor="text1"/>
        </w:rPr>
        <w:t xml:space="preserve">challenge to my argument </w:t>
      </w:r>
      <w:r w:rsidR="005771B7">
        <w:rPr>
          <w:rFonts w:ascii="Times New Roman" w:hAnsi="Times New Roman" w:cs="Times New Roman"/>
          <w:color w:val="000000" w:themeColor="text1"/>
        </w:rPr>
        <w:t xml:space="preserve">concerns </w:t>
      </w:r>
      <w:r w:rsidR="00502354" w:rsidRPr="00140D9C">
        <w:rPr>
          <w:rFonts w:ascii="Times New Roman" w:hAnsi="Times New Roman" w:cs="Times New Roman"/>
          <w:color w:val="000000" w:themeColor="text1"/>
        </w:rPr>
        <w:t xml:space="preserve">whether </w:t>
      </w:r>
      <w:r w:rsidR="00C844EA" w:rsidRPr="00140D9C">
        <w:rPr>
          <w:rFonts w:ascii="Times New Roman" w:hAnsi="Times New Roman" w:cs="Times New Roman"/>
          <w:color w:val="000000" w:themeColor="text1"/>
        </w:rPr>
        <w:t>it is appropriate to attribute</w:t>
      </w:r>
      <w:r>
        <w:rPr>
          <w:rFonts w:ascii="Times New Roman" w:hAnsi="Times New Roman" w:cs="Times New Roman"/>
          <w:color w:val="000000" w:themeColor="text1"/>
        </w:rPr>
        <w:t xml:space="preserve"> such</w:t>
      </w:r>
      <w:r w:rsidR="00C844EA"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constraining </w:t>
      </w:r>
      <w:r w:rsidR="00C844EA" w:rsidRPr="00140D9C">
        <w:rPr>
          <w:rFonts w:ascii="Times New Roman" w:hAnsi="Times New Roman" w:cs="Times New Roman"/>
          <w:color w:val="000000" w:themeColor="text1"/>
        </w:rPr>
        <w:t xml:space="preserve">control to millions of households who </w:t>
      </w:r>
      <w:r>
        <w:rPr>
          <w:rFonts w:ascii="Times New Roman" w:hAnsi="Times New Roman" w:cs="Times New Roman"/>
          <w:color w:val="000000" w:themeColor="text1"/>
        </w:rPr>
        <w:t>cannot be said to satisfy the condition for group agency or coordinated action</w:t>
      </w:r>
      <w:r w:rsidR="006F36E3" w:rsidRPr="00140D9C">
        <w:rPr>
          <w:rFonts w:ascii="Times New Roman" w:hAnsi="Times New Roman" w:cs="Times New Roman"/>
          <w:color w:val="000000" w:themeColor="text1"/>
        </w:rPr>
        <w:t>.</w:t>
      </w:r>
      <w:r w:rsidR="00502354" w:rsidRPr="00140D9C">
        <w:rPr>
          <w:rFonts w:ascii="Times New Roman" w:hAnsi="Times New Roman" w:cs="Times New Roman"/>
          <w:color w:val="000000" w:themeColor="text1"/>
        </w:rPr>
        <w:t xml:space="preserve"> </w:t>
      </w:r>
      <w:r w:rsidR="005771B7">
        <w:rPr>
          <w:rFonts w:ascii="Times New Roman" w:hAnsi="Times New Roman" w:cs="Times New Roman"/>
          <w:color w:val="000000" w:themeColor="text1"/>
        </w:rPr>
        <w:t>T</w:t>
      </w:r>
      <w:r w:rsidR="0044532A" w:rsidRPr="00140D9C">
        <w:rPr>
          <w:rFonts w:ascii="Times New Roman" w:hAnsi="Times New Roman" w:cs="Times New Roman"/>
          <w:color w:val="000000" w:themeColor="text1"/>
        </w:rPr>
        <w:t xml:space="preserve">he </w:t>
      </w:r>
      <w:r w:rsidR="005771B7">
        <w:rPr>
          <w:rFonts w:ascii="Times New Roman" w:hAnsi="Times New Roman" w:cs="Times New Roman"/>
          <w:color w:val="000000" w:themeColor="text1"/>
        </w:rPr>
        <w:t>‘</w:t>
      </w:r>
      <w:r w:rsidR="00866295">
        <w:rPr>
          <w:rFonts w:ascii="Times New Roman" w:hAnsi="Times New Roman" w:cs="Times New Roman"/>
          <w:color w:val="000000" w:themeColor="text1"/>
        </w:rPr>
        <w:t xml:space="preserve">top 10 </w:t>
      </w:r>
      <w:r w:rsidR="0044532A" w:rsidRPr="00140D9C">
        <w:rPr>
          <w:rFonts w:ascii="Times New Roman" w:hAnsi="Times New Roman" w:cs="Times New Roman"/>
          <w:color w:val="000000" w:themeColor="text1"/>
        </w:rPr>
        <w:t>percent</w:t>
      </w:r>
      <w:r w:rsidR="005771B7">
        <w:rPr>
          <w:rFonts w:ascii="Times New Roman" w:hAnsi="Times New Roman" w:cs="Times New Roman"/>
          <w:color w:val="000000" w:themeColor="text1"/>
        </w:rPr>
        <w:t>’, wh</w:t>
      </w:r>
      <w:r w:rsidR="006C0554">
        <w:rPr>
          <w:rFonts w:ascii="Times New Roman" w:hAnsi="Times New Roman" w:cs="Times New Roman"/>
          <w:color w:val="000000" w:themeColor="text1"/>
        </w:rPr>
        <w:t>o</w:t>
      </w:r>
      <w:r w:rsidR="005771B7">
        <w:rPr>
          <w:rFonts w:ascii="Times New Roman" w:hAnsi="Times New Roman" w:cs="Times New Roman"/>
          <w:color w:val="000000" w:themeColor="text1"/>
        </w:rPr>
        <w:t xml:space="preserve"> </w:t>
      </w:r>
      <w:r>
        <w:rPr>
          <w:rFonts w:ascii="Times New Roman" w:hAnsi="Times New Roman" w:cs="Times New Roman"/>
          <w:color w:val="000000" w:themeColor="text1"/>
        </w:rPr>
        <w:t>are</w:t>
      </w:r>
      <w:r w:rsidR="005771B7">
        <w:rPr>
          <w:rFonts w:ascii="Times New Roman" w:hAnsi="Times New Roman" w:cs="Times New Roman"/>
          <w:color w:val="000000" w:themeColor="text1"/>
        </w:rPr>
        <w:t xml:space="preserve"> said to ‘control’ </w:t>
      </w:r>
      <w:r w:rsidR="0044532A" w:rsidRPr="00140D9C">
        <w:rPr>
          <w:rFonts w:ascii="Times New Roman" w:hAnsi="Times New Roman" w:cs="Times New Roman"/>
          <w:color w:val="000000" w:themeColor="text1"/>
        </w:rPr>
        <w:t>85 percent of financial wealth</w:t>
      </w:r>
      <w:r w:rsidR="005771B7">
        <w:rPr>
          <w:rFonts w:ascii="Times New Roman" w:hAnsi="Times New Roman" w:cs="Times New Roman"/>
          <w:color w:val="000000" w:themeColor="text1"/>
        </w:rPr>
        <w:t xml:space="preserve">, </w:t>
      </w:r>
      <w:r>
        <w:rPr>
          <w:rFonts w:ascii="Times New Roman" w:hAnsi="Times New Roman" w:cs="Times New Roman"/>
          <w:color w:val="000000" w:themeColor="text1"/>
        </w:rPr>
        <w:t>make up</w:t>
      </w:r>
      <w:r w:rsidR="005771B7">
        <w:rPr>
          <w:rFonts w:ascii="Times New Roman" w:hAnsi="Times New Roman" w:cs="Times New Roman"/>
          <w:color w:val="000000" w:themeColor="text1"/>
        </w:rPr>
        <w:t xml:space="preserve"> </w:t>
      </w:r>
      <w:r w:rsidR="0044532A" w:rsidRPr="00140D9C">
        <w:rPr>
          <w:rFonts w:ascii="Times New Roman" w:hAnsi="Times New Roman" w:cs="Times New Roman"/>
          <w:color w:val="000000" w:themeColor="text1"/>
        </w:rPr>
        <w:t>12 million households. An individual household or capital owner exercises an insignificant degree of control over investment</w:t>
      </w:r>
      <w:r w:rsidR="00083BC8">
        <w:rPr>
          <w:rFonts w:ascii="Times New Roman" w:hAnsi="Times New Roman" w:cs="Times New Roman"/>
          <w:color w:val="000000" w:themeColor="text1"/>
        </w:rPr>
        <w:t>.</w:t>
      </w:r>
      <w:r w:rsidR="0044532A"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Accordingly, the</w:t>
      </w:r>
      <w:r w:rsidR="0044532A" w:rsidRPr="00140D9C">
        <w:rPr>
          <w:rFonts w:ascii="Times New Roman" w:hAnsi="Times New Roman" w:cs="Times New Roman"/>
          <w:color w:val="000000" w:themeColor="text1"/>
        </w:rPr>
        <w:t xml:space="preserve"> </w:t>
      </w:r>
      <w:r w:rsidR="0044532A" w:rsidRPr="00140D9C">
        <w:rPr>
          <w:rFonts w:ascii="Times New Roman" w:hAnsi="Times New Roman" w:cs="Times New Roman"/>
          <w:i/>
          <w:iCs/>
          <w:color w:val="000000" w:themeColor="text1"/>
        </w:rPr>
        <w:t>prima facie</w:t>
      </w:r>
      <w:r w:rsidR="0044532A" w:rsidRPr="00140D9C">
        <w:rPr>
          <w:rFonts w:ascii="Times New Roman" w:hAnsi="Times New Roman" w:cs="Times New Roman"/>
          <w:color w:val="000000" w:themeColor="text1"/>
        </w:rPr>
        <w:t xml:space="preserve"> problematic power to control investment can at best be attributed to the </w:t>
      </w:r>
      <w:r w:rsidR="0044532A" w:rsidRPr="00140D9C">
        <w:rPr>
          <w:rFonts w:ascii="Times New Roman" w:hAnsi="Times New Roman" w:cs="Times New Roman"/>
          <w:i/>
          <w:iCs/>
          <w:color w:val="000000" w:themeColor="text1"/>
        </w:rPr>
        <w:t>group</w:t>
      </w:r>
      <w:r w:rsidR="0044532A" w:rsidRPr="00140D9C">
        <w:rPr>
          <w:rFonts w:ascii="Times New Roman" w:hAnsi="Times New Roman" w:cs="Times New Roman"/>
          <w:color w:val="000000" w:themeColor="text1"/>
        </w:rPr>
        <w:t xml:space="preserve"> of capital owners as a whole. </w:t>
      </w:r>
      <w:r w:rsidR="00DC41F6">
        <w:rPr>
          <w:rFonts w:ascii="Times New Roman" w:hAnsi="Times New Roman" w:cs="Times New Roman"/>
          <w:color w:val="000000" w:themeColor="text1"/>
        </w:rPr>
        <w:t>Yet</w:t>
      </w:r>
      <w:r w:rsidR="0044532A" w:rsidRPr="00140D9C">
        <w:rPr>
          <w:rFonts w:ascii="Times New Roman" w:hAnsi="Times New Roman" w:cs="Times New Roman"/>
          <w:color w:val="000000" w:themeColor="text1"/>
        </w:rPr>
        <w:t>, these individuals or households do not have any meaningful coordinating mechanism to make joint decisions about the</w:t>
      </w:r>
      <w:r>
        <w:rPr>
          <w:rFonts w:ascii="Times New Roman" w:hAnsi="Times New Roman" w:cs="Times New Roman"/>
          <w:color w:val="000000" w:themeColor="text1"/>
        </w:rPr>
        <w:t xml:space="preserve">ir several </w:t>
      </w:r>
      <w:r w:rsidR="0044532A" w:rsidRPr="00140D9C">
        <w:rPr>
          <w:rFonts w:ascii="Times New Roman" w:hAnsi="Times New Roman" w:cs="Times New Roman"/>
          <w:color w:val="000000" w:themeColor="text1"/>
        </w:rPr>
        <w:t>investment</w:t>
      </w:r>
      <w:r>
        <w:rPr>
          <w:rFonts w:ascii="Times New Roman" w:hAnsi="Times New Roman" w:cs="Times New Roman"/>
          <w:color w:val="000000" w:themeColor="text1"/>
        </w:rPr>
        <w:t>s</w:t>
      </w:r>
      <w:r w:rsidR="0044532A" w:rsidRPr="00140D9C">
        <w:rPr>
          <w:rFonts w:ascii="Times New Roman" w:hAnsi="Times New Roman" w:cs="Times New Roman"/>
          <w:color w:val="000000" w:themeColor="text1"/>
        </w:rPr>
        <w:t xml:space="preserve"> and thereby to control the goals and terms of social production. </w:t>
      </w:r>
      <w:r w:rsidR="00BD627A" w:rsidRPr="00140D9C">
        <w:rPr>
          <w:rFonts w:ascii="Times New Roman" w:hAnsi="Times New Roman" w:cs="Times New Roman"/>
          <w:color w:val="000000" w:themeColor="text1"/>
        </w:rPr>
        <w:t xml:space="preserve">Does this not make the talk of </w:t>
      </w:r>
      <w:r>
        <w:rPr>
          <w:rFonts w:ascii="Times New Roman" w:hAnsi="Times New Roman" w:cs="Times New Roman"/>
          <w:color w:val="000000" w:themeColor="text1"/>
        </w:rPr>
        <w:t xml:space="preserve">the </w:t>
      </w:r>
      <w:r w:rsidR="00BD627A" w:rsidRPr="00140D9C">
        <w:rPr>
          <w:rFonts w:ascii="Times New Roman" w:hAnsi="Times New Roman" w:cs="Times New Roman"/>
          <w:color w:val="000000" w:themeColor="text1"/>
        </w:rPr>
        <w:t xml:space="preserve">‘control over investment’ </w:t>
      </w:r>
      <w:r>
        <w:rPr>
          <w:rFonts w:ascii="Times New Roman" w:hAnsi="Times New Roman" w:cs="Times New Roman"/>
          <w:color w:val="000000" w:themeColor="text1"/>
        </w:rPr>
        <w:t xml:space="preserve">by capital owners </w:t>
      </w:r>
      <w:r w:rsidR="00BD627A" w:rsidRPr="00140D9C">
        <w:rPr>
          <w:rFonts w:ascii="Times New Roman" w:hAnsi="Times New Roman" w:cs="Times New Roman"/>
          <w:color w:val="000000" w:themeColor="text1"/>
        </w:rPr>
        <w:t xml:space="preserve">meaningless? </w:t>
      </w:r>
    </w:p>
    <w:p w14:paraId="6DA2C6A2" w14:textId="1DE3F481" w:rsidR="00B40B6B" w:rsidRPr="00140D9C" w:rsidRDefault="005A7FA8"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As a response, we </w:t>
      </w:r>
      <w:r w:rsidR="00BD627A" w:rsidRPr="00140D9C">
        <w:rPr>
          <w:rFonts w:ascii="Times New Roman" w:hAnsi="Times New Roman" w:cs="Times New Roman"/>
          <w:color w:val="000000" w:themeColor="text1"/>
        </w:rPr>
        <w:t xml:space="preserve">can begin by noting </w:t>
      </w:r>
      <w:r w:rsidR="006817D6">
        <w:rPr>
          <w:rFonts w:ascii="Times New Roman" w:hAnsi="Times New Roman" w:cs="Times New Roman"/>
          <w:color w:val="000000" w:themeColor="text1"/>
        </w:rPr>
        <w:t>the following. It</w:t>
      </w:r>
      <w:r w:rsidR="00BD627A" w:rsidRPr="00140D9C">
        <w:rPr>
          <w:rFonts w:ascii="Times New Roman" w:hAnsi="Times New Roman" w:cs="Times New Roman"/>
          <w:color w:val="000000" w:themeColor="text1"/>
        </w:rPr>
        <w:t xml:space="preserve"> is very common for control over important aspects of social cooperation to be vested in a </w:t>
      </w:r>
      <w:r w:rsidR="00BD627A" w:rsidRPr="00140D9C">
        <w:rPr>
          <w:rFonts w:ascii="Times New Roman" w:hAnsi="Times New Roman" w:cs="Times New Roman"/>
          <w:i/>
          <w:iCs/>
          <w:color w:val="000000" w:themeColor="text1"/>
        </w:rPr>
        <w:t>group</w:t>
      </w:r>
      <w:r w:rsidR="00BD627A" w:rsidRPr="00140D9C">
        <w:rPr>
          <w:rFonts w:ascii="Times New Roman" w:hAnsi="Times New Roman" w:cs="Times New Roman"/>
          <w:color w:val="000000" w:themeColor="text1"/>
        </w:rPr>
        <w:t xml:space="preserve"> of people, with an individual member of the group having only limited power that seems meaningless when considered in isolation. For example, the right to legislate is vested in the </w:t>
      </w:r>
      <w:r w:rsidR="000C7C6E">
        <w:rPr>
          <w:rFonts w:ascii="Times New Roman" w:hAnsi="Times New Roman" w:cs="Times New Roman"/>
          <w:color w:val="000000" w:themeColor="text1"/>
        </w:rPr>
        <w:t>legislature</w:t>
      </w:r>
      <w:r w:rsidR="000C7C6E" w:rsidRPr="00140D9C">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 xml:space="preserve">as a group of lawmakers, who individually lack any power to singlehandedly pass a law. Individual lawmakers nonetheless occupy a position with </w:t>
      </w:r>
      <w:r w:rsidR="00BD627A" w:rsidRPr="00140D9C">
        <w:rPr>
          <w:rFonts w:ascii="Times New Roman" w:hAnsi="Times New Roman" w:cs="Times New Roman"/>
          <w:i/>
          <w:iCs/>
          <w:color w:val="000000" w:themeColor="text1"/>
        </w:rPr>
        <w:t>prima facie</w:t>
      </w:r>
      <w:r w:rsidR="00BD627A" w:rsidRPr="00140D9C">
        <w:rPr>
          <w:rFonts w:ascii="Times New Roman" w:hAnsi="Times New Roman" w:cs="Times New Roman"/>
          <w:color w:val="000000" w:themeColor="text1"/>
        </w:rPr>
        <w:t xml:space="preserve"> asymmetrical power and authority over ordinary citizens</w:t>
      </w:r>
      <w:r w:rsidR="00B83DF0" w:rsidRPr="00140D9C">
        <w:rPr>
          <w:rFonts w:ascii="Times New Roman" w:hAnsi="Times New Roman" w:cs="Times New Roman"/>
          <w:color w:val="000000" w:themeColor="text1"/>
        </w:rPr>
        <w:t>.</w:t>
      </w:r>
      <w:r w:rsidR="00EC5771" w:rsidRPr="00140D9C">
        <w:rPr>
          <w:rFonts w:ascii="Times New Roman" w:hAnsi="Times New Roman" w:cs="Times New Roman"/>
          <w:color w:val="000000" w:themeColor="text1"/>
        </w:rPr>
        <w:t xml:space="preserve"> </w:t>
      </w:r>
      <w:r w:rsidR="000C7C6E">
        <w:rPr>
          <w:rFonts w:ascii="Times New Roman" w:hAnsi="Times New Roman" w:cs="Times New Roman"/>
          <w:color w:val="000000" w:themeColor="text1"/>
        </w:rPr>
        <w:t>For o</w:t>
      </w:r>
      <w:r w:rsidR="00B83DF0" w:rsidRPr="00140D9C">
        <w:rPr>
          <w:rFonts w:ascii="Times New Roman" w:hAnsi="Times New Roman" w:cs="Times New Roman"/>
          <w:color w:val="000000" w:themeColor="text1"/>
        </w:rPr>
        <w:t xml:space="preserve">rdinary citizens </w:t>
      </w:r>
      <w:r w:rsidR="000713E9" w:rsidRPr="00140D9C">
        <w:rPr>
          <w:rFonts w:ascii="Times New Roman" w:hAnsi="Times New Roman" w:cs="Times New Roman"/>
          <w:color w:val="000000" w:themeColor="text1"/>
        </w:rPr>
        <w:t xml:space="preserve">as a group </w:t>
      </w:r>
      <w:r w:rsidR="00BD627A" w:rsidRPr="00140D9C">
        <w:rPr>
          <w:rFonts w:ascii="Times New Roman" w:hAnsi="Times New Roman" w:cs="Times New Roman"/>
          <w:color w:val="000000" w:themeColor="text1"/>
        </w:rPr>
        <w:t xml:space="preserve">lack </w:t>
      </w:r>
      <w:r w:rsidR="000C7C6E">
        <w:rPr>
          <w:rFonts w:ascii="Times New Roman" w:hAnsi="Times New Roman" w:cs="Times New Roman"/>
          <w:i/>
          <w:iCs/>
          <w:color w:val="000000" w:themeColor="text1"/>
        </w:rPr>
        <w:t>any</w:t>
      </w:r>
      <w:r w:rsidR="000C7C6E" w:rsidRPr="00140D9C">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power to legislate</w:t>
      </w:r>
      <w:r w:rsidR="000C7C6E">
        <w:rPr>
          <w:rFonts w:ascii="Times New Roman" w:hAnsi="Times New Roman" w:cs="Times New Roman"/>
          <w:color w:val="000000" w:themeColor="text1"/>
        </w:rPr>
        <w:t>, even when acting collectively,</w:t>
      </w:r>
      <w:r w:rsidR="00BD627A" w:rsidRPr="00140D9C">
        <w:rPr>
          <w:rFonts w:ascii="Times New Roman" w:hAnsi="Times New Roman" w:cs="Times New Roman"/>
          <w:color w:val="000000" w:themeColor="text1"/>
        </w:rPr>
        <w:t xml:space="preserve"> except </w:t>
      </w:r>
      <w:r w:rsidR="000C7C6E">
        <w:rPr>
          <w:rFonts w:ascii="Times New Roman" w:hAnsi="Times New Roman" w:cs="Times New Roman"/>
          <w:color w:val="000000" w:themeColor="text1"/>
        </w:rPr>
        <w:t xml:space="preserve">under special </w:t>
      </w:r>
      <w:r w:rsidR="00BD627A" w:rsidRPr="00140D9C">
        <w:rPr>
          <w:rFonts w:ascii="Times New Roman" w:hAnsi="Times New Roman" w:cs="Times New Roman"/>
          <w:color w:val="000000" w:themeColor="text1"/>
        </w:rPr>
        <w:t>circumstances such as</w:t>
      </w:r>
      <w:r w:rsidR="000C7C6E">
        <w:rPr>
          <w:rFonts w:ascii="Times New Roman" w:hAnsi="Times New Roman" w:cs="Times New Roman"/>
          <w:color w:val="000000" w:themeColor="text1"/>
        </w:rPr>
        <w:t xml:space="preserve"> in the course of</w:t>
      </w:r>
      <w:r w:rsidR="00BD627A" w:rsidRPr="00140D9C">
        <w:rPr>
          <w:rFonts w:ascii="Times New Roman" w:hAnsi="Times New Roman" w:cs="Times New Roman"/>
          <w:color w:val="000000" w:themeColor="text1"/>
        </w:rPr>
        <w:t xml:space="preserve"> a referendum. T</w:t>
      </w:r>
      <w:r w:rsidR="000C7C6E">
        <w:rPr>
          <w:rFonts w:ascii="Times New Roman" w:hAnsi="Times New Roman" w:cs="Times New Roman"/>
          <w:color w:val="000000" w:themeColor="text1"/>
        </w:rPr>
        <w:t>o take another example, t</w:t>
      </w:r>
      <w:r w:rsidR="00BD627A" w:rsidRPr="00140D9C">
        <w:rPr>
          <w:rFonts w:ascii="Times New Roman" w:hAnsi="Times New Roman" w:cs="Times New Roman"/>
          <w:color w:val="000000" w:themeColor="text1"/>
        </w:rPr>
        <w:t xml:space="preserve">he right to choose a congressperson or the president is also vested in the electorate as a group, and the power of an individual ordinary citizen is insignificant </w:t>
      </w:r>
      <w:r w:rsidR="000C7C6E">
        <w:rPr>
          <w:rFonts w:ascii="Times New Roman" w:hAnsi="Times New Roman" w:cs="Times New Roman"/>
          <w:color w:val="000000" w:themeColor="text1"/>
        </w:rPr>
        <w:t>in the sense that it is never decisive</w:t>
      </w:r>
      <w:r w:rsidR="00BD627A" w:rsidRPr="00140D9C">
        <w:rPr>
          <w:rFonts w:ascii="Times New Roman" w:hAnsi="Times New Roman" w:cs="Times New Roman"/>
          <w:color w:val="000000" w:themeColor="text1"/>
        </w:rPr>
        <w:t xml:space="preserve">. </w:t>
      </w:r>
      <w:r w:rsidR="000C7C6E">
        <w:rPr>
          <w:rFonts w:ascii="Times New Roman" w:hAnsi="Times New Roman" w:cs="Times New Roman"/>
          <w:color w:val="000000" w:themeColor="text1"/>
        </w:rPr>
        <w:t>Yet</w:t>
      </w:r>
      <w:r w:rsidR="000C7C6E" w:rsidRPr="00140D9C">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no one would say that it is therefore unproblematic that some citizens are disenfranchised</w:t>
      </w:r>
      <w:r w:rsidR="00E85648">
        <w:rPr>
          <w:rFonts w:ascii="Times New Roman" w:hAnsi="Times New Roman" w:cs="Times New Roman"/>
          <w:color w:val="000000" w:themeColor="text1"/>
        </w:rPr>
        <w:t xml:space="preserve">. Nor </w:t>
      </w:r>
      <w:r w:rsidR="00F05A55">
        <w:rPr>
          <w:rFonts w:ascii="Times New Roman" w:hAnsi="Times New Roman" w:cs="Times New Roman"/>
          <w:color w:val="000000" w:themeColor="text1"/>
        </w:rPr>
        <w:t>do</w:t>
      </w:r>
      <w:r w:rsidR="000C7C6E">
        <w:rPr>
          <w:rFonts w:ascii="Times New Roman" w:hAnsi="Times New Roman" w:cs="Times New Roman"/>
          <w:color w:val="000000" w:themeColor="text1"/>
        </w:rPr>
        <w:t xml:space="preserve"> the fact of collective empowerment of </w:t>
      </w:r>
      <w:r w:rsidR="000C7C6E">
        <w:rPr>
          <w:rFonts w:ascii="Times New Roman" w:hAnsi="Times New Roman" w:cs="Times New Roman"/>
          <w:i/>
          <w:iCs/>
          <w:color w:val="000000" w:themeColor="text1"/>
        </w:rPr>
        <w:t xml:space="preserve">popular </w:t>
      </w:r>
      <w:r w:rsidR="000C7C6E">
        <w:rPr>
          <w:rFonts w:ascii="Times New Roman" w:hAnsi="Times New Roman" w:cs="Times New Roman"/>
          <w:color w:val="000000" w:themeColor="text1"/>
        </w:rPr>
        <w:t>sovereignty render it meaningless</w:t>
      </w:r>
      <w:r w:rsidR="00E85648">
        <w:rPr>
          <w:rFonts w:ascii="Times New Roman" w:hAnsi="Times New Roman" w:cs="Times New Roman"/>
          <w:color w:val="000000" w:themeColor="text1"/>
        </w:rPr>
        <w:t xml:space="preserve"> </w:t>
      </w:r>
      <w:r w:rsidR="000C7C6E">
        <w:rPr>
          <w:rFonts w:ascii="Times New Roman" w:hAnsi="Times New Roman" w:cs="Times New Roman"/>
          <w:color w:val="000000" w:themeColor="text1"/>
        </w:rPr>
        <w:t>to draw a</w:t>
      </w:r>
      <w:r w:rsidR="000C7C6E" w:rsidRPr="00140D9C">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distinction between a citizen</w:t>
      </w:r>
      <w:r w:rsidR="000C7C6E">
        <w:rPr>
          <w:rFonts w:ascii="Times New Roman" w:hAnsi="Times New Roman" w:cs="Times New Roman"/>
          <w:color w:val="000000" w:themeColor="text1"/>
        </w:rPr>
        <w:t xml:space="preserve"> who has the right to vote</w:t>
      </w:r>
      <w:r w:rsidR="00BD627A" w:rsidRPr="00140D9C">
        <w:rPr>
          <w:rFonts w:ascii="Times New Roman" w:hAnsi="Times New Roman" w:cs="Times New Roman"/>
          <w:color w:val="000000" w:themeColor="text1"/>
        </w:rPr>
        <w:t xml:space="preserve"> and a non-citizen </w:t>
      </w:r>
      <w:r w:rsidR="000C7C6E">
        <w:rPr>
          <w:rFonts w:ascii="Times New Roman" w:hAnsi="Times New Roman" w:cs="Times New Roman"/>
          <w:color w:val="000000" w:themeColor="text1"/>
        </w:rPr>
        <w:t>who does not</w:t>
      </w:r>
      <w:r w:rsidR="00BD627A" w:rsidRPr="00140D9C">
        <w:rPr>
          <w:rFonts w:ascii="Times New Roman" w:hAnsi="Times New Roman" w:cs="Times New Roman"/>
          <w:color w:val="000000" w:themeColor="text1"/>
        </w:rPr>
        <w:t>.</w:t>
      </w:r>
    </w:p>
    <w:p w14:paraId="028220E4" w14:textId="48EE9129" w:rsidR="00BD627A" w:rsidRDefault="000C7C6E"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However, it might be said that t</w:t>
      </w:r>
      <w:r w:rsidR="00B40B6B" w:rsidRPr="00140D9C">
        <w:rPr>
          <w:rFonts w:ascii="Times New Roman" w:hAnsi="Times New Roman" w:cs="Times New Roman"/>
          <w:color w:val="000000" w:themeColor="text1"/>
        </w:rPr>
        <w:t xml:space="preserve">here is a </w:t>
      </w:r>
      <w:r>
        <w:rPr>
          <w:rFonts w:ascii="Times New Roman" w:hAnsi="Times New Roman" w:cs="Times New Roman"/>
          <w:color w:val="000000" w:themeColor="text1"/>
        </w:rPr>
        <w:t xml:space="preserve">relevant </w:t>
      </w:r>
      <w:r w:rsidR="00B40B6B" w:rsidRPr="00140D9C">
        <w:rPr>
          <w:rFonts w:ascii="Times New Roman" w:hAnsi="Times New Roman" w:cs="Times New Roman"/>
          <w:color w:val="000000" w:themeColor="text1"/>
        </w:rPr>
        <w:t>difference</w:t>
      </w:r>
      <w:r>
        <w:rPr>
          <w:rFonts w:ascii="Times New Roman" w:hAnsi="Times New Roman" w:cs="Times New Roman"/>
          <w:color w:val="000000" w:themeColor="text1"/>
        </w:rPr>
        <w:t xml:space="preserve"> </w:t>
      </w:r>
      <w:r w:rsidR="00B40B6B" w:rsidRPr="00140D9C">
        <w:rPr>
          <w:rFonts w:ascii="Times New Roman" w:hAnsi="Times New Roman" w:cs="Times New Roman"/>
          <w:color w:val="000000" w:themeColor="text1"/>
        </w:rPr>
        <w:t>between the</w:t>
      </w:r>
      <w:r>
        <w:rPr>
          <w:rFonts w:ascii="Times New Roman" w:hAnsi="Times New Roman" w:cs="Times New Roman"/>
          <w:color w:val="000000" w:themeColor="text1"/>
        </w:rPr>
        <w:t>se</w:t>
      </w:r>
      <w:r w:rsidR="00B40B6B" w:rsidRPr="00140D9C">
        <w:rPr>
          <w:rFonts w:ascii="Times New Roman" w:hAnsi="Times New Roman" w:cs="Times New Roman"/>
          <w:color w:val="000000" w:themeColor="text1"/>
        </w:rPr>
        <w:t xml:space="preserve"> political cases and the investment case</w:t>
      </w:r>
      <w:r w:rsidR="00A35002">
        <w:rPr>
          <w:rFonts w:ascii="Times New Roman" w:hAnsi="Times New Roman" w:cs="Times New Roman"/>
          <w:color w:val="000000" w:themeColor="text1"/>
        </w:rPr>
        <w:t xml:space="preserve">. </w:t>
      </w:r>
      <w:r w:rsidR="00E20658">
        <w:rPr>
          <w:rFonts w:ascii="Times New Roman" w:hAnsi="Times New Roman" w:cs="Times New Roman"/>
          <w:color w:val="000000" w:themeColor="text1"/>
        </w:rPr>
        <w:t>Unlike investment, e</w:t>
      </w:r>
      <w:r w:rsidR="00A35002">
        <w:rPr>
          <w:rFonts w:ascii="Times New Roman" w:hAnsi="Times New Roman" w:cs="Times New Roman"/>
          <w:color w:val="000000" w:themeColor="text1"/>
        </w:rPr>
        <w:t>lections and legislation involve</w:t>
      </w:r>
      <w:r w:rsidR="00A519B5" w:rsidRPr="00140D9C">
        <w:rPr>
          <w:rFonts w:ascii="Times New Roman" w:hAnsi="Times New Roman" w:cs="Times New Roman"/>
          <w:color w:val="000000" w:themeColor="text1"/>
        </w:rPr>
        <w:t xml:space="preserve"> </w:t>
      </w:r>
      <w:r w:rsidR="000A4520">
        <w:rPr>
          <w:rFonts w:ascii="Times New Roman" w:hAnsi="Times New Roman" w:cs="Times New Roman"/>
          <w:color w:val="000000" w:themeColor="text1"/>
        </w:rPr>
        <w:t>deliberation and coordination through sustained institutional structure</w:t>
      </w:r>
      <w:r w:rsidR="00807A31">
        <w:rPr>
          <w:rFonts w:ascii="Times New Roman" w:hAnsi="Times New Roman" w:cs="Times New Roman"/>
          <w:color w:val="000000" w:themeColor="text1"/>
        </w:rPr>
        <w:t xml:space="preserve">s, which </w:t>
      </w:r>
      <w:r w:rsidR="00B36AA6">
        <w:rPr>
          <w:rFonts w:ascii="Times New Roman" w:hAnsi="Times New Roman" w:cs="Times New Roman"/>
          <w:color w:val="000000" w:themeColor="text1"/>
        </w:rPr>
        <w:t>may be thought to bring citizens or lawmakers closer to group agents</w:t>
      </w:r>
      <w:r w:rsidR="001D12FA">
        <w:rPr>
          <w:rFonts w:ascii="Times New Roman" w:hAnsi="Times New Roman" w:cs="Times New Roman"/>
          <w:color w:val="000000" w:themeColor="text1"/>
        </w:rPr>
        <w:t xml:space="preserve">. </w:t>
      </w:r>
      <w:r w:rsidR="00642670">
        <w:rPr>
          <w:rFonts w:ascii="Times New Roman" w:hAnsi="Times New Roman" w:cs="Times New Roman"/>
          <w:color w:val="000000" w:themeColor="text1"/>
        </w:rPr>
        <w:t>Granting that the</w:t>
      </w:r>
      <w:r w:rsidR="00D73945">
        <w:rPr>
          <w:rFonts w:ascii="Times New Roman" w:hAnsi="Times New Roman" w:cs="Times New Roman"/>
          <w:color w:val="000000" w:themeColor="text1"/>
        </w:rPr>
        <w:t xml:space="preserve"> democratic</w:t>
      </w:r>
      <w:r w:rsidR="00642670">
        <w:rPr>
          <w:rFonts w:ascii="Times New Roman" w:hAnsi="Times New Roman" w:cs="Times New Roman"/>
          <w:color w:val="000000" w:themeColor="text1"/>
        </w:rPr>
        <w:t xml:space="preserve"> political institutions of the state</w:t>
      </w:r>
      <w:r w:rsidR="00807A31">
        <w:rPr>
          <w:rFonts w:ascii="Times New Roman" w:hAnsi="Times New Roman" w:cs="Times New Roman"/>
          <w:color w:val="000000" w:themeColor="text1"/>
        </w:rPr>
        <w:t xml:space="preserve"> </w:t>
      </w:r>
      <w:r w:rsidR="00232040">
        <w:rPr>
          <w:rFonts w:ascii="Times New Roman" w:hAnsi="Times New Roman" w:cs="Times New Roman"/>
          <w:color w:val="000000" w:themeColor="text1"/>
        </w:rPr>
        <w:t xml:space="preserve">may provide avenues for </w:t>
      </w:r>
      <w:r>
        <w:rPr>
          <w:rFonts w:ascii="Times New Roman" w:hAnsi="Times New Roman" w:cs="Times New Roman"/>
          <w:color w:val="000000" w:themeColor="text1"/>
        </w:rPr>
        <w:t xml:space="preserve">the </w:t>
      </w:r>
      <w:r w:rsidR="00232040">
        <w:rPr>
          <w:rFonts w:ascii="Times New Roman" w:hAnsi="Times New Roman" w:cs="Times New Roman"/>
          <w:color w:val="000000" w:themeColor="text1"/>
        </w:rPr>
        <w:t xml:space="preserve">constitution of group agents, I do not think </w:t>
      </w:r>
      <w:r w:rsidR="00807A31">
        <w:rPr>
          <w:rFonts w:ascii="Times New Roman" w:hAnsi="Times New Roman" w:cs="Times New Roman"/>
          <w:color w:val="000000" w:themeColor="text1"/>
        </w:rPr>
        <w:t xml:space="preserve">this </w:t>
      </w:r>
      <w:r>
        <w:rPr>
          <w:rFonts w:ascii="Times New Roman" w:hAnsi="Times New Roman" w:cs="Times New Roman"/>
          <w:color w:val="000000" w:themeColor="text1"/>
        </w:rPr>
        <w:t xml:space="preserve">observation </w:t>
      </w:r>
      <w:r w:rsidR="00807A31">
        <w:rPr>
          <w:rFonts w:ascii="Times New Roman" w:hAnsi="Times New Roman" w:cs="Times New Roman"/>
          <w:color w:val="000000" w:themeColor="text1"/>
        </w:rPr>
        <w:t xml:space="preserve">invalidates attribution of control to </w:t>
      </w:r>
      <w:r w:rsidR="00004BD3">
        <w:rPr>
          <w:rFonts w:ascii="Times New Roman" w:hAnsi="Times New Roman" w:cs="Times New Roman"/>
          <w:color w:val="000000" w:themeColor="text1"/>
        </w:rPr>
        <w:t>a group of individuals who are far from constituting group agency</w:t>
      </w:r>
      <w:r>
        <w:rPr>
          <w:rFonts w:ascii="Times New Roman" w:hAnsi="Times New Roman" w:cs="Times New Roman"/>
          <w:color w:val="000000" w:themeColor="text1"/>
        </w:rPr>
        <w:t>,</w:t>
      </w:r>
      <w:r w:rsidR="00CB73F5">
        <w:rPr>
          <w:rFonts w:ascii="Times New Roman" w:hAnsi="Times New Roman" w:cs="Times New Roman"/>
          <w:color w:val="000000" w:themeColor="text1"/>
        </w:rPr>
        <w:t xml:space="preserve"> such as </w:t>
      </w:r>
      <w:r w:rsidR="0033106E">
        <w:rPr>
          <w:rFonts w:ascii="Times New Roman" w:hAnsi="Times New Roman" w:cs="Times New Roman"/>
          <w:color w:val="000000" w:themeColor="text1"/>
        </w:rPr>
        <w:t xml:space="preserve">capital owners. </w:t>
      </w:r>
      <w:r w:rsidR="00CB73F5">
        <w:rPr>
          <w:rFonts w:ascii="Times New Roman" w:hAnsi="Times New Roman" w:cs="Times New Roman"/>
          <w:color w:val="000000" w:themeColor="text1"/>
        </w:rPr>
        <w:t xml:space="preserve">This is because we can articulate </w:t>
      </w:r>
      <w:r w:rsidR="00B212AF">
        <w:rPr>
          <w:rFonts w:ascii="Times New Roman" w:hAnsi="Times New Roman" w:cs="Times New Roman"/>
          <w:color w:val="000000" w:themeColor="text1"/>
        </w:rPr>
        <w:t xml:space="preserve">both the </w:t>
      </w:r>
      <w:r w:rsidR="00B212AF" w:rsidRPr="00B212AF">
        <w:rPr>
          <w:rFonts w:ascii="Times New Roman" w:hAnsi="Times New Roman" w:cs="Times New Roman"/>
          <w:i/>
          <w:iCs/>
          <w:color w:val="000000" w:themeColor="text1"/>
        </w:rPr>
        <w:t>sense</w:t>
      </w:r>
      <w:r w:rsidR="00B212AF">
        <w:rPr>
          <w:rFonts w:ascii="Times New Roman" w:hAnsi="Times New Roman" w:cs="Times New Roman"/>
          <w:color w:val="000000" w:themeColor="text1"/>
        </w:rPr>
        <w:t xml:space="preserve"> and the </w:t>
      </w:r>
      <w:r w:rsidR="00B212AF" w:rsidRPr="00B212AF">
        <w:rPr>
          <w:rFonts w:ascii="Times New Roman" w:hAnsi="Times New Roman" w:cs="Times New Roman"/>
          <w:i/>
          <w:iCs/>
          <w:color w:val="000000" w:themeColor="text1"/>
        </w:rPr>
        <w:t>mechanism</w:t>
      </w:r>
      <w:r w:rsidR="00B212AF">
        <w:rPr>
          <w:rFonts w:ascii="Times New Roman" w:hAnsi="Times New Roman" w:cs="Times New Roman"/>
          <w:color w:val="000000" w:themeColor="text1"/>
        </w:rPr>
        <w:t xml:space="preserve"> </w:t>
      </w:r>
      <w:r w:rsidR="0043684A">
        <w:rPr>
          <w:rFonts w:ascii="Times New Roman" w:hAnsi="Times New Roman" w:cs="Times New Roman"/>
          <w:color w:val="000000" w:themeColor="text1"/>
        </w:rPr>
        <w:t xml:space="preserve">in which capital owners as a group </w:t>
      </w:r>
      <w:r w:rsidR="00BD627A" w:rsidRPr="00140D9C">
        <w:rPr>
          <w:rFonts w:ascii="Times New Roman" w:hAnsi="Times New Roman" w:cs="Times New Roman"/>
          <w:color w:val="000000" w:themeColor="text1"/>
        </w:rPr>
        <w:t>ha</w:t>
      </w:r>
      <w:r w:rsidR="0043684A">
        <w:rPr>
          <w:rFonts w:ascii="Times New Roman" w:hAnsi="Times New Roman" w:cs="Times New Roman"/>
          <w:color w:val="000000" w:themeColor="text1"/>
        </w:rPr>
        <w:t>ve</w:t>
      </w:r>
      <w:r w:rsidR="00BD627A" w:rsidRPr="00140D9C">
        <w:rPr>
          <w:rFonts w:ascii="Times New Roman" w:hAnsi="Times New Roman" w:cs="Times New Roman"/>
          <w:color w:val="000000" w:themeColor="text1"/>
        </w:rPr>
        <w:t xml:space="preserve"> control over an important variable without resorting to</w:t>
      </w:r>
      <w:r w:rsidR="00CB73F5">
        <w:rPr>
          <w:rFonts w:ascii="Times New Roman" w:hAnsi="Times New Roman" w:cs="Times New Roman"/>
          <w:color w:val="000000" w:themeColor="text1"/>
        </w:rPr>
        <w:t xml:space="preserve"> any</w:t>
      </w:r>
      <w:r w:rsidR="00BD627A" w:rsidRPr="00140D9C">
        <w:rPr>
          <w:rFonts w:ascii="Times New Roman" w:hAnsi="Times New Roman" w:cs="Times New Roman"/>
          <w:color w:val="000000" w:themeColor="text1"/>
        </w:rPr>
        <w:t xml:space="preserve"> group-agent concept</w:t>
      </w:r>
      <w:r w:rsidR="00D73945">
        <w:rPr>
          <w:rFonts w:ascii="Times New Roman" w:hAnsi="Times New Roman" w:cs="Times New Roman"/>
          <w:color w:val="000000" w:themeColor="text1"/>
        </w:rPr>
        <w:t>s or their conditions</w:t>
      </w:r>
      <w:r w:rsidR="00BD627A" w:rsidRPr="00140D9C">
        <w:rPr>
          <w:rFonts w:ascii="Times New Roman" w:hAnsi="Times New Roman" w:cs="Times New Roman"/>
          <w:color w:val="000000" w:themeColor="text1"/>
        </w:rPr>
        <w:t>.</w:t>
      </w:r>
      <w:r w:rsidR="000B008F">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 xml:space="preserve">Consider the following </w:t>
      </w:r>
      <w:r w:rsidR="00BD627A" w:rsidRPr="00970BC3">
        <w:rPr>
          <w:rFonts w:ascii="Times New Roman" w:hAnsi="Times New Roman" w:cs="Times New Roman"/>
          <w:color w:val="000000" w:themeColor="text1"/>
        </w:rPr>
        <w:t>asymmetry</w:t>
      </w:r>
      <w:r w:rsidR="00BD627A" w:rsidRPr="00140D9C">
        <w:rPr>
          <w:rFonts w:ascii="Times New Roman" w:hAnsi="Times New Roman" w:cs="Times New Roman"/>
          <w:color w:val="000000" w:themeColor="text1"/>
        </w:rPr>
        <w:t xml:space="preserve"> between </w:t>
      </w:r>
      <w:r w:rsidR="002858E8">
        <w:rPr>
          <w:rFonts w:ascii="Times New Roman" w:hAnsi="Times New Roman" w:cs="Times New Roman"/>
          <w:color w:val="000000" w:themeColor="text1"/>
        </w:rPr>
        <w:t xml:space="preserve">capital-owning </w:t>
      </w:r>
      <w:r w:rsidR="00BD627A" w:rsidRPr="00140D9C">
        <w:rPr>
          <w:rFonts w:ascii="Times New Roman" w:hAnsi="Times New Roman" w:cs="Times New Roman"/>
          <w:color w:val="000000" w:themeColor="text1"/>
        </w:rPr>
        <w:t xml:space="preserve">and non-owning citizens. Suppose there are two profiles of social investment that specify the direction of investment, the types of projects to be financed, the total amount, the amount allocated for each type, the terms (benefits and costs) of investment, and so on. </w:t>
      </w:r>
      <w:r w:rsidR="00347EA3">
        <w:rPr>
          <w:rFonts w:ascii="Times New Roman" w:hAnsi="Times New Roman" w:cs="Times New Roman"/>
          <w:color w:val="000000" w:themeColor="text1"/>
        </w:rPr>
        <w:t xml:space="preserve">An example could be </w:t>
      </w:r>
      <w:r w:rsidR="00BD627A" w:rsidRPr="00140D9C">
        <w:rPr>
          <w:rFonts w:ascii="Times New Roman" w:hAnsi="Times New Roman" w:cs="Times New Roman"/>
          <w:color w:val="000000" w:themeColor="text1"/>
        </w:rPr>
        <w:t>two trajectories of green</w:t>
      </w:r>
      <w:r>
        <w:rPr>
          <w:rFonts w:ascii="Times New Roman" w:hAnsi="Times New Roman" w:cs="Times New Roman"/>
          <w:color w:val="000000" w:themeColor="text1"/>
        </w:rPr>
        <w:t xml:space="preserve"> energy</w:t>
      </w:r>
      <w:r w:rsidR="00BD627A" w:rsidRPr="00140D9C">
        <w:rPr>
          <w:rFonts w:ascii="Times New Roman" w:hAnsi="Times New Roman" w:cs="Times New Roman"/>
          <w:color w:val="000000" w:themeColor="text1"/>
        </w:rPr>
        <w:t xml:space="preserve"> investment, where one involves significant </w:t>
      </w:r>
      <w:r>
        <w:rPr>
          <w:rFonts w:ascii="Times New Roman" w:hAnsi="Times New Roman" w:cs="Times New Roman"/>
          <w:color w:val="000000" w:themeColor="text1"/>
        </w:rPr>
        <w:t xml:space="preserve">financial </w:t>
      </w:r>
      <w:r w:rsidR="00BD627A" w:rsidRPr="00140D9C">
        <w:rPr>
          <w:rFonts w:ascii="Times New Roman" w:hAnsi="Times New Roman" w:cs="Times New Roman"/>
          <w:color w:val="000000" w:themeColor="text1"/>
        </w:rPr>
        <w:t>risk tak</w:t>
      </w:r>
      <w:r>
        <w:rPr>
          <w:rFonts w:ascii="Times New Roman" w:hAnsi="Times New Roman" w:cs="Times New Roman"/>
          <w:color w:val="000000" w:themeColor="text1"/>
        </w:rPr>
        <w:t>en</w:t>
      </w:r>
      <w:r w:rsidR="00BD627A" w:rsidRPr="00140D9C">
        <w:rPr>
          <w:rFonts w:ascii="Times New Roman" w:hAnsi="Times New Roman" w:cs="Times New Roman"/>
          <w:color w:val="000000" w:themeColor="text1"/>
        </w:rPr>
        <w:t xml:space="preserve"> on </w:t>
      </w:r>
      <w:r>
        <w:rPr>
          <w:rFonts w:ascii="Times New Roman" w:hAnsi="Times New Roman" w:cs="Times New Roman"/>
          <w:color w:val="000000" w:themeColor="text1"/>
        </w:rPr>
        <w:t>by</w:t>
      </w:r>
      <w:r w:rsidR="00BD627A" w:rsidRPr="00140D9C">
        <w:rPr>
          <w:rFonts w:ascii="Times New Roman" w:hAnsi="Times New Roman" w:cs="Times New Roman"/>
          <w:color w:val="000000" w:themeColor="text1"/>
        </w:rPr>
        <w:t xml:space="preserve"> private investors and the other involves state-funded </w:t>
      </w:r>
      <w:r>
        <w:rPr>
          <w:rFonts w:ascii="Times New Roman" w:hAnsi="Times New Roman" w:cs="Times New Roman"/>
          <w:color w:val="000000" w:themeColor="text1"/>
        </w:rPr>
        <w:t>“</w:t>
      </w:r>
      <w:r w:rsidR="00BD627A" w:rsidRPr="00140D9C">
        <w:rPr>
          <w:rFonts w:ascii="Times New Roman" w:hAnsi="Times New Roman" w:cs="Times New Roman"/>
          <w:color w:val="000000" w:themeColor="text1"/>
        </w:rPr>
        <w:t>de</w:t>
      </w:r>
      <w:r>
        <w:rPr>
          <w:rFonts w:ascii="Times New Roman" w:hAnsi="Times New Roman" w:cs="Times New Roman"/>
          <w:color w:val="000000" w:themeColor="text1"/>
        </w:rPr>
        <w:t>-</w:t>
      </w:r>
      <w:r w:rsidR="00BD627A" w:rsidRPr="00140D9C">
        <w:rPr>
          <w:rFonts w:ascii="Times New Roman" w:hAnsi="Times New Roman" w:cs="Times New Roman"/>
          <w:color w:val="000000" w:themeColor="text1"/>
        </w:rPr>
        <w:t>risking</w:t>
      </w:r>
      <w:r>
        <w:rPr>
          <w:rFonts w:ascii="Times New Roman" w:hAnsi="Times New Roman" w:cs="Times New Roman"/>
          <w:color w:val="000000" w:themeColor="text1"/>
        </w:rPr>
        <w:t>” of the energy transition (as the CEO of BlackRock would have it)</w:t>
      </w:r>
      <w:r w:rsidR="00BD627A" w:rsidRPr="00140D9C">
        <w:rPr>
          <w:rFonts w:ascii="Times New Roman" w:hAnsi="Times New Roman" w:cs="Times New Roman"/>
          <w:color w:val="000000" w:themeColor="text1"/>
        </w:rPr>
        <w:t>.</w:t>
      </w:r>
      <w:r w:rsidR="004738CE">
        <w:rPr>
          <w:rFonts w:ascii="Times New Roman" w:hAnsi="Times New Roman" w:cs="Times New Roman"/>
          <w:color w:val="000000" w:themeColor="text1"/>
        </w:rPr>
        <w:t xml:space="preserve"> Notice that the following </w:t>
      </w:r>
      <w:r>
        <w:rPr>
          <w:rFonts w:ascii="Times New Roman" w:hAnsi="Times New Roman" w:cs="Times New Roman"/>
          <w:color w:val="000000" w:themeColor="text1"/>
        </w:rPr>
        <w:t>is true</w:t>
      </w:r>
      <w:r w:rsidR="004738CE">
        <w:rPr>
          <w:rFonts w:ascii="Times New Roman" w:hAnsi="Times New Roman" w:cs="Times New Roman"/>
          <w:color w:val="000000" w:themeColor="text1"/>
        </w:rPr>
        <w:t xml:space="preserve"> of </w:t>
      </w:r>
      <w:r w:rsidR="00FF1D50">
        <w:rPr>
          <w:rFonts w:ascii="Times New Roman" w:hAnsi="Times New Roman" w:cs="Times New Roman"/>
          <w:color w:val="000000" w:themeColor="text1"/>
        </w:rPr>
        <w:t>owners of concentrated capital.</w:t>
      </w:r>
      <w:r w:rsidR="00BD627A" w:rsidRPr="00140D9C">
        <w:rPr>
          <w:rFonts w:ascii="Times New Roman" w:hAnsi="Times New Roman" w:cs="Times New Roman"/>
          <w:color w:val="000000" w:themeColor="text1"/>
        </w:rPr>
        <w:t xml:space="preserve"> </w:t>
      </w:r>
      <w:r w:rsidR="00BD627A" w:rsidRPr="00140D9C">
        <w:rPr>
          <w:rFonts w:ascii="Times New Roman" w:hAnsi="Times New Roman" w:cs="Times New Roman"/>
          <w:i/>
          <w:iCs/>
          <w:color w:val="000000" w:themeColor="text1"/>
        </w:rPr>
        <w:t>If all members of the owning group preferred one profile to the other, then the preferred profile would transpire, provided that they</w:t>
      </w:r>
      <w:r w:rsidR="00D46D92" w:rsidRPr="00140D9C">
        <w:rPr>
          <w:rFonts w:ascii="Times New Roman" w:hAnsi="Times New Roman" w:cs="Times New Roman"/>
          <w:i/>
          <w:iCs/>
          <w:color w:val="000000" w:themeColor="text1"/>
        </w:rPr>
        <w:t xml:space="preserve"> cared enough about </w:t>
      </w:r>
      <w:r w:rsidR="008468F9" w:rsidRPr="00140D9C">
        <w:rPr>
          <w:rFonts w:ascii="Times New Roman" w:hAnsi="Times New Roman" w:cs="Times New Roman"/>
          <w:i/>
          <w:iCs/>
          <w:color w:val="000000" w:themeColor="text1"/>
        </w:rPr>
        <w:t xml:space="preserve">it (including the willingness to pay the costs </w:t>
      </w:r>
      <w:r w:rsidR="00BD627A" w:rsidRPr="00140D9C">
        <w:rPr>
          <w:rFonts w:ascii="Times New Roman" w:hAnsi="Times New Roman" w:cs="Times New Roman"/>
          <w:i/>
          <w:iCs/>
          <w:color w:val="000000" w:themeColor="text1"/>
        </w:rPr>
        <w:t>involved</w:t>
      </w:r>
      <w:r w:rsidR="008468F9" w:rsidRPr="00140D9C">
        <w:rPr>
          <w:rFonts w:ascii="Times New Roman" w:hAnsi="Times New Roman" w:cs="Times New Roman"/>
          <w:i/>
          <w:iCs/>
          <w:color w:val="000000" w:themeColor="text1"/>
        </w:rPr>
        <w:t>)</w:t>
      </w:r>
      <w:r w:rsidR="00BD627A" w:rsidRPr="00140D9C">
        <w:rPr>
          <w:rFonts w:ascii="Times New Roman" w:hAnsi="Times New Roman" w:cs="Times New Roman"/>
          <w:color w:val="000000" w:themeColor="text1"/>
        </w:rPr>
        <w:t>.</w:t>
      </w:r>
      <w:r w:rsidR="00BD627A" w:rsidRPr="00140D9C">
        <w:rPr>
          <w:rFonts w:ascii="Times New Roman" w:hAnsi="Times New Roman" w:cs="Times New Roman"/>
          <w:color w:val="000000" w:themeColor="text1"/>
          <w:vertAlign w:val="superscript"/>
        </w:rPr>
        <w:footnoteReference w:id="24"/>
      </w:r>
      <w:r w:rsidR="00BD627A" w:rsidRPr="00140D9C">
        <w:rPr>
          <w:rFonts w:ascii="Times New Roman" w:hAnsi="Times New Roman" w:cs="Times New Roman"/>
          <w:color w:val="000000" w:themeColor="text1"/>
        </w:rPr>
        <w:t xml:space="preserve"> This conditional is not true of the group</w:t>
      </w:r>
      <w:r>
        <w:rPr>
          <w:rFonts w:ascii="Times New Roman" w:hAnsi="Times New Roman" w:cs="Times New Roman"/>
          <w:color w:val="000000" w:themeColor="text1"/>
        </w:rPr>
        <w:t xml:space="preserve"> of citizens who are not concentrated capital owners</w:t>
      </w:r>
      <w:r w:rsidR="00BD627A" w:rsidRPr="00140D9C">
        <w:rPr>
          <w:rFonts w:ascii="Times New Roman" w:hAnsi="Times New Roman" w:cs="Times New Roman"/>
          <w:color w:val="000000" w:themeColor="text1"/>
        </w:rPr>
        <w:t xml:space="preserve">. </w:t>
      </w:r>
      <w:r w:rsidR="0090548A" w:rsidRPr="00140D9C">
        <w:rPr>
          <w:rFonts w:ascii="Times New Roman" w:hAnsi="Times New Roman" w:cs="Times New Roman"/>
          <w:color w:val="000000" w:themeColor="text1"/>
        </w:rPr>
        <w:t>Th</w:t>
      </w:r>
      <w:r w:rsidR="00E96B6B" w:rsidRPr="00140D9C">
        <w:rPr>
          <w:rFonts w:ascii="Times New Roman" w:hAnsi="Times New Roman" w:cs="Times New Roman"/>
          <w:color w:val="000000" w:themeColor="text1"/>
        </w:rPr>
        <w:t xml:space="preserve">eir preferences, however strong, are irrelevant </w:t>
      </w:r>
      <w:r w:rsidR="000838B9" w:rsidRPr="00140D9C">
        <w:rPr>
          <w:rFonts w:ascii="Times New Roman" w:hAnsi="Times New Roman" w:cs="Times New Roman"/>
          <w:color w:val="000000" w:themeColor="text1"/>
        </w:rPr>
        <w:t xml:space="preserve">to whether </w:t>
      </w:r>
      <w:r w:rsidR="00E96B6B" w:rsidRPr="00140D9C">
        <w:rPr>
          <w:rFonts w:ascii="Times New Roman" w:hAnsi="Times New Roman" w:cs="Times New Roman"/>
          <w:color w:val="000000" w:themeColor="text1"/>
        </w:rPr>
        <w:t>an</w:t>
      </w:r>
      <w:r w:rsidR="000838B9" w:rsidRPr="00140D9C">
        <w:rPr>
          <w:rFonts w:ascii="Times New Roman" w:hAnsi="Times New Roman" w:cs="Times New Roman"/>
          <w:color w:val="000000" w:themeColor="text1"/>
        </w:rPr>
        <w:t xml:space="preserve"> investment profile transpires or not. It is simply not their place to </w:t>
      </w:r>
      <w:r w:rsidR="00E7209D" w:rsidRPr="00140D9C">
        <w:rPr>
          <w:rFonts w:ascii="Times New Roman" w:hAnsi="Times New Roman" w:cs="Times New Roman"/>
          <w:color w:val="000000" w:themeColor="text1"/>
        </w:rPr>
        <w:t>decide</w:t>
      </w:r>
      <w:r>
        <w:rPr>
          <w:rFonts w:ascii="Times New Roman" w:hAnsi="Times New Roman" w:cs="Times New Roman"/>
          <w:color w:val="000000" w:themeColor="text1"/>
        </w:rPr>
        <w:t xml:space="preserve"> the question,</w:t>
      </w:r>
      <w:r w:rsidR="000838B9" w:rsidRPr="00140D9C">
        <w:rPr>
          <w:rFonts w:ascii="Times New Roman" w:hAnsi="Times New Roman" w:cs="Times New Roman"/>
          <w:color w:val="000000" w:themeColor="text1"/>
        </w:rPr>
        <w:t xml:space="preserve"> </w:t>
      </w:r>
      <w:r w:rsidR="00E7209D">
        <w:rPr>
          <w:rFonts w:ascii="Times New Roman" w:hAnsi="Times New Roman" w:cs="Times New Roman"/>
          <w:color w:val="000000" w:themeColor="text1"/>
        </w:rPr>
        <w:t xml:space="preserve">according </w:t>
      </w:r>
      <w:r w:rsidR="008F59C1">
        <w:rPr>
          <w:rFonts w:ascii="Times New Roman" w:hAnsi="Times New Roman" w:cs="Times New Roman"/>
          <w:color w:val="000000" w:themeColor="text1"/>
        </w:rPr>
        <w:t>to</w:t>
      </w:r>
      <w:r w:rsidR="00E7209D">
        <w:rPr>
          <w:rFonts w:ascii="Times New Roman" w:hAnsi="Times New Roman" w:cs="Times New Roman"/>
          <w:color w:val="000000" w:themeColor="text1"/>
        </w:rPr>
        <w:t xml:space="preserve"> the rules</w:t>
      </w:r>
      <w:r w:rsidR="00411B77">
        <w:rPr>
          <w:rFonts w:ascii="Times New Roman" w:hAnsi="Times New Roman" w:cs="Times New Roman"/>
          <w:color w:val="000000" w:themeColor="text1"/>
        </w:rPr>
        <w:t xml:space="preserve"> of </w:t>
      </w:r>
      <w:r w:rsidR="00696F4D">
        <w:rPr>
          <w:rFonts w:ascii="Times New Roman" w:hAnsi="Times New Roman" w:cs="Times New Roman"/>
          <w:color w:val="000000" w:themeColor="text1"/>
        </w:rPr>
        <w:t>the economy</w:t>
      </w:r>
      <w:r w:rsidR="008F59C1">
        <w:rPr>
          <w:rFonts w:ascii="Times New Roman" w:hAnsi="Times New Roman" w:cs="Times New Roman"/>
          <w:color w:val="000000" w:themeColor="text1"/>
        </w:rPr>
        <w:t xml:space="preserve">. </w:t>
      </w:r>
      <w:r w:rsidR="00696F4D">
        <w:rPr>
          <w:rFonts w:ascii="Times New Roman" w:hAnsi="Times New Roman" w:cs="Times New Roman"/>
          <w:color w:val="000000" w:themeColor="text1"/>
        </w:rPr>
        <w:t>In</w:t>
      </w:r>
      <w:r>
        <w:rPr>
          <w:rFonts w:ascii="Times New Roman" w:hAnsi="Times New Roman" w:cs="Times New Roman"/>
          <w:color w:val="000000" w:themeColor="text1"/>
        </w:rPr>
        <w:t xml:space="preserve"> other words, in</w:t>
      </w:r>
      <w:r w:rsidR="00696F4D">
        <w:rPr>
          <w:rFonts w:ascii="Times New Roman" w:hAnsi="Times New Roman" w:cs="Times New Roman"/>
          <w:color w:val="000000" w:themeColor="text1"/>
        </w:rPr>
        <w:t xml:space="preserve">vestment decisions are </w:t>
      </w:r>
      <w:r w:rsidR="00696F4D" w:rsidRPr="00C937DC">
        <w:rPr>
          <w:rFonts w:ascii="Times New Roman" w:hAnsi="Times New Roman" w:cs="Times New Roman"/>
          <w:i/>
          <w:iCs/>
          <w:color w:val="000000" w:themeColor="text1"/>
        </w:rPr>
        <w:t xml:space="preserve">prerogatives </w:t>
      </w:r>
      <w:r w:rsidR="00696F4D">
        <w:rPr>
          <w:rFonts w:ascii="Times New Roman" w:hAnsi="Times New Roman" w:cs="Times New Roman"/>
          <w:color w:val="000000" w:themeColor="text1"/>
        </w:rPr>
        <w:t xml:space="preserve">of capital owners. </w:t>
      </w:r>
      <w:r w:rsidR="005C5F15" w:rsidRPr="00140D9C">
        <w:rPr>
          <w:rFonts w:ascii="Times New Roman" w:hAnsi="Times New Roman" w:cs="Times New Roman"/>
          <w:color w:val="000000" w:themeColor="text1"/>
        </w:rPr>
        <w:t>This asy</w:t>
      </w:r>
      <w:r w:rsidR="00107D8A" w:rsidRPr="00140D9C">
        <w:rPr>
          <w:rFonts w:ascii="Times New Roman" w:hAnsi="Times New Roman" w:cs="Times New Roman"/>
          <w:color w:val="000000" w:themeColor="text1"/>
        </w:rPr>
        <w:t xml:space="preserve">mmetry </w:t>
      </w:r>
      <w:r w:rsidR="000049EC" w:rsidRPr="00140D9C">
        <w:rPr>
          <w:rFonts w:ascii="Times New Roman" w:hAnsi="Times New Roman" w:cs="Times New Roman"/>
          <w:color w:val="000000" w:themeColor="text1"/>
        </w:rPr>
        <w:t xml:space="preserve">in power can be appreciated </w:t>
      </w:r>
      <w:r w:rsidR="00107D8A" w:rsidRPr="00140D9C">
        <w:rPr>
          <w:rFonts w:ascii="Times New Roman" w:hAnsi="Times New Roman" w:cs="Times New Roman"/>
          <w:color w:val="000000" w:themeColor="text1"/>
        </w:rPr>
        <w:t xml:space="preserve">regardless of </w:t>
      </w:r>
      <w:r w:rsidR="00593F0D">
        <w:rPr>
          <w:rFonts w:ascii="Times New Roman" w:hAnsi="Times New Roman" w:cs="Times New Roman"/>
          <w:color w:val="000000" w:themeColor="text1"/>
        </w:rPr>
        <w:t xml:space="preserve">whether any institution exists for </w:t>
      </w:r>
      <w:r w:rsidR="000049EC" w:rsidRPr="00140D9C">
        <w:rPr>
          <w:rFonts w:ascii="Times New Roman" w:hAnsi="Times New Roman" w:cs="Times New Roman"/>
          <w:color w:val="000000" w:themeColor="text1"/>
        </w:rPr>
        <w:t xml:space="preserve">intentional </w:t>
      </w:r>
      <w:r w:rsidR="00107D8A" w:rsidRPr="00140D9C">
        <w:rPr>
          <w:rFonts w:ascii="Times New Roman" w:hAnsi="Times New Roman" w:cs="Times New Roman"/>
          <w:color w:val="000000" w:themeColor="text1"/>
        </w:rPr>
        <w:t>coordination</w:t>
      </w:r>
      <w:r w:rsidR="00593F0D">
        <w:rPr>
          <w:rFonts w:ascii="Times New Roman" w:hAnsi="Times New Roman" w:cs="Times New Roman"/>
          <w:color w:val="000000" w:themeColor="text1"/>
        </w:rPr>
        <w:t xml:space="preserve"> and deliberation</w:t>
      </w:r>
      <w:r>
        <w:rPr>
          <w:rFonts w:ascii="Times New Roman" w:hAnsi="Times New Roman" w:cs="Times New Roman"/>
          <w:color w:val="000000" w:themeColor="text1"/>
        </w:rPr>
        <w:t>.</w:t>
      </w:r>
      <w:r>
        <w:rPr>
          <w:rStyle w:val="FootnoteReference"/>
          <w:rFonts w:ascii="Times New Roman" w:hAnsi="Times New Roman" w:cs="Times New Roman"/>
          <w:color w:val="000000" w:themeColor="text1"/>
        </w:rPr>
        <w:footnoteReference w:id="25"/>
      </w:r>
    </w:p>
    <w:p w14:paraId="57F87DDD" w14:textId="252BC416" w:rsidR="00BD627A" w:rsidRPr="00140D9C" w:rsidRDefault="000B008F"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Suppose we understand</w:t>
      </w:r>
      <w:r w:rsidR="00552F7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what it </w:t>
      </w:r>
      <w:r w:rsidRPr="000B008F">
        <w:rPr>
          <w:rFonts w:ascii="Times New Roman" w:hAnsi="Times New Roman" w:cs="Times New Roman"/>
          <w:i/>
          <w:iCs/>
          <w:color w:val="000000" w:themeColor="text1"/>
        </w:rPr>
        <w:t>means</w:t>
      </w:r>
      <w:r>
        <w:rPr>
          <w:rFonts w:ascii="Times New Roman" w:hAnsi="Times New Roman" w:cs="Times New Roman"/>
          <w:color w:val="000000" w:themeColor="text1"/>
        </w:rPr>
        <w:t xml:space="preserve"> for capital owners as a group to have control over investment</w:t>
      </w:r>
      <w:r w:rsidR="00552F77">
        <w:rPr>
          <w:rFonts w:ascii="Times New Roman" w:hAnsi="Times New Roman" w:cs="Times New Roman"/>
          <w:color w:val="000000" w:themeColor="text1"/>
        </w:rPr>
        <w:t xml:space="preserve"> based on </w:t>
      </w:r>
      <w:r w:rsidR="00F951FB" w:rsidRPr="00140D9C">
        <w:rPr>
          <w:rFonts w:ascii="Times New Roman" w:hAnsi="Times New Roman" w:cs="Times New Roman"/>
          <w:color w:val="000000" w:themeColor="text1"/>
        </w:rPr>
        <w:t xml:space="preserve">the </w:t>
      </w:r>
      <w:r w:rsidR="003D7F2B">
        <w:rPr>
          <w:rFonts w:ascii="Times New Roman" w:hAnsi="Times New Roman" w:cs="Times New Roman"/>
          <w:color w:val="000000" w:themeColor="text1"/>
        </w:rPr>
        <w:t xml:space="preserve">asymmetry in the </w:t>
      </w:r>
      <w:r w:rsidR="00F951FB" w:rsidRPr="00140D9C">
        <w:rPr>
          <w:rFonts w:ascii="Times New Roman" w:hAnsi="Times New Roman" w:cs="Times New Roman"/>
          <w:color w:val="000000" w:themeColor="text1"/>
        </w:rPr>
        <w:t xml:space="preserve">truth of </w:t>
      </w:r>
      <w:r w:rsidR="00BD627A" w:rsidRPr="00140D9C">
        <w:rPr>
          <w:rFonts w:ascii="Times New Roman" w:hAnsi="Times New Roman" w:cs="Times New Roman"/>
          <w:color w:val="000000" w:themeColor="text1"/>
        </w:rPr>
        <w:t xml:space="preserve">the conditional </w:t>
      </w:r>
      <w:r w:rsidR="00F951FB" w:rsidRPr="00140D9C">
        <w:rPr>
          <w:rFonts w:ascii="Times New Roman" w:hAnsi="Times New Roman" w:cs="Times New Roman"/>
          <w:color w:val="000000" w:themeColor="text1"/>
        </w:rPr>
        <w:t>statement</w:t>
      </w:r>
      <w:r w:rsidR="00552F77">
        <w:rPr>
          <w:rFonts w:ascii="Times New Roman" w:hAnsi="Times New Roman" w:cs="Times New Roman"/>
          <w:color w:val="000000" w:themeColor="text1"/>
        </w:rPr>
        <w:t xml:space="preserve">. But how do they actually exercise </w:t>
      </w:r>
      <w:r w:rsidR="00515309">
        <w:rPr>
          <w:rFonts w:ascii="Times New Roman" w:hAnsi="Times New Roman" w:cs="Times New Roman"/>
          <w:color w:val="000000" w:themeColor="text1"/>
        </w:rPr>
        <w:t>th</w:t>
      </w:r>
      <w:r w:rsidR="000C7C6E">
        <w:rPr>
          <w:rFonts w:ascii="Times New Roman" w:hAnsi="Times New Roman" w:cs="Times New Roman"/>
          <w:color w:val="000000" w:themeColor="text1"/>
        </w:rPr>
        <w:t>is</w:t>
      </w:r>
      <w:r w:rsidR="00515309">
        <w:rPr>
          <w:rFonts w:ascii="Times New Roman" w:hAnsi="Times New Roman" w:cs="Times New Roman"/>
          <w:color w:val="000000" w:themeColor="text1"/>
        </w:rPr>
        <w:t xml:space="preserve"> control? This question becomes pressing when we consider </w:t>
      </w:r>
      <w:r w:rsidR="00772890">
        <w:rPr>
          <w:rFonts w:ascii="Times New Roman" w:hAnsi="Times New Roman" w:cs="Times New Roman"/>
          <w:color w:val="000000" w:themeColor="text1"/>
        </w:rPr>
        <w:t xml:space="preserve">a complaint that may be raised by a progressive capital-owning individual citizen. </w:t>
      </w:r>
      <w:r w:rsidR="00CE2115">
        <w:rPr>
          <w:rFonts w:ascii="Times New Roman" w:hAnsi="Times New Roman" w:cs="Times New Roman"/>
          <w:color w:val="000000" w:themeColor="text1"/>
        </w:rPr>
        <w:t>She</w:t>
      </w:r>
      <w:r w:rsidR="00772890">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 xml:space="preserve">did not </w:t>
      </w:r>
      <w:r w:rsidR="00772890">
        <w:rPr>
          <w:rFonts w:ascii="Times New Roman" w:hAnsi="Times New Roman" w:cs="Times New Roman"/>
          <w:color w:val="000000" w:themeColor="text1"/>
        </w:rPr>
        <w:t>‘</w:t>
      </w:r>
      <w:r w:rsidR="00BD627A" w:rsidRPr="00140D9C">
        <w:rPr>
          <w:rFonts w:ascii="Times New Roman" w:hAnsi="Times New Roman" w:cs="Times New Roman"/>
          <w:color w:val="000000" w:themeColor="text1"/>
        </w:rPr>
        <w:t>vote</w:t>
      </w:r>
      <w:r w:rsidR="00772890">
        <w:rPr>
          <w:rFonts w:ascii="Times New Roman" w:hAnsi="Times New Roman" w:cs="Times New Roman"/>
          <w:color w:val="000000" w:themeColor="text1"/>
        </w:rPr>
        <w:t>’</w:t>
      </w:r>
      <w:r w:rsidR="00BD627A" w:rsidRPr="00140D9C">
        <w:rPr>
          <w:rFonts w:ascii="Times New Roman" w:hAnsi="Times New Roman" w:cs="Times New Roman"/>
          <w:color w:val="000000" w:themeColor="text1"/>
        </w:rPr>
        <w:t xml:space="preserve"> for the unjust green transition. </w:t>
      </w:r>
      <w:r w:rsidR="00CE2115">
        <w:rPr>
          <w:rFonts w:ascii="Times New Roman" w:hAnsi="Times New Roman" w:cs="Times New Roman"/>
          <w:color w:val="000000" w:themeColor="text1"/>
        </w:rPr>
        <w:t>She simply makes a</w:t>
      </w:r>
      <w:r w:rsidR="00BD627A" w:rsidRPr="00140D9C">
        <w:rPr>
          <w:rFonts w:ascii="Times New Roman" w:hAnsi="Times New Roman" w:cs="Times New Roman"/>
          <w:color w:val="000000" w:themeColor="text1"/>
        </w:rPr>
        <w:t xml:space="preserve"> </w:t>
      </w:r>
      <w:r w:rsidR="00CE2115">
        <w:rPr>
          <w:rFonts w:ascii="Times New Roman" w:hAnsi="Times New Roman" w:cs="Times New Roman"/>
          <w:color w:val="000000" w:themeColor="text1"/>
        </w:rPr>
        <w:t xml:space="preserve">personal </w:t>
      </w:r>
      <w:r w:rsidR="00BD627A" w:rsidRPr="00140D9C">
        <w:rPr>
          <w:rFonts w:ascii="Times New Roman" w:hAnsi="Times New Roman" w:cs="Times New Roman"/>
          <w:color w:val="000000" w:themeColor="text1"/>
        </w:rPr>
        <w:t xml:space="preserve">decision about finances without any intent to constrain the overall trajectory of social investment and production. </w:t>
      </w:r>
      <w:r w:rsidR="00CE2115">
        <w:rPr>
          <w:rFonts w:ascii="Times New Roman" w:hAnsi="Times New Roman" w:cs="Times New Roman"/>
          <w:color w:val="000000" w:themeColor="text1"/>
        </w:rPr>
        <w:t xml:space="preserve">In fact, she </w:t>
      </w:r>
      <w:r w:rsidR="00BD627A" w:rsidRPr="00140D9C">
        <w:rPr>
          <w:rFonts w:ascii="Times New Roman" w:hAnsi="Times New Roman" w:cs="Times New Roman"/>
          <w:color w:val="000000" w:themeColor="text1"/>
        </w:rPr>
        <w:t>would rather share the burden of transition and it simply turned out to be hard to find a non-greenwashing ESG fund. If anything is to be faulted, it is the abuse of power by the asset management companies, she might say.</w:t>
      </w:r>
    </w:p>
    <w:p w14:paraId="73017D98" w14:textId="181125A3" w:rsidR="00BD627A" w:rsidRPr="00140D9C" w:rsidRDefault="004C6CE4" w:rsidP="00E753F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My answer to</w:t>
      </w:r>
      <w:r w:rsidRPr="00140D9C">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 xml:space="preserve">this objection </w:t>
      </w:r>
      <w:r>
        <w:rPr>
          <w:rFonts w:ascii="Times New Roman" w:hAnsi="Times New Roman" w:cs="Times New Roman"/>
          <w:color w:val="000000" w:themeColor="text1"/>
        </w:rPr>
        <w:t>constitutes</w:t>
      </w:r>
      <w:r w:rsidRPr="00140D9C">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my third point</w:t>
      </w:r>
      <w:r w:rsidR="000D6917">
        <w:rPr>
          <w:rFonts w:ascii="Times New Roman" w:hAnsi="Times New Roman" w:cs="Times New Roman"/>
          <w:color w:val="000000" w:themeColor="text1"/>
        </w:rPr>
        <w:t xml:space="preserve"> about the </w:t>
      </w:r>
      <w:r w:rsidR="000D6917" w:rsidRPr="000D6917">
        <w:rPr>
          <w:rFonts w:ascii="Times New Roman" w:hAnsi="Times New Roman" w:cs="Times New Roman"/>
          <w:i/>
          <w:iCs/>
          <w:color w:val="000000" w:themeColor="text1"/>
        </w:rPr>
        <w:t xml:space="preserve">mechanism </w:t>
      </w:r>
      <w:r w:rsidR="000D6917">
        <w:rPr>
          <w:rFonts w:ascii="Times New Roman" w:hAnsi="Times New Roman" w:cs="Times New Roman"/>
          <w:color w:val="000000" w:themeColor="text1"/>
        </w:rPr>
        <w:t>of decentralized control.</w:t>
      </w:r>
      <w:r w:rsidR="00BD627A" w:rsidRPr="00140D9C">
        <w:rPr>
          <w:rFonts w:ascii="Times New Roman" w:hAnsi="Times New Roman" w:cs="Times New Roman"/>
          <w:color w:val="000000" w:themeColor="text1"/>
        </w:rPr>
        <w:t xml:space="preserve"> </w:t>
      </w:r>
      <w:r w:rsidR="000D6917">
        <w:rPr>
          <w:rFonts w:ascii="Times New Roman" w:hAnsi="Times New Roman" w:cs="Times New Roman"/>
          <w:color w:val="000000" w:themeColor="text1"/>
        </w:rPr>
        <w:t>F</w:t>
      </w:r>
      <w:r w:rsidR="00253EF0">
        <w:rPr>
          <w:rFonts w:ascii="Times New Roman" w:hAnsi="Times New Roman" w:cs="Times New Roman"/>
          <w:color w:val="000000" w:themeColor="text1"/>
        </w:rPr>
        <w:t>or t</w:t>
      </w:r>
      <w:r w:rsidR="00BD627A" w:rsidRPr="00140D9C">
        <w:rPr>
          <w:rFonts w:ascii="Times New Roman" w:hAnsi="Times New Roman" w:cs="Times New Roman"/>
          <w:color w:val="000000" w:themeColor="text1"/>
        </w:rPr>
        <w:t>he economic constraining effect of private investment decisions to transpire, neither a</w:t>
      </w:r>
      <w:r w:rsidR="00E1691A">
        <w:rPr>
          <w:rFonts w:ascii="Times New Roman" w:hAnsi="Times New Roman" w:cs="Times New Roman"/>
          <w:color w:val="000000" w:themeColor="text1"/>
        </w:rPr>
        <w:t xml:space="preserve">n oligopolistic </w:t>
      </w:r>
      <w:r w:rsidR="00BD627A" w:rsidRPr="00140D9C">
        <w:rPr>
          <w:rFonts w:ascii="Times New Roman" w:hAnsi="Times New Roman" w:cs="Times New Roman"/>
          <w:color w:val="000000" w:themeColor="text1"/>
        </w:rPr>
        <w:t xml:space="preserve">organization such as </w:t>
      </w:r>
      <w:r w:rsidR="002B04B1">
        <w:rPr>
          <w:rFonts w:ascii="Times New Roman" w:hAnsi="Times New Roman" w:cs="Times New Roman"/>
          <w:color w:val="000000" w:themeColor="text1"/>
        </w:rPr>
        <w:t xml:space="preserve">the Big Three </w:t>
      </w:r>
      <w:r w:rsidR="00BD627A" w:rsidRPr="00140D9C">
        <w:rPr>
          <w:rFonts w:ascii="Times New Roman" w:hAnsi="Times New Roman" w:cs="Times New Roman"/>
          <w:color w:val="000000" w:themeColor="text1"/>
        </w:rPr>
        <w:t>asset management companies nor individual investors’ intentional coordination is necessary. To illustrate the mechanism, let us suppose that</w:t>
      </w:r>
      <w:r>
        <w:rPr>
          <w:rFonts w:ascii="Times New Roman" w:hAnsi="Times New Roman" w:cs="Times New Roman"/>
          <w:color w:val="000000" w:themeColor="text1"/>
        </w:rPr>
        <w:t xml:space="preserve"> instead of today’s asset management giants,</w:t>
      </w:r>
      <w:r w:rsidR="00BD627A" w:rsidRPr="00140D9C">
        <w:rPr>
          <w:rFonts w:ascii="Times New Roman" w:hAnsi="Times New Roman" w:cs="Times New Roman"/>
          <w:color w:val="000000" w:themeColor="text1"/>
        </w:rPr>
        <w:t xml:space="preserve"> there </w:t>
      </w:r>
      <w:r>
        <w:rPr>
          <w:rFonts w:ascii="Times New Roman" w:hAnsi="Times New Roman" w:cs="Times New Roman"/>
          <w:color w:val="000000" w:themeColor="text1"/>
        </w:rPr>
        <w:t>are</w:t>
      </w:r>
      <w:r w:rsidRPr="00140D9C">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 xml:space="preserve">only small- to middle-sized asset management firms that compete against one another. Further assume that capital owners or asset managers never gather to deliberate on policies to </w:t>
      </w:r>
      <w:r w:rsidR="001D0C30">
        <w:rPr>
          <w:rFonts w:ascii="Times New Roman" w:hAnsi="Times New Roman" w:cs="Times New Roman"/>
          <w:color w:val="000000" w:themeColor="text1"/>
        </w:rPr>
        <w:t xml:space="preserve">lobby </w:t>
      </w:r>
      <w:r w:rsidR="00BD627A" w:rsidRPr="00140D9C">
        <w:rPr>
          <w:rFonts w:ascii="Times New Roman" w:hAnsi="Times New Roman" w:cs="Times New Roman"/>
          <w:color w:val="000000" w:themeColor="text1"/>
        </w:rPr>
        <w:t>to the government, let alone forming an organization to advocate for their interests. Even under this counterfactual scenario, private capital ownership would steer economic cooperation away from the just green transition</w:t>
      </w:r>
      <w:r>
        <w:rPr>
          <w:rFonts w:ascii="Times New Roman" w:hAnsi="Times New Roman" w:cs="Times New Roman"/>
          <w:color w:val="000000" w:themeColor="text1"/>
        </w:rPr>
        <w:t>, for two reasons</w:t>
      </w:r>
      <w:r w:rsidR="00BD627A" w:rsidRPr="00140D9C">
        <w:rPr>
          <w:rFonts w:ascii="Times New Roman" w:hAnsi="Times New Roman" w:cs="Times New Roman"/>
          <w:color w:val="000000" w:themeColor="text1"/>
        </w:rPr>
        <w:t xml:space="preserve">. First, </w:t>
      </w:r>
      <w:r>
        <w:rPr>
          <w:rFonts w:ascii="Times New Roman" w:hAnsi="Times New Roman" w:cs="Times New Roman"/>
          <w:color w:val="000000" w:themeColor="text1"/>
        </w:rPr>
        <w:t xml:space="preserve">many needed </w:t>
      </w:r>
      <w:r w:rsidR="00BD627A" w:rsidRPr="00140D9C">
        <w:rPr>
          <w:rFonts w:ascii="Times New Roman" w:hAnsi="Times New Roman" w:cs="Times New Roman"/>
          <w:color w:val="000000" w:themeColor="text1"/>
        </w:rPr>
        <w:t>decarbonization</w:t>
      </w:r>
      <w:r w:rsidR="00B7089A" w:rsidRPr="00140D9C">
        <w:rPr>
          <w:rFonts w:ascii="Times New Roman" w:hAnsi="Times New Roman" w:cs="Times New Roman"/>
          <w:color w:val="000000" w:themeColor="text1"/>
        </w:rPr>
        <w:t xml:space="preserve"> projects are</w:t>
      </w:r>
      <w:r w:rsidR="00BD627A" w:rsidRPr="00140D9C">
        <w:rPr>
          <w:rFonts w:ascii="Times New Roman" w:hAnsi="Times New Roman" w:cs="Times New Roman"/>
          <w:color w:val="000000" w:themeColor="text1"/>
        </w:rPr>
        <w:t xml:space="preserve"> unprofitable for investors. Second, asset managers </w:t>
      </w:r>
      <w:r>
        <w:rPr>
          <w:rFonts w:ascii="Times New Roman" w:hAnsi="Times New Roman" w:cs="Times New Roman"/>
          <w:color w:val="000000" w:themeColor="text1"/>
        </w:rPr>
        <w:t>face</w:t>
      </w:r>
      <w:r w:rsidR="00BD627A" w:rsidRPr="00140D9C">
        <w:rPr>
          <w:rFonts w:ascii="Times New Roman" w:hAnsi="Times New Roman" w:cs="Times New Roman"/>
          <w:color w:val="000000" w:themeColor="text1"/>
        </w:rPr>
        <w:t xml:space="preserve"> competition </w:t>
      </w:r>
      <w:r>
        <w:rPr>
          <w:rFonts w:ascii="Times New Roman" w:hAnsi="Times New Roman" w:cs="Times New Roman"/>
          <w:color w:val="000000" w:themeColor="text1"/>
        </w:rPr>
        <w:t>in their efforts to</w:t>
      </w:r>
      <w:r w:rsidRPr="00140D9C">
        <w:rPr>
          <w:rFonts w:ascii="Times New Roman" w:hAnsi="Times New Roman" w:cs="Times New Roman"/>
          <w:color w:val="000000" w:themeColor="text1"/>
        </w:rPr>
        <w:t xml:space="preserve"> </w:t>
      </w:r>
      <w:r w:rsidR="00BD627A" w:rsidRPr="00140D9C">
        <w:rPr>
          <w:rFonts w:ascii="Times New Roman" w:hAnsi="Times New Roman" w:cs="Times New Roman"/>
          <w:color w:val="000000" w:themeColor="text1"/>
        </w:rPr>
        <w:t>attract more clients and more capital.</w:t>
      </w:r>
    </w:p>
    <w:p w14:paraId="1B3C2928" w14:textId="54D4EDCB" w:rsidR="00BD627A" w:rsidRPr="00140D9C" w:rsidRDefault="00BD627A"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In the report on the socially optimal pathway to achieving net-zero in Europe, McKinsey (2020) concluded that 95% of the capital expenditures required for net-zero in industry are irrational from the perspective of </w:t>
      </w:r>
      <w:r w:rsidR="004C6CE4">
        <w:rPr>
          <w:rFonts w:ascii="Times New Roman" w:hAnsi="Times New Roman" w:cs="Times New Roman"/>
          <w:color w:val="000000" w:themeColor="text1"/>
        </w:rPr>
        <w:t>existing</w:t>
      </w:r>
      <w:r w:rsidR="004C6CE4"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businesses; 85% of the required expenditure </w:t>
      </w:r>
      <w:r w:rsidR="004C6CE4">
        <w:rPr>
          <w:rFonts w:ascii="Times New Roman" w:hAnsi="Times New Roman" w:cs="Times New Roman"/>
          <w:color w:val="000000" w:themeColor="text1"/>
        </w:rPr>
        <w:t>on</w:t>
      </w:r>
      <w:r w:rsidR="004C6CE4"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buildings; 46% </w:t>
      </w:r>
      <w:r w:rsidR="004C6CE4">
        <w:rPr>
          <w:rFonts w:ascii="Times New Roman" w:hAnsi="Times New Roman" w:cs="Times New Roman"/>
          <w:color w:val="000000" w:themeColor="text1"/>
        </w:rPr>
        <w:t>on</w:t>
      </w:r>
      <w:r w:rsidR="004C6CE4"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energy and power. In total, about half of the required 28 trillion</w:t>
      </w:r>
      <w:r w:rsidR="004C6CE4">
        <w:rPr>
          <w:rFonts w:ascii="Times New Roman" w:hAnsi="Times New Roman" w:cs="Times New Roman"/>
          <w:color w:val="000000" w:themeColor="text1"/>
        </w:rPr>
        <w:t xml:space="preserve"> E</w:t>
      </w:r>
      <w:r w:rsidRPr="00140D9C">
        <w:rPr>
          <w:rFonts w:ascii="Times New Roman" w:hAnsi="Times New Roman" w:cs="Times New Roman"/>
          <w:color w:val="000000" w:themeColor="text1"/>
        </w:rPr>
        <w:t xml:space="preserve">uro capital outlay lacks positive investment cases. </w:t>
      </w:r>
      <w:r w:rsidR="004C6CE4">
        <w:rPr>
          <w:rFonts w:ascii="Times New Roman" w:hAnsi="Times New Roman" w:cs="Times New Roman"/>
          <w:color w:val="000000" w:themeColor="text1"/>
        </w:rPr>
        <w:t xml:space="preserve">This </w:t>
      </w:r>
      <w:r w:rsidR="00D21E24">
        <w:rPr>
          <w:rFonts w:ascii="Times New Roman" w:hAnsi="Times New Roman" w:cs="Times New Roman"/>
          <w:color w:val="000000" w:themeColor="text1"/>
        </w:rPr>
        <w:t>means that</w:t>
      </w:r>
      <w:r w:rsidRPr="00140D9C">
        <w:rPr>
          <w:rFonts w:ascii="Times New Roman" w:hAnsi="Times New Roman" w:cs="Times New Roman"/>
          <w:color w:val="000000" w:themeColor="text1"/>
        </w:rPr>
        <w:t xml:space="preserve"> individual investors, who make spending decisions based on the cost of capital and payback period expectations, would not make the choices required for the transition pathway without intervention. </w:t>
      </w:r>
      <w:r w:rsidR="004C6CE4">
        <w:rPr>
          <w:rFonts w:ascii="Times New Roman" w:hAnsi="Times New Roman" w:cs="Times New Roman"/>
          <w:color w:val="000000" w:themeColor="text1"/>
        </w:rPr>
        <w:t>For the</w:t>
      </w:r>
      <w:r w:rsidRPr="00140D9C">
        <w:rPr>
          <w:rFonts w:ascii="Times New Roman" w:hAnsi="Times New Roman" w:cs="Times New Roman"/>
          <w:color w:val="000000" w:themeColor="text1"/>
        </w:rPr>
        <w:t xml:space="preserve"> costs of transition are overwhelmingly front-loaded</w:t>
      </w:r>
      <w:r w:rsidR="004C6CE4">
        <w:rPr>
          <w:rFonts w:ascii="Times New Roman" w:hAnsi="Times New Roman" w:cs="Times New Roman"/>
          <w:color w:val="000000" w:themeColor="text1"/>
        </w:rPr>
        <w:t xml:space="preserve"> and yet,</w:t>
      </w:r>
      <w:r w:rsidRPr="00140D9C">
        <w:rPr>
          <w:rFonts w:ascii="Times New Roman" w:hAnsi="Times New Roman" w:cs="Times New Roman"/>
          <w:color w:val="000000" w:themeColor="text1"/>
        </w:rPr>
        <w:t xml:space="preserve"> unlike typical projects in </w:t>
      </w:r>
      <w:r w:rsidR="009831E9">
        <w:rPr>
          <w:rFonts w:ascii="Times New Roman" w:hAnsi="Times New Roman" w:cs="Times New Roman"/>
          <w:color w:val="000000" w:themeColor="text1"/>
        </w:rPr>
        <w:t xml:space="preserve">commercial </w:t>
      </w:r>
      <w:r w:rsidRPr="00140D9C">
        <w:rPr>
          <w:rFonts w:ascii="Times New Roman" w:hAnsi="Times New Roman" w:cs="Times New Roman"/>
          <w:color w:val="000000" w:themeColor="text1"/>
        </w:rPr>
        <w:t>production, the benefits are not necessarily monetizable</w:t>
      </w:r>
      <w:r w:rsidR="004C6CE4">
        <w:rPr>
          <w:rFonts w:ascii="Times New Roman" w:hAnsi="Times New Roman" w:cs="Times New Roman"/>
          <w:color w:val="000000" w:themeColor="text1"/>
        </w:rPr>
        <w:t>, even in the long-run: t</w:t>
      </w:r>
      <w:r w:rsidRPr="00140D9C">
        <w:rPr>
          <w:rFonts w:ascii="Times New Roman" w:hAnsi="Times New Roman" w:cs="Times New Roman"/>
          <w:color w:val="000000" w:themeColor="text1"/>
        </w:rPr>
        <w:t>he</w:t>
      </w:r>
      <w:r w:rsidR="004C6CE4">
        <w:rPr>
          <w:rFonts w:ascii="Times New Roman" w:hAnsi="Times New Roman" w:cs="Times New Roman"/>
          <w:color w:val="000000" w:themeColor="text1"/>
        </w:rPr>
        <w:t xml:space="preserve"> benefits</w:t>
      </w:r>
      <w:r w:rsidRPr="00140D9C">
        <w:rPr>
          <w:rFonts w:ascii="Times New Roman" w:hAnsi="Times New Roman" w:cs="Times New Roman"/>
          <w:color w:val="000000" w:themeColor="text1"/>
        </w:rPr>
        <w:t xml:space="preserve"> may </w:t>
      </w:r>
      <w:r w:rsidR="004C6CE4">
        <w:rPr>
          <w:rFonts w:ascii="Times New Roman" w:hAnsi="Times New Roman" w:cs="Times New Roman"/>
          <w:color w:val="000000" w:themeColor="text1"/>
        </w:rPr>
        <w:t>accrue to elements of modern life that have not been commoditized</w:t>
      </w:r>
      <w:r w:rsidRPr="00140D9C">
        <w:rPr>
          <w:rFonts w:ascii="Times New Roman" w:hAnsi="Times New Roman" w:cs="Times New Roman"/>
          <w:color w:val="000000" w:themeColor="text1"/>
        </w:rPr>
        <w:t>,</w:t>
      </w:r>
      <w:r w:rsidR="004C6CE4">
        <w:rPr>
          <w:rFonts w:ascii="Times New Roman" w:hAnsi="Times New Roman" w:cs="Times New Roman"/>
          <w:color w:val="000000" w:themeColor="text1"/>
        </w:rPr>
        <w:t xml:space="preserve"> they may</w:t>
      </w:r>
      <w:r w:rsidRPr="00140D9C">
        <w:rPr>
          <w:rFonts w:ascii="Times New Roman" w:hAnsi="Times New Roman" w:cs="Times New Roman"/>
          <w:color w:val="000000" w:themeColor="text1"/>
        </w:rPr>
        <w:t xml:space="preserve"> lie far ahead in the future, </w:t>
      </w:r>
      <w:r w:rsidR="004C6CE4">
        <w:rPr>
          <w:rFonts w:ascii="Times New Roman" w:hAnsi="Times New Roman" w:cs="Times New Roman"/>
          <w:color w:val="000000" w:themeColor="text1"/>
        </w:rPr>
        <w:t>or they may</w:t>
      </w:r>
      <w:r w:rsidR="004C6CE4" w:rsidRPr="00140D9C">
        <w:rPr>
          <w:rFonts w:ascii="Times New Roman" w:hAnsi="Times New Roman" w:cs="Times New Roman"/>
          <w:color w:val="000000" w:themeColor="text1"/>
        </w:rPr>
        <w:t xml:space="preserve"> </w:t>
      </w:r>
      <w:r w:rsidR="004C6CE4">
        <w:rPr>
          <w:rFonts w:ascii="Times New Roman" w:hAnsi="Times New Roman" w:cs="Times New Roman"/>
          <w:color w:val="000000" w:themeColor="text1"/>
        </w:rPr>
        <w:t>be characterized by</w:t>
      </w:r>
      <w:r w:rsidR="004C6CE4" w:rsidRPr="00140D9C">
        <w:rPr>
          <w:rFonts w:ascii="Times New Roman" w:hAnsi="Times New Roman" w:cs="Times New Roman"/>
          <w:color w:val="000000" w:themeColor="text1"/>
        </w:rPr>
        <w:t xml:space="preserve"> </w:t>
      </w:r>
      <w:r w:rsidR="004C6CE4">
        <w:rPr>
          <w:rFonts w:ascii="Times New Roman" w:hAnsi="Times New Roman" w:cs="Times New Roman"/>
          <w:color w:val="000000" w:themeColor="text1"/>
        </w:rPr>
        <w:t>from deep</w:t>
      </w:r>
      <w:r w:rsidRPr="00140D9C">
        <w:rPr>
          <w:rFonts w:ascii="Times New Roman" w:hAnsi="Times New Roman" w:cs="Times New Roman"/>
          <w:color w:val="000000" w:themeColor="text1"/>
        </w:rPr>
        <w:t xml:space="preserve"> uncertainties</w:t>
      </w:r>
      <w:r w:rsidR="004C6CE4">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including whether nations across the world manage to coordinate their transition paths both smoothly and rapidly (McKinsey &amp; Company 2022).</w:t>
      </w:r>
    </w:p>
    <w:p w14:paraId="1BC1EE05" w14:textId="76F22976" w:rsidR="00BD627A" w:rsidRPr="00140D9C" w:rsidRDefault="00BD627A"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In short, green investment is</w:t>
      </w:r>
      <w:r w:rsidR="004C6CE4">
        <w:rPr>
          <w:rFonts w:ascii="Times New Roman" w:hAnsi="Times New Roman" w:cs="Times New Roman"/>
          <w:color w:val="000000" w:themeColor="text1"/>
        </w:rPr>
        <w:t xml:space="preserve"> both</w:t>
      </w:r>
      <w:r w:rsidRPr="00140D9C">
        <w:rPr>
          <w:rFonts w:ascii="Times New Roman" w:hAnsi="Times New Roman" w:cs="Times New Roman"/>
          <w:color w:val="000000" w:themeColor="text1"/>
        </w:rPr>
        <w:t xml:space="preserve"> expensive and risky. </w:t>
      </w:r>
      <w:r w:rsidR="004C6CE4">
        <w:rPr>
          <w:rFonts w:ascii="Times New Roman" w:hAnsi="Times New Roman" w:cs="Times New Roman"/>
          <w:color w:val="000000" w:themeColor="text1"/>
        </w:rPr>
        <w:t>Unsurprisingly, t</w:t>
      </w:r>
      <w:r w:rsidRPr="00140D9C">
        <w:rPr>
          <w:rFonts w:ascii="Times New Roman" w:hAnsi="Times New Roman" w:cs="Times New Roman"/>
          <w:color w:val="000000" w:themeColor="text1"/>
        </w:rPr>
        <w:t>he rates of return for</w:t>
      </w:r>
      <w:r w:rsidR="004C6CE4">
        <w:rPr>
          <w:rFonts w:ascii="Times New Roman" w:hAnsi="Times New Roman" w:cs="Times New Roman"/>
          <w:color w:val="000000" w:themeColor="text1"/>
        </w:rPr>
        <w:t xml:space="preserve"> genuine,</w:t>
      </w:r>
      <w:r w:rsidRPr="00140D9C">
        <w:rPr>
          <w:rFonts w:ascii="Times New Roman" w:hAnsi="Times New Roman" w:cs="Times New Roman"/>
          <w:color w:val="000000" w:themeColor="text1"/>
        </w:rPr>
        <w:t xml:space="preserve"> non-greenwash</w:t>
      </w:r>
      <w:r w:rsidR="004C6CE4">
        <w:rPr>
          <w:rFonts w:ascii="Times New Roman" w:hAnsi="Times New Roman" w:cs="Times New Roman"/>
          <w:color w:val="000000" w:themeColor="text1"/>
        </w:rPr>
        <w:t>ed</w:t>
      </w:r>
      <w:r w:rsidRPr="00140D9C">
        <w:rPr>
          <w:rFonts w:ascii="Times New Roman" w:hAnsi="Times New Roman" w:cs="Times New Roman"/>
          <w:color w:val="000000" w:themeColor="text1"/>
        </w:rPr>
        <w:t xml:space="preserve"> investment portfolios are predictably lower than alternative portfolios. From the perspective of an individual owner, it would be unreasonable to choose a plan with lower rates of return when</w:t>
      </w:r>
      <w:r w:rsidR="00BA2359">
        <w:rPr>
          <w:rFonts w:ascii="Times New Roman" w:hAnsi="Times New Roman" w:cs="Times New Roman"/>
          <w:color w:val="000000" w:themeColor="text1"/>
        </w:rPr>
        <w:t xml:space="preserve"> there is no perceivable difference in their contributions </w:t>
      </w:r>
      <w:r w:rsidRPr="00140D9C">
        <w:rPr>
          <w:rFonts w:ascii="Times New Roman" w:hAnsi="Times New Roman" w:cs="Times New Roman"/>
          <w:color w:val="000000" w:themeColor="text1"/>
        </w:rPr>
        <w:t xml:space="preserve">to the green transition. </w:t>
      </w:r>
      <w:r w:rsidR="00796B24">
        <w:rPr>
          <w:rFonts w:ascii="Times New Roman" w:hAnsi="Times New Roman" w:cs="Times New Roman"/>
          <w:color w:val="000000" w:themeColor="text1"/>
        </w:rPr>
        <w:t>From the perspective of a</w:t>
      </w:r>
      <w:r w:rsidRPr="00140D9C">
        <w:rPr>
          <w:rFonts w:ascii="Times New Roman" w:hAnsi="Times New Roman" w:cs="Times New Roman"/>
          <w:color w:val="000000" w:themeColor="text1"/>
        </w:rPr>
        <w:t>sset management companies</w:t>
      </w:r>
      <w:r w:rsidR="00796B24">
        <w:rPr>
          <w:rFonts w:ascii="Times New Roman" w:hAnsi="Times New Roman" w:cs="Times New Roman"/>
          <w:color w:val="000000" w:themeColor="text1"/>
        </w:rPr>
        <w:t xml:space="preserve">, </w:t>
      </w:r>
      <w:r w:rsidR="00A04EBB">
        <w:rPr>
          <w:rFonts w:ascii="Times New Roman" w:hAnsi="Times New Roman" w:cs="Times New Roman"/>
          <w:color w:val="000000" w:themeColor="text1"/>
        </w:rPr>
        <w:t>genuinely</w:t>
      </w:r>
      <w:r w:rsidRPr="00140D9C">
        <w:rPr>
          <w:rFonts w:ascii="Times New Roman" w:hAnsi="Times New Roman" w:cs="Times New Roman"/>
          <w:color w:val="000000" w:themeColor="text1"/>
        </w:rPr>
        <w:t xml:space="preserve"> green portfolios </w:t>
      </w:r>
      <w:r w:rsidR="00796B24">
        <w:rPr>
          <w:rFonts w:ascii="Times New Roman" w:hAnsi="Times New Roman" w:cs="Times New Roman"/>
          <w:color w:val="000000" w:themeColor="text1"/>
        </w:rPr>
        <w:t>predictably</w:t>
      </w:r>
      <w:r w:rsidRPr="00140D9C">
        <w:rPr>
          <w:rFonts w:ascii="Times New Roman" w:hAnsi="Times New Roman" w:cs="Times New Roman"/>
          <w:color w:val="000000" w:themeColor="text1"/>
        </w:rPr>
        <w:t xml:space="preserve"> attract </w:t>
      </w:r>
      <w:r w:rsidR="00A04EBB">
        <w:rPr>
          <w:rFonts w:ascii="Times New Roman" w:hAnsi="Times New Roman" w:cs="Times New Roman"/>
          <w:color w:val="000000" w:themeColor="text1"/>
        </w:rPr>
        <w:t>fewer</w:t>
      </w:r>
      <w:r w:rsidR="00A04EBB"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clients and </w:t>
      </w:r>
      <w:r w:rsidR="00A04EBB">
        <w:rPr>
          <w:rFonts w:ascii="Times New Roman" w:hAnsi="Times New Roman" w:cs="Times New Roman"/>
          <w:color w:val="000000" w:themeColor="text1"/>
        </w:rPr>
        <w:t xml:space="preserve">less </w:t>
      </w:r>
      <w:r w:rsidRPr="00140D9C">
        <w:rPr>
          <w:rFonts w:ascii="Times New Roman" w:hAnsi="Times New Roman" w:cs="Times New Roman"/>
          <w:color w:val="000000" w:themeColor="text1"/>
        </w:rPr>
        <w:t>capital</w:t>
      </w:r>
      <w:r w:rsidR="00A14158">
        <w:rPr>
          <w:rFonts w:ascii="Times New Roman" w:hAnsi="Times New Roman" w:cs="Times New Roman"/>
          <w:color w:val="000000" w:themeColor="text1"/>
        </w:rPr>
        <w:t xml:space="preserve"> and would make them fare worse</w:t>
      </w:r>
      <w:r w:rsidRPr="00140D9C">
        <w:rPr>
          <w:rFonts w:ascii="Times New Roman" w:hAnsi="Times New Roman" w:cs="Times New Roman"/>
          <w:color w:val="000000" w:themeColor="text1"/>
        </w:rPr>
        <w:t xml:space="preserve"> in their competition against other companies. </w:t>
      </w:r>
      <w:r w:rsidR="00A04EBB">
        <w:rPr>
          <w:rFonts w:ascii="Times New Roman" w:hAnsi="Times New Roman" w:cs="Times New Roman"/>
          <w:color w:val="000000" w:themeColor="text1"/>
        </w:rPr>
        <w:t>In this ways, p</w:t>
      </w:r>
      <w:r w:rsidRPr="00140D9C">
        <w:rPr>
          <w:rFonts w:ascii="Times New Roman" w:hAnsi="Times New Roman" w:cs="Times New Roman"/>
          <w:color w:val="000000" w:themeColor="text1"/>
        </w:rPr>
        <w:t xml:space="preserve">rivately organized investment is </w:t>
      </w:r>
      <w:r w:rsidRPr="00C937DC">
        <w:rPr>
          <w:rFonts w:ascii="Times New Roman" w:hAnsi="Times New Roman" w:cs="Times New Roman"/>
          <w:i/>
          <w:iCs/>
          <w:color w:val="000000" w:themeColor="text1"/>
        </w:rPr>
        <w:t>by</w:t>
      </w:r>
      <w:r w:rsidR="00A04EBB">
        <w:rPr>
          <w:rFonts w:ascii="Times New Roman" w:hAnsi="Times New Roman" w:cs="Times New Roman"/>
          <w:i/>
          <w:iCs/>
          <w:color w:val="000000" w:themeColor="text1"/>
        </w:rPr>
        <w:t xml:space="preserve"> its very</w:t>
      </w:r>
      <w:r w:rsidRPr="00C937DC">
        <w:rPr>
          <w:rFonts w:ascii="Times New Roman" w:hAnsi="Times New Roman" w:cs="Times New Roman"/>
          <w:i/>
          <w:iCs/>
          <w:color w:val="000000" w:themeColor="text1"/>
        </w:rPr>
        <w:t xml:space="preserve"> structure</w:t>
      </w:r>
      <w:r w:rsidRPr="00140D9C">
        <w:rPr>
          <w:rFonts w:ascii="Times New Roman" w:hAnsi="Times New Roman" w:cs="Times New Roman"/>
          <w:color w:val="000000" w:themeColor="text1"/>
        </w:rPr>
        <w:t xml:space="preserve"> poorly positioned to respond to </w:t>
      </w:r>
      <w:r w:rsidR="00A07BDC" w:rsidRPr="00140D9C">
        <w:rPr>
          <w:rFonts w:ascii="Times New Roman" w:hAnsi="Times New Roman" w:cs="Times New Roman"/>
          <w:color w:val="000000" w:themeColor="text1"/>
        </w:rPr>
        <w:t xml:space="preserve">a </w:t>
      </w:r>
      <w:r w:rsidRPr="00140D9C">
        <w:rPr>
          <w:rFonts w:ascii="Times New Roman" w:hAnsi="Times New Roman" w:cs="Times New Roman"/>
          <w:color w:val="000000" w:themeColor="text1"/>
        </w:rPr>
        <w:t>call for social transformation whose value cannot be translated into private profits.</w:t>
      </w:r>
    </w:p>
    <w:p w14:paraId="5B8D0D19" w14:textId="0B5C432E" w:rsidR="00DB4605" w:rsidRPr="00140D9C" w:rsidRDefault="00BD627A" w:rsidP="00726446">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Th</w:t>
      </w:r>
      <w:r w:rsidR="00A04EBB">
        <w:rPr>
          <w:rFonts w:ascii="Times New Roman" w:hAnsi="Times New Roman" w:cs="Times New Roman"/>
          <w:color w:val="000000" w:themeColor="text1"/>
        </w:rPr>
        <w:t>ese observations</w:t>
      </w:r>
      <w:r w:rsidRPr="00140D9C">
        <w:rPr>
          <w:rFonts w:ascii="Times New Roman" w:hAnsi="Times New Roman" w:cs="Times New Roman"/>
          <w:color w:val="000000" w:themeColor="text1"/>
        </w:rPr>
        <w:t xml:space="preserve"> help us </w:t>
      </w:r>
      <w:r w:rsidR="00A04EBB">
        <w:rPr>
          <w:rFonts w:ascii="Times New Roman" w:hAnsi="Times New Roman" w:cs="Times New Roman"/>
          <w:color w:val="000000" w:themeColor="text1"/>
        </w:rPr>
        <w:t xml:space="preserve">to </w:t>
      </w:r>
      <w:r w:rsidRPr="00140D9C">
        <w:rPr>
          <w:rFonts w:ascii="Times New Roman" w:hAnsi="Times New Roman" w:cs="Times New Roman"/>
          <w:color w:val="000000" w:themeColor="text1"/>
        </w:rPr>
        <w:t xml:space="preserve">see that the pronouncements of BlackRock’s CEO are </w:t>
      </w:r>
      <w:r w:rsidR="008F4D48" w:rsidRPr="00140D9C">
        <w:rPr>
          <w:rFonts w:ascii="Times New Roman" w:hAnsi="Times New Roman" w:cs="Times New Roman"/>
          <w:color w:val="000000" w:themeColor="text1"/>
        </w:rPr>
        <w:t xml:space="preserve">not </w:t>
      </w:r>
      <w:r w:rsidRPr="00140D9C">
        <w:rPr>
          <w:rFonts w:ascii="Times New Roman" w:hAnsi="Times New Roman" w:cs="Times New Roman"/>
          <w:color w:val="000000" w:themeColor="text1"/>
        </w:rPr>
        <w:t>random coercive threats.</w:t>
      </w:r>
      <w:r w:rsidR="008F4D48" w:rsidRPr="00140D9C">
        <w:rPr>
          <w:rFonts w:ascii="Times New Roman" w:hAnsi="Times New Roman" w:cs="Times New Roman"/>
          <w:color w:val="000000" w:themeColor="text1"/>
        </w:rPr>
        <w:t xml:space="preserve"> Nor can </w:t>
      </w:r>
      <w:r w:rsidR="00A855C1">
        <w:rPr>
          <w:rFonts w:ascii="Times New Roman" w:hAnsi="Times New Roman" w:cs="Times New Roman"/>
          <w:color w:val="000000" w:themeColor="text1"/>
        </w:rPr>
        <w:t>they</w:t>
      </w:r>
      <w:r w:rsidR="008F4D48" w:rsidRPr="00140D9C">
        <w:rPr>
          <w:rFonts w:ascii="Times New Roman" w:hAnsi="Times New Roman" w:cs="Times New Roman"/>
          <w:color w:val="000000" w:themeColor="text1"/>
        </w:rPr>
        <w:t xml:space="preserve"> be readily dismissed as </w:t>
      </w:r>
      <w:r w:rsidR="008F4D48" w:rsidRPr="00140D9C">
        <w:rPr>
          <w:rFonts w:ascii="Times New Roman" w:hAnsi="Times New Roman" w:cs="Times New Roman"/>
          <w:i/>
          <w:iCs/>
          <w:color w:val="000000" w:themeColor="text1"/>
        </w:rPr>
        <w:t xml:space="preserve">abuse </w:t>
      </w:r>
      <w:r w:rsidR="008F4D48" w:rsidRPr="00140D9C">
        <w:rPr>
          <w:rFonts w:ascii="Times New Roman" w:hAnsi="Times New Roman" w:cs="Times New Roman"/>
          <w:color w:val="000000" w:themeColor="text1"/>
        </w:rPr>
        <w:t>of power</w:t>
      </w:r>
      <w:r w:rsidR="00A855C1">
        <w:rPr>
          <w:rFonts w:ascii="Times New Roman" w:hAnsi="Times New Roman" w:cs="Times New Roman"/>
          <w:color w:val="000000" w:themeColor="text1"/>
        </w:rPr>
        <w:t>,</w:t>
      </w:r>
      <w:r w:rsidR="00B16562" w:rsidRPr="00140D9C">
        <w:rPr>
          <w:rFonts w:ascii="Times New Roman" w:hAnsi="Times New Roman" w:cs="Times New Roman"/>
          <w:color w:val="000000" w:themeColor="text1"/>
        </w:rPr>
        <w:t xml:space="preserve"> absent independent democratic principles that </w:t>
      </w:r>
      <w:r w:rsidR="00A04EBB">
        <w:rPr>
          <w:rFonts w:ascii="Times New Roman" w:hAnsi="Times New Roman" w:cs="Times New Roman"/>
          <w:color w:val="000000" w:themeColor="text1"/>
        </w:rPr>
        <w:t xml:space="preserve">are to </w:t>
      </w:r>
      <w:r w:rsidR="00B16562" w:rsidRPr="00140D9C">
        <w:rPr>
          <w:rFonts w:ascii="Times New Roman" w:hAnsi="Times New Roman" w:cs="Times New Roman"/>
          <w:color w:val="000000" w:themeColor="text1"/>
        </w:rPr>
        <w:t>govern their decisions</w:t>
      </w:r>
      <w:r w:rsidR="008F4D48"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w:t>
      </w:r>
      <w:r w:rsidR="00A04EBB">
        <w:rPr>
          <w:rFonts w:ascii="Times New Roman" w:hAnsi="Times New Roman" w:cs="Times New Roman"/>
          <w:color w:val="000000" w:themeColor="text1"/>
        </w:rPr>
        <w:t>On the contrary, t</w:t>
      </w:r>
      <w:r w:rsidRPr="00140D9C">
        <w:rPr>
          <w:rFonts w:ascii="Times New Roman" w:hAnsi="Times New Roman" w:cs="Times New Roman"/>
          <w:color w:val="000000" w:themeColor="text1"/>
        </w:rPr>
        <w:t xml:space="preserve">hey are </w:t>
      </w:r>
      <w:r w:rsidR="00A04EBB">
        <w:rPr>
          <w:rFonts w:ascii="Times New Roman" w:hAnsi="Times New Roman" w:cs="Times New Roman"/>
          <w:color w:val="000000" w:themeColor="text1"/>
        </w:rPr>
        <w:t xml:space="preserve">a </w:t>
      </w:r>
      <w:r w:rsidRPr="00140D9C">
        <w:rPr>
          <w:rFonts w:ascii="Times New Roman" w:hAnsi="Times New Roman" w:cs="Times New Roman"/>
          <w:color w:val="000000" w:themeColor="text1"/>
        </w:rPr>
        <w:t xml:space="preserve">clear verbalization of the structure </w:t>
      </w:r>
      <w:r w:rsidR="00A04EBB">
        <w:rPr>
          <w:rFonts w:ascii="Times New Roman" w:hAnsi="Times New Roman" w:cs="Times New Roman"/>
          <w:color w:val="000000" w:themeColor="text1"/>
        </w:rPr>
        <w:t xml:space="preserve">and function </w:t>
      </w:r>
      <w:r w:rsidRPr="00140D9C">
        <w:rPr>
          <w:rFonts w:ascii="Times New Roman" w:hAnsi="Times New Roman" w:cs="Times New Roman"/>
          <w:color w:val="000000" w:themeColor="text1"/>
        </w:rPr>
        <w:t>of private</w:t>
      </w:r>
      <w:r w:rsidR="00A14158">
        <w:rPr>
          <w:rFonts w:ascii="Times New Roman" w:hAnsi="Times New Roman" w:cs="Times New Roman"/>
          <w:color w:val="000000" w:themeColor="text1"/>
        </w:rPr>
        <w:t xml:space="preserve">ly organized </w:t>
      </w:r>
      <w:r w:rsidRPr="00140D9C">
        <w:rPr>
          <w:rFonts w:ascii="Times New Roman" w:hAnsi="Times New Roman" w:cs="Times New Roman"/>
          <w:color w:val="000000" w:themeColor="text1"/>
        </w:rPr>
        <w:t>investment</w:t>
      </w:r>
      <w:r w:rsidR="00A04EBB">
        <w:rPr>
          <w:rFonts w:ascii="Times New Roman" w:hAnsi="Times New Roman" w:cs="Times New Roman"/>
          <w:color w:val="000000" w:themeColor="text1"/>
        </w:rPr>
        <w:t xml:space="preserve"> in a private property economy</w:t>
      </w:r>
      <w:r w:rsidRPr="00140D9C">
        <w:rPr>
          <w:rFonts w:ascii="Times New Roman" w:hAnsi="Times New Roman" w:cs="Times New Roman"/>
          <w:color w:val="000000" w:themeColor="text1"/>
        </w:rPr>
        <w:t>. The giant asset managers’ power is grounded in and enabled by private ownership of capital. A primary right of ownership is the right to decide how and by whom one’s asset shall be used (</w:t>
      </w:r>
      <w:r w:rsidR="00187BD2" w:rsidRPr="00140D9C">
        <w:rPr>
          <w:rFonts w:ascii="Times New Roman" w:hAnsi="Times New Roman" w:cs="Times New Roman"/>
          <w:color w:val="000000" w:themeColor="text1"/>
        </w:rPr>
        <w:t>Honoré</w:t>
      </w:r>
      <w:r w:rsidR="00187BD2" w:rsidRPr="00140D9C" w:rsidDel="00187BD2">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1961: 372). </w:t>
      </w:r>
      <w:r w:rsidR="00617AEE" w:rsidRPr="00140D9C">
        <w:rPr>
          <w:rFonts w:ascii="Times New Roman" w:hAnsi="Times New Roman" w:cs="Times New Roman"/>
          <w:color w:val="000000" w:themeColor="text1"/>
        </w:rPr>
        <w:t>One</w:t>
      </w:r>
      <w:r w:rsidR="00C86575"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cannot readily dismiss </w:t>
      </w:r>
      <w:r w:rsidR="00E974E7" w:rsidRPr="00140D9C">
        <w:rPr>
          <w:rFonts w:ascii="Times New Roman" w:hAnsi="Times New Roman" w:cs="Times New Roman"/>
          <w:color w:val="000000" w:themeColor="text1"/>
        </w:rPr>
        <w:t xml:space="preserve">as arbitrary or unjustified </w:t>
      </w:r>
      <w:r w:rsidRPr="00140D9C">
        <w:rPr>
          <w:rFonts w:ascii="Times New Roman" w:hAnsi="Times New Roman" w:cs="Times New Roman"/>
          <w:color w:val="000000" w:themeColor="text1"/>
        </w:rPr>
        <w:t xml:space="preserve">the power an organization comes to have by virtue of the owners’ decisions to let </w:t>
      </w:r>
      <w:r w:rsidR="007365BE" w:rsidRPr="00140D9C">
        <w:rPr>
          <w:rFonts w:ascii="Times New Roman" w:hAnsi="Times New Roman" w:cs="Times New Roman"/>
          <w:color w:val="000000" w:themeColor="text1"/>
        </w:rPr>
        <w:t xml:space="preserve">it </w:t>
      </w:r>
      <w:r w:rsidRPr="00140D9C">
        <w:rPr>
          <w:rFonts w:ascii="Times New Roman" w:hAnsi="Times New Roman" w:cs="Times New Roman"/>
          <w:color w:val="000000" w:themeColor="text1"/>
        </w:rPr>
        <w:t>manage what they own</w:t>
      </w:r>
      <w:r w:rsidR="00A14158">
        <w:rPr>
          <w:rFonts w:ascii="Times New Roman" w:hAnsi="Times New Roman" w:cs="Times New Roman"/>
          <w:color w:val="000000" w:themeColor="text1"/>
        </w:rPr>
        <w:t xml:space="preserve"> </w:t>
      </w:r>
      <w:r w:rsidR="00E9770F" w:rsidRPr="00A14158">
        <w:rPr>
          <w:rFonts w:ascii="Times New Roman" w:hAnsi="Times New Roman" w:cs="Times New Roman"/>
          <w:i/>
          <w:iCs/>
          <w:color w:val="000000" w:themeColor="text1"/>
        </w:rPr>
        <w:t>unless</w:t>
      </w:r>
      <w:r w:rsidR="00E9770F">
        <w:rPr>
          <w:rFonts w:ascii="Times New Roman" w:hAnsi="Times New Roman" w:cs="Times New Roman"/>
          <w:color w:val="000000" w:themeColor="text1"/>
        </w:rPr>
        <w:t xml:space="preserve"> </w:t>
      </w:r>
      <w:r w:rsidR="00E9770F" w:rsidRPr="00140D9C">
        <w:rPr>
          <w:rFonts w:ascii="Times New Roman" w:hAnsi="Times New Roman" w:cs="Times New Roman"/>
          <w:color w:val="000000" w:themeColor="text1"/>
        </w:rPr>
        <w:t>one fundamentally objects to private ownership of capital</w:t>
      </w:r>
      <w:r w:rsidR="008E395F" w:rsidRPr="00140D9C">
        <w:rPr>
          <w:rFonts w:ascii="Times New Roman" w:hAnsi="Times New Roman" w:cs="Times New Roman"/>
          <w:color w:val="000000" w:themeColor="text1"/>
        </w:rPr>
        <w:t>.</w:t>
      </w:r>
      <w:r w:rsidR="00726446" w:rsidRPr="00140D9C">
        <w:rPr>
          <w:rStyle w:val="FootnoteReference"/>
          <w:rFonts w:ascii="Times New Roman" w:hAnsi="Times New Roman" w:cs="Times New Roman"/>
          <w:color w:val="000000" w:themeColor="text1"/>
        </w:rPr>
        <w:t xml:space="preserve"> </w:t>
      </w:r>
      <w:r w:rsidR="00726446" w:rsidRPr="00140D9C">
        <w:rPr>
          <w:rStyle w:val="FootnoteReference"/>
          <w:rFonts w:ascii="Times New Roman" w:hAnsi="Times New Roman" w:cs="Times New Roman"/>
          <w:color w:val="000000" w:themeColor="text1"/>
        </w:rPr>
        <w:footnoteReference w:id="26"/>
      </w:r>
      <w:r w:rsidR="00726446" w:rsidRPr="00140D9C">
        <w:rPr>
          <w:rFonts w:ascii="Times New Roman" w:hAnsi="Times New Roman" w:cs="Times New Roman"/>
          <w:color w:val="000000" w:themeColor="text1"/>
        </w:rPr>
        <w:t xml:space="preserve"> </w:t>
      </w:r>
      <w:r w:rsidR="00722534" w:rsidRPr="00140D9C">
        <w:rPr>
          <w:rFonts w:ascii="Times New Roman" w:hAnsi="Times New Roman" w:cs="Times New Roman"/>
          <w:color w:val="000000" w:themeColor="text1"/>
        </w:rPr>
        <w:t xml:space="preserve"> In the latter case, </w:t>
      </w:r>
      <w:r w:rsidR="00617AEE" w:rsidRPr="00140D9C">
        <w:rPr>
          <w:rFonts w:ascii="Times New Roman" w:hAnsi="Times New Roman" w:cs="Times New Roman"/>
          <w:color w:val="000000" w:themeColor="text1"/>
        </w:rPr>
        <w:t xml:space="preserve">the charge of ‘abuse’ may be put </w:t>
      </w:r>
      <w:r w:rsidR="008E395F" w:rsidRPr="00140D9C">
        <w:rPr>
          <w:rFonts w:ascii="Times New Roman" w:hAnsi="Times New Roman" w:cs="Times New Roman"/>
          <w:color w:val="000000" w:themeColor="text1"/>
        </w:rPr>
        <w:t xml:space="preserve">in terms of </w:t>
      </w:r>
      <w:r w:rsidR="004235C0" w:rsidRPr="00140D9C">
        <w:rPr>
          <w:rFonts w:ascii="Times New Roman" w:hAnsi="Times New Roman" w:cs="Times New Roman"/>
          <w:color w:val="000000" w:themeColor="text1"/>
        </w:rPr>
        <w:t xml:space="preserve">non-ideal </w:t>
      </w:r>
      <w:r w:rsidR="008E395F" w:rsidRPr="00140D9C">
        <w:rPr>
          <w:rFonts w:ascii="Times New Roman" w:hAnsi="Times New Roman" w:cs="Times New Roman"/>
          <w:color w:val="000000" w:themeColor="text1"/>
        </w:rPr>
        <w:t xml:space="preserve">political obligation </w:t>
      </w:r>
      <w:r w:rsidR="002B02A7" w:rsidRPr="00140D9C">
        <w:rPr>
          <w:rFonts w:ascii="Times New Roman" w:hAnsi="Times New Roman" w:cs="Times New Roman"/>
          <w:color w:val="000000" w:themeColor="text1"/>
        </w:rPr>
        <w:t>of the asset manager</w:t>
      </w:r>
      <w:r w:rsidR="0001420F" w:rsidRPr="00140D9C">
        <w:rPr>
          <w:rFonts w:ascii="Times New Roman" w:hAnsi="Times New Roman" w:cs="Times New Roman"/>
          <w:color w:val="000000" w:themeColor="text1"/>
        </w:rPr>
        <w:t>s to use their power—which in principle should not be permitted</w:t>
      </w:r>
      <w:r w:rsidR="00DB483C">
        <w:rPr>
          <w:rFonts w:ascii="Times New Roman" w:hAnsi="Times New Roman" w:cs="Times New Roman"/>
          <w:color w:val="000000" w:themeColor="text1"/>
        </w:rPr>
        <w:t xml:space="preserve"> to exist</w:t>
      </w:r>
      <w:r w:rsidR="004235C0" w:rsidRPr="00140D9C">
        <w:rPr>
          <w:rFonts w:ascii="Times New Roman" w:hAnsi="Times New Roman" w:cs="Times New Roman"/>
          <w:color w:val="000000" w:themeColor="text1"/>
        </w:rPr>
        <w:t xml:space="preserve">—to contribute to justice, just as slave owners have the obligation to use their power </w:t>
      </w:r>
      <w:r w:rsidR="002A6067" w:rsidRPr="00140D9C">
        <w:rPr>
          <w:rFonts w:ascii="Times New Roman" w:hAnsi="Times New Roman" w:cs="Times New Roman"/>
          <w:color w:val="000000" w:themeColor="text1"/>
        </w:rPr>
        <w:t xml:space="preserve">to </w:t>
      </w:r>
      <w:r w:rsidR="00C2796A">
        <w:rPr>
          <w:rFonts w:ascii="Times New Roman" w:hAnsi="Times New Roman" w:cs="Times New Roman"/>
          <w:color w:val="000000" w:themeColor="text1"/>
        </w:rPr>
        <w:t xml:space="preserve">ameliorate </w:t>
      </w:r>
      <w:r w:rsidR="002A6067" w:rsidRPr="00140D9C">
        <w:rPr>
          <w:rFonts w:ascii="Times New Roman" w:hAnsi="Times New Roman" w:cs="Times New Roman"/>
          <w:color w:val="000000" w:themeColor="text1"/>
        </w:rPr>
        <w:t xml:space="preserve">the injustice. </w:t>
      </w:r>
      <w:r w:rsidR="005125A6">
        <w:rPr>
          <w:rFonts w:ascii="Times New Roman" w:hAnsi="Times New Roman" w:cs="Times New Roman"/>
          <w:color w:val="000000" w:themeColor="text1"/>
        </w:rPr>
        <w:t xml:space="preserve">However, insofar as private capital ownership is </w:t>
      </w:r>
      <w:r w:rsidR="00AD5D73">
        <w:rPr>
          <w:rFonts w:ascii="Times New Roman" w:hAnsi="Times New Roman" w:cs="Times New Roman"/>
          <w:color w:val="000000" w:themeColor="text1"/>
        </w:rPr>
        <w:t xml:space="preserve">taken to be at bottom legitimate, </w:t>
      </w:r>
      <w:r w:rsidR="00D07A53" w:rsidRPr="00140D9C">
        <w:rPr>
          <w:rFonts w:ascii="Times New Roman" w:hAnsi="Times New Roman" w:cs="Times New Roman"/>
          <w:color w:val="000000" w:themeColor="text1"/>
        </w:rPr>
        <w:t>one cannot consistently critique t</w:t>
      </w:r>
      <w:r w:rsidR="009672CD" w:rsidRPr="00140D9C">
        <w:rPr>
          <w:rFonts w:ascii="Times New Roman" w:hAnsi="Times New Roman" w:cs="Times New Roman"/>
          <w:color w:val="000000" w:themeColor="text1"/>
        </w:rPr>
        <w:t>he power deriving from ownership-based association</w:t>
      </w:r>
      <w:r w:rsidR="00D07A53" w:rsidRPr="00140D9C">
        <w:rPr>
          <w:rFonts w:ascii="Times New Roman" w:hAnsi="Times New Roman" w:cs="Times New Roman"/>
          <w:color w:val="000000" w:themeColor="text1"/>
        </w:rPr>
        <w:t xml:space="preserve"> as ‘abuse.’ </w:t>
      </w:r>
      <w:r w:rsidR="00DB4605" w:rsidRPr="00140D9C">
        <w:rPr>
          <w:rFonts w:ascii="Times New Roman" w:hAnsi="Times New Roman" w:cs="Times New Roman"/>
          <w:color w:val="000000" w:themeColor="text1"/>
        </w:rPr>
        <w:t xml:space="preserve">Such </w:t>
      </w:r>
      <w:r w:rsidR="00A04EBB">
        <w:rPr>
          <w:rFonts w:ascii="Times New Roman" w:hAnsi="Times New Roman" w:cs="Times New Roman"/>
          <w:color w:val="000000" w:themeColor="text1"/>
        </w:rPr>
        <w:t xml:space="preserve">a </w:t>
      </w:r>
      <w:r w:rsidR="00DB4605" w:rsidRPr="00140D9C">
        <w:rPr>
          <w:rFonts w:ascii="Times New Roman" w:hAnsi="Times New Roman" w:cs="Times New Roman"/>
          <w:color w:val="000000" w:themeColor="text1"/>
        </w:rPr>
        <w:t xml:space="preserve">critique would </w:t>
      </w:r>
      <w:r w:rsidR="00EC0E4D" w:rsidRPr="00140D9C">
        <w:rPr>
          <w:rFonts w:ascii="Times New Roman" w:hAnsi="Times New Roman" w:cs="Times New Roman"/>
          <w:color w:val="000000" w:themeColor="text1"/>
        </w:rPr>
        <w:t>require</w:t>
      </w:r>
      <w:r w:rsidR="00DB4605" w:rsidRPr="00140D9C">
        <w:rPr>
          <w:rFonts w:ascii="Times New Roman" w:hAnsi="Times New Roman" w:cs="Times New Roman"/>
          <w:color w:val="000000" w:themeColor="text1"/>
        </w:rPr>
        <w:t xml:space="preserve"> an independent </w:t>
      </w:r>
      <w:r w:rsidR="00010F07" w:rsidRPr="00140D9C">
        <w:rPr>
          <w:rFonts w:ascii="Times New Roman" w:hAnsi="Times New Roman" w:cs="Times New Roman"/>
          <w:color w:val="000000" w:themeColor="text1"/>
        </w:rPr>
        <w:t xml:space="preserve">principle </w:t>
      </w:r>
      <w:r w:rsidR="00A04EBB">
        <w:rPr>
          <w:rFonts w:ascii="Times New Roman" w:hAnsi="Times New Roman" w:cs="Times New Roman"/>
          <w:color w:val="000000" w:themeColor="text1"/>
        </w:rPr>
        <w:t>to govern</w:t>
      </w:r>
      <w:r w:rsidR="00A04EBB" w:rsidRPr="00140D9C">
        <w:rPr>
          <w:rFonts w:ascii="Times New Roman" w:hAnsi="Times New Roman" w:cs="Times New Roman"/>
          <w:color w:val="000000" w:themeColor="text1"/>
        </w:rPr>
        <w:t xml:space="preserve"> </w:t>
      </w:r>
      <w:r w:rsidR="00A04EBB">
        <w:rPr>
          <w:rFonts w:ascii="Times New Roman" w:hAnsi="Times New Roman" w:cs="Times New Roman"/>
          <w:color w:val="000000" w:themeColor="text1"/>
        </w:rPr>
        <w:t xml:space="preserve">the </w:t>
      </w:r>
      <w:r w:rsidR="00010F07" w:rsidRPr="00140D9C">
        <w:rPr>
          <w:rFonts w:ascii="Times New Roman" w:hAnsi="Times New Roman" w:cs="Times New Roman"/>
          <w:color w:val="000000" w:themeColor="text1"/>
        </w:rPr>
        <w:t>democratic</w:t>
      </w:r>
      <w:r w:rsidR="005610A7">
        <w:rPr>
          <w:rFonts w:ascii="Times New Roman" w:hAnsi="Times New Roman" w:cs="Times New Roman"/>
          <w:color w:val="000000" w:themeColor="text1"/>
        </w:rPr>
        <w:t xml:space="preserve"> organization of </w:t>
      </w:r>
      <w:r w:rsidR="00010F07" w:rsidRPr="00140D9C">
        <w:rPr>
          <w:rFonts w:ascii="Times New Roman" w:hAnsi="Times New Roman" w:cs="Times New Roman"/>
          <w:color w:val="000000" w:themeColor="text1"/>
        </w:rPr>
        <w:t>investment</w:t>
      </w:r>
      <w:r w:rsidR="000D6D13" w:rsidRPr="00140D9C">
        <w:rPr>
          <w:rFonts w:ascii="Times New Roman" w:hAnsi="Times New Roman" w:cs="Times New Roman"/>
          <w:color w:val="000000" w:themeColor="text1"/>
        </w:rPr>
        <w:t>.</w:t>
      </w:r>
    </w:p>
    <w:p w14:paraId="27CDA00E" w14:textId="6F76928B" w:rsidR="00726446" w:rsidRPr="00140D9C" w:rsidRDefault="004E5800" w:rsidP="00726446">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I believe this discussion clarifies </w:t>
      </w:r>
      <w:r w:rsidR="00536861" w:rsidRPr="00140D9C">
        <w:rPr>
          <w:rFonts w:ascii="Times New Roman" w:hAnsi="Times New Roman" w:cs="Times New Roman"/>
          <w:color w:val="000000" w:themeColor="text1"/>
        </w:rPr>
        <w:t xml:space="preserve">the </w:t>
      </w:r>
      <w:r w:rsidR="00536861" w:rsidRPr="00140D9C">
        <w:rPr>
          <w:rFonts w:ascii="Times New Roman" w:hAnsi="Times New Roman" w:cs="Times New Roman"/>
          <w:i/>
          <w:iCs/>
          <w:color w:val="000000" w:themeColor="text1"/>
        </w:rPr>
        <w:t>sense</w:t>
      </w:r>
      <w:r w:rsidR="00536861" w:rsidRPr="00140D9C">
        <w:rPr>
          <w:rFonts w:ascii="Times New Roman" w:hAnsi="Times New Roman" w:cs="Times New Roman"/>
          <w:color w:val="000000" w:themeColor="text1"/>
        </w:rPr>
        <w:t xml:space="preserve"> in which capital owners as a group </w:t>
      </w:r>
      <w:r w:rsidR="00A27F34">
        <w:rPr>
          <w:rFonts w:ascii="Times New Roman" w:hAnsi="Times New Roman" w:cs="Times New Roman"/>
          <w:color w:val="000000" w:themeColor="text1"/>
        </w:rPr>
        <w:t xml:space="preserve">can be said to </w:t>
      </w:r>
      <w:r w:rsidR="0024389D">
        <w:rPr>
          <w:rFonts w:ascii="Times New Roman" w:hAnsi="Times New Roman" w:cs="Times New Roman"/>
          <w:color w:val="000000" w:themeColor="text1"/>
        </w:rPr>
        <w:t xml:space="preserve">control </w:t>
      </w:r>
      <w:r w:rsidR="00536861" w:rsidRPr="00140D9C">
        <w:rPr>
          <w:rFonts w:ascii="Times New Roman" w:hAnsi="Times New Roman" w:cs="Times New Roman"/>
          <w:color w:val="000000" w:themeColor="text1"/>
        </w:rPr>
        <w:t>investment</w:t>
      </w:r>
      <w:r w:rsidR="00B01BC4" w:rsidRPr="00140D9C">
        <w:rPr>
          <w:rFonts w:ascii="Times New Roman" w:hAnsi="Times New Roman" w:cs="Times New Roman"/>
          <w:color w:val="000000" w:themeColor="text1"/>
        </w:rPr>
        <w:t>,</w:t>
      </w:r>
      <w:r w:rsidR="00FA24FC" w:rsidRPr="00140D9C">
        <w:rPr>
          <w:rFonts w:ascii="Times New Roman" w:hAnsi="Times New Roman" w:cs="Times New Roman"/>
          <w:color w:val="000000" w:themeColor="text1"/>
        </w:rPr>
        <w:t xml:space="preserve"> the </w:t>
      </w:r>
      <w:r w:rsidR="00FA24FC" w:rsidRPr="00140D9C">
        <w:rPr>
          <w:rFonts w:ascii="Times New Roman" w:hAnsi="Times New Roman" w:cs="Times New Roman"/>
          <w:i/>
          <w:iCs/>
          <w:color w:val="000000" w:themeColor="text1"/>
        </w:rPr>
        <w:t>mechanisms</w:t>
      </w:r>
      <w:r w:rsidR="00FA24FC" w:rsidRPr="00140D9C">
        <w:rPr>
          <w:rFonts w:ascii="Times New Roman" w:hAnsi="Times New Roman" w:cs="Times New Roman"/>
          <w:color w:val="000000" w:themeColor="text1"/>
        </w:rPr>
        <w:t xml:space="preserve"> through which </w:t>
      </w:r>
      <w:r w:rsidR="00AD7756">
        <w:rPr>
          <w:rFonts w:ascii="Times New Roman" w:hAnsi="Times New Roman" w:cs="Times New Roman"/>
          <w:color w:val="000000" w:themeColor="text1"/>
        </w:rPr>
        <w:t>the control operates</w:t>
      </w:r>
      <w:r w:rsidR="00A27F34">
        <w:rPr>
          <w:rFonts w:ascii="Times New Roman" w:hAnsi="Times New Roman" w:cs="Times New Roman"/>
          <w:color w:val="000000" w:themeColor="text1"/>
        </w:rPr>
        <w:t xml:space="preserve"> </w:t>
      </w:r>
      <w:r w:rsidR="00AD5A04" w:rsidRPr="00140D9C">
        <w:rPr>
          <w:rFonts w:ascii="Times New Roman" w:hAnsi="Times New Roman" w:cs="Times New Roman"/>
          <w:color w:val="000000" w:themeColor="text1"/>
        </w:rPr>
        <w:t>without intentional coordination</w:t>
      </w:r>
      <w:r w:rsidR="00B01BC4" w:rsidRPr="00140D9C">
        <w:rPr>
          <w:rFonts w:ascii="Times New Roman" w:hAnsi="Times New Roman" w:cs="Times New Roman"/>
          <w:color w:val="000000" w:themeColor="text1"/>
        </w:rPr>
        <w:t xml:space="preserve">, and </w:t>
      </w:r>
      <w:r w:rsidR="00217F72" w:rsidRPr="00140D9C">
        <w:rPr>
          <w:rFonts w:ascii="Times New Roman" w:hAnsi="Times New Roman" w:cs="Times New Roman"/>
          <w:color w:val="000000" w:themeColor="text1"/>
        </w:rPr>
        <w:t xml:space="preserve">the institutional </w:t>
      </w:r>
      <w:r w:rsidR="00217F72" w:rsidRPr="00C937DC">
        <w:rPr>
          <w:rFonts w:ascii="Times New Roman" w:hAnsi="Times New Roman" w:cs="Times New Roman"/>
          <w:i/>
          <w:iCs/>
          <w:color w:val="000000" w:themeColor="text1"/>
        </w:rPr>
        <w:t>consistency</w:t>
      </w:r>
      <w:r w:rsidR="00217F72" w:rsidRPr="00140D9C">
        <w:rPr>
          <w:rFonts w:ascii="Times New Roman" w:hAnsi="Times New Roman" w:cs="Times New Roman"/>
          <w:color w:val="000000" w:themeColor="text1"/>
        </w:rPr>
        <w:t xml:space="preserve"> of </w:t>
      </w:r>
      <w:r w:rsidR="00E21EAD" w:rsidRPr="00140D9C">
        <w:rPr>
          <w:rFonts w:ascii="Times New Roman" w:hAnsi="Times New Roman" w:cs="Times New Roman"/>
          <w:color w:val="000000" w:themeColor="text1"/>
        </w:rPr>
        <w:t xml:space="preserve"> </w:t>
      </w:r>
      <w:r w:rsidR="00217F72" w:rsidRPr="00140D9C">
        <w:rPr>
          <w:rFonts w:ascii="Times New Roman" w:hAnsi="Times New Roman" w:cs="Times New Roman"/>
          <w:color w:val="000000" w:themeColor="text1"/>
        </w:rPr>
        <w:t>asset management companies</w:t>
      </w:r>
      <w:r w:rsidR="00AD7756">
        <w:rPr>
          <w:rFonts w:ascii="Times New Roman" w:hAnsi="Times New Roman" w:cs="Times New Roman"/>
          <w:color w:val="000000" w:themeColor="text1"/>
        </w:rPr>
        <w:t>’ exercise of power</w:t>
      </w:r>
      <w:r w:rsidR="00217F72" w:rsidRPr="00140D9C">
        <w:rPr>
          <w:rFonts w:ascii="Times New Roman" w:hAnsi="Times New Roman" w:cs="Times New Roman"/>
          <w:color w:val="000000" w:themeColor="text1"/>
        </w:rPr>
        <w:t xml:space="preserve"> with the </w:t>
      </w:r>
      <w:r w:rsidR="00E21EAD" w:rsidRPr="00140D9C">
        <w:rPr>
          <w:rFonts w:ascii="Times New Roman" w:hAnsi="Times New Roman" w:cs="Times New Roman"/>
          <w:color w:val="000000" w:themeColor="text1"/>
        </w:rPr>
        <w:t>regime</w:t>
      </w:r>
      <w:r w:rsidR="00217F72" w:rsidRPr="00140D9C">
        <w:rPr>
          <w:rFonts w:ascii="Times New Roman" w:hAnsi="Times New Roman" w:cs="Times New Roman"/>
          <w:color w:val="000000" w:themeColor="text1"/>
        </w:rPr>
        <w:t xml:space="preserve"> of private capital ownership.</w:t>
      </w:r>
      <w:r w:rsidR="00B34CC5" w:rsidRPr="00140D9C">
        <w:rPr>
          <w:rFonts w:ascii="Times New Roman" w:hAnsi="Times New Roman" w:cs="Times New Roman"/>
          <w:color w:val="000000" w:themeColor="text1"/>
        </w:rPr>
        <w:t xml:space="preserve"> </w:t>
      </w:r>
      <w:r w:rsidR="00E21EAD" w:rsidRPr="00140D9C">
        <w:rPr>
          <w:rFonts w:ascii="Times New Roman" w:hAnsi="Times New Roman" w:cs="Times New Roman"/>
          <w:color w:val="000000" w:themeColor="text1"/>
        </w:rPr>
        <w:t>In a non-mysterious and non-arbitrary way, the position of c</w:t>
      </w:r>
      <w:r w:rsidR="00B34CC5" w:rsidRPr="00140D9C">
        <w:rPr>
          <w:rFonts w:ascii="Times New Roman" w:hAnsi="Times New Roman" w:cs="Times New Roman"/>
          <w:color w:val="000000" w:themeColor="text1"/>
        </w:rPr>
        <w:t>apital ownership confers on its incumbents the</w:t>
      </w:r>
      <w:r w:rsidR="00B01BC4" w:rsidRPr="00140D9C">
        <w:rPr>
          <w:rFonts w:ascii="Times New Roman" w:hAnsi="Times New Roman" w:cs="Times New Roman"/>
          <w:color w:val="000000" w:themeColor="text1"/>
        </w:rPr>
        <w:t xml:space="preserve"> investment-based power to determine the goals and terms of economic cooperation.</w:t>
      </w:r>
    </w:p>
    <w:p w14:paraId="76E9224A" w14:textId="68D5694A" w:rsidR="00AC4234" w:rsidRPr="00140D9C" w:rsidRDefault="00AC4234" w:rsidP="00E753F8">
      <w:pPr>
        <w:spacing w:line="480" w:lineRule="auto"/>
        <w:ind w:firstLine="720"/>
        <w:jc w:val="both"/>
        <w:rPr>
          <w:rFonts w:ascii="Times New Roman" w:hAnsi="Times New Roman" w:cs="Times New Roman"/>
          <w:color w:val="000000" w:themeColor="text1"/>
        </w:rPr>
      </w:pPr>
    </w:p>
    <w:p w14:paraId="5F4721A7" w14:textId="18DD9D78" w:rsidR="00AC4234" w:rsidRPr="00140D9C" w:rsidRDefault="00AC4234" w:rsidP="00E753F8">
      <w:pPr>
        <w:spacing w:line="480" w:lineRule="auto"/>
        <w:ind w:firstLine="720"/>
        <w:jc w:val="both"/>
        <w:rPr>
          <w:rFonts w:ascii="Times New Roman" w:hAnsi="Times New Roman" w:cs="Times New Roman"/>
          <w:color w:val="000000" w:themeColor="text1"/>
          <w:u w:val="single"/>
        </w:rPr>
      </w:pPr>
      <w:r w:rsidRPr="00140D9C">
        <w:rPr>
          <w:rFonts w:ascii="Times New Roman" w:hAnsi="Times New Roman" w:cs="Times New Roman"/>
          <w:color w:val="000000" w:themeColor="text1"/>
          <w:u w:val="single"/>
        </w:rPr>
        <w:t>4.2.2 The power to constrain political decision making</w:t>
      </w:r>
      <w:r w:rsidR="00E21EAD" w:rsidRPr="00140D9C">
        <w:rPr>
          <w:rStyle w:val="FootnoteReference"/>
          <w:rFonts w:ascii="Times New Roman" w:hAnsi="Times New Roman" w:cs="Times New Roman"/>
          <w:color w:val="000000" w:themeColor="text1"/>
        </w:rPr>
        <w:footnoteReference w:id="27"/>
      </w:r>
    </w:p>
    <w:p w14:paraId="1AE8D7A9" w14:textId="698235D7" w:rsidR="00AE22D0" w:rsidRPr="00140D9C" w:rsidRDefault="00AC4234"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One might think</w:t>
      </w:r>
      <w:r w:rsidR="000E7DAC">
        <w:rPr>
          <w:rFonts w:ascii="Times New Roman" w:hAnsi="Times New Roman" w:cs="Times New Roman"/>
          <w:color w:val="000000" w:themeColor="text1"/>
        </w:rPr>
        <w:t xml:space="preserve"> that</w:t>
      </w:r>
      <w:r w:rsidRPr="00140D9C">
        <w:rPr>
          <w:rFonts w:ascii="Times New Roman" w:hAnsi="Times New Roman" w:cs="Times New Roman"/>
          <w:color w:val="000000" w:themeColor="text1"/>
        </w:rPr>
        <w:t xml:space="preserve"> regulation and reform could address the problem </w:t>
      </w:r>
      <w:r w:rsidR="00A04EBB">
        <w:rPr>
          <w:rFonts w:ascii="Times New Roman" w:hAnsi="Times New Roman" w:cs="Times New Roman"/>
          <w:color w:val="000000" w:themeColor="text1"/>
        </w:rPr>
        <w:t>of</w:t>
      </w:r>
      <w:r w:rsidR="00A04EBB" w:rsidRPr="00140D9C">
        <w:rPr>
          <w:rFonts w:ascii="Times New Roman" w:hAnsi="Times New Roman" w:cs="Times New Roman"/>
          <w:color w:val="000000" w:themeColor="text1"/>
        </w:rPr>
        <w:t xml:space="preserve"> </w:t>
      </w:r>
      <w:r w:rsidR="00726446" w:rsidRPr="00140D9C">
        <w:rPr>
          <w:rFonts w:ascii="Times New Roman" w:hAnsi="Times New Roman" w:cs="Times New Roman"/>
          <w:color w:val="000000" w:themeColor="text1"/>
        </w:rPr>
        <w:t xml:space="preserve">capital income distribution </w:t>
      </w:r>
      <w:r w:rsidR="00A04EBB">
        <w:rPr>
          <w:rFonts w:ascii="Times New Roman" w:hAnsi="Times New Roman" w:cs="Times New Roman"/>
          <w:color w:val="000000" w:themeColor="text1"/>
        </w:rPr>
        <w:t>as well as</w:t>
      </w:r>
      <w:r w:rsidR="00A04EBB" w:rsidRPr="00140D9C">
        <w:rPr>
          <w:rFonts w:ascii="Times New Roman" w:hAnsi="Times New Roman" w:cs="Times New Roman"/>
          <w:color w:val="000000" w:themeColor="text1"/>
        </w:rPr>
        <w:t xml:space="preserve"> </w:t>
      </w:r>
      <w:r w:rsidR="00726446" w:rsidRPr="00140D9C">
        <w:rPr>
          <w:rFonts w:ascii="Times New Roman" w:hAnsi="Times New Roman" w:cs="Times New Roman"/>
          <w:color w:val="000000" w:themeColor="text1"/>
        </w:rPr>
        <w:t xml:space="preserve">control of investment </w:t>
      </w:r>
      <w:r w:rsidRPr="00140D9C">
        <w:rPr>
          <w:rFonts w:ascii="Times New Roman" w:hAnsi="Times New Roman" w:cs="Times New Roman"/>
          <w:color w:val="000000" w:themeColor="text1"/>
        </w:rPr>
        <w:t xml:space="preserve">by circumscribing the rights and powers attached to capital ownership. For example, the state could hike corporate taxation, </w:t>
      </w:r>
      <w:r w:rsidR="002D0C91">
        <w:rPr>
          <w:rFonts w:ascii="Times New Roman" w:hAnsi="Times New Roman" w:cs="Times New Roman"/>
          <w:color w:val="000000" w:themeColor="text1"/>
        </w:rPr>
        <w:t xml:space="preserve">implement radical redistribution of capital income, </w:t>
      </w:r>
      <w:r w:rsidRPr="00140D9C">
        <w:rPr>
          <w:rFonts w:ascii="Times New Roman" w:hAnsi="Times New Roman" w:cs="Times New Roman"/>
          <w:color w:val="000000" w:themeColor="text1"/>
        </w:rPr>
        <w:t xml:space="preserve">expand government-controlled public investment, or make asset managers more accountable to the authority of the </w:t>
      </w:r>
      <w:r w:rsidR="00A04EBB">
        <w:rPr>
          <w:rFonts w:ascii="Times New Roman" w:hAnsi="Times New Roman" w:cs="Times New Roman"/>
          <w:color w:val="000000" w:themeColor="text1"/>
        </w:rPr>
        <w:t>legislature</w:t>
      </w:r>
      <w:r w:rsidR="00A04EBB"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or the government. </w:t>
      </w:r>
      <w:r w:rsidR="00120FE5" w:rsidRPr="00140D9C">
        <w:rPr>
          <w:rFonts w:ascii="Times New Roman" w:hAnsi="Times New Roman" w:cs="Times New Roman"/>
          <w:color w:val="000000" w:themeColor="text1"/>
        </w:rPr>
        <w:t xml:space="preserve">I do not believe </w:t>
      </w:r>
      <w:r w:rsidR="00783FE8" w:rsidRPr="00140D9C">
        <w:rPr>
          <w:rFonts w:ascii="Times New Roman" w:hAnsi="Times New Roman" w:cs="Times New Roman"/>
          <w:color w:val="000000" w:themeColor="text1"/>
        </w:rPr>
        <w:t>the</w:t>
      </w:r>
      <w:r w:rsidR="002D0C91">
        <w:rPr>
          <w:rFonts w:ascii="Times New Roman" w:hAnsi="Times New Roman" w:cs="Times New Roman"/>
          <w:color w:val="000000" w:themeColor="text1"/>
        </w:rPr>
        <w:t xml:space="preserve"> availability of these</w:t>
      </w:r>
      <w:r w:rsidR="00783FE8" w:rsidRPr="00140D9C">
        <w:rPr>
          <w:rFonts w:ascii="Times New Roman" w:hAnsi="Times New Roman" w:cs="Times New Roman"/>
          <w:color w:val="000000" w:themeColor="text1"/>
        </w:rPr>
        <w:t xml:space="preserve"> ‘political solutions’ extinguish</w:t>
      </w:r>
      <w:r w:rsidR="002D0C91">
        <w:rPr>
          <w:rFonts w:ascii="Times New Roman" w:hAnsi="Times New Roman" w:cs="Times New Roman"/>
          <w:color w:val="000000" w:themeColor="text1"/>
        </w:rPr>
        <w:t>es</w:t>
      </w:r>
      <w:r w:rsidR="00783FE8" w:rsidRPr="00140D9C">
        <w:rPr>
          <w:rFonts w:ascii="Times New Roman" w:hAnsi="Times New Roman" w:cs="Times New Roman"/>
          <w:color w:val="000000" w:themeColor="text1"/>
        </w:rPr>
        <w:t xml:space="preserve"> the egalitarian </w:t>
      </w:r>
      <w:r w:rsidR="002D0C91">
        <w:rPr>
          <w:rFonts w:ascii="Times New Roman" w:hAnsi="Times New Roman" w:cs="Times New Roman"/>
          <w:color w:val="000000" w:themeColor="text1"/>
        </w:rPr>
        <w:t>objection to</w:t>
      </w:r>
      <w:r w:rsidR="00783FE8" w:rsidRPr="00140D9C">
        <w:rPr>
          <w:rFonts w:ascii="Times New Roman" w:hAnsi="Times New Roman" w:cs="Times New Roman"/>
          <w:color w:val="000000" w:themeColor="text1"/>
        </w:rPr>
        <w:t xml:space="preserve"> </w:t>
      </w:r>
      <w:r w:rsidR="00FD53C6" w:rsidRPr="00140D9C">
        <w:rPr>
          <w:rFonts w:ascii="Times New Roman" w:hAnsi="Times New Roman" w:cs="Times New Roman"/>
          <w:color w:val="000000" w:themeColor="text1"/>
        </w:rPr>
        <w:t xml:space="preserve">capital ownership. </w:t>
      </w:r>
      <w:r w:rsidRPr="00140D9C">
        <w:rPr>
          <w:rFonts w:ascii="Times New Roman" w:hAnsi="Times New Roman" w:cs="Times New Roman"/>
          <w:color w:val="000000" w:themeColor="text1"/>
        </w:rPr>
        <w:t xml:space="preserve">The problem is that </w:t>
      </w:r>
      <w:r w:rsidR="00FD53C6" w:rsidRPr="00140D9C">
        <w:rPr>
          <w:rFonts w:ascii="Times New Roman" w:hAnsi="Times New Roman" w:cs="Times New Roman"/>
          <w:color w:val="000000" w:themeColor="text1"/>
        </w:rPr>
        <w:t xml:space="preserve">the state’s </w:t>
      </w:r>
      <w:r w:rsidRPr="00140D9C">
        <w:rPr>
          <w:rFonts w:ascii="Times New Roman" w:hAnsi="Times New Roman" w:cs="Times New Roman"/>
          <w:color w:val="000000" w:themeColor="text1"/>
        </w:rPr>
        <w:t xml:space="preserve">power to choose and implement these options is </w:t>
      </w:r>
      <w:r w:rsidR="00176A7E">
        <w:rPr>
          <w:rFonts w:ascii="Times New Roman" w:hAnsi="Times New Roman" w:cs="Times New Roman"/>
          <w:color w:val="000000" w:themeColor="text1"/>
        </w:rPr>
        <w:t xml:space="preserve">structurally </w:t>
      </w:r>
      <w:r w:rsidRPr="00140D9C">
        <w:rPr>
          <w:rFonts w:ascii="Times New Roman" w:hAnsi="Times New Roman" w:cs="Times New Roman"/>
          <w:color w:val="000000" w:themeColor="text1"/>
        </w:rPr>
        <w:t xml:space="preserve">constrained by the very power they aim to rein in. Political decision making is constrained to </w:t>
      </w:r>
      <w:r w:rsidRPr="00140D9C">
        <w:rPr>
          <w:rFonts w:ascii="Times New Roman" w:hAnsi="Times New Roman" w:cs="Times New Roman"/>
          <w:i/>
          <w:iCs/>
          <w:color w:val="000000" w:themeColor="text1"/>
        </w:rPr>
        <w:t>steer away</w:t>
      </w:r>
      <w:r w:rsidRPr="00140D9C">
        <w:rPr>
          <w:rFonts w:ascii="Times New Roman" w:hAnsi="Times New Roman" w:cs="Times New Roman"/>
          <w:color w:val="000000" w:themeColor="text1"/>
        </w:rPr>
        <w:t xml:space="preserve"> from decisions that undermine the interests of capital owners</w:t>
      </w:r>
      <w:r w:rsidR="00234AE9" w:rsidRPr="00140D9C">
        <w:rPr>
          <w:rFonts w:ascii="Times New Roman" w:hAnsi="Times New Roman" w:cs="Times New Roman"/>
          <w:color w:val="000000" w:themeColor="text1"/>
        </w:rPr>
        <w:t>.</w:t>
      </w:r>
      <w:r w:rsidR="002544C4" w:rsidRPr="00140D9C">
        <w:rPr>
          <w:rStyle w:val="FootnoteReference"/>
          <w:rFonts w:ascii="Times New Roman" w:hAnsi="Times New Roman" w:cs="Times New Roman"/>
          <w:color w:val="000000" w:themeColor="text1"/>
        </w:rPr>
        <w:footnoteReference w:id="28"/>
      </w:r>
      <w:r w:rsidR="00234AE9" w:rsidRPr="00140D9C">
        <w:rPr>
          <w:rFonts w:ascii="Times New Roman" w:hAnsi="Times New Roman" w:cs="Times New Roman"/>
          <w:color w:val="000000" w:themeColor="text1"/>
        </w:rPr>
        <w:t xml:space="preserve"> </w:t>
      </w:r>
      <w:r w:rsidR="00C16C20">
        <w:rPr>
          <w:rFonts w:ascii="Times New Roman" w:hAnsi="Times New Roman" w:cs="Times New Roman"/>
          <w:color w:val="000000" w:themeColor="text1"/>
        </w:rPr>
        <w:t>T</w:t>
      </w:r>
      <w:r w:rsidR="00E47AB8" w:rsidRPr="00140D9C">
        <w:rPr>
          <w:rFonts w:ascii="Times New Roman" w:hAnsi="Times New Roman" w:cs="Times New Roman"/>
          <w:color w:val="000000" w:themeColor="text1"/>
        </w:rPr>
        <w:t xml:space="preserve">he constraint operates </w:t>
      </w:r>
      <w:r w:rsidRPr="00140D9C">
        <w:rPr>
          <w:rFonts w:ascii="Times New Roman" w:hAnsi="Times New Roman" w:cs="Times New Roman"/>
          <w:color w:val="000000" w:themeColor="text1"/>
        </w:rPr>
        <w:t xml:space="preserve">without the need for </w:t>
      </w:r>
      <w:r w:rsidR="00E47AB8" w:rsidRPr="00140D9C">
        <w:rPr>
          <w:rFonts w:ascii="Times New Roman" w:hAnsi="Times New Roman" w:cs="Times New Roman"/>
          <w:color w:val="000000" w:themeColor="text1"/>
        </w:rPr>
        <w:t>capital owners</w:t>
      </w:r>
      <w:r w:rsidRPr="00140D9C">
        <w:rPr>
          <w:rFonts w:ascii="Times New Roman" w:hAnsi="Times New Roman" w:cs="Times New Roman"/>
          <w:color w:val="000000" w:themeColor="text1"/>
        </w:rPr>
        <w:t xml:space="preserve"> to organize, coordinate, or intentionally aim at manipulating the political process. The power to control investment, even when individually exercised </w:t>
      </w:r>
      <w:r w:rsidR="00E47AB8" w:rsidRPr="00140D9C">
        <w:rPr>
          <w:rFonts w:ascii="Times New Roman" w:hAnsi="Times New Roman" w:cs="Times New Roman"/>
          <w:color w:val="000000" w:themeColor="text1"/>
        </w:rPr>
        <w:t xml:space="preserve">by each owner </w:t>
      </w:r>
      <w:r w:rsidR="00A04EBB">
        <w:rPr>
          <w:rFonts w:ascii="Times New Roman" w:hAnsi="Times New Roman" w:cs="Times New Roman"/>
          <w:color w:val="000000" w:themeColor="text1"/>
        </w:rPr>
        <w:t>concerning only</w:t>
      </w:r>
      <w:r w:rsidR="00A04EBB" w:rsidRPr="00140D9C">
        <w:rPr>
          <w:rFonts w:ascii="Times New Roman" w:hAnsi="Times New Roman" w:cs="Times New Roman"/>
          <w:color w:val="000000" w:themeColor="text1"/>
        </w:rPr>
        <w:t xml:space="preserve"> </w:t>
      </w:r>
      <w:r w:rsidR="00E47AB8" w:rsidRPr="00140D9C">
        <w:rPr>
          <w:rFonts w:ascii="Times New Roman" w:hAnsi="Times New Roman" w:cs="Times New Roman"/>
          <w:color w:val="000000" w:themeColor="text1"/>
        </w:rPr>
        <w:t>his</w:t>
      </w:r>
      <w:r w:rsidRPr="00140D9C">
        <w:rPr>
          <w:rFonts w:ascii="Times New Roman" w:hAnsi="Times New Roman" w:cs="Times New Roman"/>
          <w:color w:val="000000" w:themeColor="text1"/>
        </w:rPr>
        <w:t xml:space="preserve"> share of capital, can be exercised to the effect that it (i) directly frustrates a goal</w:t>
      </w:r>
      <w:r w:rsidR="00EE422D" w:rsidRPr="00140D9C">
        <w:rPr>
          <w:rFonts w:ascii="Times New Roman" w:hAnsi="Times New Roman" w:cs="Times New Roman"/>
          <w:color w:val="000000" w:themeColor="text1"/>
        </w:rPr>
        <w:t xml:space="preserve"> or project</w:t>
      </w:r>
      <w:r w:rsidR="000E303D" w:rsidRPr="00140D9C">
        <w:rPr>
          <w:rFonts w:ascii="Times New Roman" w:hAnsi="Times New Roman" w:cs="Times New Roman"/>
          <w:color w:val="000000" w:themeColor="text1"/>
        </w:rPr>
        <w:t xml:space="preserve"> determined through democratic political procedures</w:t>
      </w:r>
      <w:r w:rsidRPr="00140D9C">
        <w:rPr>
          <w:rFonts w:ascii="Times New Roman" w:hAnsi="Times New Roman" w:cs="Times New Roman"/>
          <w:color w:val="000000" w:themeColor="text1"/>
        </w:rPr>
        <w:t xml:space="preserve"> by withholding or withdrawing the required capital investment or (ii) indirectly constrains political decision making by prohibitively raising the costs of certain options through </w:t>
      </w:r>
      <w:r w:rsidR="00F03F94" w:rsidRPr="00140D9C">
        <w:rPr>
          <w:rFonts w:ascii="Times New Roman" w:hAnsi="Times New Roman" w:cs="Times New Roman"/>
          <w:color w:val="000000" w:themeColor="text1"/>
        </w:rPr>
        <w:t>withdrawal of investment</w:t>
      </w:r>
      <w:r w:rsidR="009E2244" w:rsidRPr="00140D9C">
        <w:rPr>
          <w:rFonts w:ascii="Times New Roman" w:hAnsi="Times New Roman" w:cs="Times New Roman"/>
          <w:color w:val="000000" w:themeColor="text1"/>
        </w:rPr>
        <w:t>, generating negative economic consequences such as recession</w:t>
      </w:r>
      <w:r w:rsidRPr="00140D9C">
        <w:rPr>
          <w:rFonts w:ascii="Times New Roman" w:hAnsi="Times New Roman" w:cs="Times New Roman"/>
          <w:color w:val="000000" w:themeColor="text1"/>
        </w:rPr>
        <w:t>.</w:t>
      </w:r>
    </w:p>
    <w:p w14:paraId="103325F4" w14:textId="631333A2" w:rsidR="00A5056D" w:rsidRPr="00140D9C" w:rsidRDefault="0093014E" w:rsidP="00E753F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just green transition offers an example of </w:t>
      </w:r>
      <w:r w:rsidR="00A46F2E">
        <w:rPr>
          <w:rFonts w:ascii="Times New Roman" w:hAnsi="Times New Roman" w:cs="Times New Roman"/>
          <w:color w:val="000000" w:themeColor="text1"/>
        </w:rPr>
        <w:t xml:space="preserve">the first case of </w:t>
      </w:r>
      <w:r w:rsidRPr="00140D9C">
        <w:rPr>
          <w:rFonts w:ascii="Times New Roman" w:hAnsi="Times New Roman" w:cs="Times New Roman"/>
          <w:color w:val="000000" w:themeColor="text1"/>
        </w:rPr>
        <w:t xml:space="preserve">direct frustration. </w:t>
      </w:r>
      <w:r w:rsidR="008E34DF" w:rsidRPr="00140D9C">
        <w:rPr>
          <w:rFonts w:ascii="Times New Roman" w:hAnsi="Times New Roman" w:cs="Times New Roman"/>
          <w:color w:val="000000" w:themeColor="text1"/>
        </w:rPr>
        <w:t xml:space="preserve">Suppose a majority of citizens </w:t>
      </w:r>
      <w:r w:rsidR="00ED2B66">
        <w:rPr>
          <w:rFonts w:ascii="Times New Roman" w:hAnsi="Times New Roman" w:cs="Times New Roman"/>
          <w:color w:val="000000" w:themeColor="text1"/>
        </w:rPr>
        <w:t xml:space="preserve">collectively </w:t>
      </w:r>
      <w:r w:rsidR="00176A7E">
        <w:rPr>
          <w:rFonts w:ascii="Times New Roman" w:hAnsi="Times New Roman" w:cs="Times New Roman"/>
          <w:color w:val="000000" w:themeColor="text1"/>
        </w:rPr>
        <w:t>decide</w:t>
      </w:r>
      <w:r w:rsidR="00A04EBB">
        <w:rPr>
          <w:rFonts w:ascii="Times New Roman" w:hAnsi="Times New Roman" w:cs="Times New Roman"/>
          <w:color w:val="000000" w:themeColor="text1"/>
        </w:rPr>
        <w:t>s</w:t>
      </w:r>
      <w:r w:rsidR="00176A7E">
        <w:rPr>
          <w:rFonts w:ascii="Times New Roman" w:hAnsi="Times New Roman" w:cs="Times New Roman"/>
          <w:color w:val="000000" w:themeColor="text1"/>
        </w:rPr>
        <w:t xml:space="preserve"> </w:t>
      </w:r>
      <w:r w:rsidR="008E34DF" w:rsidRPr="00140D9C">
        <w:rPr>
          <w:rFonts w:ascii="Times New Roman" w:hAnsi="Times New Roman" w:cs="Times New Roman"/>
          <w:color w:val="000000" w:themeColor="text1"/>
        </w:rPr>
        <w:t xml:space="preserve">that they want </w:t>
      </w:r>
      <w:r w:rsidR="00A04EBB">
        <w:rPr>
          <w:rFonts w:ascii="Times New Roman" w:hAnsi="Times New Roman" w:cs="Times New Roman"/>
          <w:color w:val="000000" w:themeColor="text1"/>
        </w:rPr>
        <w:t>a</w:t>
      </w:r>
      <w:r w:rsidR="00A04EBB" w:rsidRPr="00140D9C">
        <w:rPr>
          <w:rFonts w:ascii="Times New Roman" w:hAnsi="Times New Roman" w:cs="Times New Roman"/>
          <w:color w:val="000000" w:themeColor="text1"/>
        </w:rPr>
        <w:t xml:space="preserve"> </w:t>
      </w:r>
      <w:r w:rsidR="008E34DF" w:rsidRPr="00C937DC">
        <w:rPr>
          <w:rFonts w:ascii="Times New Roman" w:hAnsi="Times New Roman" w:cs="Times New Roman"/>
          <w:i/>
          <w:iCs/>
          <w:color w:val="000000" w:themeColor="text1"/>
        </w:rPr>
        <w:t>just</w:t>
      </w:r>
      <w:r w:rsidR="008E34DF" w:rsidRPr="00140D9C">
        <w:rPr>
          <w:rFonts w:ascii="Times New Roman" w:hAnsi="Times New Roman" w:cs="Times New Roman"/>
          <w:color w:val="000000" w:themeColor="text1"/>
        </w:rPr>
        <w:t xml:space="preserve"> green transition. </w:t>
      </w:r>
      <w:r w:rsidRPr="00140D9C">
        <w:rPr>
          <w:rFonts w:ascii="Times New Roman" w:hAnsi="Times New Roman" w:cs="Times New Roman"/>
          <w:color w:val="000000" w:themeColor="text1"/>
        </w:rPr>
        <w:t>Capital owners</w:t>
      </w:r>
      <w:r w:rsidR="00346FAC" w:rsidRPr="00140D9C">
        <w:rPr>
          <w:rFonts w:ascii="Times New Roman" w:hAnsi="Times New Roman" w:cs="Times New Roman"/>
          <w:color w:val="000000" w:themeColor="text1"/>
        </w:rPr>
        <w:t xml:space="preserve">, however unintended, frustrate the </w:t>
      </w:r>
      <w:r w:rsidR="00346FAC" w:rsidRPr="00C937DC">
        <w:rPr>
          <w:rFonts w:ascii="Times New Roman" w:hAnsi="Times New Roman" w:cs="Times New Roman"/>
          <w:i/>
          <w:iCs/>
          <w:color w:val="000000" w:themeColor="text1"/>
        </w:rPr>
        <w:t>green transition</w:t>
      </w:r>
      <w:r w:rsidR="00346FAC" w:rsidRPr="00140D9C">
        <w:rPr>
          <w:rFonts w:ascii="Times New Roman" w:hAnsi="Times New Roman" w:cs="Times New Roman"/>
          <w:color w:val="000000" w:themeColor="text1"/>
        </w:rPr>
        <w:t xml:space="preserve"> </w:t>
      </w:r>
      <w:r w:rsidR="00EA1696" w:rsidRPr="00140D9C">
        <w:rPr>
          <w:rFonts w:ascii="Times New Roman" w:hAnsi="Times New Roman" w:cs="Times New Roman"/>
          <w:color w:val="000000" w:themeColor="text1"/>
        </w:rPr>
        <w:t xml:space="preserve">by failing </w:t>
      </w:r>
      <w:r w:rsidR="00346FAC" w:rsidRPr="00140D9C">
        <w:rPr>
          <w:rFonts w:ascii="Times New Roman" w:hAnsi="Times New Roman" w:cs="Times New Roman"/>
          <w:color w:val="000000" w:themeColor="text1"/>
        </w:rPr>
        <w:t>to invest in decarbonization projects</w:t>
      </w:r>
      <w:r w:rsidR="00EA1696" w:rsidRPr="00140D9C">
        <w:rPr>
          <w:rFonts w:ascii="Times New Roman" w:hAnsi="Times New Roman" w:cs="Times New Roman"/>
          <w:color w:val="000000" w:themeColor="text1"/>
        </w:rPr>
        <w:t xml:space="preserve">. </w:t>
      </w:r>
      <w:r w:rsidR="00A04EBB">
        <w:rPr>
          <w:rFonts w:ascii="Times New Roman" w:hAnsi="Times New Roman" w:cs="Times New Roman"/>
          <w:color w:val="000000" w:themeColor="text1"/>
        </w:rPr>
        <w:t>At the same time, t</w:t>
      </w:r>
      <w:r w:rsidR="00EA1696" w:rsidRPr="00140D9C">
        <w:rPr>
          <w:rFonts w:ascii="Times New Roman" w:hAnsi="Times New Roman" w:cs="Times New Roman"/>
          <w:color w:val="000000" w:themeColor="text1"/>
        </w:rPr>
        <w:t xml:space="preserve">hey frustrate the </w:t>
      </w:r>
      <w:r w:rsidR="00EA1696" w:rsidRPr="00DA4518">
        <w:rPr>
          <w:rFonts w:ascii="Times New Roman" w:hAnsi="Times New Roman" w:cs="Times New Roman"/>
          <w:i/>
          <w:iCs/>
          <w:color w:val="000000" w:themeColor="text1"/>
        </w:rPr>
        <w:t>just</w:t>
      </w:r>
      <w:r w:rsidR="00EA1696" w:rsidRPr="00C937DC">
        <w:rPr>
          <w:rFonts w:ascii="Times New Roman" w:hAnsi="Times New Roman" w:cs="Times New Roman"/>
          <w:color w:val="000000" w:themeColor="text1"/>
        </w:rPr>
        <w:t xml:space="preserve"> </w:t>
      </w:r>
      <w:r w:rsidR="00EA1696" w:rsidRPr="00140D9C">
        <w:rPr>
          <w:rFonts w:ascii="Times New Roman" w:hAnsi="Times New Roman" w:cs="Times New Roman"/>
          <w:color w:val="000000" w:themeColor="text1"/>
        </w:rPr>
        <w:t xml:space="preserve">green transition </w:t>
      </w:r>
      <w:r w:rsidR="00F46335" w:rsidRPr="00140D9C">
        <w:rPr>
          <w:rFonts w:ascii="Times New Roman" w:hAnsi="Times New Roman" w:cs="Times New Roman"/>
          <w:color w:val="000000" w:themeColor="text1"/>
        </w:rPr>
        <w:t>by investing in decarbonization only on favorable terms</w:t>
      </w:r>
      <w:r w:rsidR="00084872" w:rsidRPr="00140D9C">
        <w:rPr>
          <w:rFonts w:ascii="Times New Roman" w:hAnsi="Times New Roman" w:cs="Times New Roman"/>
          <w:color w:val="000000" w:themeColor="text1"/>
        </w:rPr>
        <w:t xml:space="preserve"> at the expense of the interests of non-owners.</w:t>
      </w:r>
      <w:r w:rsidR="00861EF4" w:rsidRPr="00140D9C">
        <w:rPr>
          <w:rStyle w:val="FootnoteReference"/>
          <w:rFonts w:ascii="Times New Roman" w:hAnsi="Times New Roman" w:cs="Times New Roman"/>
          <w:color w:val="000000" w:themeColor="text1"/>
        </w:rPr>
        <w:footnoteReference w:id="29"/>
      </w:r>
      <w:r w:rsidR="00084872" w:rsidRPr="00140D9C">
        <w:rPr>
          <w:rFonts w:ascii="Times New Roman" w:hAnsi="Times New Roman" w:cs="Times New Roman"/>
          <w:color w:val="000000" w:themeColor="text1"/>
        </w:rPr>
        <w:t xml:space="preserve"> </w:t>
      </w:r>
      <w:r w:rsidR="00A04EBB">
        <w:rPr>
          <w:rFonts w:ascii="Times New Roman" w:hAnsi="Times New Roman" w:cs="Times New Roman"/>
          <w:color w:val="000000" w:themeColor="text1"/>
        </w:rPr>
        <w:t xml:space="preserve">It is this </w:t>
      </w:r>
      <w:r w:rsidR="00C16C20">
        <w:rPr>
          <w:rFonts w:ascii="Times New Roman" w:hAnsi="Times New Roman" w:cs="Times New Roman"/>
          <w:color w:val="000000" w:themeColor="text1"/>
        </w:rPr>
        <w:t>form of</w:t>
      </w:r>
      <w:r w:rsidR="007B259A" w:rsidRPr="00140D9C">
        <w:rPr>
          <w:rFonts w:ascii="Times New Roman" w:hAnsi="Times New Roman" w:cs="Times New Roman"/>
          <w:color w:val="000000" w:themeColor="text1"/>
        </w:rPr>
        <w:t xml:space="preserve"> indirect</w:t>
      </w:r>
      <w:r w:rsidR="00A04EBB">
        <w:rPr>
          <w:rFonts w:ascii="Times New Roman" w:hAnsi="Times New Roman" w:cs="Times New Roman"/>
          <w:color w:val="000000" w:themeColor="text1"/>
        </w:rPr>
        <w:t xml:space="preserve">, </w:t>
      </w:r>
      <w:r w:rsidR="00087A16" w:rsidRPr="00140D9C">
        <w:rPr>
          <w:rFonts w:ascii="Times New Roman" w:hAnsi="Times New Roman" w:cs="Times New Roman"/>
          <w:color w:val="000000" w:themeColor="text1"/>
        </w:rPr>
        <w:t>more sweeping</w:t>
      </w:r>
      <w:r w:rsidR="00C16C20">
        <w:rPr>
          <w:rFonts w:ascii="Times New Roman" w:hAnsi="Times New Roman" w:cs="Times New Roman"/>
          <w:color w:val="000000" w:themeColor="text1"/>
        </w:rPr>
        <w:t xml:space="preserve"> </w:t>
      </w:r>
      <w:r w:rsidR="00087A16" w:rsidRPr="00140D9C">
        <w:rPr>
          <w:rFonts w:ascii="Times New Roman" w:hAnsi="Times New Roman" w:cs="Times New Roman"/>
          <w:color w:val="000000" w:themeColor="text1"/>
        </w:rPr>
        <w:t xml:space="preserve">power that has </w:t>
      </w:r>
      <w:r w:rsidR="00C16C20">
        <w:rPr>
          <w:rFonts w:ascii="Times New Roman" w:hAnsi="Times New Roman" w:cs="Times New Roman"/>
          <w:color w:val="000000" w:themeColor="text1"/>
        </w:rPr>
        <w:t xml:space="preserve">been discussed by </w:t>
      </w:r>
      <w:r w:rsidR="00861EF4" w:rsidRPr="00140D9C">
        <w:rPr>
          <w:rFonts w:ascii="Times New Roman" w:hAnsi="Times New Roman" w:cs="Times New Roman"/>
          <w:color w:val="000000" w:themeColor="text1"/>
        </w:rPr>
        <w:t xml:space="preserve">political economists and </w:t>
      </w:r>
      <w:r w:rsidR="00C16C20">
        <w:rPr>
          <w:rFonts w:ascii="Times New Roman" w:hAnsi="Times New Roman" w:cs="Times New Roman"/>
          <w:color w:val="000000" w:themeColor="text1"/>
        </w:rPr>
        <w:t xml:space="preserve">other </w:t>
      </w:r>
      <w:r w:rsidR="00861EF4" w:rsidRPr="00140D9C">
        <w:rPr>
          <w:rFonts w:ascii="Times New Roman" w:hAnsi="Times New Roman" w:cs="Times New Roman"/>
          <w:color w:val="000000" w:themeColor="text1"/>
        </w:rPr>
        <w:t xml:space="preserve">theorists under </w:t>
      </w:r>
      <w:r w:rsidR="00AE22D0" w:rsidRPr="00140D9C">
        <w:rPr>
          <w:rFonts w:ascii="Times New Roman" w:hAnsi="Times New Roman" w:cs="Times New Roman"/>
          <w:color w:val="000000" w:themeColor="text1"/>
        </w:rPr>
        <w:t xml:space="preserve">the concept of “the structural power of capital” or “the structural dependence of the state on capital” (Lindblom 1977, 1982; </w:t>
      </w:r>
      <w:r w:rsidR="002B2739" w:rsidRPr="00140D9C">
        <w:rPr>
          <w:rFonts w:ascii="Times New Roman" w:hAnsi="Times New Roman" w:cs="Times New Roman"/>
          <w:color w:val="000000" w:themeColor="text1"/>
        </w:rPr>
        <w:t xml:space="preserve">Block 1977; </w:t>
      </w:r>
      <w:r w:rsidR="00AE22D0" w:rsidRPr="00140D9C">
        <w:rPr>
          <w:rFonts w:ascii="Times New Roman" w:hAnsi="Times New Roman" w:cs="Times New Roman"/>
          <w:color w:val="000000" w:themeColor="text1"/>
        </w:rPr>
        <w:t xml:space="preserve">Przeworski 1985; Przeworski and Wallerstein 1988; Cohen and Rogers 1983; Cohen 1989; Christiano 2010; Olin Wright 2010; Culpepper and Reinke 2014; Woll 2016; Young et al. 2018; Braun 2020, 2021a, 2021b). </w:t>
      </w:r>
      <w:r w:rsidR="008D7F42" w:rsidRPr="00140D9C">
        <w:rPr>
          <w:rFonts w:ascii="Times New Roman" w:hAnsi="Times New Roman" w:cs="Times New Roman"/>
          <w:color w:val="000000" w:themeColor="text1"/>
        </w:rPr>
        <w:t xml:space="preserve">Here is </w:t>
      </w:r>
      <w:r w:rsidR="00236C48" w:rsidRPr="00140D9C">
        <w:rPr>
          <w:rFonts w:ascii="Times New Roman" w:hAnsi="Times New Roman" w:cs="Times New Roman"/>
          <w:color w:val="000000" w:themeColor="text1"/>
        </w:rPr>
        <w:t>a</w:t>
      </w:r>
      <w:r w:rsidR="008D7F42" w:rsidRPr="00140D9C">
        <w:rPr>
          <w:rFonts w:ascii="Times New Roman" w:hAnsi="Times New Roman" w:cs="Times New Roman"/>
          <w:color w:val="000000" w:themeColor="text1"/>
        </w:rPr>
        <w:t xml:space="preserve"> schematic explanation of how the structural power works. </w:t>
      </w:r>
      <w:r w:rsidR="00236C48" w:rsidRPr="00140D9C">
        <w:rPr>
          <w:rFonts w:ascii="Times New Roman" w:hAnsi="Times New Roman" w:cs="Times New Roman"/>
          <w:color w:val="000000" w:themeColor="text1"/>
        </w:rPr>
        <w:t xml:space="preserve">Suppose </w:t>
      </w:r>
      <w:r w:rsidR="009E1833" w:rsidRPr="00140D9C">
        <w:rPr>
          <w:rFonts w:ascii="Times New Roman" w:hAnsi="Times New Roman" w:cs="Times New Roman"/>
          <w:color w:val="000000" w:themeColor="text1"/>
        </w:rPr>
        <w:t>the elected government announces reform</w:t>
      </w:r>
      <w:r w:rsidR="005A6B31">
        <w:rPr>
          <w:rFonts w:ascii="Times New Roman" w:hAnsi="Times New Roman" w:cs="Times New Roman"/>
          <w:color w:val="000000" w:themeColor="text1"/>
        </w:rPr>
        <w:t>s</w:t>
      </w:r>
      <w:r w:rsidR="009E1833" w:rsidRPr="00140D9C">
        <w:rPr>
          <w:rFonts w:ascii="Times New Roman" w:hAnsi="Times New Roman" w:cs="Times New Roman"/>
          <w:color w:val="000000" w:themeColor="text1"/>
        </w:rPr>
        <w:t xml:space="preserve"> that can be expected to reduce the rate of return on capital input</w:t>
      </w:r>
      <w:r w:rsidR="00236C48" w:rsidRPr="00140D9C">
        <w:rPr>
          <w:rFonts w:ascii="Times New Roman" w:hAnsi="Times New Roman" w:cs="Times New Roman"/>
          <w:color w:val="000000" w:themeColor="text1"/>
        </w:rPr>
        <w:t xml:space="preserve">. Capital owners respond by withdrawing investment (or withholding further investment). </w:t>
      </w:r>
      <w:r w:rsidR="00533436" w:rsidRPr="00140D9C">
        <w:rPr>
          <w:rFonts w:ascii="Times New Roman" w:hAnsi="Times New Roman" w:cs="Times New Roman"/>
          <w:color w:val="000000" w:themeColor="text1"/>
        </w:rPr>
        <w:t xml:space="preserve">The withdrawal of investment creates a drop in stock market prices, </w:t>
      </w:r>
      <w:r w:rsidR="00C70674">
        <w:rPr>
          <w:rFonts w:ascii="Times New Roman" w:hAnsi="Times New Roman" w:cs="Times New Roman"/>
          <w:color w:val="000000" w:themeColor="text1"/>
        </w:rPr>
        <w:t xml:space="preserve">destroys </w:t>
      </w:r>
      <w:r w:rsidR="00533436" w:rsidRPr="00140D9C">
        <w:rPr>
          <w:rFonts w:ascii="Times New Roman" w:hAnsi="Times New Roman" w:cs="Times New Roman"/>
          <w:color w:val="000000" w:themeColor="text1"/>
        </w:rPr>
        <w:t xml:space="preserve">“business confidence,” </w:t>
      </w:r>
      <w:r w:rsidR="00360DAE" w:rsidRPr="00140D9C">
        <w:rPr>
          <w:rFonts w:ascii="Times New Roman" w:hAnsi="Times New Roman" w:cs="Times New Roman"/>
          <w:color w:val="000000" w:themeColor="text1"/>
        </w:rPr>
        <w:t xml:space="preserve">slows down production, </w:t>
      </w:r>
      <w:r w:rsidR="00C16C20">
        <w:rPr>
          <w:rFonts w:ascii="Times New Roman" w:hAnsi="Times New Roman" w:cs="Times New Roman"/>
          <w:color w:val="000000" w:themeColor="text1"/>
        </w:rPr>
        <w:t xml:space="preserve">lowers </w:t>
      </w:r>
      <w:r w:rsidR="00360DAE" w:rsidRPr="00140D9C">
        <w:rPr>
          <w:rFonts w:ascii="Times New Roman" w:hAnsi="Times New Roman" w:cs="Times New Roman"/>
          <w:color w:val="000000" w:themeColor="text1"/>
        </w:rPr>
        <w:t>employment</w:t>
      </w:r>
      <w:r w:rsidR="00C16C20">
        <w:rPr>
          <w:rFonts w:ascii="Times New Roman" w:hAnsi="Times New Roman" w:cs="Times New Roman"/>
          <w:color w:val="000000" w:themeColor="text1"/>
        </w:rPr>
        <w:t xml:space="preserve"> as well as output</w:t>
      </w:r>
      <w:r w:rsidR="00360DAE" w:rsidRPr="00140D9C">
        <w:rPr>
          <w:rFonts w:ascii="Times New Roman" w:hAnsi="Times New Roman" w:cs="Times New Roman"/>
          <w:color w:val="000000" w:themeColor="text1"/>
        </w:rPr>
        <w:t xml:space="preserve">, </w:t>
      </w:r>
      <w:r w:rsidR="00A8191A" w:rsidRPr="00140D9C">
        <w:rPr>
          <w:rFonts w:ascii="Times New Roman" w:hAnsi="Times New Roman" w:cs="Times New Roman"/>
          <w:color w:val="000000" w:themeColor="text1"/>
        </w:rPr>
        <w:t xml:space="preserve">which </w:t>
      </w:r>
      <w:r w:rsidR="00C16C20">
        <w:rPr>
          <w:rFonts w:ascii="Times New Roman" w:hAnsi="Times New Roman" w:cs="Times New Roman"/>
          <w:color w:val="000000" w:themeColor="text1"/>
        </w:rPr>
        <w:t xml:space="preserve">in turn </w:t>
      </w:r>
      <w:r w:rsidR="00A8191A" w:rsidRPr="00140D9C">
        <w:rPr>
          <w:rFonts w:ascii="Times New Roman" w:hAnsi="Times New Roman" w:cs="Times New Roman"/>
          <w:color w:val="000000" w:themeColor="text1"/>
        </w:rPr>
        <w:t>frequently results in economic downturns or recessions. This process undermines the interests of the state decision makers</w:t>
      </w:r>
      <w:r w:rsidR="00C87D06" w:rsidRPr="00140D9C">
        <w:rPr>
          <w:rFonts w:ascii="Times New Roman" w:hAnsi="Times New Roman" w:cs="Times New Roman"/>
          <w:color w:val="000000" w:themeColor="text1"/>
        </w:rPr>
        <w:t xml:space="preserve"> in two ways</w:t>
      </w:r>
      <w:r w:rsidR="00404D63" w:rsidRPr="00140D9C">
        <w:rPr>
          <w:rFonts w:ascii="Times New Roman" w:hAnsi="Times New Roman" w:cs="Times New Roman"/>
          <w:color w:val="000000" w:themeColor="text1"/>
        </w:rPr>
        <w:t xml:space="preserve"> (Block 1977: 15).</w:t>
      </w:r>
      <w:r w:rsidR="00C87D06" w:rsidRPr="00140D9C">
        <w:rPr>
          <w:rFonts w:ascii="Times New Roman" w:hAnsi="Times New Roman" w:cs="Times New Roman"/>
          <w:color w:val="000000" w:themeColor="text1"/>
        </w:rPr>
        <w:t xml:space="preserve"> First, their capacity to finance and </w:t>
      </w:r>
      <w:r w:rsidR="00F5247E" w:rsidRPr="00140D9C">
        <w:rPr>
          <w:rFonts w:ascii="Times New Roman" w:hAnsi="Times New Roman" w:cs="Times New Roman"/>
          <w:color w:val="000000" w:themeColor="text1"/>
        </w:rPr>
        <w:t>secure government revenues through borrowing or taxation depends on the general condition of the economy</w:t>
      </w:r>
      <w:r w:rsidR="00404D63" w:rsidRPr="00140D9C">
        <w:rPr>
          <w:rFonts w:ascii="Times New Roman" w:hAnsi="Times New Roman" w:cs="Times New Roman"/>
          <w:color w:val="000000" w:themeColor="text1"/>
        </w:rPr>
        <w:t xml:space="preserve">. Second, </w:t>
      </w:r>
      <w:r w:rsidR="00C16C20">
        <w:rPr>
          <w:rFonts w:ascii="Times New Roman" w:hAnsi="Times New Roman" w:cs="Times New Roman"/>
          <w:color w:val="000000" w:themeColor="text1"/>
        </w:rPr>
        <w:t xml:space="preserve">a </w:t>
      </w:r>
      <w:r w:rsidR="00404D63" w:rsidRPr="00140D9C">
        <w:rPr>
          <w:rFonts w:ascii="Times New Roman" w:hAnsi="Times New Roman" w:cs="Times New Roman"/>
          <w:color w:val="000000" w:themeColor="text1"/>
        </w:rPr>
        <w:t>bad economy harms their reelection prospects</w:t>
      </w:r>
      <w:r w:rsidR="00DA7682" w:rsidRPr="00140D9C">
        <w:rPr>
          <w:rFonts w:ascii="Times New Roman" w:hAnsi="Times New Roman" w:cs="Times New Roman"/>
          <w:color w:val="000000" w:themeColor="text1"/>
        </w:rPr>
        <w:t xml:space="preserve"> as </w:t>
      </w:r>
      <w:r w:rsidR="00404D63" w:rsidRPr="00140D9C">
        <w:rPr>
          <w:rFonts w:ascii="Times New Roman" w:hAnsi="Times New Roman" w:cs="Times New Roman"/>
          <w:color w:val="000000" w:themeColor="text1"/>
        </w:rPr>
        <w:t>citizens experience high unemployment</w:t>
      </w:r>
      <w:r w:rsidR="003A2371" w:rsidRPr="00140D9C">
        <w:rPr>
          <w:rFonts w:ascii="Times New Roman" w:hAnsi="Times New Roman" w:cs="Times New Roman"/>
          <w:color w:val="000000" w:themeColor="text1"/>
        </w:rPr>
        <w:t>, supply shortages, rising price levels, and economic instability</w:t>
      </w:r>
      <w:r w:rsidR="00DA7682" w:rsidRPr="00140D9C">
        <w:rPr>
          <w:rFonts w:ascii="Times New Roman" w:hAnsi="Times New Roman" w:cs="Times New Roman"/>
          <w:color w:val="000000" w:themeColor="text1"/>
        </w:rPr>
        <w:t xml:space="preserve">. </w:t>
      </w:r>
      <w:r w:rsidR="008749F2" w:rsidRPr="00140D9C">
        <w:rPr>
          <w:rFonts w:ascii="Times New Roman" w:hAnsi="Times New Roman" w:cs="Times New Roman"/>
          <w:color w:val="000000" w:themeColor="text1"/>
        </w:rPr>
        <w:t>Parties and politicians</w:t>
      </w:r>
      <w:r w:rsidR="00C16C20">
        <w:rPr>
          <w:rFonts w:ascii="Times New Roman" w:hAnsi="Times New Roman" w:cs="Times New Roman"/>
          <w:color w:val="000000" w:themeColor="text1"/>
        </w:rPr>
        <w:t xml:space="preserve"> thus</w:t>
      </w:r>
      <w:r w:rsidR="008749F2" w:rsidRPr="00140D9C">
        <w:rPr>
          <w:rFonts w:ascii="Times New Roman" w:hAnsi="Times New Roman" w:cs="Times New Roman"/>
          <w:color w:val="000000" w:themeColor="text1"/>
        </w:rPr>
        <w:t xml:space="preserve"> </w:t>
      </w:r>
      <w:r w:rsidR="008749F2" w:rsidRPr="00C937DC">
        <w:rPr>
          <w:rFonts w:ascii="Times New Roman" w:hAnsi="Times New Roman" w:cs="Times New Roman"/>
          <w:color w:val="000000" w:themeColor="text1"/>
        </w:rPr>
        <w:t>either</w:t>
      </w:r>
      <w:r w:rsidR="00D2262E" w:rsidRPr="00140D9C">
        <w:rPr>
          <w:rFonts w:ascii="Times New Roman" w:hAnsi="Times New Roman" w:cs="Times New Roman"/>
          <w:color w:val="000000" w:themeColor="text1"/>
        </w:rPr>
        <w:t xml:space="preserve"> renege on </w:t>
      </w:r>
      <w:r w:rsidR="008749F2" w:rsidRPr="00140D9C">
        <w:rPr>
          <w:rFonts w:ascii="Times New Roman" w:hAnsi="Times New Roman" w:cs="Times New Roman"/>
          <w:color w:val="000000" w:themeColor="text1"/>
        </w:rPr>
        <w:t>their</w:t>
      </w:r>
      <w:r w:rsidR="00D2262E" w:rsidRPr="00140D9C">
        <w:rPr>
          <w:rFonts w:ascii="Times New Roman" w:hAnsi="Times New Roman" w:cs="Times New Roman"/>
          <w:color w:val="000000" w:themeColor="text1"/>
        </w:rPr>
        <w:t xml:space="preserve"> promise</w:t>
      </w:r>
      <w:r w:rsidR="008749F2" w:rsidRPr="00140D9C">
        <w:rPr>
          <w:rFonts w:ascii="Times New Roman" w:hAnsi="Times New Roman" w:cs="Times New Roman"/>
          <w:color w:val="000000" w:themeColor="text1"/>
        </w:rPr>
        <w:t>s</w:t>
      </w:r>
      <w:r w:rsidR="00D2262E" w:rsidRPr="00140D9C">
        <w:rPr>
          <w:rFonts w:ascii="Times New Roman" w:hAnsi="Times New Roman" w:cs="Times New Roman"/>
          <w:color w:val="000000" w:themeColor="text1"/>
        </w:rPr>
        <w:t xml:space="preserve">, retracting or diluting their anti-capital reforms, </w:t>
      </w:r>
      <w:r w:rsidR="00D2262E" w:rsidRPr="00C937DC">
        <w:rPr>
          <w:rFonts w:ascii="Times New Roman" w:hAnsi="Times New Roman" w:cs="Times New Roman"/>
          <w:color w:val="000000" w:themeColor="text1"/>
        </w:rPr>
        <w:t>or</w:t>
      </w:r>
      <w:r w:rsidR="00D2262E" w:rsidRPr="00140D9C">
        <w:rPr>
          <w:rFonts w:ascii="Times New Roman" w:hAnsi="Times New Roman" w:cs="Times New Roman"/>
          <w:color w:val="000000" w:themeColor="text1"/>
        </w:rPr>
        <w:t xml:space="preserve"> preemptively anticipate the </w:t>
      </w:r>
      <w:r w:rsidR="008749F2" w:rsidRPr="00140D9C">
        <w:rPr>
          <w:rFonts w:ascii="Times New Roman" w:hAnsi="Times New Roman" w:cs="Times New Roman"/>
          <w:color w:val="000000" w:themeColor="text1"/>
        </w:rPr>
        <w:t xml:space="preserve">economic consequences </w:t>
      </w:r>
      <w:r w:rsidR="00C16C20">
        <w:rPr>
          <w:rFonts w:ascii="Times New Roman" w:hAnsi="Times New Roman" w:cs="Times New Roman"/>
          <w:color w:val="000000" w:themeColor="text1"/>
        </w:rPr>
        <w:t xml:space="preserve">of bold progressive agendas </w:t>
      </w:r>
      <w:r w:rsidR="008749F2" w:rsidRPr="00140D9C">
        <w:rPr>
          <w:rFonts w:ascii="Times New Roman" w:hAnsi="Times New Roman" w:cs="Times New Roman"/>
          <w:color w:val="000000" w:themeColor="text1"/>
        </w:rPr>
        <w:t>and do not even dare to put</w:t>
      </w:r>
      <w:r w:rsidR="00C16C20">
        <w:rPr>
          <w:rFonts w:ascii="Times New Roman" w:hAnsi="Times New Roman" w:cs="Times New Roman"/>
          <w:color w:val="000000" w:themeColor="text1"/>
        </w:rPr>
        <w:t xml:space="preserve"> them</w:t>
      </w:r>
      <w:r w:rsidR="008749F2" w:rsidRPr="00140D9C">
        <w:rPr>
          <w:rFonts w:ascii="Times New Roman" w:hAnsi="Times New Roman" w:cs="Times New Roman"/>
          <w:color w:val="000000" w:themeColor="text1"/>
        </w:rPr>
        <w:t xml:space="preserve"> forward.</w:t>
      </w:r>
      <w:r w:rsidR="006B506B" w:rsidRPr="00140D9C">
        <w:rPr>
          <w:rFonts w:ascii="Times New Roman" w:hAnsi="Times New Roman" w:cs="Times New Roman"/>
          <w:color w:val="000000" w:themeColor="text1"/>
        </w:rPr>
        <w:t xml:space="preserve"> </w:t>
      </w:r>
      <w:r w:rsidR="00C16C20">
        <w:rPr>
          <w:rFonts w:ascii="Times New Roman" w:hAnsi="Times New Roman" w:cs="Times New Roman"/>
          <w:color w:val="000000" w:themeColor="text1"/>
        </w:rPr>
        <w:t>Once more, t</w:t>
      </w:r>
      <w:r w:rsidR="00CB0AE1" w:rsidRPr="00140D9C">
        <w:rPr>
          <w:rFonts w:ascii="Times New Roman" w:hAnsi="Times New Roman" w:cs="Times New Roman"/>
          <w:color w:val="000000" w:themeColor="text1"/>
        </w:rPr>
        <w:t xml:space="preserve">here is no need for capital owners to coordinate this process. </w:t>
      </w:r>
      <w:r w:rsidR="00C16C20">
        <w:rPr>
          <w:rFonts w:ascii="Times New Roman" w:hAnsi="Times New Roman" w:cs="Times New Roman"/>
          <w:color w:val="000000" w:themeColor="text1"/>
        </w:rPr>
        <w:t>Indeed, t</w:t>
      </w:r>
      <w:r w:rsidR="00CB0AE1" w:rsidRPr="00140D9C">
        <w:rPr>
          <w:rFonts w:ascii="Times New Roman" w:hAnsi="Times New Roman" w:cs="Times New Roman"/>
          <w:color w:val="000000" w:themeColor="text1"/>
        </w:rPr>
        <w:t xml:space="preserve">hey </w:t>
      </w:r>
      <w:r w:rsidR="00487633" w:rsidRPr="00140D9C">
        <w:rPr>
          <w:rFonts w:ascii="Times New Roman" w:hAnsi="Times New Roman" w:cs="Times New Roman"/>
          <w:color w:val="000000" w:themeColor="text1"/>
        </w:rPr>
        <w:t>personally m</w:t>
      </w:r>
      <w:r w:rsidR="00CB0AE1" w:rsidRPr="00140D9C">
        <w:rPr>
          <w:rFonts w:ascii="Times New Roman" w:hAnsi="Times New Roman" w:cs="Times New Roman"/>
          <w:color w:val="000000" w:themeColor="text1"/>
        </w:rPr>
        <w:t xml:space="preserve">ay not even want the result to happen. Nor do they need to coerce or threaten state decision makers. The economic consequences </w:t>
      </w:r>
      <w:r w:rsidR="00487633" w:rsidRPr="00140D9C">
        <w:rPr>
          <w:rFonts w:ascii="Times New Roman" w:hAnsi="Times New Roman" w:cs="Times New Roman"/>
          <w:color w:val="000000" w:themeColor="text1"/>
        </w:rPr>
        <w:t>transpire</w:t>
      </w:r>
      <w:r w:rsidR="00CB0AE1" w:rsidRPr="00140D9C">
        <w:rPr>
          <w:rFonts w:ascii="Times New Roman" w:hAnsi="Times New Roman" w:cs="Times New Roman"/>
          <w:color w:val="000000" w:themeColor="text1"/>
        </w:rPr>
        <w:t xml:space="preserve"> simply by individual owners ‘minding their own businesses</w:t>
      </w:r>
      <w:r w:rsidR="00211F67">
        <w:rPr>
          <w:rFonts w:ascii="Times New Roman" w:hAnsi="Times New Roman" w:cs="Times New Roman"/>
          <w:color w:val="000000" w:themeColor="text1"/>
        </w:rPr>
        <w:t xml:space="preserve">,’ that is, </w:t>
      </w:r>
      <w:r w:rsidR="003B5ABA" w:rsidRPr="00140D9C">
        <w:rPr>
          <w:rFonts w:ascii="Times New Roman" w:hAnsi="Times New Roman" w:cs="Times New Roman"/>
          <w:color w:val="000000" w:themeColor="text1"/>
        </w:rPr>
        <w:t xml:space="preserve">not investing in projects or markets that do not pay off. </w:t>
      </w:r>
      <w:r w:rsidR="00B45FC7" w:rsidRPr="00140D9C">
        <w:rPr>
          <w:rFonts w:ascii="Times New Roman" w:hAnsi="Times New Roman" w:cs="Times New Roman"/>
          <w:color w:val="000000" w:themeColor="text1"/>
        </w:rPr>
        <w:t xml:space="preserve">As the “punishment follows from the very act intended to change the system” without any agent making his mind up </w:t>
      </w:r>
      <w:r w:rsidR="004129B0" w:rsidRPr="00140D9C">
        <w:rPr>
          <w:rFonts w:ascii="Times New Roman" w:hAnsi="Times New Roman" w:cs="Times New Roman"/>
          <w:color w:val="000000" w:themeColor="text1"/>
        </w:rPr>
        <w:t xml:space="preserve">to intentionally punish, </w:t>
      </w:r>
      <w:r w:rsidR="00C16C20">
        <w:rPr>
          <w:rFonts w:ascii="Times New Roman" w:hAnsi="Times New Roman" w:cs="Times New Roman"/>
          <w:color w:val="000000" w:themeColor="text1"/>
        </w:rPr>
        <w:t>the</w:t>
      </w:r>
      <w:r w:rsidR="00C16C20" w:rsidRPr="00140D9C">
        <w:rPr>
          <w:rFonts w:ascii="Times New Roman" w:hAnsi="Times New Roman" w:cs="Times New Roman"/>
          <w:color w:val="000000" w:themeColor="text1"/>
        </w:rPr>
        <w:t xml:space="preserve"> </w:t>
      </w:r>
      <w:r w:rsidR="004129B0" w:rsidRPr="00140D9C">
        <w:rPr>
          <w:rFonts w:ascii="Times New Roman" w:hAnsi="Times New Roman" w:cs="Times New Roman"/>
          <w:color w:val="000000" w:themeColor="text1"/>
        </w:rPr>
        <w:t>structural dependence</w:t>
      </w:r>
      <w:r w:rsidR="00C16C20">
        <w:rPr>
          <w:rFonts w:ascii="Times New Roman" w:hAnsi="Times New Roman" w:cs="Times New Roman"/>
          <w:color w:val="000000" w:themeColor="text1"/>
        </w:rPr>
        <w:t xml:space="preserve"> of the state on the actions and dispositions of capital owners</w:t>
      </w:r>
      <w:r w:rsidR="004129B0" w:rsidRPr="00140D9C">
        <w:rPr>
          <w:rFonts w:ascii="Times New Roman" w:hAnsi="Times New Roman" w:cs="Times New Roman"/>
          <w:color w:val="000000" w:themeColor="text1"/>
        </w:rPr>
        <w:t xml:space="preserve"> has been famously called “an automatic punishing recoil”</w:t>
      </w:r>
      <w:r w:rsidR="00C16C20">
        <w:rPr>
          <w:rFonts w:ascii="Times New Roman" w:hAnsi="Times New Roman" w:cs="Times New Roman"/>
          <w:color w:val="000000" w:themeColor="text1"/>
        </w:rPr>
        <w:t xml:space="preserve"> mechanism</w:t>
      </w:r>
      <w:r w:rsidR="00211F67">
        <w:rPr>
          <w:rFonts w:ascii="Times New Roman" w:hAnsi="Times New Roman" w:cs="Times New Roman"/>
          <w:color w:val="000000" w:themeColor="text1"/>
        </w:rPr>
        <w:t xml:space="preserve"> that is</w:t>
      </w:r>
      <w:r w:rsidR="004129B0" w:rsidRPr="00140D9C">
        <w:rPr>
          <w:rFonts w:ascii="Times New Roman" w:hAnsi="Times New Roman" w:cs="Times New Roman"/>
          <w:color w:val="000000" w:themeColor="text1"/>
        </w:rPr>
        <w:t xml:space="preserve"> </w:t>
      </w:r>
      <w:r w:rsidR="00C16C20">
        <w:rPr>
          <w:rFonts w:ascii="Times New Roman" w:hAnsi="Times New Roman" w:cs="Times New Roman"/>
          <w:color w:val="000000" w:themeColor="text1"/>
        </w:rPr>
        <w:t xml:space="preserve">ineliminably </w:t>
      </w:r>
      <w:r w:rsidR="004129B0" w:rsidRPr="00C937DC">
        <w:rPr>
          <w:rFonts w:ascii="Times New Roman" w:hAnsi="Times New Roman" w:cs="Times New Roman"/>
          <w:color w:val="000000" w:themeColor="text1"/>
        </w:rPr>
        <w:t>built into</w:t>
      </w:r>
      <w:r w:rsidR="004129B0" w:rsidRPr="00140D9C">
        <w:rPr>
          <w:rFonts w:ascii="Times New Roman" w:hAnsi="Times New Roman" w:cs="Times New Roman"/>
          <w:color w:val="000000" w:themeColor="text1"/>
        </w:rPr>
        <w:t xml:space="preserve"> the capitalist market structure (Lindblom 1982: 324-5).</w:t>
      </w:r>
      <w:r w:rsidR="004129B0" w:rsidRPr="00140D9C">
        <w:rPr>
          <w:rStyle w:val="FootnoteReference"/>
          <w:rFonts w:ascii="Times New Roman" w:hAnsi="Times New Roman" w:cs="Times New Roman"/>
          <w:color w:val="000000" w:themeColor="text1"/>
        </w:rPr>
        <w:footnoteReference w:id="30"/>
      </w:r>
    </w:p>
    <w:p w14:paraId="318FAC55" w14:textId="550C7EE0" w:rsidR="0074453D" w:rsidRDefault="00A5056D" w:rsidP="007F3BA3">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The structural constraint</w:t>
      </w:r>
      <w:r w:rsidR="00C16C20">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w:t>
      </w:r>
      <w:r w:rsidR="00C16C20">
        <w:rPr>
          <w:rFonts w:ascii="Times New Roman" w:hAnsi="Times New Roman" w:cs="Times New Roman"/>
          <w:color w:val="000000" w:themeColor="text1"/>
        </w:rPr>
        <w:t>that</w:t>
      </w:r>
      <w:r w:rsidR="00C16C20"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capital </w:t>
      </w:r>
      <w:r w:rsidR="00C16C20">
        <w:rPr>
          <w:rFonts w:ascii="Times New Roman" w:hAnsi="Times New Roman" w:cs="Times New Roman"/>
          <w:color w:val="000000" w:themeColor="text1"/>
        </w:rPr>
        <w:t>imposes on democratic</w:t>
      </w:r>
      <w:r w:rsidR="00C16C20"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politics manifests in a variety of forms. The most vivid cases involve ‘capital flight’ or </w:t>
      </w:r>
      <w:r w:rsidR="00B61C53" w:rsidRPr="00140D9C">
        <w:rPr>
          <w:rFonts w:ascii="Times New Roman" w:hAnsi="Times New Roman" w:cs="Times New Roman"/>
          <w:color w:val="000000" w:themeColor="text1"/>
        </w:rPr>
        <w:t xml:space="preserve">wholesale </w:t>
      </w:r>
      <w:r w:rsidRPr="00140D9C">
        <w:rPr>
          <w:rFonts w:ascii="Times New Roman" w:hAnsi="Times New Roman" w:cs="Times New Roman"/>
          <w:color w:val="000000" w:themeColor="text1"/>
        </w:rPr>
        <w:t xml:space="preserve">capital withdrawal from a nation’s financial market in response to electoral outcomes. Historically, after a left-wing electoral victory, “stock markets punish incoming left governments” by capital flight-induced </w:t>
      </w:r>
      <w:r w:rsidR="00C16C20">
        <w:rPr>
          <w:rFonts w:ascii="Times New Roman" w:hAnsi="Times New Roman" w:cs="Times New Roman"/>
          <w:color w:val="000000" w:themeColor="text1"/>
        </w:rPr>
        <w:t xml:space="preserve">declines in </w:t>
      </w:r>
      <w:r w:rsidRPr="00140D9C">
        <w:rPr>
          <w:rFonts w:ascii="Times New Roman" w:hAnsi="Times New Roman" w:cs="Times New Roman"/>
          <w:color w:val="000000" w:themeColor="text1"/>
        </w:rPr>
        <w:t>stock prices</w:t>
      </w:r>
      <w:r w:rsidR="00C16C20">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as shown by </w:t>
      </w:r>
      <w:r w:rsidR="00C16C20">
        <w:rPr>
          <w:rFonts w:ascii="Times New Roman" w:hAnsi="Times New Roman" w:cs="Times New Roman"/>
          <w:color w:val="000000" w:themeColor="text1"/>
        </w:rPr>
        <w:t>an</w:t>
      </w:r>
      <w:r w:rsidR="00C16C20"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analysis of stock market reactions </w:t>
      </w:r>
      <w:r w:rsidR="00C16C20">
        <w:rPr>
          <w:rFonts w:ascii="Times New Roman" w:hAnsi="Times New Roman" w:cs="Times New Roman"/>
          <w:color w:val="000000" w:themeColor="text1"/>
        </w:rPr>
        <w:t>in</w:t>
      </w:r>
      <w:r w:rsidR="00C16C20"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205 elections post-1950s (Sattler 2013: 344). </w:t>
      </w:r>
      <w:r w:rsidR="0033751C" w:rsidRPr="00140D9C">
        <w:rPr>
          <w:rFonts w:ascii="Times New Roman" w:hAnsi="Times New Roman" w:cs="Times New Roman"/>
          <w:color w:val="000000" w:themeColor="text1"/>
        </w:rPr>
        <w:t>T</w:t>
      </w:r>
      <w:r w:rsidRPr="00140D9C">
        <w:rPr>
          <w:rFonts w:ascii="Times New Roman" w:hAnsi="Times New Roman" w:cs="Times New Roman"/>
          <w:color w:val="000000" w:themeColor="text1"/>
        </w:rPr>
        <w:t xml:space="preserve">he more leftist the new government is, the stronger the stock market reaction; </w:t>
      </w:r>
      <w:r w:rsidR="00C16C20">
        <w:rPr>
          <w:rFonts w:ascii="Times New Roman" w:hAnsi="Times New Roman" w:cs="Times New Roman"/>
          <w:color w:val="000000" w:themeColor="text1"/>
        </w:rPr>
        <w:t>whereas</w:t>
      </w:r>
      <w:r w:rsidR="00C16C20" w:rsidRPr="00140D9C">
        <w:rPr>
          <w:rFonts w:ascii="Times New Roman" w:hAnsi="Times New Roman" w:cs="Times New Roman"/>
          <w:color w:val="000000" w:themeColor="text1"/>
        </w:rPr>
        <w:t xml:space="preserve"> </w:t>
      </w:r>
      <w:r w:rsidR="00174B3E">
        <w:rPr>
          <w:rFonts w:ascii="Times New Roman" w:hAnsi="Times New Roman" w:cs="Times New Roman"/>
          <w:color w:val="000000" w:themeColor="text1"/>
        </w:rPr>
        <w:t xml:space="preserve">right-wing electoral victories trigger </w:t>
      </w:r>
      <w:r w:rsidRPr="00140D9C">
        <w:rPr>
          <w:rFonts w:ascii="Times New Roman" w:hAnsi="Times New Roman" w:cs="Times New Roman"/>
          <w:color w:val="000000" w:themeColor="text1"/>
        </w:rPr>
        <w:t>the inverse reaction</w:t>
      </w:r>
      <w:r w:rsidR="00C16C20">
        <w:rPr>
          <w:rFonts w:ascii="Times New Roman" w:hAnsi="Times New Roman" w:cs="Times New Roman"/>
          <w:color w:val="000000" w:themeColor="text1"/>
        </w:rPr>
        <w:t>,</w:t>
      </w:r>
      <w:r w:rsidR="00174B3E">
        <w:rPr>
          <w:rFonts w:ascii="Times New Roman" w:hAnsi="Times New Roman" w:cs="Times New Roman"/>
          <w:color w:val="000000" w:themeColor="text1"/>
        </w:rPr>
        <w:t xml:space="preserve"> </w:t>
      </w:r>
      <w:r w:rsidR="00C16C20">
        <w:rPr>
          <w:rFonts w:ascii="Times New Roman" w:hAnsi="Times New Roman" w:cs="Times New Roman"/>
          <w:color w:val="000000" w:themeColor="text1"/>
        </w:rPr>
        <w:t>including</w:t>
      </w:r>
      <w:r w:rsidR="00174B3E">
        <w:rPr>
          <w:rFonts w:ascii="Times New Roman" w:hAnsi="Times New Roman" w:cs="Times New Roman"/>
          <w:color w:val="000000" w:themeColor="text1"/>
        </w:rPr>
        <w:t xml:space="preserve"> </w:t>
      </w:r>
      <w:r w:rsidR="00C16C20">
        <w:rPr>
          <w:rFonts w:ascii="Times New Roman" w:hAnsi="Times New Roman" w:cs="Times New Roman"/>
          <w:color w:val="000000" w:themeColor="text1"/>
        </w:rPr>
        <w:t>an</w:t>
      </w:r>
      <w:r w:rsidRPr="00140D9C">
        <w:rPr>
          <w:rFonts w:ascii="Times New Roman" w:hAnsi="Times New Roman" w:cs="Times New Roman"/>
          <w:color w:val="000000" w:themeColor="text1"/>
        </w:rPr>
        <w:t xml:space="preserve"> increase in stock prices </w:t>
      </w:r>
      <w:r w:rsidR="00C16C20">
        <w:rPr>
          <w:rFonts w:ascii="Times New Roman" w:hAnsi="Times New Roman" w:cs="Times New Roman"/>
          <w:color w:val="000000" w:themeColor="text1"/>
        </w:rPr>
        <w:t>as a result of</w:t>
      </w:r>
      <w:r w:rsidR="00C16C20"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‘boosted business confidence’. The Colombian presidential election in 2022 offers the most recent </w:t>
      </w:r>
      <w:r w:rsidR="00C9208B" w:rsidRPr="00140D9C">
        <w:rPr>
          <w:rFonts w:ascii="Times New Roman" w:hAnsi="Times New Roman" w:cs="Times New Roman"/>
          <w:color w:val="000000" w:themeColor="text1"/>
        </w:rPr>
        <w:t>example</w:t>
      </w:r>
      <w:r w:rsidRPr="00140D9C">
        <w:rPr>
          <w:rFonts w:ascii="Times New Roman" w:hAnsi="Times New Roman" w:cs="Times New Roman"/>
          <w:color w:val="000000" w:themeColor="text1"/>
        </w:rPr>
        <w:t>, where the left-wing victory immediately triggered investors’ abandonment of Colombian stocks, bonds, and currency altogether</w:t>
      </w:r>
      <w:r w:rsidR="001962E4">
        <w:rPr>
          <w:rFonts w:ascii="Times New Roman" w:hAnsi="Times New Roman" w:cs="Times New Roman"/>
          <w:color w:val="000000" w:themeColor="text1"/>
        </w:rPr>
        <w:t xml:space="preserve"> (Medina and Vizcaino 2022)</w:t>
      </w:r>
      <w:r w:rsidRPr="00140D9C">
        <w:rPr>
          <w:rFonts w:ascii="Times New Roman" w:hAnsi="Times New Roman" w:cs="Times New Roman"/>
          <w:color w:val="000000" w:themeColor="text1"/>
        </w:rPr>
        <w:t>. While major economies such as the United Kingdom, Germany, and in particular the United States are considered less vulnerable to such wholesale capital exit than the rest of the world, it is nonetheless documented that during and in the aftermath of the 2008 financial crisis, their business and finance sector</w:t>
      </w:r>
      <w:r w:rsidR="00C16C20">
        <w:rPr>
          <w:rFonts w:ascii="Times New Roman" w:hAnsi="Times New Roman" w:cs="Times New Roman"/>
          <w:color w:val="000000" w:themeColor="text1"/>
        </w:rPr>
        <w:t>s</w:t>
      </w:r>
      <w:r w:rsidRPr="00140D9C">
        <w:rPr>
          <w:rFonts w:ascii="Times New Roman" w:hAnsi="Times New Roman" w:cs="Times New Roman"/>
          <w:color w:val="000000" w:themeColor="text1"/>
        </w:rPr>
        <w:t xml:space="preserve"> strategized disinvestment in the form of </w:t>
      </w:r>
      <w:r w:rsidR="00C16C20">
        <w:rPr>
          <w:rFonts w:ascii="Times New Roman" w:hAnsi="Times New Roman" w:cs="Times New Roman"/>
          <w:color w:val="000000" w:themeColor="text1"/>
        </w:rPr>
        <w:t xml:space="preserve">threats of </w:t>
      </w:r>
      <w:r w:rsidRPr="00140D9C">
        <w:rPr>
          <w:rFonts w:ascii="Times New Roman" w:hAnsi="Times New Roman" w:cs="Times New Roman"/>
          <w:color w:val="000000" w:themeColor="text1"/>
        </w:rPr>
        <w:t xml:space="preserve">‘capital strike’ </w:t>
      </w:r>
      <w:r w:rsidR="00C16C20">
        <w:rPr>
          <w:rFonts w:ascii="Times New Roman" w:hAnsi="Times New Roman" w:cs="Times New Roman"/>
          <w:color w:val="000000" w:themeColor="text1"/>
        </w:rPr>
        <w:t xml:space="preserve">precisely in </w:t>
      </w:r>
      <w:r w:rsidRPr="00140D9C">
        <w:rPr>
          <w:rFonts w:ascii="Times New Roman" w:hAnsi="Times New Roman" w:cs="Times New Roman"/>
          <w:color w:val="000000" w:themeColor="text1"/>
        </w:rPr>
        <w:t xml:space="preserve">to </w:t>
      </w:r>
      <w:r w:rsidR="005E421B" w:rsidRPr="00140D9C">
        <w:rPr>
          <w:rFonts w:ascii="Times New Roman" w:hAnsi="Times New Roman" w:cs="Times New Roman"/>
          <w:color w:val="000000" w:themeColor="text1"/>
        </w:rPr>
        <w:t>constrain political decisions</w:t>
      </w:r>
      <w:r w:rsidRPr="00140D9C">
        <w:rPr>
          <w:rFonts w:ascii="Times New Roman" w:hAnsi="Times New Roman" w:cs="Times New Roman"/>
          <w:color w:val="000000" w:themeColor="text1"/>
        </w:rPr>
        <w:t xml:space="preserve"> </w:t>
      </w:r>
      <w:r w:rsidR="00C16C20">
        <w:rPr>
          <w:rFonts w:ascii="Times New Roman" w:hAnsi="Times New Roman" w:cs="Times New Roman"/>
          <w:color w:val="000000" w:themeColor="text1"/>
        </w:rPr>
        <w:t xml:space="preserve">that were being contemplated in regards to </w:t>
      </w:r>
      <w:r w:rsidR="005E421B" w:rsidRPr="00140D9C">
        <w:rPr>
          <w:rFonts w:ascii="Times New Roman" w:hAnsi="Times New Roman" w:cs="Times New Roman"/>
          <w:color w:val="000000" w:themeColor="text1"/>
        </w:rPr>
        <w:t>financial</w:t>
      </w:r>
      <w:r w:rsidR="00C16C20">
        <w:rPr>
          <w:rFonts w:ascii="Times New Roman" w:hAnsi="Times New Roman" w:cs="Times New Roman"/>
          <w:color w:val="000000" w:themeColor="text1"/>
        </w:rPr>
        <w:t xml:space="preserve"> sector</w:t>
      </w:r>
      <w:r w:rsidR="005E421B"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reform and accountability</w:t>
      </w:r>
      <w:r w:rsidR="00C16C20">
        <w:rPr>
          <w:rFonts w:ascii="Times New Roman" w:hAnsi="Times New Roman" w:cs="Times New Roman"/>
          <w:color w:val="000000" w:themeColor="text1"/>
        </w:rPr>
        <w:t xml:space="preserve">. As everyone knows, these efforts were </w:t>
      </w:r>
      <w:r w:rsidR="0074453D">
        <w:rPr>
          <w:rFonts w:ascii="Times New Roman" w:hAnsi="Times New Roman" w:cs="Times New Roman"/>
          <w:color w:val="000000" w:themeColor="text1"/>
        </w:rPr>
        <w:t xml:space="preserve">broadly </w:t>
      </w:r>
      <w:r w:rsidR="00C16C20">
        <w:rPr>
          <w:rFonts w:ascii="Times New Roman" w:hAnsi="Times New Roman" w:cs="Times New Roman"/>
          <w:color w:val="000000" w:themeColor="text1"/>
        </w:rPr>
        <w:t>successful</w:t>
      </w:r>
      <w:r w:rsidR="0074453D">
        <w:rPr>
          <w:rFonts w:ascii="Times New Roman" w:hAnsi="Times New Roman" w:cs="Times New Roman"/>
          <w:color w:val="000000" w:themeColor="text1"/>
        </w:rPr>
        <w:t xml:space="preserve">, albeit to varying degrees in different countries, </w:t>
      </w:r>
      <w:r w:rsidR="00C16C20">
        <w:rPr>
          <w:rFonts w:ascii="Times New Roman" w:hAnsi="Times New Roman" w:cs="Times New Roman"/>
          <w:color w:val="000000" w:themeColor="text1"/>
        </w:rPr>
        <w:t xml:space="preserve">in producing </w:t>
      </w:r>
      <w:r w:rsidRPr="00140D9C">
        <w:rPr>
          <w:rFonts w:ascii="Times New Roman" w:hAnsi="Times New Roman" w:cs="Times New Roman"/>
          <w:color w:val="000000" w:themeColor="text1"/>
        </w:rPr>
        <w:t xml:space="preserve">bailouts </w:t>
      </w:r>
      <w:r w:rsidR="0074453D">
        <w:rPr>
          <w:rFonts w:ascii="Times New Roman" w:hAnsi="Times New Roman" w:cs="Times New Roman"/>
          <w:color w:val="000000" w:themeColor="text1"/>
        </w:rPr>
        <w:t>and blocking</w:t>
      </w:r>
      <w:r w:rsidR="00C16C20">
        <w:rPr>
          <w:rFonts w:ascii="Times New Roman" w:hAnsi="Times New Roman" w:cs="Times New Roman"/>
          <w:color w:val="000000" w:themeColor="text1"/>
        </w:rPr>
        <w:t xml:space="preserve"> reforms</w:t>
      </w:r>
      <w:r w:rsidRPr="00140D9C">
        <w:rPr>
          <w:rFonts w:ascii="Times New Roman" w:hAnsi="Times New Roman" w:cs="Times New Roman"/>
          <w:color w:val="000000" w:themeColor="text1"/>
        </w:rPr>
        <w:t xml:space="preserve"> (Culpepper and Reinke 2014; Woll 2016; Young et al. 2018).</w:t>
      </w:r>
      <w:r w:rsidRPr="00140D9C">
        <w:rPr>
          <w:rStyle w:val="FootnoteReference"/>
          <w:rFonts w:ascii="Times New Roman" w:hAnsi="Times New Roman" w:cs="Times New Roman"/>
          <w:color w:val="000000" w:themeColor="text1"/>
        </w:rPr>
        <w:footnoteReference w:id="31"/>
      </w:r>
      <w:r w:rsidR="00B6717C" w:rsidRPr="00140D9C">
        <w:rPr>
          <w:rFonts w:ascii="Times New Roman" w:hAnsi="Times New Roman" w:cs="Times New Roman"/>
          <w:color w:val="000000" w:themeColor="text1"/>
        </w:rPr>
        <w:t xml:space="preserve"> </w:t>
      </w:r>
    </w:p>
    <w:p w14:paraId="0A250DE0" w14:textId="7AB6892E" w:rsidR="007F3BA3" w:rsidRPr="00140D9C" w:rsidRDefault="0074453D" w:rsidP="007F3BA3">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Now, r</w:t>
      </w:r>
      <w:r w:rsidR="006319C0" w:rsidRPr="00140D9C">
        <w:rPr>
          <w:rFonts w:ascii="Times New Roman" w:hAnsi="Times New Roman" w:cs="Times New Roman"/>
          <w:color w:val="000000" w:themeColor="text1"/>
        </w:rPr>
        <w:t xml:space="preserve">ecent work in </w:t>
      </w:r>
      <w:r w:rsidR="00B6717C" w:rsidRPr="00140D9C">
        <w:rPr>
          <w:rFonts w:ascii="Times New Roman" w:hAnsi="Times New Roman" w:cs="Times New Roman"/>
          <w:color w:val="000000" w:themeColor="text1"/>
        </w:rPr>
        <w:t>comparative political economy tend</w:t>
      </w:r>
      <w:r>
        <w:rPr>
          <w:rFonts w:ascii="Times New Roman" w:hAnsi="Times New Roman" w:cs="Times New Roman"/>
          <w:color w:val="000000" w:themeColor="text1"/>
        </w:rPr>
        <w:t>s</w:t>
      </w:r>
      <w:r w:rsidR="00B6717C" w:rsidRPr="00140D9C">
        <w:rPr>
          <w:rFonts w:ascii="Times New Roman" w:hAnsi="Times New Roman" w:cs="Times New Roman"/>
          <w:color w:val="000000" w:themeColor="text1"/>
        </w:rPr>
        <w:t xml:space="preserve"> to emphasize </w:t>
      </w:r>
      <w:r>
        <w:rPr>
          <w:rFonts w:ascii="Times New Roman" w:hAnsi="Times New Roman" w:cs="Times New Roman"/>
          <w:color w:val="000000" w:themeColor="text1"/>
        </w:rPr>
        <w:t>strategic deployment</w:t>
      </w:r>
      <w:r w:rsidRPr="00140D9C">
        <w:rPr>
          <w:rFonts w:ascii="Times New Roman" w:hAnsi="Times New Roman" w:cs="Times New Roman"/>
          <w:color w:val="000000" w:themeColor="text1"/>
        </w:rPr>
        <w:t xml:space="preserve"> </w:t>
      </w:r>
      <w:r w:rsidR="00B6717C" w:rsidRPr="00140D9C">
        <w:rPr>
          <w:rFonts w:ascii="Times New Roman" w:hAnsi="Times New Roman" w:cs="Times New Roman"/>
          <w:color w:val="000000" w:themeColor="text1"/>
        </w:rPr>
        <w:t>of structural power</w:t>
      </w:r>
      <w:r w:rsidR="00377189" w:rsidRPr="00140D9C">
        <w:rPr>
          <w:rFonts w:ascii="Times New Roman" w:hAnsi="Times New Roman" w:cs="Times New Roman"/>
          <w:color w:val="000000" w:themeColor="text1"/>
        </w:rPr>
        <w:t xml:space="preserve"> in the actual world</w:t>
      </w:r>
      <w:r>
        <w:rPr>
          <w:rFonts w:ascii="Times New Roman" w:hAnsi="Times New Roman" w:cs="Times New Roman"/>
          <w:color w:val="000000" w:themeColor="text1"/>
        </w:rPr>
        <w:t>,</w:t>
      </w:r>
      <w:r w:rsidR="006327E7" w:rsidRPr="00140D9C">
        <w:rPr>
          <w:rFonts w:ascii="Times New Roman" w:hAnsi="Times New Roman" w:cs="Times New Roman"/>
          <w:color w:val="000000" w:themeColor="text1"/>
        </w:rPr>
        <w:t xml:space="preserve"> such as </w:t>
      </w:r>
      <w:r>
        <w:rPr>
          <w:rFonts w:ascii="Times New Roman" w:hAnsi="Times New Roman" w:cs="Times New Roman"/>
          <w:color w:val="000000" w:themeColor="text1"/>
        </w:rPr>
        <w:t>by</w:t>
      </w:r>
      <w:r w:rsidRPr="00140D9C">
        <w:rPr>
          <w:rFonts w:ascii="Times New Roman" w:hAnsi="Times New Roman" w:cs="Times New Roman"/>
          <w:color w:val="000000" w:themeColor="text1"/>
        </w:rPr>
        <w:t xml:space="preserve"> </w:t>
      </w:r>
      <w:r w:rsidR="006327E7" w:rsidRPr="00140D9C">
        <w:rPr>
          <w:rFonts w:ascii="Times New Roman" w:hAnsi="Times New Roman" w:cs="Times New Roman"/>
          <w:color w:val="000000" w:themeColor="text1"/>
        </w:rPr>
        <w:t xml:space="preserve">businesses explicitly conditioning investment on </w:t>
      </w:r>
      <w:r w:rsidR="00513A62" w:rsidRPr="00140D9C">
        <w:rPr>
          <w:rFonts w:ascii="Times New Roman" w:hAnsi="Times New Roman" w:cs="Times New Roman"/>
          <w:color w:val="000000" w:themeColor="text1"/>
        </w:rPr>
        <w:t>pro-business reforms</w:t>
      </w:r>
      <w:r w:rsidR="00377189"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Yet</w:t>
      </w:r>
      <w:r w:rsidRPr="00140D9C">
        <w:rPr>
          <w:rFonts w:ascii="Times New Roman" w:hAnsi="Times New Roman" w:cs="Times New Roman"/>
          <w:color w:val="000000" w:themeColor="text1"/>
        </w:rPr>
        <w:t xml:space="preserve"> </w:t>
      </w:r>
      <w:r w:rsidR="00A33C93">
        <w:rPr>
          <w:rFonts w:ascii="Times New Roman" w:hAnsi="Times New Roman" w:cs="Times New Roman"/>
          <w:color w:val="000000" w:themeColor="text1"/>
        </w:rPr>
        <w:t xml:space="preserve">the </w:t>
      </w:r>
      <w:r>
        <w:rPr>
          <w:rFonts w:ascii="Times New Roman" w:hAnsi="Times New Roman" w:cs="Times New Roman"/>
          <w:color w:val="000000" w:themeColor="text1"/>
        </w:rPr>
        <w:t>existence</w:t>
      </w:r>
      <w:r w:rsidR="00A33C93">
        <w:rPr>
          <w:rFonts w:ascii="Times New Roman" w:hAnsi="Times New Roman" w:cs="Times New Roman"/>
          <w:color w:val="000000" w:themeColor="text1"/>
        </w:rPr>
        <w:t xml:space="preserve"> of </w:t>
      </w:r>
      <w:r>
        <w:rPr>
          <w:rFonts w:ascii="Times New Roman" w:hAnsi="Times New Roman" w:cs="Times New Roman"/>
          <w:color w:val="000000" w:themeColor="text1"/>
        </w:rPr>
        <w:t xml:space="preserve">such strategic maneuvers </w:t>
      </w:r>
      <w:r w:rsidR="00C75206" w:rsidRPr="00140D9C">
        <w:rPr>
          <w:rFonts w:ascii="Times New Roman" w:hAnsi="Times New Roman" w:cs="Times New Roman"/>
          <w:color w:val="000000" w:themeColor="text1"/>
        </w:rPr>
        <w:t xml:space="preserve">is compatible with </w:t>
      </w:r>
      <w:r>
        <w:rPr>
          <w:rFonts w:ascii="Times New Roman" w:hAnsi="Times New Roman" w:cs="Times New Roman"/>
          <w:color w:val="000000" w:themeColor="text1"/>
        </w:rPr>
        <w:t>my claim</w:t>
      </w:r>
      <w:r w:rsidR="004E4037" w:rsidRPr="00140D9C">
        <w:rPr>
          <w:rFonts w:ascii="Times New Roman" w:hAnsi="Times New Roman" w:cs="Times New Roman"/>
          <w:color w:val="000000" w:themeColor="text1"/>
        </w:rPr>
        <w:t xml:space="preserve"> </w:t>
      </w:r>
      <w:r w:rsidR="00C75206" w:rsidRPr="00140D9C">
        <w:rPr>
          <w:rFonts w:ascii="Times New Roman" w:hAnsi="Times New Roman" w:cs="Times New Roman"/>
          <w:color w:val="000000" w:themeColor="text1"/>
        </w:rPr>
        <w:t xml:space="preserve">that the structural power </w:t>
      </w:r>
      <w:r>
        <w:rPr>
          <w:rFonts w:ascii="Times New Roman" w:hAnsi="Times New Roman" w:cs="Times New Roman"/>
          <w:color w:val="000000" w:themeColor="text1"/>
        </w:rPr>
        <w:t xml:space="preserve">of capital owners </w:t>
      </w:r>
      <w:r w:rsidR="00C75206" w:rsidRPr="00140D9C">
        <w:rPr>
          <w:rFonts w:ascii="Times New Roman" w:hAnsi="Times New Roman" w:cs="Times New Roman"/>
          <w:color w:val="000000" w:themeColor="text1"/>
        </w:rPr>
        <w:t xml:space="preserve">does not </w:t>
      </w:r>
      <w:r w:rsidR="00C75206" w:rsidRPr="00140D9C">
        <w:rPr>
          <w:rFonts w:ascii="Times New Roman" w:hAnsi="Times New Roman" w:cs="Times New Roman"/>
          <w:i/>
          <w:iCs/>
          <w:color w:val="000000" w:themeColor="text1"/>
        </w:rPr>
        <w:t xml:space="preserve">require </w:t>
      </w:r>
      <w:r w:rsidR="00C75206" w:rsidRPr="00140D9C">
        <w:rPr>
          <w:rFonts w:ascii="Times New Roman" w:hAnsi="Times New Roman" w:cs="Times New Roman"/>
          <w:color w:val="000000" w:themeColor="text1"/>
        </w:rPr>
        <w:t xml:space="preserve">intentional coordination. </w:t>
      </w:r>
      <w:r w:rsidR="000F28A5" w:rsidRPr="00140D9C">
        <w:rPr>
          <w:rFonts w:ascii="Times New Roman" w:hAnsi="Times New Roman" w:cs="Times New Roman"/>
          <w:color w:val="000000" w:themeColor="text1"/>
        </w:rPr>
        <w:t xml:space="preserve">In this context, it is worth noting </w:t>
      </w:r>
      <w:r w:rsidR="00100F34" w:rsidRPr="00140D9C">
        <w:rPr>
          <w:rFonts w:ascii="Times New Roman" w:hAnsi="Times New Roman" w:cs="Times New Roman"/>
          <w:color w:val="000000" w:themeColor="text1"/>
        </w:rPr>
        <w:t xml:space="preserve">Cornelia </w:t>
      </w:r>
      <w:r w:rsidR="004C2447" w:rsidRPr="00140D9C">
        <w:rPr>
          <w:rFonts w:ascii="Times New Roman" w:hAnsi="Times New Roman" w:cs="Times New Roman"/>
          <w:color w:val="000000" w:themeColor="text1"/>
        </w:rPr>
        <w:t>Woll</w:t>
      </w:r>
      <w:r w:rsidR="000F28A5" w:rsidRPr="00140D9C">
        <w:rPr>
          <w:rFonts w:ascii="Times New Roman" w:hAnsi="Times New Roman" w:cs="Times New Roman"/>
          <w:color w:val="000000" w:themeColor="text1"/>
        </w:rPr>
        <w:t xml:space="preserve">’s finding </w:t>
      </w:r>
      <w:r w:rsidR="004C2447" w:rsidRPr="00140D9C">
        <w:rPr>
          <w:rFonts w:ascii="Times New Roman" w:hAnsi="Times New Roman" w:cs="Times New Roman"/>
          <w:color w:val="000000" w:themeColor="text1"/>
        </w:rPr>
        <w:t xml:space="preserve">(2016) that with respect to </w:t>
      </w:r>
      <w:r>
        <w:rPr>
          <w:rFonts w:ascii="Times New Roman" w:hAnsi="Times New Roman" w:cs="Times New Roman"/>
          <w:color w:val="000000" w:themeColor="text1"/>
        </w:rPr>
        <w:t xml:space="preserve">the </w:t>
      </w:r>
      <w:r w:rsidR="004C2447" w:rsidRPr="00140D9C">
        <w:rPr>
          <w:rFonts w:ascii="Times New Roman" w:hAnsi="Times New Roman" w:cs="Times New Roman"/>
          <w:color w:val="000000" w:themeColor="text1"/>
        </w:rPr>
        <w:t xml:space="preserve">post-2008 bailouts, lack of organization </w:t>
      </w:r>
      <w:r>
        <w:rPr>
          <w:rFonts w:ascii="Times New Roman" w:hAnsi="Times New Roman" w:cs="Times New Roman"/>
          <w:color w:val="000000" w:themeColor="text1"/>
        </w:rPr>
        <w:t>helped to produce</w:t>
      </w:r>
      <w:r w:rsidR="004C2447" w:rsidRPr="00140D9C">
        <w:rPr>
          <w:rFonts w:ascii="Times New Roman" w:hAnsi="Times New Roman" w:cs="Times New Roman"/>
          <w:color w:val="000000" w:themeColor="text1"/>
        </w:rPr>
        <w:t xml:space="preserve"> </w:t>
      </w:r>
      <w:r w:rsidR="00100F34" w:rsidRPr="00C937DC">
        <w:rPr>
          <w:rFonts w:ascii="Times New Roman" w:hAnsi="Times New Roman" w:cs="Times New Roman"/>
          <w:i/>
          <w:iCs/>
          <w:color w:val="000000" w:themeColor="text1"/>
        </w:rPr>
        <w:t>more</w:t>
      </w:r>
      <w:r>
        <w:rPr>
          <w:rFonts w:ascii="Times New Roman" w:hAnsi="Times New Roman" w:cs="Times New Roman"/>
          <w:color w:val="000000" w:themeColor="text1"/>
        </w:rPr>
        <w:t xml:space="preserve"> </w:t>
      </w:r>
      <w:r w:rsidR="00100F34" w:rsidRPr="00140D9C">
        <w:rPr>
          <w:rFonts w:ascii="Times New Roman" w:hAnsi="Times New Roman" w:cs="Times New Roman"/>
          <w:color w:val="000000" w:themeColor="text1"/>
        </w:rPr>
        <w:t xml:space="preserve">favorable </w:t>
      </w:r>
      <w:r w:rsidR="004C2447" w:rsidRPr="00140D9C">
        <w:rPr>
          <w:rFonts w:ascii="Times New Roman" w:hAnsi="Times New Roman" w:cs="Times New Roman"/>
          <w:color w:val="000000" w:themeColor="text1"/>
        </w:rPr>
        <w:t>deal</w:t>
      </w:r>
      <w:r w:rsidR="00100F34" w:rsidRPr="00140D9C">
        <w:rPr>
          <w:rFonts w:ascii="Times New Roman" w:hAnsi="Times New Roman" w:cs="Times New Roman"/>
          <w:color w:val="000000" w:themeColor="text1"/>
        </w:rPr>
        <w:t>s</w:t>
      </w:r>
      <w:r w:rsidR="004C2447" w:rsidRPr="00140D9C">
        <w:rPr>
          <w:rFonts w:ascii="Times New Roman" w:hAnsi="Times New Roman" w:cs="Times New Roman"/>
          <w:color w:val="000000" w:themeColor="text1"/>
        </w:rPr>
        <w:t xml:space="preserve"> for banks. T</w:t>
      </w:r>
      <w:r>
        <w:rPr>
          <w:rFonts w:ascii="Times New Roman" w:hAnsi="Times New Roman" w:cs="Times New Roman"/>
          <w:color w:val="000000" w:themeColor="text1"/>
        </w:rPr>
        <w:t>hus, while t</w:t>
      </w:r>
      <w:r w:rsidR="004C2447" w:rsidRPr="00140D9C">
        <w:rPr>
          <w:rFonts w:ascii="Times New Roman" w:hAnsi="Times New Roman" w:cs="Times New Roman"/>
          <w:color w:val="000000" w:themeColor="text1"/>
        </w:rPr>
        <w:t>he finance sector</w:t>
      </w:r>
      <w:r>
        <w:rPr>
          <w:rFonts w:ascii="Times New Roman" w:hAnsi="Times New Roman" w:cs="Times New Roman"/>
          <w:color w:val="000000" w:themeColor="text1"/>
        </w:rPr>
        <w:t>s</w:t>
      </w:r>
      <w:r w:rsidR="004C2447" w:rsidRPr="00140D9C">
        <w:rPr>
          <w:rFonts w:ascii="Times New Roman" w:hAnsi="Times New Roman" w:cs="Times New Roman"/>
          <w:color w:val="000000" w:themeColor="text1"/>
        </w:rPr>
        <w:t xml:space="preserve"> of France and Denmark, which </w:t>
      </w:r>
      <w:r>
        <w:rPr>
          <w:rFonts w:ascii="Times New Roman" w:hAnsi="Times New Roman" w:cs="Times New Roman"/>
          <w:color w:val="000000" w:themeColor="text1"/>
        </w:rPr>
        <w:t>were</w:t>
      </w:r>
      <w:r w:rsidRPr="00140D9C">
        <w:rPr>
          <w:rFonts w:ascii="Times New Roman" w:hAnsi="Times New Roman" w:cs="Times New Roman"/>
          <w:color w:val="000000" w:themeColor="text1"/>
        </w:rPr>
        <w:t xml:space="preserve"> </w:t>
      </w:r>
      <w:r w:rsidR="004C2447" w:rsidRPr="00140D9C">
        <w:rPr>
          <w:rFonts w:ascii="Times New Roman" w:hAnsi="Times New Roman" w:cs="Times New Roman"/>
          <w:color w:val="000000" w:themeColor="text1"/>
        </w:rPr>
        <w:t xml:space="preserve">relatively organized, participated in </w:t>
      </w:r>
      <w:r>
        <w:rPr>
          <w:rFonts w:ascii="Times New Roman" w:hAnsi="Times New Roman" w:cs="Times New Roman"/>
          <w:color w:val="000000" w:themeColor="text1"/>
        </w:rPr>
        <w:t xml:space="preserve">negotiated </w:t>
      </w:r>
      <w:r w:rsidR="004C2447" w:rsidRPr="00140D9C">
        <w:rPr>
          <w:rFonts w:ascii="Times New Roman" w:hAnsi="Times New Roman" w:cs="Times New Roman"/>
          <w:color w:val="000000" w:themeColor="text1"/>
        </w:rPr>
        <w:t xml:space="preserve">burden-sharing arrangements, banks of Germany and Ireland remained disorganized, which </w:t>
      </w:r>
      <w:r>
        <w:rPr>
          <w:rFonts w:ascii="Times New Roman" w:hAnsi="Times New Roman" w:cs="Times New Roman"/>
          <w:color w:val="000000" w:themeColor="text1"/>
        </w:rPr>
        <w:t>helped force</w:t>
      </w:r>
      <w:r w:rsidR="004C2447" w:rsidRPr="00140D9C">
        <w:rPr>
          <w:rFonts w:ascii="Times New Roman" w:hAnsi="Times New Roman" w:cs="Times New Roman"/>
          <w:color w:val="000000" w:themeColor="text1"/>
        </w:rPr>
        <w:t xml:space="preserve"> the government</w:t>
      </w:r>
      <w:r>
        <w:rPr>
          <w:rFonts w:ascii="Times New Roman" w:hAnsi="Times New Roman" w:cs="Times New Roman"/>
          <w:color w:val="000000" w:themeColor="text1"/>
        </w:rPr>
        <w:t>s of these countries to</w:t>
      </w:r>
      <w:r w:rsidR="004C2447" w:rsidRPr="00140D9C">
        <w:rPr>
          <w:rFonts w:ascii="Times New Roman" w:hAnsi="Times New Roman" w:cs="Times New Roman"/>
          <w:color w:val="000000" w:themeColor="text1"/>
        </w:rPr>
        <w:t xml:space="preserve"> foot</w:t>
      </w:r>
      <w:r>
        <w:rPr>
          <w:rFonts w:ascii="Times New Roman" w:hAnsi="Times New Roman" w:cs="Times New Roman"/>
          <w:color w:val="000000" w:themeColor="text1"/>
        </w:rPr>
        <w:t xml:space="preserve"> most of</w:t>
      </w:r>
      <w:r w:rsidR="004C2447" w:rsidRPr="00140D9C">
        <w:rPr>
          <w:rFonts w:ascii="Times New Roman" w:hAnsi="Times New Roman" w:cs="Times New Roman"/>
          <w:color w:val="000000" w:themeColor="text1"/>
        </w:rPr>
        <w:t xml:space="preserve"> the bill</w:t>
      </w:r>
      <w:r>
        <w:rPr>
          <w:rFonts w:ascii="Times New Roman" w:hAnsi="Times New Roman" w:cs="Times New Roman"/>
          <w:color w:val="000000" w:themeColor="text1"/>
        </w:rPr>
        <w:t xml:space="preserve"> for the crisis.</w:t>
      </w:r>
    </w:p>
    <w:p w14:paraId="5AF94A78" w14:textId="77777777" w:rsidR="00226CDB" w:rsidRPr="00140D9C" w:rsidRDefault="00226CDB" w:rsidP="007F3BA3">
      <w:pPr>
        <w:spacing w:line="480" w:lineRule="auto"/>
        <w:ind w:firstLine="720"/>
        <w:jc w:val="both"/>
        <w:rPr>
          <w:rFonts w:ascii="Times New Roman" w:hAnsi="Times New Roman" w:cs="Times New Roman"/>
          <w:color w:val="000000" w:themeColor="text1"/>
        </w:rPr>
      </w:pPr>
    </w:p>
    <w:p w14:paraId="3C5CADF8" w14:textId="02F15B63" w:rsidR="003E5473" w:rsidRPr="00140D9C" w:rsidRDefault="007F3BA3" w:rsidP="003E5473">
      <w:pPr>
        <w:pStyle w:val="ListParagraph"/>
        <w:numPr>
          <w:ilvl w:val="0"/>
          <w:numId w:val="1"/>
        </w:numPr>
        <w:spacing w:line="480" w:lineRule="auto"/>
        <w:jc w:val="both"/>
        <w:rPr>
          <w:rFonts w:ascii="Times New Roman" w:hAnsi="Times New Roman" w:cs="Times New Roman"/>
          <w:b/>
          <w:bCs/>
          <w:color w:val="000000" w:themeColor="text1"/>
        </w:rPr>
      </w:pPr>
      <w:r w:rsidRPr="00140D9C">
        <w:rPr>
          <w:rFonts w:ascii="Times New Roman" w:hAnsi="Times New Roman" w:cs="Times New Roman"/>
          <w:b/>
          <w:bCs/>
          <w:color w:val="000000" w:themeColor="text1"/>
        </w:rPr>
        <w:t xml:space="preserve"> The Office Conception of Capital Ownership and its Implications</w:t>
      </w:r>
    </w:p>
    <w:p w14:paraId="5E5256C3" w14:textId="5BD2E067" w:rsidR="003E5473" w:rsidRPr="00140D9C" w:rsidRDefault="003E5473" w:rsidP="002D2B8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conclusion of this paper can be </w:t>
      </w:r>
      <w:r w:rsidR="0074453D">
        <w:rPr>
          <w:rFonts w:ascii="Times New Roman" w:hAnsi="Times New Roman" w:cs="Times New Roman"/>
          <w:color w:val="000000" w:themeColor="text1"/>
        </w:rPr>
        <w:t>in the following way</w:t>
      </w:r>
      <w:r w:rsidRPr="00140D9C">
        <w:rPr>
          <w:rFonts w:ascii="Times New Roman" w:hAnsi="Times New Roman" w:cs="Times New Roman"/>
          <w:color w:val="000000" w:themeColor="text1"/>
        </w:rPr>
        <w:t xml:space="preserve">. </w:t>
      </w:r>
      <w:r w:rsidRPr="00C937DC">
        <w:rPr>
          <w:rFonts w:ascii="Times New Roman" w:hAnsi="Times New Roman" w:cs="Times New Roman"/>
          <w:color w:val="000000" w:themeColor="text1"/>
        </w:rPr>
        <w:t>Capital ownership</w:t>
      </w:r>
      <w:r w:rsidR="00A539E9">
        <w:rPr>
          <w:rFonts w:ascii="Times New Roman" w:hAnsi="Times New Roman" w:cs="Times New Roman"/>
          <w:color w:val="000000" w:themeColor="text1"/>
        </w:rPr>
        <w:t>, like citizenship or governorship,</w:t>
      </w:r>
      <w:r w:rsidRPr="00C937DC">
        <w:rPr>
          <w:rFonts w:ascii="Times New Roman" w:hAnsi="Times New Roman" w:cs="Times New Roman"/>
          <w:color w:val="000000" w:themeColor="text1"/>
        </w:rPr>
        <w:t xml:space="preserve"> is a</w:t>
      </w:r>
      <w:r w:rsidR="00BE6CE1">
        <w:rPr>
          <w:rFonts w:ascii="Times New Roman" w:hAnsi="Times New Roman" w:cs="Times New Roman"/>
          <w:color w:val="000000" w:themeColor="text1"/>
        </w:rPr>
        <w:t xml:space="preserve"> </w:t>
      </w:r>
      <w:r w:rsidR="00BE6CE1" w:rsidRPr="00C937DC">
        <w:rPr>
          <w:rFonts w:ascii="Times New Roman" w:hAnsi="Times New Roman" w:cs="Times New Roman"/>
          <w:i/>
          <w:iCs/>
          <w:color w:val="000000" w:themeColor="text1"/>
        </w:rPr>
        <w:t>political</w:t>
      </w:r>
      <w:r w:rsidRPr="0074453D">
        <w:rPr>
          <w:rFonts w:ascii="Times New Roman" w:hAnsi="Times New Roman" w:cs="Times New Roman"/>
          <w:i/>
          <w:iCs/>
          <w:color w:val="000000" w:themeColor="text1"/>
        </w:rPr>
        <w:t xml:space="preserve"> office</w:t>
      </w:r>
      <w:r w:rsidR="00D549B5" w:rsidRPr="00C937DC">
        <w:rPr>
          <w:rFonts w:ascii="Times New Roman" w:hAnsi="Times New Roman" w:cs="Times New Roman"/>
          <w:i/>
          <w:iCs/>
          <w:color w:val="000000" w:themeColor="text1"/>
        </w:rPr>
        <w:t xml:space="preserve"> </w:t>
      </w:r>
      <w:r w:rsidR="00D549B5" w:rsidRPr="001B27BC">
        <w:rPr>
          <w:rFonts w:ascii="Times New Roman" w:hAnsi="Times New Roman" w:cs="Times New Roman"/>
          <w:color w:val="000000" w:themeColor="text1"/>
        </w:rPr>
        <w:t>with characteristic</w:t>
      </w:r>
      <w:r w:rsidR="0074453D">
        <w:rPr>
          <w:rFonts w:ascii="Times New Roman" w:hAnsi="Times New Roman" w:cs="Times New Roman"/>
          <w:color w:val="000000" w:themeColor="text1"/>
        </w:rPr>
        <w:t xml:space="preserve"> powers and</w:t>
      </w:r>
      <w:r w:rsidR="00D549B5" w:rsidRPr="00C937DC">
        <w:rPr>
          <w:rFonts w:ascii="Times New Roman" w:hAnsi="Times New Roman" w:cs="Times New Roman"/>
          <w:i/>
          <w:iCs/>
          <w:color w:val="000000" w:themeColor="text1"/>
        </w:rPr>
        <w:t xml:space="preserve"> </w:t>
      </w:r>
      <w:r w:rsidR="00D549B5" w:rsidRPr="0074453D">
        <w:rPr>
          <w:rFonts w:ascii="Times New Roman" w:hAnsi="Times New Roman" w:cs="Times New Roman"/>
          <w:color w:val="000000" w:themeColor="text1"/>
        </w:rPr>
        <w:t>prerogatives</w:t>
      </w:r>
      <w:r w:rsidRPr="00140D9C">
        <w:rPr>
          <w:rFonts w:ascii="Times New Roman" w:hAnsi="Times New Roman" w:cs="Times New Roman"/>
          <w:color w:val="000000" w:themeColor="text1"/>
        </w:rPr>
        <w:t xml:space="preserve">. It is a position constitutive of the </w:t>
      </w:r>
      <w:r w:rsidR="0074453D">
        <w:rPr>
          <w:rFonts w:ascii="Times New Roman" w:hAnsi="Times New Roman" w:cs="Times New Roman"/>
          <w:color w:val="000000" w:themeColor="text1"/>
        </w:rPr>
        <w:t xml:space="preserve">social </w:t>
      </w:r>
      <w:r w:rsidRPr="00140D9C">
        <w:rPr>
          <w:rFonts w:ascii="Times New Roman" w:hAnsi="Times New Roman" w:cs="Times New Roman"/>
          <w:color w:val="000000" w:themeColor="text1"/>
        </w:rPr>
        <w:t xml:space="preserve">structure, whose defining right allows its incumbents to exercise institutionally mediated powers over </w:t>
      </w:r>
      <w:r w:rsidR="00FE4AFF" w:rsidRPr="00140D9C">
        <w:rPr>
          <w:rFonts w:ascii="Times New Roman" w:hAnsi="Times New Roman" w:cs="Times New Roman"/>
          <w:color w:val="000000" w:themeColor="text1"/>
        </w:rPr>
        <w:t xml:space="preserve">critical </w:t>
      </w:r>
      <w:r w:rsidRPr="00140D9C">
        <w:rPr>
          <w:rFonts w:ascii="Times New Roman" w:hAnsi="Times New Roman" w:cs="Times New Roman"/>
          <w:color w:val="000000" w:themeColor="text1"/>
        </w:rPr>
        <w:t xml:space="preserve">aspects of social cooperation. It empowers its incumbents </w:t>
      </w:r>
      <w:r w:rsidR="00FE4AFF"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or their </w:t>
      </w:r>
      <w:r w:rsidRPr="00140D9C">
        <w:rPr>
          <w:rFonts w:ascii="Times New Roman" w:hAnsi="Times New Roman" w:cs="Times New Roman"/>
          <w:i/>
          <w:iCs/>
          <w:color w:val="000000" w:themeColor="text1"/>
        </w:rPr>
        <w:t>de facto</w:t>
      </w:r>
      <w:r w:rsidRPr="00140D9C">
        <w:rPr>
          <w:rFonts w:ascii="Times New Roman" w:hAnsi="Times New Roman" w:cs="Times New Roman"/>
          <w:color w:val="000000" w:themeColor="text1"/>
        </w:rPr>
        <w:t xml:space="preserve"> representatives</w:t>
      </w:r>
      <w:r w:rsidR="00FE4AFF" w:rsidRPr="00140D9C">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to control the goals and terms of economic cooperation and to steer political decision making away from undermining their </w:t>
      </w:r>
      <w:r w:rsidR="0074453D">
        <w:rPr>
          <w:rFonts w:ascii="Times New Roman" w:hAnsi="Times New Roman" w:cs="Times New Roman"/>
          <w:color w:val="000000" w:themeColor="text1"/>
        </w:rPr>
        <w:t xml:space="preserve">financial </w:t>
      </w:r>
      <w:r w:rsidRPr="00140D9C">
        <w:rPr>
          <w:rFonts w:ascii="Times New Roman" w:hAnsi="Times New Roman" w:cs="Times New Roman"/>
          <w:color w:val="000000" w:themeColor="text1"/>
        </w:rPr>
        <w:t xml:space="preserve">interests. If the design of a political system is the design of </w:t>
      </w:r>
      <w:r w:rsidRPr="00140D9C">
        <w:rPr>
          <w:rFonts w:ascii="Times New Roman" w:hAnsi="Times New Roman" w:cs="Times New Roman"/>
          <w:i/>
          <w:iCs/>
          <w:color w:val="000000" w:themeColor="text1"/>
        </w:rPr>
        <w:t>rules for political decision making,</w:t>
      </w:r>
      <w:r w:rsidRPr="00140D9C">
        <w:rPr>
          <w:rFonts w:ascii="Times New Roman" w:hAnsi="Times New Roman" w:cs="Times New Roman"/>
          <w:color w:val="000000" w:themeColor="text1"/>
        </w:rPr>
        <w:t xml:space="preserve"> </w:t>
      </w:r>
      <w:r w:rsidR="0074453D">
        <w:rPr>
          <w:rFonts w:ascii="Times New Roman" w:hAnsi="Times New Roman" w:cs="Times New Roman"/>
          <w:color w:val="000000" w:themeColor="text1"/>
        </w:rPr>
        <w:t xml:space="preserve">then </w:t>
      </w:r>
      <w:r w:rsidRPr="00140D9C">
        <w:rPr>
          <w:rFonts w:ascii="Times New Roman" w:hAnsi="Times New Roman" w:cs="Times New Roman"/>
          <w:color w:val="000000" w:themeColor="text1"/>
        </w:rPr>
        <w:t xml:space="preserve">the design of a productive property regime is the design of </w:t>
      </w:r>
      <w:r w:rsidRPr="00140D9C">
        <w:rPr>
          <w:rFonts w:ascii="Times New Roman" w:hAnsi="Times New Roman" w:cs="Times New Roman"/>
          <w:i/>
          <w:iCs/>
          <w:color w:val="000000" w:themeColor="text1"/>
        </w:rPr>
        <w:t>rules for economic decision making</w:t>
      </w:r>
      <w:r w:rsidRPr="00140D9C">
        <w:rPr>
          <w:rFonts w:ascii="Times New Roman" w:hAnsi="Times New Roman" w:cs="Times New Roman"/>
          <w:color w:val="000000" w:themeColor="text1"/>
        </w:rPr>
        <w:t xml:space="preserve">, which in turn reciprocally constrains political decision making. ‘Capital owner’ is the name of a </w:t>
      </w:r>
      <w:r w:rsidR="00A63F9E" w:rsidRPr="00140D9C">
        <w:rPr>
          <w:rFonts w:ascii="Times New Roman" w:hAnsi="Times New Roman" w:cs="Times New Roman"/>
          <w:color w:val="000000" w:themeColor="text1"/>
        </w:rPr>
        <w:t>central</w:t>
      </w:r>
      <w:r w:rsidRPr="00140D9C">
        <w:rPr>
          <w:rFonts w:ascii="Times New Roman" w:hAnsi="Times New Roman" w:cs="Times New Roman"/>
          <w:color w:val="000000" w:themeColor="text1"/>
        </w:rPr>
        <w:t xml:space="preserve"> office in this dual-core system of decision making.</w:t>
      </w:r>
      <w:r w:rsidR="00977E33">
        <w:rPr>
          <w:rStyle w:val="FootnoteReference"/>
          <w:rFonts w:ascii="Times New Roman" w:hAnsi="Times New Roman" w:cs="Times New Roman"/>
          <w:color w:val="000000" w:themeColor="text1"/>
        </w:rPr>
        <w:footnoteReference w:id="32"/>
      </w:r>
    </w:p>
    <w:p w14:paraId="09447261" w14:textId="2848012E" w:rsidR="009F7192" w:rsidRDefault="003E5473" w:rsidP="002D2B8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office conception of capital ownership contrasts with the predominant conception of capital ownership as a feature of </w:t>
      </w:r>
      <w:r w:rsidR="0074453D">
        <w:rPr>
          <w:rFonts w:ascii="Times New Roman" w:hAnsi="Times New Roman" w:cs="Times New Roman"/>
          <w:color w:val="000000" w:themeColor="text1"/>
        </w:rPr>
        <w:t xml:space="preserve">our </w:t>
      </w:r>
      <w:r w:rsidRPr="00140D9C">
        <w:rPr>
          <w:rFonts w:ascii="Times New Roman" w:hAnsi="Times New Roman" w:cs="Times New Roman"/>
          <w:color w:val="000000" w:themeColor="text1"/>
        </w:rPr>
        <w:t>“background institutions” (Rawls 2001: 51, 148) or</w:t>
      </w:r>
      <w:r w:rsidR="0074453D">
        <w:rPr>
          <w:rFonts w:ascii="Times New Roman" w:hAnsi="Times New Roman" w:cs="Times New Roman"/>
          <w:color w:val="000000" w:themeColor="text1"/>
        </w:rPr>
        <w:t xml:space="preserve"> as an</w:t>
      </w:r>
      <w:r w:rsidRPr="00140D9C">
        <w:rPr>
          <w:rFonts w:ascii="Times New Roman" w:hAnsi="Times New Roman" w:cs="Times New Roman"/>
          <w:color w:val="000000" w:themeColor="text1"/>
        </w:rPr>
        <w:t xml:space="preserve"> “aspect of an environment akin to the natural environment” that </w:t>
      </w:r>
      <w:r w:rsidR="0074453D" w:rsidRPr="00140D9C">
        <w:rPr>
          <w:rFonts w:ascii="Times New Roman" w:hAnsi="Times New Roman" w:cs="Times New Roman"/>
          <w:color w:val="000000" w:themeColor="text1"/>
        </w:rPr>
        <w:t xml:space="preserve">gives rise to hierarchical relationships </w:t>
      </w:r>
      <w:r w:rsidRPr="00140D9C">
        <w:rPr>
          <w:rFonts w:ascii="Times New Roman" w:hAnsi="Times New Roman" w:cs="Times New Roman"/>
          <w:color w:val="000000" w:themeColor="text1"/>
        </w:rPr>
        <w:t xml:space="preserve">only </w:t>
      </w:r>
      <w:r w:rsidR="0074453D">
        <w:rPr>
          <w:rFonts w:ascii="Times New Roman" w:hAnsi="Times New Roman" w:cs="Times New Roman"/>
          <w:color w:val="000000" w:themeColor="text1"/>
        </w:rPr>
        <w:t>through</w:t>
      </w:r>
      <w:r w:rsidR="0074453D"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“contingent effects” (Pettit 2006: 139). </w:t>
      </w:r>
      <w:r w:rsidR="00012BF5">
        <w:rPr>
          <w:rFonts w:ascii="Times New Roman" w:hAnsi="Times New Roman" w:cs="Times New Roman"/>
          <w:color w:val="000000" w:themeColor="text1"/>
        </w:rPr>
        <w:t xml:space="preserve">The </w:t>
      </w:r>
      <w:r w:rsidR="009F7192">
        <w:rPr>
          <w:rFonts w:ascii="Times New Roman" w:hAnsi="Times New Roman" w:cs="Times New Roman"/>
          <w:color w:val="000000" w:themeColor="text1"/>
        </w:rPr>
        <w:t xml:space="preserve">central pitfall of the </w:t>
      </w:r>
      <w:r w:rsidR="00012BF5">
        <w:rPr>
          <w:rFonts w:ascii="Times New Roman" w:hAnsi="Times New Roman" w:cs="Times New Roman"/>
          <w:color w:val="000000" w:themeColor="text1"/>
        </w:rPr>
        <w:t>institution of productive property</w:t>
      </w:r>
      <w:r w:rsidRPr="00140D9C">
        <w:rPr>
          <w:rFonts w:ascii="Times New Roman" w:hAnsi="Times New Roman" w:cs="Times New Roman"/>
          <w:color w:val="000000" w:themeColor="text1"/>
        </w:rPr>
        <w:t xml:space="preserve"> is not merely a matter of making </w:t>
      </w:r>
      <w:r w:rsidR="009F7192">
        <w:rPr>
          <w:rFonts w:ascii="Times New Roman" w:hAnsi="Times New Roman" w:cs="Times New Roman"/>
          <w:color w:val="000000" w:themeColor="text1"/>
        </w:rPr>
        <w:t xml:space="preserve">some </w:t>
      </w:r>
      <w:r w:rsidRPr="00140D9C">
        <w:rPr>
          <w:rFonts w:ascii="Times New Roman" w:hAnsi="Times New Roman" w:cs="Times New Roman"/>
          <w:color w:val="000000" w:themeColor="text1"/>
        </w:rPr>
        <w:t xml:space="preserve">people ‘poor’ and </w:t>
      </w:r>
      <w:r w:rsidR="009F7192">
        <w:rPr>
          <w:rFonts w:ascii="Times New Roman" w:hAnsi="Times New Roman" w:cs="Times New Roman"/>
          <w:color w:val="000000" w:themeColor="text1"/>
        </w:rPr>
        <w:t xml:space="preserve">others </w:t>
      </w:r>
      <w:r w:rsidRPr="00140D9C">
        <w:rPr>
          <w:rFonts w:ascii="Times New Roman" w:hAnsi="Times New Roman" w:cs="Times New Roman"/>
          <w:color w:val="000000" w:themeColor="text1"/>
        </w:rPr>
        <w:t>‘rich.</w:t>
      </w:r>
      <w:r w:rsidR="00012BF5">
        <w:rPr>
          <w:rFonts w:ascii="Times New Roman" w:hAnsi="Times New Roman" w:cs="Times New Roman"/>
          <w:color w:val="000000" w:themeColor="text1"/>
        </w:rPr>
        <w:t xml:space="preserve">’ Nor </w:t>
      </w:r>
      <w:r w:rsidR="004C7118">
        <w:rPr>
          <w:rFonts w:ascii="Times New Roman" w:hAnsi="Times New Roman" w:cs="Times New Roman"/>
          <w:color w:val="000000" w:themeColor="text1"/>
        </w:rPr>
        <w:t>is it</w:t>
      </w:r>
      <w:r w:rsidR="009F7192">
        <w:rPr>
          <w:rFonts w:ascii="Times New Roman" w:hAnsi="Times New Roman" w:cs="Times New Roman"/>
          <w:color w:val="000000" w:themeColor="text1"/>
        </w:rPr>
        <w:t xml:space="preserve"> merely </w:t>
      </w:r>
      <w:r w:rsidR="004C7118">
        <w:rPr>
          <w:rFonts w:ascii="Times New Roman" w:hAnsi="Times New Roman" w:cs="Times New Roman"/>
          <w:color w:val="000000" w:themeColor="text1"/>
        </w:rPr>
        <w:t xml:space="preserve">a matter of </w:t>
      </w:r>
      <w:r w:rsidR="0027788F">
        <w:rPr>
          <w:rFonts w:ascii="Times New Roman" w:hAnsi="Times New Roman" w:cs="Times New Roman"/>
          <w:color w:val="000000" w:themeColor="text1"/>
        </w:rPr>
        <w:t xml:space="preserve">the wealth </w:t>
      </w:r>
      <w:r w:rsidR="0074453D">
        <w:rPr>
          <w:rFonts w:ascii="Times New Roman" w:hAnsi="Times New Roman" w:cs="Times New Roman"/>
          <w:color w:val="000000" w:themeColor="text1"/>
        </w:rPr>
        <w:t xml:space="preserve">of the rich </w:t>
      </w:r>
      <w:r w:rsidR="0027788F">
        <w:rPr>
          <w:rFonts w:ascii="Times New Roman" w:hAnsi="Times New Roman" w:cs="Times New Roman"/>
          <w:color w:val="000000" w:themeColor="text1"/>
        </w:rPr>
        <w:t xml:space="preserve">‘spilling over’ to politics because they can hire more lobbyists or make </w:t>
      </w:r>
      <w:r w:rsidR="0074453D">
        <w:rPr>
          <w:rFonts w:ascii="Times New Roman" w:hAnsi="Times New Roman" w:cs="Times New Roman"/>
          <w:color w:val="000000" w:themeColor="text1"/>
        </w:rPr>
        <w:t>larger political</w:t>
      </w:r>
      <w:r w:rsidR="00714FE0">
        <w:rPr>
          <w:rFonts w:ascii="Times New Roman" w:hAnsi="Times New Roman" w:cs="Times New Roman"/>
          <w:color w:val="000000" w:themeColor="text1"/>
        </w:rPr>
        <w:t xml:space="preserve"> </w:t>
      </w:r>
      <w:r w:rsidR="0027788F">
        <w:rPr>
          <w:rFonts w:ascii="Times New Roman" w:hAnsi="Times New Roman" w:cs="Times New Roman"/>
          <w:color w:val="000000" w:themeColor="text1"/>
        </w:rPr>
        <w:t>donation</w:t>
      </w:r>
      <w:r w:rsidR="0074453D">
        <w:rPr>
          <w:rFonts w:ascii="Times New Roman" w:hAnsi="Times New Roman" w:cs="Times New Roman"/>
          <w:color w:val="000000" w:themeColor="text1"/>
        </w:rPr>
        <w:t>s</w:t>
      </w:r>
      <w:r w:rsidR="0027788F">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It is</w:t>
      </w:r>
      <w:r w:rsidR="009F7192">
        <w:rPr>
          <w:rFonts w:ascii="Times New Roman" w:hAnsi="Times New Roman" w:cs="Times New Roman"/>
          <w:color w:val="000000" w:themeColor="text1"/>
        </w:rPr>
        <w:t>,</w:t>
      </w:r>
      <w:r w:rsidRPr="00140D9C">
        <w:rPr>
          <w:rFonts w:ascii="Times New Roman" w:hAnsi="Times New Roman" w:cs="Times New Roman"/>
          <w:color w:val="000000" w:themeColor="text1"/>
        </w:rPr>
        <w:t xml:space="preserve"> </w:t>
      </w:r>
      <w:r w:rsidR="009F7192">
        <w:rPr>
          <w:rFonts w:ascii="Times New Roman" w:hAnsi="Times New Roman" w:cs="Times New Roman"/>
          <w:color w:val="000000" w:themeColor="text1"/>
        </w:rPr>
        <w:t xml:space="preserve">in addition, </w:t>
      </w:r>
      <w:r w:rsidRPr="00140D9C">
        <w:rPr>
          <w:rFonts w:ascii="Times New Roman" w:hAnsi="Times New Roman" w:cs="Times New Roman"/>
          <w:color w:val="000000" w:themeColor="text1"/>
        </w:rPr>
        <w:t>a matter of principled assignment of power to decide what kind of society gets produced</w:t>
      </w:r>
      <w:r w:rsidR="003C51B9" w:rsidRPr="00140D9C">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how we distribute</w:t>
      </w:r>
      <w:r w:rsidR="009F7192">
        <w:rPr>
          <w:rFonts w:ascii="Times New Roman" w:hAnsi="Times New Roman" w:cs="Times New Roman"/>
          <w:color w:val="000000" w:themeColor="text1"/>
        </w:rPr>
        <w:t xml:space="preserve"> the</w:t>
      </w:r>
      <w:r w:rsidRPr="00140D9C">
        <w:rPr>
          <w:rFonts w:ascii="Times New Roman" w:hAnsi="Times New Roman" w:cs="Times New Roman"/>
          <w:color w:val="000000" w:themeColor="text1"/>
        </w:rPr>
        <w:t xml:space="preserve"> burdens and benefits thereof</w:t>
      </w:r>
      <w:r w:rsidR="003C51B9" w:rsidRPr="00140D9C">
        <w:rPr>
          <w:rFonts w:ascii="Times New Roman" w:hAnsi="Times New Roman" w:cs="Times New Roman"/>
          <w:color w:val="000000" w:themeColor="text1"/>
        </w:rPr>
        <w:t xml:space="preserve">, and what </w:t>
      </w:r>
      <w:r w:rsidR="00FA4D59" w:rsidRPr="00140D9C">
        <w:rPr>
          <w:rFonts w:ascii="Times New Roman" w:hAnsi="Times New Roman" w:cs="Times New Roman"/>
          <w:color w:val="000000" w:themeColor="text1"/>
        </w:rPr>
        <w:t xml:space="preserve">kinds of rights and interests </w:t>
      </w:r>
      <w:r w:rsidR="00FF6269">
        <w:rPr>
          <w:rFonts w:ascii="Times New Roman" w:hAnsi="Times New Roman" w:cs="Times New Roman"/>
          <w:color w:val="000000" w:themeColor="text1"/>
        </w:rPr>
        <w:t>are</w:t>
      </w:r>
      <w:r w:rsidR="00FA4D59" w:rsidRPr="00140D9C">
        <w:rPr>
          <w:rFonts w:ascii="Times New Roman" w:hAnsi="Times New Roman" w:cs="Times New Roman"/>
          <w:color w:val="000000" w:themeColor="text1"/>
        </w:rPr>
        <w:t xml:space="preserve"> allowed to constrain political decision making.</w:t>
      </w:r>
      <w:r w:rsidRPr="00140D9C">
        <w:rPr>
          <w:rFonts w:ascii="Times New Roman" w:hAnsi="Times New Roman" w:cs="Times New Roman"/>
          <w:color w:val="000000" w:themeColor="text1"/>
        </w:rPr>
        <w:t xml:space="preserve"> </w:t>
      </w:r>
    </w:p>
    <w:p w14:paraId="3B500899" w14:textId="6AB38AF9" w:rsidR="003E5473" w:rsidRPr="00140D9C" w:rsidRDefault="009F7192" w:rsidP="002D2B88">
      <w:pPr>
        <w:spacing w:line="480" w:lineRule="auto"/>
        <w:ind w:firstLine="720"/>
        <w:jc w:val="both"/>
        <w:rPr>
          <w:rFonts w:ascii="Times New Roman" w:hAnsi="Times New Roman" w:cs="Times New Roman"/>
          <w:color w:val="000000" w:themeColor="text1"/>
        </w:rPr>
      </w:pPr>
      <w:r>
        <w:rPr>
          <w:rFonts w:ascii="Times New Roman" w:hAnsi="Times New Roman" w:cs="Times New Roman"/>
          <w:color w:val="000000" w:themeColor="text1"/>
        </w:rPr>
        <w:t>The central pitfall of concentrated capital, moreover, is not</w:t>
      </w:r>
      <w:r w:rsidR="003E5473"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simply </w:t>
      </w:r>
      <w:r w:rsidR="003E5473" w:rsidRPr="00140D9C">
        <w:rPr>
          <w:rFonts w:ascii="Times New Roman" w:hAnsi="Times New Roman" w:cs="Times New Roman"/>
          <w:color w:val="000000" w:themeColor="text1"/>
        </w:rPr>
        <w:t xml:space="preserve">a </w:t>
      </w:r>
      <w:r>
        <w:rPr>
          <w:rFonts w:ascii="Times New Roman" w:hAnsi="Times New Roman" w:cs="Times New Roman"/>
          <w:color w:val="000000" w:themeColor="text1"/>
        </w:rPr>
        <w:t>question</w:t>
      </w:r>
      <w:r w:rsidRPr="00140D9C">
        <w:rPr>
          <w:rFonts w:ascii="Times New Roman" w:hAnsi="Times New Roman" w:cs="Times New Roman"/>
          <w:color w:val="000000" w:themeColor="text1"/>
        </w:rPr>
        <w:t xml:space="preserve"> </w:t>
      </w:r>
      <w:r w:rsidR="003E5473" w:rsidRPr="00140D9C">
        <w:rPr>
          <w:rFonts w:ascii="Times New Roman" w:hAnsi="Times New Roman" w:cs="Times New Roman"/>
          <w:color w:val="000000" w:themeColor="text1"/>
        </w:rPr>
        <w:t xml:space="preserve">of </w:t>
      </w:r>
      <w:r>
        <w:rPr>
          <w:rFonts w:ascii="Times New Roman" w:hAnsi="Times New Roman" w:cs="Times New Roman"/>
          <w:color w:val="000000" w:themeColor="text1"/>
        </w:rPr>
        <w:t xml:space="preserve">a </w:t>
      </w:r>
      <w:r w:rsidR="003E5473" w:rsidRPr="00140D9C">
        <w:rPr>
          <w:rFonts w:ascii="Times New Roman" w:hAnsi="Times New Roman" w:cs="Times New Roman"/>
          <w:i/>
          <w:iCs/>
          <w:color w:val="000000" w:themeColor="text1"/>
        </w:rPr>
        <w:t>monopoly</w:t>
      </w:r>
      <w:r w:rsidR="003E5473" w:rsidRPr="00140D9C">
        <w:rPr>
          <w:rFonts w:ascii="Times New Roman" w:hAnsi="Times New Roman" w:cs="Times New Roman"/>
          <w:color w:val="000000" w:themeColor="text1"/>
        </w:rPr>
        <w:t xml:space="preserve"> of wealth and capital in “a few hands” (Rawls 2001: 53) </w:t>
      </w:r>
      <w:r>
        <w:rPr>
          <w:rFonts w:ascii="Times New Roman" w:hAnsi="Times New Roman" w:cs="Times New Roman"/>
          <w:color w:val="000000" w:themeColor="text1"/>
        </w:rPr>
        <w:t>exercising monarch</w:t>
      </w:r>
      <w:r w:rsidR="003E5473" w:rsidRPr="00140D9C">
        <w:rPr>
          <w:rFonts w:ascii="Times New Roman" w:hAnsi="Times New Roman" w:cs="Times New Roman"/>
          <w:color w:val="000000" w:themeColor="text1"/>
        </w:rPr>
        <w:t>-like arbitrary powe</w:t>
      </w:r>
      <w:r>
        <w:rPr>
          <w:rFonts w:ascii="Times New Roman" w:hAnsi="Times New Roman" w:cs="Times New Roman"/>
          <w:color w:val="000000" w:themeColor="text1"/>
        </w:rPr>
        <w:t>r. For t</w:t>
      </w:r>
      <w:r w:rsidR="003E5473" w:rsidRPr="00140D9C">
        <w:rPr>
          <w:rFonts w:ascii="Times New Roman" w:hAnsi="Times New Roman" w:cs="Times New Roman"/>
          <w:color w:val="000000" w:themeColor="text1"/>
        </w:rPr>
        <w:t xml:space="preserve">he position of capital owner can </w:t>
      </w:r>
      <w:r>
        <w:rPr>
          <w:rFonts w:ascii="Times New Roman" w:hAnsi="Times New Roman" w:cs="Times New Roman"/>
          <w:color w:val="000000" w:themeColor="text1"/>
        </w:rPr>
        <w:t xml:space="preserve">in principle </w:t>
      </w:r>
      <w:r w:rsidR="003E5473" w:rsidRPr="00140D9C">
        <w:rPr>
          <w:rFonts w:ascii="Times New Roman" w:hAnsi="Times New Roman" w:cs="Times New Roman"/>
          <w:color w:val="000000" w:themeColor="text1"/>
        </w:rPr>
        <w:t>be occupied by millions of people who do not coordinate their decisions</w:t>
      </w:r>
      <w:r w:rsidR="0045316F">
        <w:rPr>
          <w:rFonts w:ascii="Times New Roman" w:hAnsi="Times New Roman" w:cs="Times New Roman"/>
          <w:color w:val="000000" w:themeColor="text1"/>
        </w:rPr>
        <w:t xml:space="preserve"> and </w:t>
      </w:r>
      <w:r w:rsidR="00FF6269">
        <w:rPr>
          <w:rFonts w:ascii="Times New Roman" w:hAnsi="Times New Roman" w:cs="Times New Roman"/>
          <w:color w:val="000000" w:themeColor="text1"/>
        </w:rPr>
        <w:t xml:space="preserve">who </w:t>
      </w:r>
      <w:r>
        <w:rPr>
          <w:rFonts w:ascii="Times New Roman" w:hAnsi="Times New Roman" w:cs="Times New Roman"/>
          <w:color w:val="000000" w:themeColor="text1"/>
        </w:rPr>
        <w:t>operate</w:t>
      </w:r>
      <w:r w:rsidR="00382908">
        <w:rPr>
          <w:rFonts w:ascii="Times New Roman" w:hAnsi="Times New Roman" w:cs="Times New Roman"/>
          <w:color w:val="000000" w:themeColor="text1"/>
        </w:rPr>
        <w:t xml:space="preserve"> under structural constraints themselves</w:t>
      </w:r>
      <w:r w:rsidR="003E5473"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Capital owners</w:t>
      </w:r>
      <w:r w:rsidR="003E5473"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can </w:t>
      </w:r>
      <w:r w:rsidR="003E5473" w:rsidRPr="00140D9C">
        <w:rPr>
          <w:rFonts w:ascii="Times New Roman" w:hAnsi="Times New Roman" w:cs="Times New Roman"/>
          <w:color w:val="000000" w:themeColor="text1"/>
        </w:rPr>
        <w:t xml:space="preserve">nonetheless be problematically privileged in </w:t>
      </w:r>
      <w:r>
        <w:rPr>
          <w:rFonts w:ascii="Times New Roman" w:hAnsi="Times New Roman" w:cs="Times New Roman"/>
          <w:color w:val="000000" w:themeColor="text1"/>
        </w:rPr>
        <w:t>their</w:t>
      </w:r>
      <w:r w:rsidR="003E5473" w:rsidRPr="00140D9C">
        <w:rPr>
          <w:rFonts w:ascii="Times New Roman" w:hAnsi="Times New Roman" w:cs="Times New Roman"/>
          <w:color w:val="000000" w:themeColor="text1"/>
        </w:rPr>
        <w:t xml:space="preserve"> power over non-owning citizens</w:t>
      </w:r>
      <w:r>
        <w:rPr>
          <w:rFonts w:ascii="Times New Roman" w:hAnsi="Times New Roman" w:cs="Times New Roman"/>
          <w:color w:val="000000" w:themeColor="text1"/>
        </w:rPr>
        <w:t>,</w:t>
      </w:r>
      <w:r w:rsidR="003E5473" w:rsidRPr="00140D9C">
        <w:rPr>
          <w:rFonts w:ascii="Times New Roman" w:hAnsi="Times New Roman" w:cs="Times New Roman"/>
          <w:color w:val="000000" w:themeColor="text1"/>
        </w:rPr>
        <w:t xml:space="preserve"> </w:t>
      </w:r>
      <w:r>
        <w:rPr>
          <w:rFonts w:ascii="Times New Roman" w:hAnsi="Times New Roman" w:cs="Times New Roman"/>
          <w:color w:val="000000" w:themeColor="text1"/>
        </w:rPr>
        <w:t>in much the same way that</w:t>
      </w:r>
      <w:r w:rsidR="003E5473" w:rsidRPr="00140D9C">
        <w:rPr>
          <w:rFonts w:ascii="Times New Roman" w:hAnsi="Times New Roman" w:cs="Times New Roman"/>
          <w:color w:val="000000" w:themeColor="text1"/>
        </w:rPr>
        <w:t xml:space="preserve"> enfranchised citizens</w:t>
      </w:r>
      <w:r>
        <w:rPr>
          <w:rFonts w:ascii="Times New Roman" w:hAnsi="Times New Roman" w:cs="Times New Roman"/>
          <w:color w:val="000000" w:themeColor="text1"/>
        </w:rPr>
        <w:t xml:space="preserve"> can be problematically privileged over </w:t>
      </w:r>
      <w:r w:rsidR="003E5473" w:rsidRPr="00140D9C">
        <w:rPr>
          <w:rFonts w:ascii="Times New Roman" w:hAnsi="Times New Roman" w:cs="Times New Roman"/>
          <w:color w:val="000000" w:themeColor="text1"/>
        </w:rPr>
        <w:t xml:space="preserve">disenfranchised </w:t>
      </w:r>
      <w:r>
        <w:rPr>
          <w:rFonts w:ascii="Times New Roman" w:hAnsi="Times New Roman" w:cs="Times New Roman"/>
          <w:color w:val="000000" w:themeColor="text1"/>
        </w:rPr>
        <w:t>ones</w:t>
      </w:r>
      <w:r w:rsidR="003E5473" w:rsidRPr="00140D9C">
        <w:rPr>
          <w:rFonts w:ascii="Times New Roman" w:hAnsi="Times New Roman" w:cs="Times New Roman"/>
          <w:color w:val="000000" w:themeColor="text1"/>
        </w:rPr>
        <w:t xml:space="preserve">. </w:t>
      </w:r>
    </w:p>
    <w:p w14:paraId="65258242" w14:textId="4D272542" w:rsidR="003E5473" w:rsidRPr="00140D9C" w:rsidRDefault="003E5473" w:rsidP="002D2B88">
      <w:pPr>
        <w:spacing w:line="480" w:lineRule="auto"/>
        <w:ind w:firstLine="720"/>
        <w:jc w:val="both"/>
        <w:rPr>
          <w:rFonts w:ascii="Times New Roman" w:hAnsi="Times New Roman" w:cs="Times New Roman"/>
          <w:color w:val="000000" w:themeColor="text1"/>
        </w:rPr>
      </w:pPr>
      <w:r w:rsidRPr="00BC7AAB">
        <w:rPr>
          <w:rFonts w:ascii="Times New Roman" w:hAnsi="Times New Roman" w:cs="Times New Roman"/>
          <w:color w:val="000000" w:themeColor="text1"/>
        </w:rPr>
        <w:t xml:space="preserve">The office conception also helps us see </w:t>
      </w:r>
      <w:r w:rsidR="009F7192">
        <w:rPr>
          <w:rFonts w:ascii="Times New Roman" w:hAnsi="Times New Roman" w:cs="Times New Roman"/>
          <w:color w:val="000000" w:themeColor="text1"/>
        </w:rPr>
        <w:t xml:space="preserve">to </w:t>
      </w:r>
      <w:r w:rsidRPr="00BC7AAB">
        <w:rPr>
          <w:rFonts w:ascii="Times New Roman" w:hAnsi="Times New Roman" w:cs="Times New Roman"/>
          <w:color w:val="000000" w:themeColor="text1"/>
        </w:rPr>
        <w:t xml:space="preserve">the </w:t>
      </w:r>
      <w:r w:rsidR="00BC7AAB">
        <w:rPr>
          <w:rFonts w:ascii="Times New Roman" w:hAnsi="Times New Roman" w:cs="Times New Roman"/>
          <w:color w:val="000000" w:themeColor="text1"/>
        </w:rPr>
        <w:t>political</w:t>
      </w:r>
      <w:r w:rsidRPr="00BC7AAB">
        <w:rPr>
          <w:rFonts w:ascii="Times New Roman" w:hAnsi="Times New Roman" w:cs="Times New Roman"/>
          <w:color w:val="000000" w:themeColor="text1"/>
        </w:rPr>
        <w:t xml:space="preserve"> significance of the</w:t>
      </w:r>
      <w:r w:rsidRPr="00140D9C">
        <w:rPr>
          <w:rFonts w:ascii="Times New Roman" w:hAnsi="Times New Roman" w:cs="Times New Roman"/>
          <w:color w:val="000000" w:themeColor="text1"/>
        </w:rPr>
        <w:t xml:space="preserve"> concentrated distribution of financial benefits (Section 4.1). Most capital income is not consumed but reinvested, </w:t>
      </w:r>
      <w:r w:rsidR="009F7192">
        <w:rPr>
          <w:rFonts w:ascii="Times New Roman" w:hAnsi="Times New Roman" w:cs="Times New Roman"/>
          <w:color w:val="000000" w:themeColor="text1"/>
        </w:rPr>
        <w:t>a process</w:t>
      </w:r>
      <w:r w:rsidRPr="00140D9C">
        <w:rPr>
          <w:rFonts w:ascii="Times New Roman" w:hAnsi="Times New Roman" w:cs="Times New Roman"/>
          <w:color w:val="000000" w:themeColor="text1"/>
        </w:rPr>
        <w:t xml:space="preserve"> often referred to as ‘capital accumulation.’ Yet capital is the </w:t>
      </w:r>
      <w:r w:rsidRPr="00140D9C">
        <w:rPr>
          <w:rFonts w:ascii="Times New Roman" w:hAnsi="Times New Roman" w:cs="Times New Roman"/>
          <w:i/>
          <w:iCs/>
          <w:color w:val="000000" w:themeColor="text1"/>
        </w:rPr>
        <w:t>currency of power</w:t>
      </w:r>
      <w:r w:rsidRPr="00140D9C">
        <w:rPr>
          <w:rFonts w:ascii="Times New Roman" w:hAnsi="Times New Roman" w:cs="Times New Roman"/>
          <w:color w:val="000000" w:themeColor="text1"/>
        </w:rPr>
        <w:t xml:space="preserve"> of the</w:t>
      </w:r>
      <w:r w:rsidR="00BC7AAB">
        <w:rPr>
          <w:rFonts w:ascii="Times New Roman" w:hAnsi="Times New Roman" w:cs="Times New Roman"/>
          <w:color w:val="000000" w:themeColor="text1"/>
        </w:rPr>
        <w:t xml:space="preserve"> political</w:t>
      </w:r>
      <w:r w:rsidRPr="00140D9C">
        <w:rPr>
          <w:rFonts w:ascii="Times New Roman" w:hAnsi="Times New Roman" w:cs="Times New Roman"/>
          <w:color w:val="000000" w:themeColor="text1"/>
        </w:rPr>
        <w:t xml:space="preserve"> office of capital owner. Thus </w:t>
      </w:r>
      <w:r w:rsidR="00382908">
        <w:rPr>
          <w:rFonts w:ascii="Times New Roman" w:hAnsi="Times New Roman" w:cs="Times New Roman"/>
          <w:color w:val="000000" w:themeColor="text1"/>
        </w:rPr>
        <w:t xml:space="preserve">the primary significance of </w:t>
      </w:r>
      <w:r w:rsidRPr="00140D9C">
        <w:rPr>
          <w:rFonts w:ascii="Times New Roman" w:hAnsi="Times New Roman" w:cs="Times New Roman"/>
          <w:color w:val="000000" w:themeColor="text1"/>
        </w:rPr>
        <w:t xml:space="preserve">accumulating capital </w:t>
      </w:r>
      <w:r w:rsidR="00382908">
        <w:rPr>
          <w:rFonts w:ascii="Times New Roman" w:hAnsi="Times New Roman" w:cs="Times New Roman"/>
          <w:color w:val="000000" w:themeColor="text1"/>
        </w:rPr>
        <w:t xml:space="preserve">does not concern </w:t>
      </w:r>
      <w:r w:rsidRPr="00140D9C">
        <w:rPr>
          <w:rFonts w:ascii="Times New Roman" w:hAnsi="Times New Roman" w:cs="Times New Roman"/>
          <w:color w:val="000000" w:themeColor="text1"/>
        </w:rPr>
        <w:t>growth in resources for enjoyment of consumer goods</w:t>
      </w:r>
      <w:r w:rsidR="008C1916">
        <w:rPr>
          <w:rFonts w:ascii="Times New Roman" w:hAnsi="Times New Roman" w:cs="Times New Roman"/>
          <w:color w:val="000000" w:themeColor="text1"/>
        </w:rPr>
        <w:t xml:space="preserve"> or </w:t>
      </w:r>
      <w:r w:rsidR="0027788F">
        <w:rPr>
          <w:rFonts w:ascii="Times New Roman" w:hAnsi="Times New Roman" w:cs="Times New Roman"/>
          <w:color w:val="000000" w:themeColor="text1"/>
        </w:rPr>
        <w:t xml:space="preserve">money-based political influence. </w:t>
      </w:r>
      <w:r w:rsidR="009F7192">
        <w:rPr>
          <w:rFonts w:ascii="Times New Roman" w:hAnsi="Times New Roman" w:cs="Times New Roman"/>
          <w:color w:val="000000" w:themeColor="text1"/>
        </w:rPr>
        <w:t>Instead, o</w:t>
      </w:r>
      <w:r w:rsidR="00484D71">
        <w:rPr>
          <w:rFonts w:ascii="Times New Roman" w:hAnsi="Times New Roman" w:cs="Times New Roman"/>
          <w:color w:val="000000" w:themeColor="text1"/>
        </w:rPr>
        <w:t>n the office conception, t</w:t>
      </w:r>
      <w:r w:rsidR="00390B8D">
        <w:rPr>
          <w:rFonts w:ascii="Times New Roman" w:hAnsi="Times New Roman" w:cs="Times New Roman"/>
          <w:color w:val="000000" w:themeColor="text1"/>
        </w:rPr>
        <w:t>he complaint against capital accumulatio</w:t>
      </w:r>
      <w:r w:rsidR="0027788F">
        <w:rPr>
          <w:rFonts w:ascii="Times New Roman" w:hAnsi="Times New Roman" w:cs="Times New Roman"/>
          <w:color w:val="000000" w:themeColor="text1"/>
        </w:rPr>
        <w:t>n first and foremost</w:t>
      </w:r>
      <w:r w:rsidR="00390B8D">
        <w:rPr>
          <w:rFonts w:ascii="Times New Roman" w:hAnsi="Times New Roman" w:cs="Times New Roman"/>
          <w:color w:val="000000" w:themeColor="text1"/>
        </w:rPr>
        <w:t xml:space="preserve"> concerns </w:t>
      </w:r>
      <w:r w:rsidRPr="003A6E3E">
        <w:rPr>
          <w:rFonts w:ascii="Times New Roman" w:hAnsi="Times New Roman" w:cs="Times New Roman"/>
          <w:color w:val="000000" w:themeColor="text1"/>
        </w:rPr>
        <w:t xml:space="preserve">growth in </w:t>
      </w:r>
      <w:r w:rsidRPr="003A6E3E">
        <w:rPr>
          <w:rFonts w:ascii="Times New Roman" w:hAnsi="Times New Roman" w:cs="Times New Roman"/>
          <w:i/>
          <w:iCs/>
          <w:color w:val="000000" w:themeColor="text1"/>
        </w:rPr>
        <w:t>power over others</w:t>
      </w:r>
      <w:r w:rsidRPr="003A6E3E">
        <w:rPr>
          <w:rFonts w:ascii="Times New Roman" w:hAnsi="Times New Roman" w:cs="Times New Roman"/>
          <w:color w:val="000000" w:themeColor="text1"/>
        </w:rPr>
        <w:t xml:space="preserve"> in the </w:t>
      </w:r>
      <w:r w:rsidR="008C1916" w:rsidRPr="003A6E3E">
        <w:rPr>
          <w:rFonts w:ascii="Times New Roman" w:hAnsi="Times New Roman" w:cs="Times New Roman"/>
          <w:i/>
          <w:iCs/>
          <w:color w:val="000000" w:themeColor="text1"/>
        </w:rPr>
        <w:t xml:space="preserve">institutionalized </w:t>
      </w:r>
      <w:r w:rsidRPr="003A6E3E">
        <w:rPr>
          <w:rFonts w:ascii="Times New Roman" w:hAnsi="Times New Roman" w:cs="Times New Roman"/>
          <w:i/>
          <w:iCs/>
          <w:color w:val="000000" w:themeColor="text1"/>
        </w:rPr>
        <w:t>decision-making structure</w:t>
      </w:r>
      <w:r w:rsidRPr="003A6E3E">
        <w:rPr>
          <w:rFonts w:ascii="Times New Roman" w:hAnsi="Times New Roman" w:cs="Times New Roman"/>
          <w:color w:val="000000" w:themeColor="text1"/>
        </w:rPr>
        <w:t xml:space="preserve"> of the economy.</w:t>
      </w:r>
      <w:r w:rsidR="005E4653">
        <w:rPr>
          <w:rStyle w:val="FootnoteReference"/>
          <w:rFonts w:ascii="Times New Roman" w:hAnsi="Times New Roman" w:cs="Times New Roman"/>
          <w:color w:val="000000" w:themeColor="text1"/>
        </w:rPr>
        <w:footnoteReference w:id="33"/>
      </w:r>
    </w:p>
    <w:p w14:paraId="6B031ACE" w14:textId="3CD9FF94" w:rsidR="003E5473" w:rsidRPr="00140D9C" w:rsidRDefault="004F2BE6" w:rsidP="002D2B88">
      <w:pPr>
        <w:spacing w:line="480" w:lineRule="auto"/>
        <w:ind w:firstLine="720"/>
        <w:jc w:val="both"/>
        <w:rPr>
          <w:rFonts w:ascii="Times New Roman" w:hAnsi="Times New Roman" w:cs="Times New Roman"/>
          <w:color w:val="000000" w:themeColor="text1"/>
        </w:rPr>
      </w:pPr>
      <w:r w:rsidRPr="00C937DC">
        <w:rPr>
          <w:rFonts w:ascii="Times New Roman" w:hAnsi="Times New Roman" w:cs="Times New Roman"/>
          <w:color w:val="000000" w:themeColor="text1"/>
        </w:rPr>
        <w:t>Moreover, the office conception puts us in a</w:t>
      </w:r>
      <w:r w:rsidR="00D549B5" w:rsidRPr="00C937DC">
        <w:rPr>
          <w:rFonts w:ascii="Times New Roman" w:hAnsi="Times New Roman" w:cs="Times New Roman"/>
          <w:color w:val="000000" w:themeColor="text1"/>
        </w:rPr>
        <w:t xml:space="preserve"> better position to </w:t>
      </w:r>
      <w:r w:rsidRPr="00C937DC">
        <w:rPr>
          <w:rFonts w:ascii="Times New Roman" w:hAnsi="Times New Roman" w:cs="Times New Roman"/>
          <w:color w:val="000000" w:themeColor="text1"/>
        </w:rPr>
        <w:t>understand the problems of the tunnel vision created by exclusively focusing on managerial power and authority</w:t>
      </w:r>
      <w:r w:rsidR="006F5368" w:rsidRPr="00C937DC">
        <w:rPr>
          <w:rFonts w:ascii="Times New Roman" w:hAnsi="Times New Roman" w:cs="Times New Roman"/>
          <w:color w:val="000000" w:themeColor="text1"/>
        </w:rPr>
        <w:t>, which was conspicuous among relational egalitarian theorists of ‘workplace hierarchy’ (Section 2)</w:t>
      </w:r>
      <w:r w:rsidR="003E5473" w:rsidRPr="00AA0968">
        <w:rPr>
          <w:rFonts w:ascii="Times New Roman" w:hAnsi="Times New Roman" w:cs="Times New Roman"/>
          <w:color w:val="000000" w:themeColor="text1"/>
        </w:rPr>
        <w:t xml:space="preserve">. </w:t>
      </w:r>
      <w:r w:rsidR="003E5473" w:rsidRPr="00140D9C">
        <w:rPr>
          <w:rFonts w:ascii="Times New Roman" w:hAnsi="Times New Roman" w:cs="Times New Roman"/>
          <w:color w:val="000000" w:themeColor="text1"/>
        </w:rPr>
        <w:t xml:space="preserve">Consider an analogy </w:t>
      </w:r>
      <w:r w:rsidR="009F7192">
        <w:rPr>
          <w:rFonts w:ascii="Times New Roman" w:hAnsi="Times New Roman" w:cs="Times New Roman"/>
          <w:color w:val="000000" w:themeColor="text1"/>
        </w:rPr>
        <w:t>to</w:t>
      </w:r>
      <w:r w:rsidR="009F7192" w:rsidRPr="00140D9C">
        <w:rPr>
          <w:rFonts w:ascii="Times New Roman" w:hAnsi="Times New Roman" w:cs="Times New Roman"/>
          <w:color w:val="000000" w:themeColor="text1"/>
        </w:rPr>
        <w:t xml:space="preserve"> </w:t>
      </w:r>
      <w:r w:rsidR="003E5473" w:rsidRPr="00140D9C">
        <w:rPr>
          <w:rFonts w:ascii="Times New Roman" w:hAnsi="Times New Roman" w:cs="Times New Roman"/>
          <w:color w:val="000000" w:themeColor="text1"/>
        </w:rPr>
        <w:t xml:space="preserve">the state. Out of concern about an ordinary citizen’s subjection to the arbitrary power of street-level bureaucrats, we may come up with a standard internal to this micro-level relationship that makes it egalitarian in the best possible way. </w:t>
      </w:r>
      <w:r w:rsidR="00855CBB">
        <w:rPr>
          <w:rFonts w:ascii="Times New Roman" w:hAnsi="Times New Roman" w:cs="Times New Roman"/>
          <w:color w:val="000000" w:themeColor="text1"/>
        </w:rPr>
        <w:t>We could for example</w:t>
      </w:r>
      <w:r w:rsidR="003E5473" w:rsidRPr="00140D9C">
        <w:rPr>
          <w:rFonts w:ascii="Times New Roman" w:hAnsi="Times New Roman" w:cs="Times New Roman"/>
          <w:color w:val="000000" w:themeColor="text1"/>
        </w:rPr>
        <w:t xml:space="preserve"> regulate the scope of bureaucrat</w:t>
      </w:r>
      <w:r w:rsidR="009F7192">
        <w:rPr>
          <w:rFonts w:ascii="Times New Roman" w:hAnsi="Times New Roman" w:cs="Times New Roman"/>
          <w:color w:val="000000" w:themeColor="text1"/>
        </w:rPr>
        <w:t xml:space="preserve">ic </w:t>
      </w:r>
      <w:r w:rsidR="003E5473" w:rsidRPr="00140D9C">
        <w:rPr>
          <w:rFonts w:ascii="Times New Roman" w:hAnsi="Times New Roman" w:cs="Times New Roman"/>
          <w:color w:val="000000" w:themeColor="text1"/>
        </w:rPr>
        <w:t xml:space="preserve">discretion and encourage citizen voices in public agencies. However, even this </w:t>
      </w:r>
      <w:r w:rsidR="003E5473" w:rsidRPr="00140D9C">
        <w:rPr>
          <w:rFonts w:ascii="Times New Roman" w:hAnsi="Times New Roman" w:cs="Times New Roman"/>
          <w:i/>
          <w:iCs/>
          <w:color w:val="000000" w:themeColor="text1"/>
        </w:rPr>
        <w:t>prima facie</w:t>
      </w:r>
      <w:r w:rsidR="003E5473" w:rsidRPr="00140D9C">
        <w:rPr>
          <w:rFonts w:ascii="Times New Roman" w:hAnsi="Times New Roman" w:cs="Times New Roman"/>
          <w:color w:val="000000" w:themeColor="text1"/>
        </w:rPr>
        <w:t xml:space="preserve"> ideal citizen-bureaucrat relationship </w:t>
      </w:r>
      <w:r w:rsidR="003C035D">
        <w:rPr>
          <w:rFonts w:ascii="Times New Roman" w:hAnsi="Times New Roman" w:cs="Times New Roman"/>
          <w:color w:val="000000" w:themeColor="text1"/>
        </w:rPr>
        <w:t xml:space="preserve">may turn out to </w:t>
      </w:r>
      <w:r w:rsidR="003E5473" w:rsidRPr="00140D9C">
        <w:rPr>
          <w:rFonts w:ascii="Times New Roman" w:hAnsi="Times New Roman" w:cs="Times New Roman"/>
          <w:color w:val="000000" w:themeColor="text1"/>
        </w:rPr>
        <w:t xml:space="preserve">be unjustified when it is embedded in a broader political hierarchy. In that case, the fact that the citizen-bureaucrat relationship is internally egalitarian would not be sufficient to </w:t>
      </w:r>
      <w:r w:rsidR="00D10BF1" w:rsidRPr="00140D9C">
        <w:rPr>
          <w:rFonts w:ascii="Times New Roman" w:hAnsi="Times New Roman" w:cs="Times New Roman"/>
          <w:color w:val="000000" w:themeColor="text1"/>
        </w:rPr>
        <w:t>extinguish</w:t>
      </w:r>
      <w:r w:rsidR="003E5473" w:rsidRPr="00140D9C">
        <w:rPr>
          <w:rFonts w:ascii="Times New Roman" w:hAnsi="Times New Roman" w:cs="Times New Roman"/>
          <w:color w:val="000000" w:themeColor="text1"/>
        </w:rPr>
        <w:t xml:space="preserve"> the complaint of the citizen to the existing </w:t>
      </w:r>
      <w:r w:rsidR="00855CBB">
        <w:rPr>
          <w:rFonts w:ascii="Times New Roman" w:hAnsi="Times New Roman" w:cs="Times New Roman"/>
          <w:color w:val="000000" w:themeColor="text1"/>
        </w:rPr>
        <w:t xml:space="preserve">political </w:t>
      </w:r>
      <w:r w:rsidR="003E5473" w:rsidRPr="00140D9C">
        <w:rPr>
          <w:rFonts w:ascii="Times New Roman" w:hAnsi="Times New Roman" w:cs="Times New Roman"/>
          <w:color w:val="000000" w:themeColor="text1"/>
        </w:rPr>
        <w:t xml:space="preserve">order. </w:t>
      </w:r>
      <w:r w:rsidR="00855CBB">
        <w:rPr>
          <w:rFonts w:ascii="Times New Roman" w:hAnsi="Times New Roman" w:cs="Times New Roman"/>
          <w:color w:val="000000" w:themeColor="text1"/>
        </w:rPr>
        <w:t>(</w:t>
      </w:r>
      <w:r w:rsidR="003E5473" w:rsidRPr="00140D9C">
        <w:rPr>
          <w:rFonts w:ascii="Times New Roman" w:hAnsi="Times New Roman" w:cs="Times New Roman"/>
          <w:color w:val="000000" w:themeColor="text1"/>
        </w:rPr>
        <w:t xml:space="preserve">Even if Bismarck had administered his welfare state regime at the street level in the most egalitarian manner, it would not have made </w:t>
      </w:r>
      <w:r w:rsidR="00504F13" w:rsidRPr="00140D9C">
        <w:rPr>
          <w:rFonts w:ascii="Times New Roman" w:hAnsi="Times New Roman" w:cs="Times New Roman"/>
          <w:color w:val="000000" w:themeColor="text1"/>
        </w:rPr>
        <w:t xml:space="preserve">the political order </w:t>
      </w:r>
      <w:r w:rsidR="003E5473" w:rsidRPr="00140D9C">
        <w:rPr>
          <w:rFonts w:ascii="Times New Roman" w:hAnsi="Times New Roman" w:cs="Times New Roman"/>
          <w:color w:val="000000" w:themeColor="text1"/>
        </w:rPr>
        <w:t>egalitarian.</w:t>
      </w:r>
      <w:r w:rsidR="00855CBB">
        <w:rPr>
          <w:rFonts w:ascii="Times New Roman" w:hAnsi="Times New Roman" w:cs="Times New Roman"/>
          <w:color w:val="000000" w:themeColor="text1"/>
        </w:rPr>
        <w:t>)</w:t>
      </w:r>
    </w:p>
    <w:p w14:paraId="71284233" w14:textId="0B38EA82" w:rsidR="003E5473" w:rsidRPr="00140D9C" w:rsidRDefault="003E5473" w:rsidP="002D2B88">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Likewise, even if internally egalitarian relationships obtained between workers and their bosses, </w:t>
      </w:r>
      <w:r w:rsidRPr="00C937DC">
        <w:rPr>
          <w:rFonts w:ascii="Times New Roman" w:hAnsi="Times New Roman" w:cs="Times New Roman"/>
          <w:color w:val="000000" w:themeColor="text1"/>
        </w:rPr>
        <w:t>workplace</w:t>
      </w:r>
      <w:r w:rsidRPr="00140D9C">
        <w:rPr>
          <w:rFonts w:ascii="Times New Roman" w:hAnsi="Times New Roman" w:cs="Times New Roman"/>
          <w:color w:val="000000" w:themeColor="text1"/>
        </w:rPr>
        <w:t xml:space="preserve"> hierarchy </w:t>
      </w:r>
      <w:r w:rsidR="00B84176">
        <w:rPr>
          <w:rFonts w:ascii="Times New Roman" w:hAnsi="Times New Roman" w:cs="Times New Roman"/>
          <w:color w:val="000000" w:themeColor="text1"/>
        </w:rPr>
        <w:t xml:space="preserve">itself </w:t>
      </w:r>
      <w:r w:rsidRPr="00140D9C">
        <w:rPr>
          <w:rFonts w:ascii="Times New Roman" w:hAnsi="Times New Roman" w:cs="Times New Roman"/>
          <w:color w:val="000000" w:themeColor="text1"/>
        </w:rPr>
        <w:t>may lack a proper justification</w:t>
      </w:r>
      <w:r w:rsidR="009F7192">
        <w:rPr>
          <w:rFonts w:ascii="Times New Roman" w:hAnsi="Times New Roman" w:cs="Times New Roman"/>
          <w:color w:val="000000" w:themeColor="text1"/>
        </w:rPr>
        <w:t xml:space="preserve"> </w:t>
      </w:r>
      <w:r w:rsidR="00B84176">
        <w:rPr>
          <w:rFonts w:ascii="Times New Roman" w:hAnsi="Times New Roman" w:cs="Times New Roman"/>
          <w:color w:val="000000" w:themeColor="text1"/>
        </w:rPr>
        <w:t>as an element</w:t>
      </w:r>
      <w:r w:rsidR="009B4ECF">
        <w:rPr>
          <w:rFonts w:ascii="Times New Roman" w:hAnsi="Times New Roman" w:cs="Times New Roman"/>
          <w:color w:val="000000" w:themeColor="text1"/>
        </w:rPr>
        <w:t xml:space="preserve"> </w:t>
      </w:r>
      <w:r w:rsidR="00B84176">
        <w:rPr>
          <w:rFonts w:ascii="Times New Roman" w:hAnsi="Times New Roman" w:cs="Times New Roman"/>
          <w:color w:val="000000" w:themeColor="text1"/>
        </w:rPr>
        <w:t>of</w:t>
      </w:r>
      <w:r w:rsidR="009B4ECF">
        <w:rPr>
          <w:rFonts w:ascii="Times New Roman" w:hAnsi="Times New Roman" w:cs="Times New Roman"/>
          <w:color w:val="000000" w:themeColor="text1"/>
        </w:rPr>
        <w:t xml:space="preserve"> </w:t>
      </w:r>
      <w:r w:rsidRPr="00140D9C">
        <w:rPr>
          <w:rFonts w:ascii="Times New Roman" w:hAnsi="Times New Roman" w:cs="Times New Roman"/>
          <w:color w:val="000000" w:themeColor="text1"/>
        </w:rPr>
        <w:t xml:space="preserve">the broader </w:t>
      </w:r>
      <w:r w:rsidR="00B84176">
        <w:rPr>
          <w:rFonts w:ascii="Times New Roman" w:hAnsi="Times New Roman" w:cs="Times New Roman"/>
          <w:color w:val="000000" w:themeColor="text1"/>
        </w:rPr>
        <w:t>economic structure</w:t>
      </w:r>
      <w:r w:rsidRPr="00140D9C">
        <w:rPr>
          <w:rFonts w:ascii="Times New Roman" w:hAnsi="Times New Roman" w:cs="Times New Roman"/>
          <w:color w:val="000000" w:themeColor="text1"/>
        </w:rPr>
        <w:t xml:space="preserve">. Non-owning worker-citizens labor for alien </w:t>
      </w:r>
      <w:r w:rsidRPr="00C937DC">
        <w:rPr>
          <w:rFonts w:ascii="Times New Roman" w:hAnsi="Times New Roman" w:cs="Times New Roman"/>
          <w:color w:val="000000" w:themeColor="text1"/>
        </w:rPr>
        <w:t xml:space="preserve">goals </w:t>
      </w:r>
      <w:r w:rsidRPr="00EB22C6">
        <w:rPr>
          <w:rFonts w:ascii="Times New Roman" w:hAnsi="Times New Roman" w:cs="Times New Roman"/>
          <w:color w:val="000000" w:themeColor="text1"/>
        </w:rPr>
        <w:t xml:space="preserve">determined by </w:t>
      </w:r>
      <w:r w:rsidR="00B84176">
        <w:rPr>
          <w:rFonts w:ascii="Times New Roman" w:hAnsi="Times New Roman" w:cs="Times New Roman"/>
          <w:color w:val="000000" w:themeColor="text1"/>
        </w:rPr>
        <w:t>a</w:t>
      </w:r>
      <w:r w:rsidR="00B84176" w:rsidRPr="00EB22C6">
        <w:rPr>
          <w:rFonts w:ascii="Times New Roman" w:hAnsi="Times New Roman" w:cs="Times New Roman"/>
          <w:color w:val="000000" w:themeColor="text1"/>
        </w:rPr>
        <w:t xml:space="preserve"> </w:t>
      </w:r>
      <w:r w:rsidRPr="00EB22C6">
        <w:rPr>
          <w:rFonts w:ascii="Times New Roman" w:hAnsi="Times New Roman" w:cs="Times New Roman"/>
          <w:color w:val="000000" w:themeColor="text1"/>
        </w:rPr>
        <w:t xml:space="preserve">process that does not allow </w:t>
      </w:r>
      <w:r w:rsidR="00B84176">
        <w:rPr>
          <w:rFonts w:ascii="Times New Roman" w:hAnsi="Times New Roman" w:cs="Times New Roman"/>
          <w:color w:val="000000" w:themeColor="text1"/>
        </w:rPr>
        <w:t xml:space="preserve"> for</w:t>
      </w:r>
      <w:r w:rsidRPr="00EB22C6">
        <w:rPr>
          <w:rFonts w:ascii="Times New Roman" w:hAnsi="Times New Roman" w:cs="Times New Roman"/>
          <w:color w:val="000000" w:themeColor="text1"/>
        </w:rPr>
        <w:t>their</w:t>
      </w:r>
      <w:r w:rsidRPr="00140D9C">
        <w:rPr>
          <w:rFonts w:ascii="Times New Roman" w:hAnsi="Times New Roman" w:cs="Times New Roman"/>
          <w:color w:val="000000" w:themeColor="text1"/>
        </w:rPr>
        <w:t xml:space="preserve"> participation as equals. Under this </w:t>
      </w:r>
      <w:r w:rsidR="00AC2398" w:rsidRPr="00140D9C">
        <w:rPr>
          <w:rFonts w:ascii="Times New Roman" w:hAnsi="Times New Roman" w:cs="Times New Roman"/>
          <w:color w:val="000000" w:themeColor="text1"/>
        </w:rPr>
        <w:t xml:space="preserve">structure of institutionally mediated servitude, </w:t>
      </w:r>
      <w:r w:rsidR="00883CDE" w:rsidRPr="00140D9C">
        <w:rPr>
          <w:rFonts w:ascii="Times New Roman" w:hAnsi="Times New Roman" w:cs="Times New Roman"/>
          <w:color w:val="000000" w:themeColor="text1"/>
        </w:rPr>
        <w:t>they may legitimately object to their subjection</w:t>
      </w:r>
      <w:r w:rsidR="00B8454A" w:rsidRPr="00140D9C">
        <w:rPr>
          <w:rFonts w:ascii="Times New Roman" w:hAnsi="Times New Roman" w:cs="Times New Roman"/>
          <w:color w:val="000000" w:themeColor="text1"/>
        </w:rPr>
        <w:t xml:space="preserve"> in the structure of productive cooperation</w:t>
      </w:r>
      <w:r w:rsidR="005E00D8" w:rsidRPr="00140D9C">
        <w:rPr>
          <w:rFonts w:ascii="Times New Roman" w:hAnsi="Times New Roman" w:cs="Times New Roman"/>
          <w:color w:val="000000" w:themeColor="text1"/>
        </w:rPr>
        <w:t xml:space="preserve"> </w:t>
      </w:r>
      <w:r w:rsidR="00B8454A" w:rsidRPr="00140D9C">
        <w:rPr>
          <w:rFonts w:ascii="Times New Roman" w:hAnsi="Times New Roman" w:cs="Times New Roman"/>
          <w:i/>
          <w:iCs/>
          <w:color w:val="000000" w:themeColor="text1"/>
        </w:rPr>
        <w:t>however well-circumscribed their</w:t>
      </w:r>
      <w:r w:rsidR="00EB22C6">
        <w:rPr>
          <w:rFonts w:ascii="Times New Roman" w:hAnsi="Times New Roman" w:cs="Times New Roman"/>
          <w:i/>
          <w:iCs/>
          <w:color w:val="000000" w:themeColor="text1"/>
        </w:rPr>
        <w:t xml:space="preserve"> bosses’</w:t>
      </w:r>
      <w:r w:rsidR="00B8454A" w:rsidRPr="00140D9C">
        <w:rPr>
          <w:rFonts w:ascii="Times New Roman" w:hAnsi="Times New Roman" w:cs="Times New Roman"/>
          <w:i/>
          <w:iCs/>
          <w:color w:val="000000" w:themeColor="text1"/>
        </w:rPr>
        <w:t xml:space="preserve"> discretion is</w:t>
      </w:r>
      <w:r w:rsidR="00B8454A" w:rsidRPr="00140D9C">
        <w:rPr>
          <w:rFonts w:ascii="Times New Roman" w:hAnsi="Times New Roman" w:cs="Times New Roman"/>
          <w:color w:val="000000" w:themeColor="text1"/>
        </w:rPr>
        <w:t>. In this regard,</w:t>
      </w:r>
      <w:r w:rsidR="006E0751" w:rsidRPr="00140D9C">
        <w:rPr>
          <w:rFonts w:ascii="Times New Roman" w:hAnsi="Times New Roman" w:cs="Times New Roman"/>
          <w:color w:val="000000" w:themeColor="text1"/>
        </w:rPr>
        <w:t xml:space="preserve"> </w:t>
      </w:r>
      <w:r w:rsidR="00476AC2" w:rsidRPr="00140D9C">
        <w:rPr>
          <w:rFonts w:ascii="Times New Roman" w:hAnsi="Times New Roman" w:cs="Times New Roman"/>
          <w:color w:val="000000" w:themeColor="text1"/>
        </w:rPr>
        <w:t xml:space="preserve">omission of capital ownership </w:t>
      </w:r>
      <w:r w:rsidR="00EE75A9" w:rsidRPr="00140D9C">
        <w:rPr>
          <w:rFonts w:ascii="Times New Roman" w:hAnsi="Times New Roman" w:cs="Times New Roman"/>
          <w:color w:val="000000" w:themeColor="text1"/>
        </w:rPr>
        <w:t xml:space="preserve">makes </w:t>
      </w:r>
      <w:r w:rsidR="00A10797" w:rsidRPr="00140D9C">
        <w:rPr>
          <w:rFonts w:ascii="Times New Roman" w:hAnsi="Times New Roman" w:cs="Times New Roman"/>
          <w:color w:val="000000" w:themeColor="text1"/>
        </w:rPr>
        <w:t>the micro-level</w:t>
      </w:r>
      <w:r w:rsidR="00DA7892" w:rsidRPr="00140D9C">
        <w:rPr>
          <w:rFonts w:ascii="Times New Roman" w:hAnsi="Times New Roman" w:cs="Times New Roman"/>
          <w:color w:val="000000" w:themeColor="text1"/>
        </w:rPr>
        <w:t xml:space="preserve"> analyses of </w:t>
      </w:r>
      <w:r w:rsidR="00476AC2" w:rsidRPr="00140D9C">
        <w:rPr>
          <w:rFonts w:ascii="Times New Roman" w:hAnsi="Times New Roman" w:cs="Times New Roman"/>
          <w:color w:val="000000" w:themeColor="text1"/>
        </w:rPr>
        <w:t xml:space="preserve">subjection at work </w:t>
      </w:r>
      <w:r w:rsidR="00C9313D" w:rsidRPr="00140D9C">
        <w:rPr>
          <w:rFonts w:ascii="Times New Roman" w:hAnsi="Times New Roman" w:cs="Times New Roman"/>
          <w:color w:val="000000" w:themeColor="text1"/>
        </w:rPr>
        <w:t>problematically incomplete</w:t>
      </w:r>
      <w:r w:rsidR="00A10797" w:rsidRPr="00140D9C">
        <w:rPr>
          <w:rFonts w:ascii="Times New Roman" w:hAnsi="Times New Roman" w:cs="Times New Roman"/>
          <w:color w:val="000000" w:themeColor="text1"/>
        </w:rPr>
        <w:t>.</w:t>
      </w:r>
    </w:p>
    <w:p w14:paraId="09D33F64" w14:textId="07E81D6C" w:rsidR="003E5473" w:rsidRPr="00140D9C" w:rsidRDefault="00396C24" w:rsidP="00277C21">
      <w:pPr>
        <w:spacing w:line="480" w:lineRule="auto"/>
        <w:ind w:firstLine="720"/>
        <w:jc w:val="both"/>
        <w:rPr>
          <w:rFonts w:ascii="Times New Roman" w:hAnsi="Times New Roman" w:cs="Times New Roman"/>
          <w:color w:val="000000" w:themeColor="text1"/>
        </w:rPr>
      </w:pPr>
      <w:r w:rsidRPr="00140D9C">
        <w:rPr>
          <w:rFonts w:ascii="Times New Roman" w:hAnsi="Times New Roman" w:cs="Times New Roman"/>
          <w:color w:val="000000" w:themeColor="text1"/>
        </w:rPr>
        <w:t xml:space="preserve">The conclusion that private ownership of capital </w:t>
      </w:r>
      <w:r w:rsidR="00A43198" w:rsidRPr="00140D9C">
        <w:rPr>
          <w:rFonts w:ascii="Times New Roman" w:hAnsi="Times New Roman" w:cs="Times New Roman"/>
          <w:color w:val="000000" w:themeColor="text1"/>
        </w:rPr>
        <w:t>subjects non-owning workers to asymmetrical power and authority</w:t>
      </w:r>
      <w:r w:rsidR="00617003" w:rsidRPr="00140D9C">
        <w:rPr>
          <w:rFonts w:ascii="Times New Roman" w:hAnsi="Times New Roman" w:cs="Times New Roman"/>
          <w:color w:val="000000" w:themeColor="text1"/>
        </w:rPr>
        <w:t xml:space="preserve"> in production</w:t>
      </w:r>
      <w:r w:rsidR="00A43198" w:rsidRPr="00140D9C">
        <w:rPr>
          <w:rFonts w:ascii="Times New Roman" w:hAnsi="Times New Roman" w:cs="Times New Roman"/>
          <w:color w:val="000000" w:themeColor="text1"/>
        </w:rPr>
        <w:t xml:space="preserve"> does not amount to </w:t>
      </w:r>
      <w:r w:rsidR="00876449" w:rsidRPr="00140D9C">
        <w:rPr>
          <w:rFonts w:ascii="Times New Roman" w:hAnsi="Times New Roman" w:cs="Times New Roman"/>
          <w:color w:val="000000" w:themeColor="text1"/>
        </w:rPr>
        <w:t xml:space="preserve">a call for </w:t>
      </w:r>
      <w:r w:rsidR="006B325B" w:rsidRPr="00140D9C">
        <w:rPr>
          <w:rFonts w:ascii="Times New Roman" w:hAnsi="Times New Roman" w:cs="Times New Roman"/>
          <w:color w:val="000000" w:themeColor="text1"/>
        </w:rPr>
        <w:t xml:space="preserve">total </w:t>
      </w:r>
      <w:r w:rsidR="00B8053A" w:rsidRPr="00140D9C">
        <w:rPr>
          <w:rFonts w:ascii="Times New Roman" w:hAnsi="Times New Roman" w:cs="Times New Roman"/>
          <w:color w:val="000000" w:themeColor="text1"/>
        </w:rPr>
        <w:t>abolition of private ownership of capital</w:t>
      </w:r>
      <w:r w:rsidR="00A43198" w:rsidRPr="00140D9C">
        <w:rPr>
          <w:rFonts w:ascii="Times New Roman" w:hAnsi="Times New Roman" w:cs="Times New Roman"/>
          <w:color w:val="000000" w:themeColor="text1"/>
        </w:rPr>
        <w:t>. It is rather a call for a</w:t>
      </w:r>
      <w:r w:rsidR="00876449" w:rsidRPr="00140D9C">
        <w:rPr>
          <w:rFonts w:ascii="Times New Roman" w:hAnsi="Times New Roman" w:cs="Times New Roman"/>
          <w:color w:val="000000" w:themeColor="text1"/>
        </w:rPr>
        <w:t xml:space="preserve"> principled investigation </w:t>
      </w:r>
      <w:r w:rsidR="00B84176">
        <w:rPr>
          <w:rFonts w:ascii="Times New Roman" w:hAnsi="Times New Roman" w:cs="Times New Roman"/>
          <w:color w:val="000000" w:themeColor="text1"/>
        </w:rPr>
        <w:t>into the role that capital ownership would play in a democratic society.</w:t>
      </w:r>
      <w:r w:rsidR="006B325B" w:rsidRPr="00140D9C">
        <w:rPr>
          <w:rFonts w:ascii="Times New Roman" w:hAnsi="Times New Roman" w:cs="Times New Roman"/>
          <w:color w:val="000000" w:themeColor="text1"/>
        </w:rPr>
        <w:t xml:space="preserve"> We do have reason to think that</w:t>
      </w:r>
      <w:r w:rsidR="00681B7A" w:rsidRPr="00140D9C">
        <w:rPr>
          <w:rFonts w:ascii="Times New Roman" w:hAnsi="Times New Roman" w:cs="Times New Roman"/>
          <w:color w:val="000000" w:themeColor="text1"/>
        </w:rPr>
        <w:t xml:space="preserve"> a democratic society may not be realizable under a structure that keeps private capital ownership intact</w:t>
      </w:r>
      <w:r w:rsidR="00BB653A" w:rsidRPr="00140D9C">
        <w:rPr>
          <w:rFonts w:ascii="Times New Roman" w:hAnsi="Times New Roman" w:cs="Times New Roman"/>
          <w:color w:val="000000" w:themeColor="text1"/>
        </w:rPr>
        <w:t xml:space="preserve"> in its current form</w:t>
      </w:r>
      <w:r w:rsidR="00B84176">
        <w:rPr>
          <w:rFonts w:ascii="Times New Roman" w:hAnsi="Times New Roman" w:cs="Times New Roman"/>
          <w:color w:val="000000" w:themeColor="text1"/>
        </w:rPr>
        <w:t>,</w:t>
      </w:r>
      <w:r w:rsidR="00BB653A" w:rsidRPr="00140D9C">
        <w:rPr>
          <w:rFonts w:ascii="Times New Roman" w:hAnsi="Times New Roman" w:cs="Times New Roman"/>
          <w:color w:val="000000" w:themeColor="text1"/>
        </w:rPr>
        <w:t xml:space="preserve"> </w:t>
      </w:r>
      <w:r w:rsidR="00652F61">
        <w:rPr>
          <w:rFonts w:ascii="Times New Roman" w:hAnsi="Times New Roman" w:cs="Times New Roman"/>
          <w:color w:val="000000" w:themeColor="text1"/>
        </w:rPr>
        <w:t>given</w:t>
      </w:r>
      <w:r w:rsidR="00BB653A" w:rsidRPr="00140D9C">
        <w:rPr>
          <w:rFonts w:ascii="Times New Roman" w:hAnsi="Times New Roman" w:cs="Times New Roman"/>
          <w:color w:val="000000" w:themeColor="text1"/>
        </w:rPr>
        <w:t xml:space="preserve"> </w:t>
      </w:r>
      <w:r w:rsidR="00617003" w:rsidRPr="00140D9C">
        <w:rPr>
          <w:rFonts w:ascii="Times New Roman" w:hAnsi="Times New Roman" w:cs="Times New Roman"/>
          <w:color w:val="000000" w:themeColor="text1"/>
        </w:rPr>
        <w:t xml:space="preserve">the structural character of </w:t>
      </w:r>
      <w:r w:rsidR="00F41AAE" w:rsidRPr="00140D9C">
        <w:rPr>
          <w:rFonts w:ascii="Times New Roman" w:hAnsi="Times New Roman" w:cs="Times New Roman"/>
          <w:color w:val="000000" w:themeColor="text1"/>
        </w:rPr>
        <w:t>ownership-engendered hierarchy</w:t>
      </w:r>
      <w:r w:rsidR="00545CD2" w:rsidRPr="00140D9C">
        <w:rPr>
          <w:rFonts w:ascii="Times New Roman" w:hAnsi="Times New Roman" w:cs="Times New Roman"/>
          <w:color w:val="000000" w:themeColor="text1"/>
        </w:rPr>
        <w:t xml:space="preserve">. </w:t>
      </w:r>
      <w:r w:rsidR="00B84176">
        <w:rPr>
          <w:rFonts w:ascii="Times New Roman" w:hAnsi="Times New Roman" w:cs="Times New Roman"/>
          <w:color w:val="000000" w:themeColor="text1"/>
        </w:rPr>
        <w:t xml:space="preserve">What exactly a society with more </w:t>
      </w:r>
      <w:r w:rsidR="00AF4B9E" w:rsidRPr="00140D9C">
        <w:rPr>
          <w:rFonts w:ascii="Times New Roman" w:hAnsi="Times New Roman" w:cs="Times New Roman"/>
          <w:color w:val="000000" w:themeColor="text1"/>
        </w:rPr>
        <w:t>democratic</w:t>
      </w:r>
      <w:r w:rsidR="00AA0968">
        <w:rPr>
          <w:rFonts w:ascii="Times New Roman" w:hAnsi="Times New Roman" w:cs="Times New Roman"/>
          <w:color w:val="000000" w:themeColor="text1"/>
        </w:rPr>
        <w:t>ally organized</w:t>
      </w:r>
      <w:r w:rsidR="00AF4B9E" w:rsidRPr="00140D9C">
        <w:rPr>
          <w:rFonts w:ascii="Times New Roman" w:hAnsi="Times New Roman" w:cs="Times New Roman"/>
          <w:color w:val="000000" w:themeColor="text1"/>
        </w:rPr>
        <w:t xml:space="preserve"> production</w:t>
      </w:r>
      <w:r w:rsidR="00B84176">
        <w:rPr>
          <w:rFonts w:ascii="Times New Roman" w:hAnsi="Times New Roman" w:cs="Times New Roman"/>
          <w:color w:val="000000" w:themeColor="text1"/>
        </w:rPr>
        <w:t xml:space="preserve"> would like is, however, an open question</w:t>
      </w:r>
      <w:r w:rsidR="00AF4B9E" w:rsidRPr="00140D9C">
        <w:rPr>
          <w:rFonts w:ascii="Times New Roman" w:hAnsi="Times New Roman" w:cs="Times New Roman"/>
          <w:color w:val="000000" w:themeColor="text1"/>
        </w:rPr>
        <w:t>.</w:t>
      </w:r>
      <w:r w:rsidR="002456AA" w:rsidRPr="00140D9C">
        <w:rPr>
          <w:rFonts w:ascii="Times New Roman" w:hAnsi="Times New Roman" w:cs="Times New Roman"/>
          <w:color w:val="000000" w:themeColor="text1"/>
        </w:rPr>
        <w:t xml:space="preserve"> </w:t>
      </w:r>
    </w:p>
    <w:p w14:paraId="6F8A91D3" w14:textId="47F8431E" w:rsidR="003867D6" w:rsidRPr="00140D9C" w:rsidRDefault="003867D6" w:rsidP="002D2B88">
      <w:pPr>
        <w:spacing w:line="480" w:lineRule="auto"/>
        <w:jc w:val="both"/>
        <w:rPr>
          <w:rFonts w:ascii="Times New Roman" w:hAnsi="Times New Roman" w:cs="Times New Roman"/>
          <w:color w:val="000000" w:themeColor="text1"/>
        </w:rPr>
      </w:pPr>
    </w:p>
    <w:p w14:paraId="2E649FC4" w14:textId="77777777" w:rsidR="001F2A44" w:rsidRPr="00140D9C" w:rsidRDefault="001F2A44" w:rsidP="003867D6">
      <w:pPr>
        <w:spacing w:line="276" w:lineRule="auto"/>
        <w:ind w:left="480" w:hanging="480"/>
        <w:jc w:val="center"/>
        <w:rPr>
          <w:rFonts w:ascii="Times New Roman" w:eastAsia="Times New Roman" w:hAnsi="Times New Roman" w:cs="Times New Roman"/>
          <w:b/>
          <w:bCs/>
          <w:color w:val="000000" w:themeColor="text1"/>
        </w:rPr>
      </w:pPr>
      <w:r w:rsidRPr="00140D9C">
        <w:rPr>
          <w:rFonts w:ascii="Times New Roman" w:eastAsia="Times New Roman" w:hAnsi="Times New Roman" w:cs="Times New Roman"/>
          <w:b/>
          <w:bCs/>
          <w:color w:val="000000" w:themeColor="text1"/>
        </w:rPr>
        <w:br w:type="page"/>
      </w:r>
    </w:p>
    <w:p w14:paraId="68EFAD33" w14:textId="1EEE133C" w:rsidR="003867D6" w:rsidRPr="00140D9C" w:rsidRDefault="003867D6" w:rsidP="003867D6">
      <w:pPr>
        <w:spacing w:line="276" w:lineRule="auto"/>
        <w:ind w:left="480" w:hanging="480"/>
        <w:jc w:val="center"/>
        <w:rPr>
          <w:rFonts w:ascii="Times New Roman" w:eastAsia="Times New Roman" w:hAnsi="Times New Roman" w:cs="Times New Roman"/>
          <w:b/>
          <w:bCs/>
          <w:color w:val="000000" w:themeColor="text1"/>
        </w:rPr>
      </w:pPr>
      <w:r w:rsidRPr="00140D9C">
        <w:rPr>
          <w:rFonts w:ascii="Times New Roman" w:eastAsia="Times New Roman" w:hAnsi="Times New Roman" w:cs="Times New Roman"/>
          <w:b/>
          <w:bCs/>
          <w:color w:val="000000" w:themeColor="text1"/>
        </w:rPr>
        <w:t>References</w:t>
      </w:r>
    </w:p>
    <w:p w14:paraId="4DD47D21" w14:textId="77777777" w:rsidR="003867D6" w:rsidRPr="00140D9C" w:rsidRDefault="003867D6" w:rsidP="003867D6">
      <w:pPr>
        <w:spacing w:line="276" w:lineRule="auto"/>
        <w:ind w:left="480" w:hanging="480"/>
        <w:jc w:val="center"/>
        <w:rPr>
          <w:rFonts w:ascii="Times New Roman" w:eastAsia="Times New Roman" w:hAnsi="Times New Roman" w:cs="Times New Roman"/>
          <w:b/>
          <w:bCs/>
          <w:color w:val="000000" w:themeColor="text1"/>
        </w:rPr>
      </w:pPr>
    </w:p>
    <w:p w14:paraId="6BD141A3"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Anderson, Elizabeth. 2015. “Equality and Freedom in the Workplace: Recovering Republican Insights.” </w:t>
      </w:r>
      <w:r w:rsidRPr="00140D9C">
        <w:rPr>
          <w:rFonts w:ascii="Times New Roman" w:eastAsia="Times New Roman" w:hAnsi="Times New Roman" w:cs="Times New Roman"/>
          <w:i/>
          <w:iCs/>
          <w:color w:val="000000" w:themeColor="text1"/>
        </w:rPr>
        <w:t>Social Philosophy and Policy</w:t>
      </w:r>
      <w:r w:rsidRPr="00140D9C">
        <w:rPr>
          <w:rFonts w:ascii="Times New Roman" w:eastAsia="Times New Roman" w:hAnsi="Times New Roman" w:cs="Times New Roman"/>
          <w:color w:val="000000" w:themeColor="text1"/>
        </w:rPr>
        <w:t xml:space="preserve"> 31 (2): 48–69. </w:t>
      </w:r>
      <w:hyperlink r:id="rId8" w:history="1">
        <w:r w:rsidRPr="00140D9C">
          <w:rPr>
            <w:rFonts w:ascii="Times New Roman" w:eastAsia="Times New Roman" w:hAnsi="Times New Roman" w:cs="Times New Roman"/>
            <w:color w:val="000000" w:themeColor="text1"/>
            <w:u w:val="single"/>
          </w:rPr>
          <w:t>https://doi.org/10.1017/S0265052514000259</w:t>
        </w:r>
      </w:hyperlink>
      <w:r w:rsidRPr="00140D9C">
        <w:rPr>
          <w:rFonts w:ascii="Times New Roman" w:eastAsia="Times New Roman" w:hAnsi="Times New Roman" w:cs="Times New Roman"/>
          <w:color w:val="000000" w:themeColor="text1"/>
        </w:rPr>
        <w:t>.</w:t>
      </w:r>
    </w:p>
    <w:p w14:paraId="55D00492"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Anderson, Elizabeth, and Stephen Macedo. 2017. </w:t>
      </w:r>
      <w:r w:rsidRPr="00140D9C">
        <w:rPr>
          <w:rFonts w:ascii="Times New Roman" w:eastAsia="Times New Roman" w:hAnsi="Times New Roman" w:cs="Times New Roman"/>
          <w:i/>
          <w:iCs/>
          <w:color w:val="000000" w:themeColor="text1"/>
        </w:rPr>
        <w:t>Private Government: How Employers Rule Our Lives (and Why We Don’t Talk about It)</w:t>
      </w:r>
      <w:r w:rsidRPr="00140D9C">
        <w:rPr>
          <w:rFonts w:ascii="Times New Roman" w:eastAsia="Times New Roman" w:hAnsi="Times New Roman" w:cs="Times New Roman"/>
          <w:color w:val="000000" w:themeColor="text1"/>
        </w:rPr>
        <w:t>. University Center for Human Values Series. Princeton ; Oxford: Princeton University Press.</w:t>
      </w:r>
    </w:p>
    <w:p w14:paraId="5D68E1BB" w14:textId="23D3F46E" w:rsidR="00C87C0E" w:rsidRDefault="00C87C0E" w:rsidP="00DA057F">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Arvin, Jariel. </w:t>
      </w:r>
      <w:r w:rsidR="00195EA8">
        <w:rPr>
          <w:rFonts w:ascii="Times New Roman" w:eastAsia="Times New Roman" w:hAnsi="Times New Roman" w:cs="Times New Roman"/>
          <w:color w:val="000000" w:themeColor="text1"/>
        </w:rPr>
        <w:t xml:space="preserve">2021. </w:t>
      </w:r>
      <w:r>
        <w:rPr>
          <w:rFonts w:ascii="Times New Roman" w:eastAsia="Times New Roman" w:hAnsi="Times New Roman" w:cs="Times New Roman"/>
          <w:color w:val="000000" w:themeColor="text1"/>
        </w:rPr>
        <w:t xml:space="preserve">“The world’s biggest banks have pumped trillions into fossil fuel projects in the past 5 years.” </w:t>
      </w:r>
      <w:r w:rsidR="00195EA8">
        <w:rPr>
          <w:rFonts w:ascii="Times New Roman" w:eastAsia="Times New Roman" w:hAnsi="Times New Roman" w:cs="Times New Roman"/>
          <w:color w:val="000000" w:themeColor="text1"/>
        </w:rPr>
        <w:t xml:space="preserve">March 26. Last accessed September 26, 2022. </w:t>
      </w:r>
      <w:r w:rsidR="00195EA8" w:rsidRPr="00195EA8">
        <w:rPr>
          <w:rFonts w:ascii="Times New Roman" w:eastAsia="Times New Roman" w:hAnsi="Times New Roman" w:cs="Times New Roman"/>
          <w:color w:val="000000" w:themeColor="text1"/>
        </w:rPr>
        <w:t>https://www.vox.com/22349601/banks-fossil-fuels-finance-trillions-climate-change</w:t>
      </w:r>
    </w:p>
    <w:p w14:paraId="5EF90E2D" w14:textId="699CF9D7" w:rsidR="00DF6D53" w:rsidRDefault="00DF6D53" w:rsidP="006F4B48">
      <w:pPr>
        <w:spacing w:line="276" w:lineRule="auto"/>
        <w:ind w:left="480" w:hanging="480"/>
        <w:rPr>
          <w:rFonts w:ascii="Times New Roman" w:eastAsia="Times New Roman" w:hAnsi="Times New Roman" w:cs="Times New Roman"/>
          <w:color w:val="000000" w:themeColor="text1"/>
        </w:rPr>
      </w:pPr>
      <w:r w:rsidRPr="006F4B48">
        <w:rPr>
          <w:rFonts w:ascii="Times New Roman" w:eastAsia="Times New Roman" w:hAnsi="Times New Roman" w:cs="Times New Roman"/>
          <w:color w:val="000000" w:themeColor="text1"/>
        </w:rPr>
        <w:t>Berkey, Brian. Forthcoming.</w:t>
      </w:r>
      <w:r w:rsidR="006F4B48">
        <w:rPr>
          <w:rFonts w:ascii="Times New Roman" w:eastAsia="Times New Roman" w:hAnsi="Times New Roman" w:cs="Times New Roman"/>
          <w:color w:val="000000" w:themeColor="text1"/>
        </w:rPr>
        <w:t xml:space="preserve"> “</w:t>
      </w:r>
      <w:r w:rsidR="006F4B48" w:rsidRPr="006F4B48">
        <w:rPr>
          <w:rFonts w:ascii="Times New Roman" w:eastAsia="Times New Roman" w:hAnsi="Times New Roman" w:cs="Times New Roman"/>
          <w:color w:val="000000" w:themeColor="text1"/>
        </w:rPr>
        <w:t>Relational Egalitarianism, Institutionalism, and Workplace Hierarchy</w:t>
      </w:r>
      <w:r w:rsidR="006F4B48">
        <w:rPr>
          <w:rFonts w:ascii="Times New Roman" w:eastAsia="Times New Roman" w:hAnsi="Times New Roman" w:cs="Times New Roman"/>
          <w:color w:val="000000" w:themeColor="text1"/>
        </w:rPr>
        <w:t xml:space="preserve">.” In </w:t>
      </w:r>
      <w:r w:rsidR="006F4B48" w:rsidRPr="00622F8F">
        <w:rPr>
          <w:rFonts w:ascii="Times New Roman" w:eastAsia="Times New Roman" w:hAnsi="Times New Roman" w:cs="Times New Roman"/>
          <w:i/>
          <w:iCs/>
          <w:color w:val="000000" w:themeColor="text1"/>
        </w:rPr>
        <w:t>Working as Equals</w:t>
      </w:r>
      <w:r w:rsidR="006F4B48">
        <w:rPr>
          <w:rFonts w:ascii="Times New Roman" w:eastAsia="Times New Roman" w:hAnsi="Times New Roman" w:cs="Times New Roman"/>
          <w:color w:val="000000" w:themeColor="text1"/>
        </w:rPr>
        <w:t>, eds. Jonker &amp; Rozeboom, Oxford, UK: Oxford Universtiy Press.</w:t>
      </w:r>
    </w:p>
    <w:p w14:paraId="55A0C025" w14:textId="584B61F0" w:rsidR="00DA057F" w:rsidRPr="00DA057F" w:rsidRDefault="00DA057F" w:rsidP="00DA057F">
      <w:pPr>
        <w:spacing w:line="276" w:lineRule="auto"/>
        <w:ind w:left="480" w:hanging="480"/>
        <w:rPr>
          <w:rFonts w:ascii="Times New Roman" w:eastAsia="Times New Roman" w:hAnsi="Times New Roman" w:cs="Times New Roman"/>
          <w:color w:val="000000" w:themeColor="text1"/>
        </w:rPr>
      </w:pPr>
      <w:r w:rsidRPr="00DA057F">
        <w:rPr>
          <w:rFonts w:ascii="Times New Roman" w:eastAsia="Times New Roman" w:hAnsi="Times New Roman" w:cs="Times New Roman"/>
          <w:color w:val="000000" w:themeColor="text1"/>
        </w:rPr>
        <w:t xml:space="preserve">Berle, Adolf A., and Gardiner C. Means. 1991. </w:t>
      </w:r>
      <w:r w:rsidRPr="00DA057F">
        <w:rPr>
          <w:rFonts w:ascii="Times New Roman" w:eastAsia="Times New Roman" w:hAnsi="Times New Roman" w:cs="Times New Roman"/>
          <w:i/>
          <w:iCs/>
          <w:color w:val="000000" w:themeColor="text1"/>
        </w:rPr>
        <w:t>The Modern Corporation and Private Property</w:t>
      </w:r>
      <w:r w:rsidRPr="00DA057F">
        <w:rPr>
          <w:rFonts w:ascii="Times New Roman" w:eastAsia="Times New Roman" w:hAnsi="Times New Roman" w:cs="Times New Roman"/>
          <w:color w:val="000000" w:themeColor="text1"/>
        </w:rPr>
        <w:t>. New Brunswick, N.J., U.S.A: Transaction Publishers.</w:t>
      </w:r>
    </w:p>
    <w:p w14:paraId="5693B539" w14:textId="67C2EB89" w:rsidR="00DA057F" w:rsidRDefault="00DA057F" w:rsidP="00207A98">
      <w:pPr>
        <w:spacing w:line="276" w:lineRule="auto"/>
        <w:ind w:left="480" w:hanging="480"/>
        <w:rPr>
          <w:rFonts w:ascii="Times New Roman" w:eastAsia="Times New Roman" w:hAnsi="Times New Roman" w:cs="Times New Roman"/>
          <w:color w:val="000000" w:themeColor="text1"/>
        </w:rPr>
      </w:pPr>
      <w:r w:rsidRPr="00DA057F">
        <w:rPr>
          <w:rFonts w:ascii="Times New Roman" w:eastAsia="Times New Roman" w:hAnsi="Times New Roman" w:cs="Times New Roman"/>
          <w:color w:val="000000" w:themeColor="text1"/>
        </w:rPr>
        <w:t xml:space="preserve">Block, Fred. 1977. “The Ruling Class Does Not Rule: Notes on the Marxist Theory of the State.” </w:t>
      </w:r>
      <w:r w:rsidRPr="00DA057F">
        <w:rPr>
          <w:rFonts w:ascii="Times New Roman" w:eastAsia="Times New Roman" w:hAnsi="Times New Roman" w:cs="Times New Roman"/>
          <w:i/>
          <w:iCs/>
          <w:color w:val="000000" w:themeColor="text1"/>
        </w:rPr>
        <w:t>Socialist Revolution</w:t>
      </w:r>
      <w:r w:rsidRPr="00DA057F">
        <w:rPr>
          <w:rFonts w:ascii="Times New Roman" w:eastAsia="Times New Roman" w:hAnsi="Times New Roman" w:cs="Times New Roman"/>
          <w:color w:val="000000" w:themeColor="text1"/>
        </w:rPr>
        <w:t xml:space="preserve"> 7 (3): 6–28.</w:t>
      </w:r>
    </w:p>
    <w:p w14:paraId="0AED0B1E" w14:textId="45720FAE" w:rsidR="003A4E87" w:rsidRDefault="003A4E87"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Bloomberg </w:t>
      </w:r>
      <w:r w:rsidR="00FD35D0">
        <w:rPr>
          <w:rFonts w:ascii="Times New Roman" w:eastAsia="Times New Roman" w:hAnsi="Times New Roman" w:cs="Times New Roman"/>
          <w:color w:val="000000" w:themeColor="text1"/>
        </w:rPr>
        <w:t>Finance. 2022. “Energy Transition Investment Trends 2022</w:t>
      </w:r>
      <w:r w:rsidR="0077153D">
        <w:rPr>
          <w:rFonts w:ascii="Times New Roman" w:eastAsia="Times New Roman" w:hAnsi="Times New Roman" w:cs="Times New Roman"/>
          <w:color w:val="000000" w:themeColor="text1"/>
        </w:rPr>
        <w:t xml:space="preserve">: Tracking global investment in the low-carbon energy transition.” </w:t>
      </w:r>
      <w:r w:rsidR="00195EA8">
        <w:rPr>
          <w:rFonts w:ascii="Times New Roman" w:eastAsia="Times New Roman" w:hAnsi="Times New Roman" w:cs="Times New Roman"/>
          <w:color w:val="000000" w:themeColor="text1"/>
        </w:rPr>
        <w:t>Last a</w:t>
      </w:r>
      <w:r w:rsidR="0077153D">
        <w:rPr>
          <w:rFonts w:ascii="Times New Roman" w:eastAsia="Times New Roman" w:hAnsi="Times New Roman" w:cs="Times New Roman"/>
          <w:color w:val="000000" w:themeColor="text1"/>
        </w:rPr>
        <w:t>ccessed September 26, 2022.</w:t>
      </w:r>
      <w:r w:rsidR="0093329E">
        <w:rPr>
          <w:rFonts w:ascii="Times New Roman" w:eastAsia="Times New Roman" w:hAnsi="Times New Roman" w:cs="Times New Roman"/>
          <w:color w:val="000000" w:themeColor="text1"/>
        </w:rPr>
        <w:t xml:space="preserve"> </w:t>
      </w:r>
      <w:r w:rsidR="0093329E" w:rsidRPr="0093329E">
        <w:rPr>
          <w:rFonts w:ascii="Times New Roman" w:eastAsia="Times New Roman" w:hAnsi="Times New Roman" w:cs="Times New Roman"/>
          <w:color w:val="000000" w:themeColor="text1"/>
        </w:rPr>
        <w:t>https://about.bnef.com/energy-transition-investment/</w:t>
      </w:r>
    </w:p>
    <w:p w14:paraId="1141564A" w14:textId="613A0C0C"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Braun, Benjamin. 2020. “Central Banking and the Infrastructural Power of Finance: The Case of ECB Support for Repo and Securitization Markets.” </w:t>
      </w:r>
      <w:r w:rsidRPr="00140D9C">
        <w:rPr>
          <w:rFonts w:ascii="Times New Roman" w:eastAsia="Times New Roman" w:hAnsi="Times New Roman" w:cs="Times New Roman"/>
          <w:i/>
          <w:iCs/>
          <w:color w:val="000000" w:themeColor="text1"/>
        </w:rPr>
        <w:t>Socio-Economic Review</w:t>
      </w:r>
      <w:r w:rsidRPr="00140D9C">
        <w:rPr>
          <w:rFonts w:ascii="Times New Roman" w:eastAsia="Times New Roman" w:hAnsi="Times New Roman" w:cs="Times New Roman"/>
          <w:color w:val="000000" w:themeColor="text1"/>
        </w:rPr>
        <w:t xml:space="preserve"> 18 (2): 395–418. </w:t>
      </w:r>
      <w:hyperlink r:id="rId9" w:history="1">
        <w:r w:rsidRPr="00140D9C">
          <w:rPr>
            <w:rFonts w:ascii="Times New Roman" w:eastAsia="Times New Roman" w:hAnsi="Times New Roman" w:cs="Times New Roman"/>
            <w:color w:val="000000" w:themeColor="text1"/>
            <w:u w:val="single"/>
          </w:rPr>
          <w:t>https://doi.org/10.1093/ser/mwy008</w:t>
        </w:r>
      </w:hyperlink>
      <w:r w:rsidRPr="00140D9C">
        <w:rPr>
          <w:rFonts w:ascii="Times New Roman" w:eastAsia="Times New Roman" w:hAnsi="Times New Roman" w:cs="Times New Roman"/>
          <w:color w:val="000000" w:themeColor="text1"/>
        </w:rPr>
        <w:t>.</w:t>
      </w:r>
    </w:p>
    <w:p w14:paraId="129801C5"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2021a. “Exit, Control, and Politics: The Structural Power of Finance under Asset Manager Capitalism.” Preprint. SocArXiv. </w:t>
      </w:r>
      <w:hyperlink r:id="rId10" w:history="1">
        <w:r w:rsidRPr="00140D9C">
          <w:rPr>
            <w:rFonts w:ascii="Times New Roman" w:eastAsia="Times New Roman" w:hAnsi="Times New Roman" w:cs="Times New Roman"/>
            <w:color w:val="000000" w:themeColor="text1"/>
            <w:u w:val="single"/>
          </w:rPr>
          <w:t>https://doi.org/10.31235/osf.io/4uesc</w:t>
        </w:r>
      </w:hyperlink>
      <w:r w:rsidRPr="00140D9C">
        <w:rPr>
          <w:rFonts w:ascii="Times New Roman" w:eastAsia="Times New Roman" w:hAnsi="Times New Roman" w:cs="Times New Roman"/>
          <w:color w:val="000000" w:themeColor="text1"/>
        </w:rPr>
        <w:t>.</w:t>
      </w:r>
    </w:p>
    <w:p w14:paraId="6C888E79"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2021b. “From Exit to Control: The Structural Power of Finance under Asset Manager Capitalism.” Preprint. SocArXiv. </w:t>
      </w:r>
      <w:hyperlink r:id="rId11" w:history="1">
        <w:r w:rsidRPr="00140D9C">
          <w:rPr>
            <w:rFonts w:ascii="Times New Roman" w:eastAsia="Times New Roman" w:hAnsi="Times New Roman" w:cs="Times New Roman"/>
            <w:color w:val="000000" w:themeColor="text1"/>
            <w:u w:val="single"/>
          </w:rPr>
          <w:t>https://doi.org/10.31235/osf.io/4uesc</w:t>
        </w:r>
      </w:hyperlink>
      <w:r w:rsidRPr="00140D9C">
        <w:rPr>
          <w:rFonts w:ascii="Times New Roman" w:eastAsia="Times New Roman" w:hAnsi="Times New Roman" w:cs="Times New Roman"/>
          <w:color w:val="000000" w:themeColor="text1"/>
        </w:rPr>
        <w:t>.</w:t>
      </w:r>
    </w:p>
    <w:p w14:paraId="4DCEA2BB"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Breen, Keith. 2015. “Freedom, Republicanism, and Workplace Democracy.” </w:t>
      </w:r>
      <w:r w:rsidRPr="00140D9C">
        <w:rPr>
          <w:rFonts w:ascii="Times New Roman" w:eastAsia="Times New Roman" w:hAnsi="Times New Roman" w:cs="Times New Roman"/>
          <w:i/>
          <w:iCs/>
          <w:color w:val="000000" w:themeColor="text1"/>
        </w:rPr>
        <w:t>Critical Review of International Social and Political Philosophy</w:t>
      </w:r>
      <w:r w:rsidRPr="00140D9C">
        <w:rPr>
          <w:rFonts w:ascii="Times New Roman" w:eastAsia="Times New Roman" w:hAnsi="Times New Roman" w:cs="Times New Roman"/>
          <w:color w:val="000000" w:themeColor="text1"/>
        </w:rPr>
        <w:t xml:space="preserve"> 18 (4): 470–85. </w:t>
      </w:r>
      <w:hyperlink r:id="rId12" w:history="1">
        <w:r w:rsidRPr="00140D9C">
          <w:rPr>
            <w:rFonts w:ascii="Times New Roman" w:eastAsia="Times New Roman" w:hAnsi="Times New Roman" w:cs="Times New Roman"/>
            <w:color w:val="000000" w:themeColor="text1"/>
            <w:u w:val="single"/>
          </w:rPr>
          <w:t>https://doi.org/10.1080/13698230.2015.1033857</w:t>
        </w:r>
      </w:hyperlink>
      <w:r w:rsidRPr="00140D9C">
        <w:rPr>
          <w:rFonts w:ascii="Times New Roman" w:eastAsia="Times New Roman" w:hAnsi="Times New Roman" w:cs="Times New Roman"/>
          <w:color w:val="000000" w:themeColor="text1"/>
        </w:rPr>
        <w:t>.</w:t>
      </w:r>
    </w:p>
    <w:p w14:paraId="3CBD6B64" w14:textId="741BF847" w:rsidR="00DA057F" w:rsidRDefault="00DA057F" w:rsidP="00207A98">
      <w:pPr>
        <w:spacing w:line="276" w:lineRule="auto"/>
        <w:ind w:left="480" w:hanging="480"/>
        <w:jc w:val="both"/>
        <w:rPr>
          <w:rFonts w:ascii="Times New Roman" w:eastAsia="Times New Roman" w:hAnsi="Times New Roman" w:cs="Times New Roman"/>
          <w:color w:val="000000" w:themeColor="text1"/>
        </w:rPr>
      </w:pPr>
      <w:r w:rsidRPr="00DA057F">
        <w:rPr>
          <w:rFonts w:ascii="Times New Roman" w:eastAsia="Times New Roman" w:hAnsi="Times New Roman" w:cs="Times New Roman"/>
          <w:color w:val="000000" w:themeColor="text1"/>
        </w:rPr>
        <w:t xml:space="preserve">Bryan, Alexander, and Ioannis Kouris. 2022. “Should Republicans Be Interested in Exploitation?” </w:t>
      </w:r>
      <w:r w:rsidRPr="00DA057F">
        <w:rPr>
          <w:rFonts w:ascii="Times New Roman" w:eastAsia="Times New Roman" w:hAnsi="Times New Roman" w:cs="Times New Roman"/>
          <w:i/>
          <w:iCs/>
          <w:color w:val="000000" w:themeColor="text1"/>
        </w:rPr>
        <w:t>Res Publica</w:t>
      </w:r>
      <w:r w:rsidRPr="00DA057F">
        <w:rPr>
          <w:rFonts w:ascii="Times New Roman" w:eastAsia="Times New Roman" w:hAnsi="Times New Roman" w:cs="Times New Roman"/>
          <w:color w:val="000000" w:themeColor="text1"/>
        </w:rPr>
        <w:t xml:space="preserve"> 28 (3): 513–30. </w:t>
      </w:r>
      <w:hyperlink r:id="rId13" w:history="1">
        <w:r w:rsidRPr="00DA057F">
          <w:rPr>
            <w:rStyle w:val="Hyperlink"/>
            <w:rFonts w:ascii="Times New Roman" w:eastAsia="Times New Roman" w:hAnsi="Times New Roman" w:cs="Times New Roman"/>
          </w:rPr>
          <w:t>https://doi.org/10.1007/s11158-021-09542-z</w:t>
        </w:r>
      </w:hyperlink>
      <w:r w:rsidRPr="00DA057F">
        <w:rPr>
          <w:rFonts w:ascii="Times New Roman" w:eastAsia="Times New Roman" w:hAnsi="Times New Roman" w:cs="Times New Roman"/>
          <w:color w:val="000000" w:themeColor="text1"/>
        </w:rPr>
        <w:t>.</w:t>
      </w:r>
    </w:p>
    <w:p w14:paraId="0B45B3A2" w14:textId="52450429"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Chancel, L., Thomas Piketty, E. Zucman, Emmanuel Saez, and et al. 2022. “World Inequality Report 2022.” </w:t>
      </w:r>
      <w:hyperlink r:id="rId14" w:history="1">
        <w:r w:rsidRPr="00140D9C">
          <w:rPr>
            <w:rFonts w:ascii="Times New Roman" w:eastAsia="Times New Roman" w:hAnsi="Times New Roman" w:cs="Times New Roman"/>
            <w:color w:val="000000" w:themeColor="text1"/>
            <w:u w:val="single"/>
          </w:rPr>
          <w:t>wir2022.wid.world</w:t>
        </w:r>
      </w:hyperlink>
      <w:r w:rsidRPr="00140D9C">
        <w:rPr>
          <w:rFonts w:ascii="Times New Roman" w:eastAsia="Times New Roman" w:hAnsi="Times New Roman" w:cs="Times New Roman"/>
          <w:color w:val="000000" w:themeColor="text1"/>
        </w:rPr>
        <w:t>.</w:t>
      </w:r>
    </w:p>
    <w:p w14:paraId="0C08FD36"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Christiano, Thomas. 2010. “The Uneasy Relationship Between Democracy and Capital.” </w:t>
      </w:r>
      <w:r w:rsidRPr="00140D9C">
        <w:rPr>
          <w:rFonts w:ascii="Times New Roman" w:eastAsia="Times New Roman" w:hAnsi="Times New Roman" w:cs="Times New Roman"/>
          <w:i/>
          <w:iCs/>
          <w:color w:val="000000" w:themeColor="text1"/>
        </w:rPr>
        <w:t>Social Philosophy and Policy</w:t>
      </w:r>
      <w:r w:rsidRPr="00140D9C">
        <w:rPr>
          <w:rFonts w:ascii="Times New Roman" w:eastAsia="Times New Roman" w:hAnsi="Times New Roman" w:cs="Times New Roman"/>
          <w:color w:val="000000" w:themeColor="text1"/>
        </w:rPr>
        <w:t xml:space="preserve"> 27 (1): 195–217. </w:t>
      </w:r>
      <w:hyperlink r:id="rId15" w:history="1">
        <w:r w:rsidRPr="00140D9C">
          <w:rPr>
            <w:rFonts w:ascii="Times New Roman" w:eastAsia="Times New Roman" w:hAnsi="Times New Roman" w:cs="Times New Roman"/>
            <w:color w:val="000000" w:themeColor="text1"/>
            <w:u w:val="single"/>
          </w:rPr>
          <w:t>https://doi.org/10.1017/S0265052509990082</w:t>
        </w:r>
      </w:hyperlink>
      <w:r w:rsidRPr="00140D9C">
        <w:rPr>
          <w:rFonts w:ascii="Times New Roman" w:eastAsia="Times New Roman" w:hAnsi="Times New Roman" w:cs="Times New Roman"/>
          <w:color w:val="000000" w:themeColor="text1"/>
        </w:rPr>
        <w:t>.</w:t>
      </w:r>
    </w:p>
    <w:p w14:paraId="34876AEB" w14:textId="5CB50AD2" w:rsid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Cicerchia, Lillian. 2022. “Structural Domination in the Labor Market.” </w:t>
      </w:r>
      <w:r w:rsidRPr="00207A98">
        <w:rPr>
          <w:rFonts w:ascii="Times New Roman" w:eastAsia="Times New Roman" w:hAnsi="Times New Roman" w:cs="Times New Roman"/>
          <w:i/>
          <w:iCs/>
          <w:color w:val="000000" w:themeColor="text1"/>
        </w:rPr>
        <w:t>European Journal of Political Theory</w:t>
      </w:r>
      <w:r w:rsidRPr="00207A98">
        <w:rPr>
          <w:rFonts w:ascii="Times New Roman" w:eastAsia="Times New Roman" w:hAnsi="Times New Roman" w:cs="Times New Roman"/>
          <w:color w:val="000000" w:themeColor="text1"/>
        </w:rPr>
        <w:t xml:space="preserve"> 21 (1): 4–24. </w:t>
      </w:r>
      <w:hyperlink r:id="rId16" w:history="1">
        <w:r w:rsidRPr="00207A98">
          <w:rPr>
            <w:rStyle w:val="Hyperlink"/>
            <w:rFonts w:ascii="Times New Roman" w:eastAsia="Times New Roman" w:hAnsi="Times New Roman" w:cs="Times New Roman"/>
          </w:rPr>
          <w:t>https://doi.org/10.1177/1474885119851094</w:t>
        </w:r>
      </w:hyperlink>
      <w:r w:rsidRPr="00207A98">
        <w:rPr>
          <w:rFonts w:ascii="Times New Roman" w:eastAsia="Times New Roman" w:hAnsi="Times New Roman" w:cs="Times New Roman"/>
          <w:color w:val="000000" w:themeColor="text1"/>
        </w:rPr>
        <w:t>.</w:t>
      </w:r>
    </w:p>
    <w:p w14:paraId="4FE6AC4D" w14:textId="4672933D"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Ciepley, David. 2013. “Beyond Public and Private: Toward a Political Theory of the Corporation.” </w:t>
      </w:r>
      <w:r w:rsidRPr="00140D9C">
        <w:rPr>
          <w:rFonts w:ascii="Times New Roman" w:eastAsia="Times New Roman" w:hAnsi="Times New Roman" w:cs="Times New Roman"/>
          <w:i/>
          <w:iCs/>
          <w:color w:val="000000" w:themeColor="text1"/>
        </w:rPr>
        <w:t>American Political Science Review</w:t>
      </w:r>
      <w:r w:rsidRPr="00140D9C">
        <w:rPr>
          <w:rFonts w:ascii="Times New Roman" w:eastAsia="Times New Roman" w:hAnsi="Times New Roman" w:cs="Times New Roman"/>
          <w:color w:val="000000" w:themeColor="text1"/>
        </w:rPr>
        <w:t xml:space="preserve"> 107 (1): 139–58. </w:t>
      </w:r>
      <w:hyperlink r:id="rId17" w:history="1">
        <w:r w:rsidRPr="00140D9C">
          <w:rPr>
            <w:rFonts w:ascii="Times New Roman" w:eastAsia="Times New Roman" w:hAnsi="Times New Roman" w:cs="Times New Roman"/>
            <w:color w:val="000000" w:themeColor="text1"/>
            <w:u w:val="single"/>
          </w:rPr>
          <w:t>https://doi.org/10.1017/S0003055412000536</w:t>
        </w:r>
      </w:hyperlink>
      <w:r w:rsidRPr="00140D9C">
        <w:rPr>
          <w:rFonts w:ascii="Times New Roman" w:eastAsia="Times New Roman" w:hAnsi="Times New Roman" w:cs="Times New Roman"/>
          <w:color w:val="000000" w:themeColor="text1"/>
        </w:rPr>
        <w:t>.</w:t>
      </w:r>
    </w:p>
    <w:p w14:paraId="5F6CDBD7"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Cohen, Joshua, and Joel Rogers. 1983. </w:t>
      </w:r>
      <w:r w:rsidRPr="00140D9C">
        <w:rPr>
          <w:rFonts w:ascii="Times New Roman" w:eastAsia="Times New Roman" w:hAnsi="Times New Roman" w:cs="Times New Roman"/>
          <w:i/>
          <w:iCs/>
          <w:color w:val="000000" w:themeColor="text1"/>
        </w:rPr>
        <w:t>On Democracy</w:t>
      </w:r>
      <w:r w:rsidRPr="00140D9C">
        <w:rPr>
          <w:rFonts w:ascii="Times New Roman" w:eastAsia="Times New Roman" w:hAnsi="Times New Roman" w:cs="Times New Roman"/>
          <w:color w:val="000000" w:themeColor="text1"/>
        </w:rPr>
        <w:t>. New York: Penguin Books.</w:t>
      </w:r>
    </w:p>
    <w:p w14:paraId="67F665A2" w14:textId="77777777" w:rsidR="00207A98" w:rsidRP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Cohen, Joshua. 1989. “The Economic Basis of Deliberative Democracy.” </w:t>
      </w:r>
      <w:r w:rsidRPr="00207A98">
        <w:rPr>
          <w:rFonts w:ascii="Times New Roman" w:eastAsia="Times New Roman" w:hAnsi="Times New Roman" w:cs="Times New Roman"/>
          <w:i/>
          <w:iCs/>
          <w:color w:val="000000" w:themeColor="text1"/>
        </w:rPr>
        <w:t>Social Philosophy and Policy</w:t>
      </w:r>
      <w:r w:rsidRPr="00207A98">
        <w:rPr>
          <w:rFonts w:ascii="Times New Roman" w:eastAsia="Times New Roman" w:hAnsi="Times New Roman" w:cs="Times New Roman"/>
          <w:color w:val="000000" w:themeColor="text1"/>
        </w:rPr>
        <w:t xml:space="preserve"> 6 (2): 25–50. </w:t>
      </w:r>
      <w:hyperlink r:id="rId18" w:history="1">
        <w:r w:rsidRPr="00207A98">
          <w:rPr>
            <w:rStyle w:val="Hyperlink"/>
            <w:rFonts w:ascii="Times New Roman" w:eastAsia="Times New Roman" w:hAnsi="Times New Roman" w:cs="Times New Roman"/>
          </w:rPr>
          <w:t>https://doi.org/10.1017/S0265052500000625</w:t>
        </w:r>
      </w:hyperlink>
      <w:r w:rsidRPr="00207A98">
        <w:rPr>
          <w:rFonts w:ascii="Times New Roman" w:eastAsia="Times New Roman" w:hAnsi="Times New Roman" w:cs="Times New Roman"/>
          <w:color w:val="000000" w:themeColor="text1"/>
        </w:rPr>
        <w:t>.</w:t>
      </w:r>
    </w:p>
    <w:p w14:paraId="24E270E8" w14:textId="574BB599" w:rsid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Corvino, Fausto. 2019. “Republican Freedom in the Labour Market.” </w:t>
      </w:r>
      <w:r w:rsidRPr="00207A98">
        <w:rPr>
          <w:rFonts w:ascii="Times New Roman" w:eastAsia="Times New Roman" w:hAnsi="Times New Roman" w:cs="Times New Roman"/>
          <w:i/>
          <w:iCs/>
          <w:color w:val="000000" w:themeColor="text1"/>
        </w:rPr>
        <w:t>Theoria</w:t>
      </w:r>
      <w:r w:rsidRPr="00207A98">
        <w:rPr>
          <w:rFonts w:ascii="Times New Roman" w:eastAsia="Times New Roman" w:hAnsi="Times New Roman" w:cs="Times New Roman"/>
          <w:color w:val="000000" w:themeColor="text1"/>
        </w:rPr>
        <w:t xml:space="preserve"> 66 (158): 103–31. </w:t>
      </w:r>
      <w:hyperlink r:id="rId19" w:history="1">
        <w:r w:rsidRPr="00207A98">
          <w:rPr>
            <w:rStyle w:val="Hyperlink"/>
            <w:rFonts w:ascii="Times New Roman" w:eastAsia="Times New Roman" w:hAnsi="Times New Roman" w:cs="Times New Roman"/>
          </w:rPr>
          <w:t>https://doi.org/10.3167/th.2019.6615805</w:t>
        </w:r>
      </w:hyperlink>
      <w:r w:rsidRPr="00207A98">
        <w:rPr>
          <w:rFonts w:ascii="Times New Roman" w:eastAsia="Times New Roman" w:hAnsi="Times New Roman" w:cs="Times New Roman"/>
          <w:color w:val="000000" w:themeColor="text1"/>
        </w:rPr>
        <w:t>.</w:t>
      </w:r>
    </w:p>
    <w:p w14:paraId="6E3AA716" w14:textId="3BD2E686"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Culpepper, Pepper D., and Raphael Reinke. 2014. “Structural Power and Bank Bailouts in the United Kingdom and the United States.” </w:t>
      </w:r>
      <w:r w:rsidRPr="00140D9C">
        <w:rPr>
          <w:rFonts w:ascii="Times New Roman" w:eastAsia="Times New Roman" w:hAnsi="Times New Roman" w:cs="Times New Roman"/>
          <w:i/>
          <w:iCs/>
          <w:color w:val="000000" w:themeColor="text1"/>
        </w:rPr>
        <w:t>Politics &amp; Society</w:t>
      </w:r>
      <w:r w:rsidRPr="00140D9C">
        <w:rPr>
          <w:rFonts w:ascii="Times New Roman" w:eastAsia="Times New Roman" w:hAnsi="Times New Roman" w:cs="Times New Roman"/>
          <w:color w:val="000000" w:themeColor="text1"/>
        </w:rPr>
        <w:t xml:space="preserve"> 42 (4): 427–54. </w:t>
      </w:r>
      <w:hyperlink r:id="rId20" w:history="1">
        <w:r w:rsidRPr="00140D9C">
          <w:rPr>
            <w:rFonts w:ascii="Times New Roman" w:eastAsia="Times New Roman" w:hAnsi="Times New Roman" w:cs="Times New Roman"/>
            <w:color w:val="000000" w:themeColor="text1"/>
            <w:u w:val="single"/>
          </w:rPr>
          <w:t>https://doi.org/10.1177/0032329214547342</w:t>
        </w:r>
      </w:hyperlink>
      <w:r w:rsidRPr="00140D9C">
        <w:rPr>
          <w:rFonts w:ascii="Times New Roman" w:eastAsia="Times New Roman" w:hAnsi="Times New Roman" w:cs="Times New Roman"/>
          <w:color w:val="000000" w:themeColor="text1"/>
        </w:rPr>
        <w:t>.</w:t>
      </w:r>
    </w:p>
    <w:p w14:paraId="5B28EAFB"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Dahrendorf, Ralf. 1959. </w:t>
      </w:r>
      <w:r w:rsidRPr="00140D9C">
        <w:rPr>
          <w:rFonts w:ascii="Times New Roman" w:eastAsia="Times New Roman" w:hAnsi="Times New Roman" w:cs="Times New Roman"/>
          <w:i/>
          <w:iCs/>
          <w:color w:val="000000" w:themeColor="text1"/>
        </w:rPr>
        <w:t>Class and Class Conflict in Industrial Society</w:t>
      </w:r>
      <w:r w:rsidRPr="00140D9C">
        <w:rPr>
          <w:rFonts w:ascii="Times New Roman" w:eastAsia="Times New Roman" w:hAnsi="Times New Roman" w:cs="Times New Roman"/>
          <w:color w:val="000000" w:themeColor="text1"/>
        </w:rPr>
        <w:t>. Stanford, California: Stanford University Press.</w:t>
      </w:r>
    </w:p>
    <w:p w14:paraId="4BCB7FEA" w14:textId="6143B2DE"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Driscoll, Daniel, and Mark Blyth. 2022. “Just Who Gets Paid-Off in a «Just» Transition? – Some Difficult Lessons from BlackRock and French Populists.” In </w:t>
      </w:r>
      <w:r w:rsidRPr="00140D9C">
        <w:rPr>
          <w:rFonts w:ascii="Times New Roman" w:eastAsia="Times New Roman" w:hAnsi="Times New Roman" w:cs="Times New Roman"/>
          <w:i/>
          <w:iCs/>
          <w:color w:val="000000" w:themeColor="text1"/>
        </w:rPr>
        <w:t>Making the Great Turnaround Work Economic Policy for a Green and Just Transition</w:t>
      </w:r>
      <w:r w:rsidRPr="00140D9C">
        <w:rPr>
          <w:rFonts w:ascii="Times New Roman" w:eastAsia="Times New Roman" w:hAnsi="Times New Roman" w:cs="Times New Roman"/>
          <w:color w:val="000000" w:themeColor="text1"/>
        </w:rPr>
        <w:t>, edited by ZOE. Institute for Future-Fit Economies Heinrich-</w:t>
      </w:r>
      <w:r w:rsidR="005444CE" w:rsidRPr="005444CE">
        <w:rPr>
          <w:rFonts w:ascii="Times New Roman" w:eastAsia="Times New Roman" w:hAnsi="Times New Roman" w:cs="Times New Roman"/>
          <w:color w:val="000000" w:themeColor="text1"/>
        </w:rPr>
        <w:t>Böll</w:t>
      </w:r>
      <w:r w:rsidRPr="00140D9C">
        <w:rPr>
          <w:rFonts w:ascii="Times New Roman" w:eastAsia="Times New Roman" w:hAnsi="Times New Roman" w:cs="Times New Roman"/>
          <w:color w:val="000000" w:themeColor="text1"/>
        </w:rPr>
        <w:t xml:space="preserve">-Stiftung and Finanzwende Recherche, 97–103. </w:t>
      </w:r>
      <w:hyperlink r:id="rId21" w:history="1">
        <w:r w:rsidRPr="00140D9C">
          <w:rPr>
            <w:rFonts w:ascii="Times New Roman" w:eastAsia="Times New Roman" w:hAnsi="Times New Roman" w:cs="Times New Roman"/>
            <w:color w:val="000000" w:themeColor="text1"/>
            <w:u w:val="single"/>
          </w:rPr>
          <w:t>https://www.boell.de/sites/default/files/2022-06/Making-the-Great-Turnaround-work_Endf.pdf</w:t>
        </w:r>
      </w:hyperlink>
      <w:r w:rsidRPr="00140D9C">
        <w:rPr>
          <w:rFonts w:ascii="Times New Roman" w:eastAsia="Times New Roman" w:hAnsi="Times New Roman" w:cs="Times New Roman"/>
          <w:color w:val="000000" w:themeColor="text1"/>
        </w:rPr>
        <w:t>.</w:t>
      </w:r>
    </w:p>
    <w:p w14:paraId="58F720F4"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Duménil, Gérard, and Dominique Lévy. 2018. </w:t>
      </w:r>
      <w:r w:rsidRPr="00140D9C">
        <w:rPr>
          <w:rFonts w:ascii="Times New Roman" w:eastAsia="Times New Roman" w:hAnsi="Times New Roman" w:cs="Times New Roman"/>
          <w:i/>
          <w:iCs/>
          <w:color w:val="000000" w:themeColor="text1"/>
        </w:rPr>
        <w:t>Managerial Capitalism: Ownership, Management and the Coming New Mode of Production</w:t>
      </w:r>
      <w:r w:rsidRPr="00140D9C">
        <w:rPr>
          <w:rFonts w:ascii="Times New Roman" w:eastAsia="Times New Roman" w:hAnsi="Times New Roman" w:cs="Times New Roman"/>
          <w:color w:val="000000" w:themeColor="text1"/>
        </w:rPr>
        <w:t>. London: Pluto Press.</w:t>
      </w:r>
    </w:p>
    <w:p w14:paraId="1BB80E87"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Fourie, Carina, Fabian Schuppert, and Ivo Wallimann-Helmer, eds. 2015. </w:t>
      </w:r>
      <w:r w:rsidRPr="00140D9C">
        <w:rPr>
          <w:rFonts w:ascii="Times New Roman" w:eastAsia="Times New Roman" w:hAnsi="Times New Roman" w:cs="Times New Roman"/>
          <w:i/>
          <w:iCs/>
          <w:color w:val="000000" w:themeColor="text1"/>
        </w:rPr>
        <w:t>Social Equality: On What It Means to Be Equals</w:t>
      </w:r>
      <w:r w:rsidRPr="00140D9C">
        <w:rPr>
          <w:rFonts w:ascii="Times New Roman" w:eastAsia="Times New Roman" w:hAnsi="Times New Roman" w:cs="Times New Roman"/>
          <w:color w:val="000000" w:themeColor="text1"/>
        </w:rPr>
        <w:t>. Oxford ; New York: Oxford University Press.</w:t>
      </w:r>
    </w:p>
    <w:p w14:paraId="7F121B5E"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Frega, Roberto, Lisa Herzog, and Christian Neuhäuser. 2019. “Workplace Democracy—The Recent Debate.” </w:t>
      </w:r>
      <w:r w:rsidRPr="00140D9C">
        <w:rPr>
          <w:rFonts w:ascii="Times New Roman" w:eastAsia="Times New Roman" w:hAnsi="Times New Roman" w:cs="Times New Roman"/>
          <w:i/>
          <w:iCs/>
          <w:color w:val="000000" w:themeColor="text1"/>
        </w:rPr>
        <w:t>Philosophy Compass</w:t>
      </w:r>
      <w:r w:rsidRPr="00140D9C">
        <w:rPr>
          <w:rFonts w:ascii="Times New Roman" w:eastAsia="Times New Roman" w:hAnsi="Times New Roman" w:cs="Times New Roman"/>
          <w:color w:val="000000" w:themeColor="text1"/>
        </w:rPr>
        <w:t xml:space="preserve"> 14 (4): e12574. </w:t>
      </w:r>
      <w:hyperlink r:id="rId22" w:history="1">
        <w:r w:rsidRPr="00140D9C">
          <w:rPr>
            <w:rFonts w:ascii="Times New Roman" w:eastAsia="Times New Roman" w:hAnsi="Times New Roman" w:cs="Times New Roman"/>
            <w:color w:val="000000" w:themeColor="text1"/>
            <w:u w:val="single"/>
          </w:rPr>
          <w:t>https://doi.org/10.1111/phc3.12574</w:t>
        </w:r>
      </w:hyperlink>
      <w:r w:rsidRPr="00140D9C">
        <w:rPr>
          <w:rFonts w:ascii="Times New Roman" w:eastAsia="Times New Roman" w:hAnsi="Times New Roman" w:cs="Times New Roman"/>
          <w:color w:val="000000" w:themeColor="text1"/>
        </w:rPr>
        <w:t>.</w:t>
      </w:r>
    </w:p>
    <w:p w14:paraId="74B0EC8A"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Friedman, Milton. 2002. </w:t>
      </w:r>
      <w:r w:rsidRPr="00140D9C">
        <w:rPr>
          <w:rFonts w:ascii="Times New Roman" w:eastAsia="Times New Roman" w:hAnsi="Times New Roman" w:cs="Times New Roman"/>
          <w:i/>
          <w:iCs/>
          <w:color w:val="000000" w:themeColor="text1"/>
        </w:rPr>
        <w:t>Capitalism and Freedom</w:t>
      </w:r>
      <w:r w:rsidRPr="00140D9C">
        <w:rPr>
          <w:rFonts w:ascii="Times New Roman" w:eastAsia="Times New Roman" w:hAnsi="Times New Roman" w:cs="Times New Roman"/>
          <w:color w:val="000000" w:themeColor="text1"/>
        </w:rPr>
        <w:t>. Chicago: The University of Chicago Press.</w:t>
      </w:r>
    </w:p>
    <w:p w14:paraId="6935B6BC" w14:textId="77777777" w:rsidR="00207A98" w:rsidRP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Gaus, Gerald. 2009. “The Idea and Ideal of Capitalism.” In </w:t>
      </w:r>
      <w:r w:rsidRPr="00207A98">
        <w:rPr>
          <w:rFonts w:ascii="Times New Roman" w:eastAsia="Times New Roman" w:hAnsi="Times New Roman" w:cs="Times New Roman"/>
          <w:i/>
          <w:iCs/>
          <w:color w:val="000000" w:themeColor="text1"/>
        </w:rPr>
        <w:t>The Oxford Handbook of Business Ethics</w:t>
      </w:r>
      <w:r w:rsidRPr="00207A98">
        <w:rPr>
          <w:rFonts w:ascii="Times New Roman" w:eastAsia="Times New Roman" w:hAnsi="Times New Roman" w:cs="Times New Roman"/>
          <w:color w:val="000000" w:themeColor="text1"/>
        </w:rPr>
        <w:t xml:space="preserve">, edited by George Brenkert. Oxford University Press. </w:t>
      </w:r>
      <w:hyperlink r:id="rId23" w:history="1">
        <w:r w:rsidRPr="00207A98">
          <w:rPr>
            <w:rStyle w:val="Hyperlink"/>
            <w:rFonts w:ascii="Times New Roman" w:eastAsia="Times New Roman" w:hAnsi="Times New Roman" w:cs="Times New Roman"/>
          </w:rPr>
          <w:t>https://doi.org/10.1093/oxfordhb/9780195307955.003.0004</w:t>
        </w:r>
      </w:hyperlink>
      <w:r w:rsidRPr="00207A98">
        <w:rPr>
          <w:rFonts w:ascii="Times New Roman" w:eastAsia="Times New Roman" w:hAnsi="Times New Roman" w:cs="Times New Roman"/>
          <w:color w:val="000000" w:themeColor="text1"/>
        </w:rPr>
        <w:t>.</w:t>
      </w:r>
    </w:p>
    <w:p w14:paraId="3CE56396"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González-Ricoy, Iñigo. 2014. “The Republican Case for Workplace Democracy:” </w:t>
      </w:r>
      <w:r w:rsidRPr="00207A98">
        <w:rPr>
          <w:rFonts w:ascii="Times New Roman" w:eastAsia="Times New Roman" w:hAnsi="Times New Roman" w:cs="Times New Roman"/>
          <w:i/>
          <w:iCs/>
          <w:color w:val="000000" w:themeColor="text1"/>
        </w:rPr>
        <w:t>Social Theory and Practice</w:t>
      </w:r>
      <w:r w:rsidRPr="00207A98">
        <w:rPr>
          <w:rFonts w:ascii="Times New Roman" w:eastAsia="Times New Roman" w:hAnsi="Times New Roman" w:cs="Times New Roman"/>
          <w:color w:val="000000" w:themeColor="text1"/>
        </w:rPr>
        <w:t xml:space="preserve"> 40 (2): 232–54. </w:t>
      </w:r>
      <w:hyperlink r:id="rId24" w:history="1">
        <w:r w:rsidRPr="00207A98">
          <w:rPr>
            <w:rFonts w:ascii="Times New Roman" w:eastAsia="Times New Roman" w:hAnsi="Times New Roman" w:cs="Times New Roman"/>
            <w:color w:val="000000" w:themeColor="text1"/>
            <w:u w:val="single"/>
          </w:rPr>
          <w:t>https://doi.org/10.5840/soctheorpract201440215</w:t>
        </w:r>
      </w:hyperlink>
      <w:r w:rsidRPr="00207A98">
        <w:rPr>
          <w:rFonts w:ascii="Times New Roman" w:eastAsia="Times New Roman" w:hAnsi="Times New Roman" w:cs="Times New Roman"/>
          <w:color w:val="000000" w:themeColor="text1"/>
        </w:rPr>
        <w:t>.</w:t>
      </w:r>
    </w:p>
    <w:p w14:paraId="6A1AFD6B" w14:textId="6F9B64A4" w:rsidR="006C0843" w:rsidRPr="006C0843" w:rsidRDefault="006C0843" w:rsidP="006C0843">
      <w:pPr>
        <w:ind w:left="480" w:hanging="480"/>
        <w:rPr>
          <w:rFonts w:ascii="Times New Roman" w:hAnsi="Times New Roman" w:cs="Times New Roman"/>
          <w:color w:val="000000" w:themeColor="text1"/>
        </w:rPr>
      </w:pPr>
      <w:r w:rsidRPr="00140D9C">
        <w:rPr>
          <w:rFonts w:ascii="Times New Roman" w:hAnsi="Times New Roman" w:cs="Times New Roman"/>
          <w:color w:val="000000" w:themeColor="text1"/>
        </w:rPr>
        <w:t xml:space="preserve">Gourevitch, Alex. 2013. “Labor Republicanism and the Transformation of Work.” </w:t>
      </w:r>
      <w:r w:rsidRPr="00140D9C">
        <w:rPr>
          <w:rFonts w:ascii="Times New Roman" w:hAnsi="Times New Roman" w:cs="Times New Roman"/>
          <w:i/>
          <w:iCs/>
          <w:color w:val="000000" w:themeColor="text1"/>
        </w:rPr>
        <w:t>Political Theory</w:t>
      </w:r>
      <w:r w:rsidRPr="00140D9C">
        <w:rPr>
          <w:rFonts w:ascii="Times New Roman" w:hAnsi="Times New Roman" w:cs="Times New Roman"/>
          <w:color w:val="000000" w:themeColor="text1"/>
        </w:rPr>
        <w:t xml:space="preserve"> 41 (4): 591–617. </w:t>
      </w:r>
      <w:hyperlink r:id="rId25" w:history="1">
        <w:r w:rsidRPr="00140D9C">
          <w:rPr>
            <w:rStyle w:val="Hyperlink"/>
            <w:rFonts w:ascii="Times New Roman" w:hAnsi="Times New Roman" w:cs="Times New Roman"/>
            <w:color w:val="000000" w:themeColor="text1"/>
          </w:rPr>
          <w:t>https://doi.org/10.1177/0090591713485370</w:t>
        </w:r>
      </w:hyperlink>
      <w:r w:rsidRPr="00140D9C">
        <w:rPr>
          <w:rFonts w:ascii="Times New Roman" w:hAnsi="Times New Roman" w:cs="Times New Roman"/>
          <w:color w:val="000000" w:themeColor="text1"/>
        </w:rPr>
        <w:t>.</w:t>
      </w:r>
    </w:p>
    <w:p w14:paraId="472A40B1" w14:textId="765D0879"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Grusky, David B. 1994. “The Contours of Social Stratification.” In </w:t>
      </w:r>
      <w:r w:rsidRPr="00140D9C">
        <w:rPr>
          <w:rFonts w:ascii="Times New Roman" w:eastAsia="Times New Roman" w:hAnsi="Times New Roman" w:cs="Times New Roman"/>
          <w:i/>
          <w:iCs/>
          <w:color w:val="000000" w:themeColor="text1"/>
        </w:rPr>
        <w:t>Social Stratification: Class, Race, and Gender in Sociological Perspective</w:t>
      </w:r>
      <w:r w:rsidRPr="00140D9C">
        <w:rPr>
          <w:rFonts w:ascii="Times New Roman" w:eastAsia="Times New Roman" w:hAnsi="Times New Roman" w:cs="Times New Roman"/>
          <w:color w:val="000000" w:themeColor="text1"/>
        </w:rPr>
        <w:t>, 3–35. Westview Press.</w:t>
      </w:r>
    </w:p>
    <w:p w14:paraId="171C8D2D" w14:textId="77777777" w:rsidR="00711EF5" w:rsidRDefault="003867D6" w:rsidP="00711EF5">
      <w:pPr>
        <w:spacing w:line="276" w:lineRule="auto"/>
        <w:ind w:left="480" w:hanging="480"/>
        <w:rPr>
          <w:rFonts w:ascii="Times New Roman" w:eastAsia="Times New Roman" w:hAnsi="Times New Roman" w:cs="Times New Roman"/>
          <w:i/>
          <w:iCs/>
          <w:color w:val="000000" w:themeColor="text1"/>
        </w:rPr>
      </w:pPr>
      <w:r w:rsidRPr="00140D9C">
        <w:rPr>
          <w:rFonts w:ascii="Times New Roman" w:eastAsia="Times New Roman" w:hAnsi="Times New Roman" w:cs="Times New Roman"/>
          <w:color w:val="000000" w:themeColor="text1"/>
        </w:rPr>
        <w:t xml:space="preserve">Hebenton, A. </w:t>
      </w:r>
      <w:r w:rsidR="00622F8F">
        <w:rPr>
          <w:rFonts w:ascii="Times New Roman" w:eastAsia="Times New Roman" w:hAnsi="Times New Roman" w:cs="Times New Roman"/>
          <w:color w:val="000000" w:themeColor="text1"/>
        </w:rPr>
        <w:t>2022</w:t>
      </w:r>
      <w:r w:rsidRPr="00140D9C">
        <w:rPr>
          <w:rFonts w:ascii="Times New Roman" w:eastAsia="Times New Roman" w:hAnsi="Times New Roman" w:cs="Times New Roman"/>
          <w:color w:val="000000" w:themeColor="text1"/>
        </w:rPr>
        <w:t xml:space="preserve">. </w:t>
      </w:r>
      <w:r w:rsidR="00622F8F">
        <w:rPr>
          <w:rFonts w:ascii="Times New Roman" w:eastAsia="Times New Roman" w:hAnsi="Times New Roman" w:cs="Times New Roman"/>
          <w:color w:val="000000" w:themeColor="text1"/>
        </w:rPr>
        <w:t>“</w:t>
      </w:r>
      <w:r w:rsidRPr="00622F8F">
        <w:rPr>
          <w:rFonts w:ascii="Times New Roman" w:eastAsia="Times New Roman" w:hAnsi="Times New Roman" w:cs="Times New Roman"/>
          <w:color w:val="000000" w:themeColor="text1"/>
        </w:rPr>
        <w:t>Relational Equality and Democracy in Managing Economic Enterprises.</w:t>
      </w:r>
      <w:r w:rsidR="00622F8F">
        <w:rPr>
          <w:rFonts w:ascii="Times New Roman" w:eastAsia="Times New Roman" w:hAnsi="Times New Roman" w:cs="Times New Roman"/>
          <w:color w:val="000000" w:themeColor="text1"/>
        </w:rPr>
        <w:t>” Doctoral Dissertation. University of York, UK.</w:t>
      </w:r>
    </w:p>
    <w:p w14:paraId="2137B7A8" w14:textId="2517A4DE" w:rsidR="00711EF5" w:rsidRPr="00711EF5" w:rsidRDefault="00711EF5" w:rsidP="00711EF5">
      <w:pPr>
        <w:spacing w:line="276" w:lineRule="auto"/>
        <w:ind w:left="480" w:hanging="480"/>
        <w:rPr>
          <w:rFonts w:ascii="Times New Roman" w:eastAsia="Times New Roman" w:hAnsi="Times New Roman" w:cs="Times New Roman"/>
          <w:i/>
          <w:iCs/>
          <w:color w:val="000000" w:themeColor="text1"/>
        </w:rPr>
      </w:pPr>
      <w:r w:rsidRPr="00711EF5">
        <w:rPr>
          <w:rFonts w:ascii="Times New Roman" w:hAnsi="Times New Roman" w:cs="Times New Roman"/>
          <w:color w:val="000000" w:themeColor="text1"/>
        </w:rPr>
        <w:t xml:space="preserve">Hsieh, Nien-hê. 2005. “Rawlsian Justice and Workplace Republicanism:” </w:t>
      </w:r>
      <w:r w:rsidRPr="00711EF5">
        <w:rPr>
          <w:rFonts w:ascii="Times New Roman" w:hAnsi="Times New Roman" w:cs="Times New Roman"/>
          <w:i/>
          <w:iCs/>
          <w:color w:val="000000" w:themeColor="text1"/>
        </w:rPr>
        <w:t>Social Theory and Practice</w:t>
      </w:r>
      <w:r w:rsidRPr="00711EF5">
        <w:rPr>
          <w:rFonts w:ascii="Times New Roman" w:hAnsi="Times New Roman" w:cs="Times New Roman"/>
          <w:color w:val="000000" w:themeColor="text1"/>
        </w:rPr>
        <w:t xml:space="preserve"> 31 (1): 115–42. </w:t>
      </w:r>
      <w:hyperlink r:id="rId26" w:history="1">
        <w:r w:rsidRPr="00711EF5">
          <w:rPr>
            <w:rStyle w:val="Hyperlink"/>
            <w:rFonts w:ascii="Times New Roman" w:hAnsi="Times New Roman" w:cs="Times New Roman"/>
          </w:rPr>
          <w:t>https://doi.org/10.5840/soctheorpract20053116</w:t>
        </w:r>
      </w:hyperlink>
      <w:r w:rsidRPr="00711EF5">
        <w:rPr>
          <w:rFonts w:ascii="Times New Roman" w:hAnsi="Times New Roman" w:cs="Times New Roman"/>
          <w:color w:val="000000" w:themeColor="text1"/>
        </w:rPr>
        <w:t>.</w:t>
      </w:r>
    </w:p>
    <w:p w14:paraId="2203B724" w14:textId="6EBD712D" w:rsidR="003867D6" w:rsidRPr="00140D9C" w:rsidRDefault="00187BD2"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hAnsi="Times New Roman" w:cs="Times New Roman"/>
          <w:color w:val="000000" w:themeColor="text1"/>
        </w:rPr>
        <w:t>Honoré</w:t>
      </w:r>
      <w:r w:rsidR="003867D6" w:rsidRPr="00140D9C">
        <w:rPr>
          <w:rFonts w:ascii="Times New Roman" w:eastAsia="Times New Roman" w:hAnsi="Times New Roman" w:cs="Times New Roman"/>
          <w:color w:val="000000" w:themeColor="text1"/>
        </w:rPr>
        <w:t xml:space="preserve">, A.M. 1961. “Ownership.” In </w:t>
      </w:r>
      <w:r w:rsidR="003867D6" w:rsidRPr="00140D9C">
        <w:rPr>
          <w:rFonts w:ascii="Times New Roman" w:eastAsia="Times New Roman" w:hAnsi="Times New Roman" w:cs="Times New Roman"/>
          <w:i/>
          <w:iCs/>
          <w:color w:val="000000" w:themeColor="text1"/>
        </w:rPr>
        <w:t>Oxford Essays in Jurisprudence</w:t>
      </w:r>
      <w:r w:rsidR="003867D6" w:rsidRPr="00140D9C">
        <w:rPr>
          <w:rFonts w:ascii="Times New Roman" w:eastAsia="Times New Roman" w:hAnsi="Times New Roman" w:cs="Times New Roman"/>
          <w:color w:val="000000" w:themeColor="text1"/>
        </w:rPr>
        <w:t>, edited by A.G. Guest. Oxford, UK: Oxford University Press.</w:t>
      </w:r>
    </w:p>
    <w:p w14:paraId="2A39766E" w14:textId="07E35125" w:rsidR="00DD6196" w:rsidRDefault="00952552" w:rsidP="00207A98">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International Energy Agency (IEA). 2021. “Net Zero by 2050: A Roadmap for the Global Energy Sector.” </w:t>
      </w:r>
      <w:r w:rsidR="00195EA8">
        <w:rPr>
          <w:rFonts w:ascii="Times New Roman" w:eastAsia="Times New Roman" w:hAnsi="Times New Roman" w:cs="Times New Roman"/>
          <w:color w:val="000000" w:themeColor="text1"/>
        </w:rPr>
        <w:t>Last a</w:t>
      </w:r>
      <w:r w:rsidR="00582A02">
        <w:rPr>
          <w:rFonts w:ascii="Times New Roman" w:eastAsia="Times New Roman" w:hAnsi="Times New Roman" w:cs="Times New Roman"/>
          <w:color w:val="000000" w:themeColor="text1"/>
        </w:rPr>
        <w:t xml:space="preserve">ccessed September 26, 2022. </w:t>
      </w:r>
      <w:r w:rsidR="00582A02" w:rsidRPr="00582A02">
        <w:rPr>
          <w:rFonts w:ascii="Times New Roman" w:eastAsia="Times New Roman" w:hAnsi="Times New Roman" w:cs="Times New Roman"/>
          <w:color w:val="000000" w:themeColor="text1"/>
        </w:rPr>
        <w:t>https://www.iea.org/reports/net-zero-by-2050</w:t>
      </w:r>
    </w:p>
    <w:p w14:paraId="618ED673" w14:textId="134A7364" w:rsid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Ingham, Sean. 2018. </w:t>
      </w:r>
      <w:r w:rsidRPr="00207A98">
        <w:rPr>
          <w:rFonts w:ascii="Times New Roman" w:eastAsia="Times New Roman" w:hAnsi="Times New Roman" w:cs="Times New Roman"/>
          <w:i/>
          <w:iCs/>
          <w:color w:val="000000" w:themeColor="text1"/>
        </w:rPr>
        <w:t>Rule by Multiple Majorities: A New Theory of Popular Control</w:t>
      </w:r>
      <w:r w:rsidRPr="00207A98">
        <w:rPr>
          <w:rFonts w:ascii="Times New Roman" w:eastAsia="Times New Roman" w:hAnsi="Times New Roman" w:cs="Times New Roman"/>
          <w:color w:val="000000" w:themeColor="text1"/>
        </w:rPr>
        <w:t>. Cambridge, United Kingdom; New York, NY: Cambridge University Press.</w:t>
      </w:r>
    </w:p>
    <w:p w14:paraId="1F45964F" w14:textId="6594272B" w:rsidR="00207A98" w:rsidRDefault="00207A98" w:rsidP="00207A98">
      <w:pPr>
        <w:spacing w:line="276" w:lineRule="auto"/>
        <w:ind w:left="480" w:hanging="480"/>
        <w:rPr>
          <w:rFonts w:ascii="Times New Roman" w:eastAsia="Times New Roman" w:hAnsi="Times New Roman" w:cs="Times New Roman"/>
          <w:color w:val="000000" w:themeColor="text1"/>
        </w:rPr>
      </w:pPr>
      <w:r w:rsidRPr="00207A98">
        <w:rPr>
          <w:rFonts w:ascii="Times New Roman" w:eastAsia="Times New Roman" w:hAnsi="Times New Roman" w:cs="Times New Roman"/>
          <w:color w:val="000000" w:themeColor="text1"/>
        </w:rPr>
        <w:t xml:space="preserve">Jensen, Michael C., and William H. Meckling. 1976. “Theory of the Firm: Managerial Behavior, Agency Costs and Ownership Structure.” </w:t>
      </w:r>
      <w:r w:rsidRPr="00207A98">
        <w:rPr>
          <w:rFonts w:ascii="Times New Roman" w:eastAsia="Times New Roman" w:hAnsi="Times New Roman" w:cs="Times New Roman"/>
          <w:i/>
          <w:iCs/>
          <w:color w:val="000000" w:themeColor="text1"/>
        </w:rPr>
        <w:t>Journal of Financial Economics</w:t>
      </w:r>
      <w:r w:rsidRPr="00207A98">
        <w:rPr>
          <w:rFonts w:ascii="Times New Roman" w:eastAsia="Times New Roman" w:hAnsi="Times New Roman" w:cs="Times New Roman"/>
          <w:color w:val="000000" w:themeColor="text1"/>
        </w:rPr>
        <w:t xml:space="preserve"> 3 (4): 305–60. </w:t>
      </w:r>
      <w:hyperlink r:id="rId27" w:history="1">
        <w:r w:rsidRPr="00207A98">
          <w:rPr>
            <w:rStyle w:val="Hyperlink"/>
            <w:rFonts w:ascii="Times New Roman" w:eastAsia="Times New Roman" w:hAnsi="Times New Roman" w:cs="Times New Roman"/>
          </w:rPr>
          <w:t>https://doi.org/10.1016/0304-405X(76)90026-X</w:t>
        </w:r>
      </w:hyperlink>
      <w:r w:rsidRPr="00207A98">
        <w:rPr>
          <w:rFonts w:ascii="Times New Roman" w:eastAsia="Times New Roman" w:hAnsi="Times New Roman" w:cs="Times New Roman"/>
          <w:color w:val="000000" w:themeColor="text1"/>
        </w:rPr>
        <w:t>.</w:t>
      </w:r>
    </w:p>
    <w:p w14:paraId="1F961811" w14:textId="77777777" w:rsidR="006F4B48" w:rsidRPr="00140D9C" w:rsidRDefault="00DF6D53" w:rsidP="006F4B48">
      <w:pPr>
        <w:spacing w:line="276" w:lineRule="auto"/>
        <w:ind w:left="480" w:hanging="480"/>
        <w:rPr>
          <w:rFonts w:ascii="Times New Roman" w:eastAsia="Times New Roman" w:hAnsi="Times New Roman" w:cs="Times New Roman"/>
          <w:color w:val="000000" w:themeColor="text1"/>
        </w:rPr>
      </w:pPr>
      <w:r w:rsidRPr="006F4B48">
        <w:rPr>
          <w:rFonts w:ascii="Times New Roman" w:eastAsia="Times New Roman" w:hAnsi="Times New Roman" w:cs="Times New Roman"/>
          <w:color w:val="000000" w:themeColor="text1"/>
        </w:rPr>
        <w:t>Jonker, Julian. Forthcoming.</w:t>
      </w:r>
      <w:r w:rsidR="006F4B48">
        <w:rPr>
          <w:rFonts w:ascii="Times New Roman" w:eastAsia="Times New Roman" w:hAnsi="Times New Roman" w:cs="Times New Roman"/>
          <w:color w:val="000000" w:themeColor="text1"/>
        </w:rPr>
        <w:t xml:space="preserve"> “The Workplace as a Political Institution.” In </w:t>
      </w:r>
      <w:r w:rsidR="006F4B48" w:rsidRPr="00622F8F">
        <w:rPr>
          <w:rFonts w:ascii="Times New Roman" w:eastAsia="Times New Roman" w:hAnsi="Times New Roman" w:cs="Times New Roman"/>
          <w:i/>
          <w:iCs/>
          <w:color w:val="000000" w:themeColor="text1"/>
        </w:rPr>
        <w:t>Working as Equals</w:t>
      </w:r>
      <w:r w:rsidR="006F4B48">
        <w:rPr>
          <w:rFonts w:ascii="Times New Roman" w:eastAsia="Times New Roman" w:hAnsi="Times New Roman" w:cs="Times New Roman"/>
          <w:color w:val="000000" w:themeColor="text1"/>
        </w:rPr>
        <w:t>, eds. Jonker &amp; Rozeboom, Oxford, UK: Oxford Universtiy Press.</w:t>
      </w:r>
    </w:p>
    <w:p w14:paraId="1E138BB3" w14:textId="4AA401A0"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Jonker, Julian, and Grant Rozeboom, eds. Forthcoming. </w:t>
      </w:r>
      <w:r w:rsidRPr="00140D9C">
        <w:rPr>
          <w:rFonts w:ascii="Times New Roman" w:eastAsia="Times New Roman" w:hAnsi="Times New Roman" w:cs="Times New Roman"/>
          <w:i/>
          <w:iCs/>
          <w:color w:val="000000" w:themeColor="text1"/>
        </w:rPr>
        <w:t>Working as Equals</w:t>
      </w:r>
      <w:r w:rsidR="00DF6D53">
        <w:rPr>
          <w:rFonts w:ascii="Times New Roman" w:eastAsia="Times New Roman" w:hAnsi="Times New Roman" w:cs="Times New Roman"/>
          <w:i/>
          <w:iCs/>
          <w:color w:val="000000" w:themeColor="text1"/>
        </w:rPr>
        <w:t>: Relational Egalitarianism and the Workplace</w:t>
      </w:r>
      <w:r w:rsidRPr="00140D9C">
        <w:rPr>
          <w:rFonts w:ascii="Times New Roman" w:eastAsia="Times New Roman" w:hAnsi="Times New Roman" w:cs="Times New Roman"/>
          <w:color w:val="000000" w:themeColor="text1"/>
        </w:rPr>
        <w:t>. Oxford, UK: Oxford University Press.</w:t>
      </w:r>
    </w:p>
    <w:p w14:paraId="6EE301FB"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Kolodny, Niko. 2014. “Rule Over None II: Social Equality and the Justification of Democracy: Rule Over None II: Social Equality and the Justification of Democracy.” </w:t>
      </w:r>
      <w:r w:rsidRPr="00140D9C">
        <w:rPr>
          <w:rFonts w:ascii="Times New Roman" w:eastAsia="Times New Roman" w:hAnsi="Times New Roman" w:cs="Times New Roman"/>
          <w:i/>
          <w:iCs/>
          <w:color w:val="000000" w:themeColor="text1"/>
        </w:rPr>
        <w:t>Philosophy &amp; Public Affairs</w:t>
      </w:r>
      <w:r w:rsidRPr="00140D9C">
        <w:rPr>
          <w:rFonts w:ascii="Times New Roman" w:eastAsia="Times New Roman" w:hAnsi="Times New Roman" w:cs="Times New Roman"/>
          <w:color w:val="000000" w:themeColor="text1"/>
        </w:rPr>
        <w:t xml:space="preserve"> 42 (4): 287–336. </w:t>
      </w:r>
      <w:hyperlink r:id="rId28" w:history="1">
        <w:r w:rsidRPr="00140D9C">
          <w:rPr>
            <w:rFonts w:ascii="Times New Roman" w:eastAsia="Times New Roman" w:hAnsi="Times New Roman" w:cs="Times New Roman"/>
            <w:color w:val="000000" w:themeColor="text1"/>
            <w:u w:val="single"/>
          </w:rPr>
          <w:t>https://doi.org/10.1111/papa.12037</w:t>
        </w:r>
      </w:hyperlink>
      <w:r w:rsidRPr="00140D9C">
        <w:rPr>
          <w:rFonts w:ascii="Times New Roman" w:eastAsia="Times New Roman" w:hAnsi="Times New Roman" w:cs="Times New Roman"/>
          <w:color w:val="000000" w:themeColor="text1"/>
        </w:rPr>
        <w:t>.</w:t>
      </w:r>
    </w:p>
    <w:p w14:paraId="15CFDD9E"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2017. “Help Wanted: Subordinates.” In </w:t>
      </w:r>
      <w:r w:rsidRPr="00140D9C">
        <w:rPr>
          <w:rFonts w:ascii="Times New Roman" w:eastAsia="Times New Roman" w:hAnsi="Times New Roman" w:cs="Times New Roman"/>
          <w:i/>
          <w:iCs/>
          <w:color w:val="000000" w:themeColor="text1"/>
        </w:rPr>
        <w:t>Private Government: How Employers Rule Our Lives (and Why We Don’t Talk about It)</w:t>
      </w:r>
      <w:r w:rsidRPr="00140D9C">
        <w:rPr>
          <w:rFonts w:ascii="Times New Roman" w:eastAsia="Times New Roman" w:hAnsi="Times New Roman" w:cs="Times New Roman"/>
          <w:color w:val="000000" w:themeColor="text1"/>
        </w:rPr>
        <w:t>, by Elizabeth Anderson. Princeton, N.J.: Princeton University Press.</w:t>
      </w:r>
    </w:p>
    <w:p w14:paraId="6275AB5F" w14:textId="07D1ABE1"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w:t>
      </w:r>
      <w:r w:rsidR="0054171A">
        <w:rPr>
          <w:rFonts w:ascii="Times New Roman" w:eastAsia="Times New Roman" w:hAnsi="Times New Roman" w:cs="Times New Roman"/>
          <w:color w:val="000000" w:themeColor="text1"/>
        </w:rPr>
        <w:t>Forthcoming</w:t>
      </w:r>
      <w:r w:rsidRPr="00140D9C">
        <w:rPr>
          <w:rFonts w:ascii="Times New Roman" w:eastAsia="Times New Roman" w:hAnsi="Times New Roman" w:cs="Times New Roman"/>
          <w:color w:val="000000" w:themeColor="text1"/>
        </w:rPr>
        <w:t>. “Is There an Objection to Workplace Hierarchy?”</w:t>
      </w:r>
      <w:r w:rsidR="0054171A">
        <w:rPr>
          <w:rFonts w:ascii="Times New Roman" w:eastAsia="Times New Roman" w:hAnsi="Times New Roman" w:cs="Times New Roman"/>
          <w:color w:val="000000" w:themeColor="text1"/>
        </w:rPr>
        <w:t xml:space="preserve"> In </w:t>
      </w:r>
      <w:r w:rsidR="00622F8F" w:rsidRPr="00622F8F">
        <w:rPr>
          <w:rFonts w:ascii="Times New Roman" w:eastAsia="Times New Roman" w:hAnsi="Times New Roman" w:cs="Times New Roman"/>
          <w:i/>
          <w:iCs/>
          <w:color w:val="000000" w:themeColor="text1"/>
        </w:rPr>
        <w:t>Working as Equals</w:t>
      </w:r>
      <w:r w:rsidR="00622F8F">
        <w:rPr>
          <w:rFonts w:ascii="Times New Roman" w:eastAsia="Times New Roman" w:hAnsi="Times New Roman" w:cs="Times New Roman"/>
          <w:color w:val="000000" w:themeColor="text1"/>
        </w:rPr>
        <w:t xml:space="preserve">, eds. </w:t>
      </w:r>
      <w:r w:rsidR="0054171A">
        <w:rPr>
          <w:rFonts w:ascii="Times New Roman" w:eastAsia="Times New Roman" w:hAnsi="Times New Roman" w:cs="Times New Roman"/>
          <w:color w:val="000000" w:themeColor="text1"/>
        </w:rPr>
        <w:t xml:space="preserve">Jonker &amp; Rozeboom, </w:t>
      </w:r>
      <w:r w:rsidR="00622F8F">
        <w:rPr>
          <w:rFonts w:ascii="Times New Roman" w:eastAsia="Times New Roman" w:hAnsi="Times New Roman" w:cs="Times New Roman"/>
          <w:color w:val="000000" w:themeColor="text1"/>
        </w:rPr>
        <w:t>Oxford, UK: Oxford Universtiy Press.</w:t>
      </w:r>
    </w:p>
    <w:p w14:paraId="573C4576"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Lindblom, Charles E. 1977. </w:t>
      </w:r>
      <w:r w:rsidRPr="00140D9C">
        <w:rPr>
          <w:rFonts w:ascii="Times New Roman" w:eastAsia="Times New Roman" w:hAnsi="Times New Roman" w:cs="Times New Roman"/>
          <w:i/>
          <w:iCs/>
          <w:color w:val="000000" w:themeColor="text1"/>
        </w:rPr>
        <w:t>Politics and Markets: The World’s Political-Economic Systems</w:t>
      </w:r>
      <w:r w:rsidRPr="00140D9C">
        <w:rPr>
          <w:rFonts w:ascii="Times New Roman" w:eastAsia="Times New Roman" w:hAnsi="Times New Roman" w:cs="Times New Roman"/>
          <w:color w:val="000000" w:themeColor="text1"/>
        </w:rPr>
        <w:t>. Basic Books.</w:t>
      </w:r>
    </w:p>
    <w:p w14:paraId="3E419390"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1982. “The Market as Prison.” </w:t>
      </w:r>
      <w:r w:rsidRPr="00140D9C">
        <w:rPr>
          <w:rFonts w:ascii="Times New Roman" w:eastAsia="Times New Roman" w:hAnsi="Times New Roman" w:cs="Times New Roman"/>
          <w:i/>
          <w:iCs/>
          <w:color w:val="000000" w:themeColor="text1"/>
        </w:rPr>
        <w:t>The Journal of Politics</w:t>
      </w:r>
      <w:r w:rsidRPr="00140D9C">
        <w:rPr>
          <w:rFonts w:ascii="Times New Roman" w:eastAsia="Times New Roman" w:hAnsi="Times New Roman" w:cs="Times New Roman"/>
          <w:color w:val="000000" w:themeColor="text1"/>
        </w:rPr>
        <w:t xml:space="preserve"> 44 (2): 324–36.</w:t>
      </w:r>
    </w:p>
    <w:p w14:paraId="74C6D107"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Lockwood, Erin. 2021. “The International Political Economy of Global Inequality.” </w:t>
      </w:r>
      <w:r w:rsidRPr="00140D9C">
        <w:rPr>
          <w:rFonts w:ascii="Times New Roman" w:eastAsia="Times New Roman" w:hAnsi="Times New Roman" w:cs="Times New Roman"/>
          <w:i/>
          <w:iCs/>
          <w:color w:val="000000" w:themeColor="text1"/>
        </w:rPr>
        <w:t>Review of International Political Economy</w:t>
      </w:r>
      <w:r w:rsidRPr="00140D9C">
        <w:rPr>
          <w:rFonts w:ascii="Times New Roman" w:eastAsia="Times New Roman" w:hAnsi="Times New Roman" w:cs="Times New Roman"/>
          <w:color w:val="000000" w:themeColor="text1"/>
        </w:rPr>
        <w:t xml:space="preserve"> 28 (2): 421–45. </w:t>
      </w:r>
      <w:hyperlink r:id="rId29" w:history="1">
        <w:r w:rsidRPr="00140D9C">
          <w:rPr>
            <w:rFonts w:ascii="Times New Roman" w:eastAsia="Times New Roman" w:hAnsi="Times New Roman" w:cs="Times New Roman"/>
            <w:color w:val="000000" w:themeColor="text1"/>
            <w:u w:val="single"/>
          </w:rPr>
          <w:t>https://doi.org/10.1080/09692290.2020.1775106</w:t>
        </w:r>
      </w:hyperlink>
      <w:r w:rsidRPr="00140D9C">
        <w:rPr>
          <w:rFonts w:ascii="Times New Roman" w:eastAsia="Times New Roman" w:hAnsi="Times New Roman" w:cs="Times New Roman"/>
          <w:color w:val="000000" w:themeColor="text1"/>
        </w:rPr>
        <w:t>.</w:t>
      </w:r>
    </w:p>
    <w:p w14:paraId="446778B3" w14:textId="10EDFAF9" w:rsidR="00BD1A46" w:rsidRDefault="00BD1A46" w:rsidP="003867D6">
      <w:pPr>
        <w:spacing w:line="276" w:lineRule="auto"/>
        <w:ind w:left="480" w:hanging="480"/>
        <w:rPr>
          <w:rFonts w:ascii="Times New Roman" w:eastAsia="Times New Roman" w:hAnsi="Times New Roman" w:cs="Times New Roman"/>
          <w:color w:val="000000" w:themeColor="text1"/>
        </w:rPr>
      </w:pPr>
      <w:r w:rsidRPr="00BD1A46">
        <w:rPr>
          <w:rFonts w:ascii="Times New Roman" w:eastAsia="Times New Roman" w:hAnsi="Times New Roman" w:cs="Times New Roman"/>
          <w:color w:val="000000" w:themeColor="text1"/>
        </w:rPr>
        <w:t xml:space="preserve">Lovett, Frank. 2022. </w:t>
      </w:r>
      <w:r w:rsidRPr="00952F33">
        <w:rPr>
          <w:rFonts w:ascii="Times New Roman" w:eastAsia="Times New Roman" w:hAnsi="Times New Roman" w:cs="Times New Roman"/>
          <w:i/>
          <w:iCs/>
          <w:color w:val="000000" w:themeColor="text1"/>
        </w:rPr>
        <w:t>The Well-Ordered Republic</w:t>
      </w:r>
      <w:r w:rsidRPr="00BD1A46">
        <w:rPr>
          <w:rFonts w:ascii="Times New Roman" w:eastAsia="Times New Roman" w:hAnsi="Times New Roman" w:cs="Times New Roman"/>
          <w:color w:val="000000" w:themeColor="text1"/>
        </w:rPr>
        <w:t>.</w:t>
      </w:r>
      <w:r w:rsidR="00952F33">
        <w:rPr>
          <w:rFonts w:ascii="Times New Roman" w:eastAsia="Times New Roman" w:hAnsi="Times New Roman" w:cs="Times New Roman"/>
          <w:color w:val="000000" w:themeColor="text1"/>
        </w:rPr>
        <w:t xml:space="preserve"> </w:t>
      </w:r>
      <w:r w:rsidRPr="00BD1A46">
        <w:rPr>
          <w:rFonts w:ascii="Times New Roman" w:eastAsia="Times New Roman" w:hAnsi="Times New Roman" w:cs="Times New Roman"/>
          <w:color w:val="000000" w:themeColor="text1"/>
        </w:rPr>
        <w:t>New York: Oxford University Press.</w:t>
      </w:r>
    </w:p>
    <w:p w14:paraId="0A4DF1F5" w14:textId="13F1F598"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Malleson, Tom. 2014. </w:t>
      </w:r>
      <w:r w:rsidRPr="00140D9C">
        <w:rPr>
          <w:rFonts w:ascii="Times New Roman" w:eastAsia="Times New Roman" w:hAnsi="Times New Roman" w:cs="Times New Roman"/>
          <w:i/>
          <w:iCs/>
          <w:color w:val="000000" w:themeColor="text1"/>
        </w:rPr>
        <w:t>After Occupy: Economic Democracy for the 21st Century</w:t>
      </w:r>
      <w:r w:rsidRPr="00140D9C">
        <w:rPr>
          <w:rFonts w:ascii="Times New Roman" w:eastAsia="Times New Roman" w:hAnsi="Times New Roman" w:cs="Times New Roman"/>
          <w:color w:val="000000" w:themeColor="text1"/>
        </w:rPr>
        <w:t>. New York: Oxford University Press.</w:t>
      </w:r>
    </w:p>
    <w:p w14:paraId="6B47F395"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Marx, Karl, and Friedrich Engels. 1978. </w:t>
      </w:r>
      <w:r w:rsidRPr="00140D9C">
        <w:rPr>
          <w:rFonts w:ascii="Times New Roman" w:eastAsia="Times New Roman" w:hAnsi="Times New Roman" w:cs="Times New Roman"/>
          <w:i/>
          <w:iCs/>
          <w:color w:val="000000" w:themeColor="text1"/>
        </w:rPr>
        <w:t>The Marx-Engels Reader</w:t>
      </w:r>
      <w:r w:rsidRPr="00140D9C">
        <w:rPr>
          <w:rFonts w:ascii="Times New Roman" w:eastAsia="Times New Roman" w:hAnsi="Times New Roman" w:cs="Times New Roman"/>
          <w:color w:val="000000" w:themeColor="text1"/>
        </w:rPr>
        <w:t>. Edited by Robert C. Tucker. New York: W. W. Norton &amp; Company.</w:t>
      </w:r>
    </w:p>
    <w:p w14:paraId="42588215"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Mason, J W. 2022. “What Is the Stock Market For?” </w:t>
      </w:r>
      <w:r w:rsidRPr="00140D9C">
        <w:rPr>
          <w:rFonts w:ascii="Times New Roman" w:eastAsia="Times New Roman" w:hAnsi="Times New Roman" w:cs="Times New Roman"/>
          <w:i/>
          <w:iCs/>
          <w:color w:val="000000" w:themeColor="text1"/>
        </w:rPr>
        <w:t xml:space="preserve">Slackwire. </w:t>
      </w:r>
      <w:hyperlink r:id="rId30" w:history="1">
        <w:r w:rsidRPr="00140D9C">
          <w:rPr>
            <w:rStyle w:val="Hyperlink"/>
            <w:rFonts w:ascii="Times New Roman" w:eastAsia="Times New Roman" w:hAnsi="Times New Roman" w:cs="Times New Roman"/>
            <w:color w:val="000000" w:themeColor="text1"/>
          </w:rPr>
          <w:t>https://jwmason.org/slackwire/what-is-the-stock-market-for/</w:t>
        </w:r>
      </w:hyperlink>
    </w:p>
    <w:p w14:paraId="58832948"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McKinsey &amp; Company. 2020. “How the European Union could achieve net-zero emissions at net-zero cost.” </w:t>
      </w:r>
      <w:hyperlink r:id="rId31" w:history="1">
        <w:r w:rsidRPr="00140D9C">
          <w:rPr>
            <w:rStyle w:val="Hyperlink"/>
            <w:rFonts w:ascii="Times New Roman" w:eastAsia="Times New Roman" w:hAnsi="Times New Roman" w:cs="Times New Roman"/>
            <w:color w:val="000000" w:themeColor="text1"/>
          </w:rPr>
          <w:t>https://www.mckinsey.com/business-functions/sustainability/our-insights/how-the-european-union-could-achieve-net-zero-emissions-at-net-zero-cost</w:t>
        </w:r>
      </w:hyperlink>
      <w:r w:rsidRPr="00140D9C">
        <w:rPr>
          <w:rFonts w:ascii="Times New Roman" w:eastAsia="Times New Roman" w:hAnsi="Times New Roman" w:cs="Times New Roman"/>
          <w:color w:val="000000" w:themeColor="text1"/>
        </w:rPr>
        <w:t xml:space="preserve"> </w:t>
      </w:r>
    </w:p>
    <w:p w14:paraId="3AD39E33"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2022. “The net-zero transition: What it would cost, what it could bring.” </w:t>
      </w:r>
      <w:hyperlink r:id="rId32" w:history="1">
        <w:r w:rsidRPr="00140D9C">
          <w:rPr>
            <w:rStyle w:val="Hyperlink"/>
            <w:rFonts w:ascii="Times New Roman" w:eastAsia="Times New Roman" w:hAnsi="Times New Roman" w:cs="Times New Roman"/>
            <w:color w:val="000000" w:themeColor="text1"/>
          </w:rPr>
          <w:t>https://www.mckinsey.com/business-functions/sustainability/our-insights/the-net-zero-transition-what-it-would-cost-what-it-could-bring</w:t>
        </w:r>
      </w:hyperlink>
    </w:p>
    <w:p w14:paraId="2D6BEC09" w14:textId="1683AB70" w:rsidR="004757E3" w:rsidRDefault="004757E3"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Medina, Oscar and Maria Elena Vizcaino. 2022. “Colombian Markets Sink After Leftist Wins Presidential Election.” </w:t>
      </w:r>
      <w:r w:rsidR="00BF6612">
        <w:rPr>
          <w:rFonts w:ascii="Times New Roman" w:eastAsia="Times New Roman" w:hAnsi="Times New Roman" w:cs="Times New Roman"/>
          <w:color w:val="000000" w:themeColor="text1"/>
        </w:rPr>
        <w:t xml:space="preserve">June 21. Last accessed September 5, 2022. </w:t>
      </w:r>
      <w:r w:rsidR="00BF6612" w:rsidRPr="00BF6612">
        <w:rPr>
          <w:rFonts w:ascii="Times New Roman" w:eastAsia="Times New Roman" w:hAnsi="Times New Roman" w:cs="Times New Roman"/>
          <w:color w:val="000000" w:themeColor="text1"/>
        </w:rPr>
        <w:t>https://www.bloomberg.com/news/articles/2022-06-21/colombian-assets-set-to-fall-after-leftist-petro-wins-election#xj4y7vzkg</w:t>
      </w:r>
    </w:p>
    <w:p w14:paraId="6368EBB5" w14:textId="0D2DB455"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Milanović, Branko. 2019. </w:t>
      </w:r>
      <w:r w:rsidRPr="00140D9C">
        <w:rPr>
          <w:rFonts w:ascii="Times New Roman" w:eastAsia="Times New Roman" w:hAnsi="Times New Roman" w:cs="Times New Roman"/>
          <w:i/>
          <w:iCs/>
          <w:color w:val="000000" w:themeColor="text1"/>
        </w:rPr>
        <w:t>Capitalism, Alone: The Future of the System That Rules the World</w:t>
      </w:r>
      <w:r w:rsidRPr="00140D9C">
        <w:rPr>
          <w:rFonts w:ascii="Times New Roman" w:eastAsia="Times New Roman" w:hAnsi="Times New Roman" w:cs="Times New Roman"/>
          <w:color w:val="000000" w:themeColor="text1"/>
        </w:rPr>
        <w:t>. Cambridge, Massachusetts: The Belknap Press of Harvard University Press.</w:t>
      </w:r>
    </w:p>
    <w:p w14:paraId="5CFFD45A" w14:textId="4F6841CB" w:rsidR="00A701D9" w:rsidRDefault="00A701D9"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OECD Data. 2022. </w:t>
      </w:r>
      <w:r w:rsidR="00195EA8">
        <w:rPr>
          <w:rFonts w:ascii="Times New Roman" w:eastAsia="Times New Roman" w:hAnsi="Times New Roman" w:cs="Times New Roman"/>
          <w:color w:val="000000" w:themeColor="text1"/>
        </w:rPr>
        <w:t>Last a</w:t>
      </w:r>
      <w:r>
        <w:rPr>
          <w:rFonts w:ascii="Times New Roman" w:eastAsia="Times New Roman" w:hAnsi="Times New Roman" w:cs="Times New Roman"/>
          <w:color w:val="000000" w:themeColor="text1"/>
        </w:rPr>
        <w:t xml:space="preserve">ccessed </w:t>
      </w:r>
      <w:r w:rsidR="00974C3D">
        <w:rPr>
          <w:rFonts w:ascii="Times New Roman" w:eastAsia="Times New Roman" w:hAnsi="Times New Roman" w:cs="Times New Roman"/>
          <w:color w:val="000000" w:themeColor="text1"/>
        </w:rPr>
        <w:t>August 29</w:t>
      </w:r>
      <w:r>
        <w:rPr>
          <w:rFonts w:ascii="Times New Roman" w:eastAsia="Times New Roman" w:hAnsi="Times New Roman" w:cs="Times New Roman"/>
          <w:color w:val="000000" w:themeColor="text1"/>
        </w:rPr>
        <w:t xml:space="preserve">, 2022. </w:t>
      </w:r>
      <w:hyperlink r:id="rId33" w:anchor="indicator-chart" w:history="1">
        <w:r w:rsidRPr="00FC24C8">
          <w:rPr>
            <w:rStyle w:val="Hyperlink"/>
            <w:rFonts w:ascii="Times New Roman" w:hAnsi="Times New Roman" w:cs="Times New Roman"/>
            <w:color w:val="000000" w:themeColor="text1"/>
          </w:rPr>
          <w:t>https://data.oecd.org/gdp/investment-by-sector.htm#indicator-chart</w:t>
        </w:r>
      </w:hyperlink>
    </w:p>
    <w:p w14:paraId="5F2FEBB6" w14:textId="00266BBD" w:rsidR="003F0611" w:rsidRDefault="003F0611" w:rsidP="003867D6">
      <w:pPr>
        <w:spacing w:line="276" w:lineRule="auto"/>
        <w:ind w:left="480" w:hanging="480"/>
        <w:rPr>
          <w:rFonts w:ascii="Times New Roman" w:eastAsia="Times New Roman" w:hAnsi="Times New Roman" w:cs="Times New Roman"/>
          <w:color w:val="000000" w:themeColor="text1"/>
        </w:rPr>
      </w:pPr>
      <w:r w:rsidRPr="003F0611">
        <w:rPr>
          <w:rFonts w:ascii="Times New Roman" w:eastAsia="Times New Roman" w:hAnsi="Times New Roman" w:cs="Times New Roman"/>
          <w:color w:val="000000" w:themeColor="text1"/>
        </w:rPr>
        <w:t xml:space="preserve">O’Shea, Tom. 2019. “Are Workers Dominated?” </w:t>
      </w:r>
      <w:r w:rsidRPr="007F2596">
        <w:rPr>
          <w:rFonts w:ascii="Times New Roman" w:eastAsia="Times New Roman" w:hAnsi="Times New Roman" w:cs="Times New Roman"/>
          <w:i/>
          <w:iCs/>
          <w:color w:val="000000" w:themeColor="text1"/>
        </w:rPr>
        <w:t>Journal of Ethics and Social Philosophy</w:t>
      </w:r>
      <w:r w:rsidRPr="003F0611">
        <w:rPr>
          <w:rFonts w:ascii="Times New Roman" w:eastAsia="Times New Roman" w:hAnsi="Times New Roman" w:cs="Times New Roman"/>
          <w:color w:val="000000" w:themeColor="text1"/>
        </w:rPr>
        <w:t xml:space="preserve"> 16 (1). https://doi.org/10.26556/jesp.v16i1.631.</w:t>
      </w:r>
    </w:p>
    <w:p w14:paraId="34CC9DBB" w14:textId="30D90F2C" w:rsidR="007F2596" w:rsidRPr="007F2596" w:rsidRDefault="007F2596" w:rsidP="007F2596">
      <w:pPr>
        <w:spacing w:line="276" w:lineRule="auto"/>
        <w:ind w:left="480" w:hanging="480"/>
        <w:rPr>
          <w:rFonts w:ascii="Times New Roman" w:eastAsia="Times New Roman" w:hAnsi="Times New Roman" w:cs="Times New Roman"/>
          <w:color w:val="000000" w:themeColor="text1"/>
        </w:rPr>
      </w:pPr>
      <w:r w:rsidRPr="007F2596">
        <w:rPr>
          <w:rFonts w:ascii="Times New Roman" w:eastAsia="Times New Roman" w:hAnsi="Times New Roman" w:cs="Times New Roman"/>
          <w:color w:val="000000" w:themeColor="text1"/>
        </w:rPr>
        <w:t xml:space="preserve">Pettit, Philip. 2006. “Freedom in the Market.” </w:t>
      </w:r>
      <w:r w:rsidRPr="007F2596">
        <w:rPr>
          <w:rFonts w:ascii="Times New Roman" w:eastAsia="Times New Roman" w:hAnsi="Times New Roman" w:cs="Times New Roman"/>
          <w:i/>
          <w:iCs/>
          <w:color w:val="000000" w:themeColor="text1"/>
        </w:rPr>
        <w:t>Politics, Philosophy &amp; Economics</w:t>
      </w:r>
      <w:r w:rsidRPr="007F2596">
        <w:rPr>
          <w:rFonts w:ascii="Times New Roman" w:eastAsia="Times New Roman" w:hAnsi="Times New Roman" w:cs="Times New Roman"/>
          <w:color w:val="000000" w:themeColor="text1"/>
        </w:rPr>
        <w:t xml:space="preserve"> 5 (2): 131–49. https://doi.org/10.1177/1470594X06064218.</w:t>
      </w:r>
      <w:r>
        <w:rPr>
          <w:rFonts w:ascii="Times New Roman" w:eastAsia="Times New Roman" w:hAnsi="Times New Roman" w:cs="Times New Roman"/>
          <w:color w:val="000000" w:themeColor="text1"/>
        </w:rPr>
        <w:t xml:space="preserve"> </w:t>
      </w:r>
    </w:p>
    <w:p w14:paraId="63B5F250" w14:textId="1476593A" w:rsidR="007F2596" w:rsidRDefault="007F2596" w:rsidP="007F2596">
      <w:pPr>
        <w:spacing w:line="276" w:lineRule="auto"/>
        <w:ind w:left="480" w:hanging="480"/>
        <w:rPr>
          <w:rFonts w:ascii="Times New Roman" w:eastAsia="Times New Roman" w:hAnsi="Times New Roman" w:cs="Times New Roman"/>
          <w:color w:val="000000" w:themeColor="text1"/>
        </w:rPr>
      </w:pPr>
      <w:r w:rsidRPr="007F2596">
        <w:rPr>
          <w:rFonts w:ascii="Times New Roman" w:eastAsia="Times New Roman" w:hAnsi="Times New Roman" w:cs="Times New Roman"/>
          <w:color w:val="000000" w:themeColor="text1"/>
        </w:rPr>
        <w:t xml:space="preserve">———. 2012. </w:t>
      </w:r>
      <w:r w:rsidRPr="00F0764C">
        <w:rPr>
          <w:rFonts w:ascii="Times New Roman" w:eastAsia="Times New Roman" w:hAnsi="Times New Roman" w:cs="Times New Roman"/>
          <w:i/>
          <w:iCs/>
          <w:color w:val="000000" w:themeColor="text1"/>
        </w:rPr>
        <w:t>On the People’s Terms: A Republican Theory and Model of Democracy</w:t>
      </w:r>
      <w:r w:rsidRPr="007F2596">
        <w:rPr>
          <w:rFonts w:ascii="Times New Roman" w:eastAsia="Times New Roman" w:hAnsi="Times New Roman" w:cs="Times New Roman"/>
          <w:color w:val="000000" w:themeColor="text1"/>
        </w:rPr>
        <w:t xml:space="preserve">. </w:t>
      </w:r>
      <w:r w:rsidR="00F0764C">
        <w:rPr>
          <w:rFonts w:ascii="Times New Roman" w:eastAsia="Times New Roman" w:hAnsi="Times New Roman" w:cs="Times New Roman"/>
          <w:color w:val="000000" w:themeColor="text1"/>
        </w:rPr>
        <w:t>C</w:t>
      </w:r>
      <w:r w:rsidR="003C381A">
        <w:rPr>
          <w:rFonts w:ascii="Times New Roman" w:eastAsia="Times New Roman" w:hAnsi="Times New Roman" w:cs="Times New Roman"/>
          <w:color w:val="000000" w:themeColor="text1"/>
        </w:rPr>
        <w:t>ambridge University Press.</w:t>
      </w:r>
    </w:p>
    <w:p w14:paraId="4B276F25" w14:textId="12BFD0B2"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Piketty, Thomas, and Arthur Goldhammer. 2014. </w:t>
      </w:r>
      <w:r w:rsidRPr="00140D9C">
        <w:rPr>
          <w:rFonts w:ascii="Times New Roman" w:eastAsia="Times New Roman" w:hAnsi="Times New Roman" w:cs="Times New Roman"/>
          <w:i/>
          <w:iCs/>
          <w:color w:val="000000" w:themeColor="text1"/>
        </w:rPr>
        <w:t>Capital in the Twenty-First Century</w:t>
      </w:r>
      <w:r w:rsidRPr="00140D9C">
        <w:rPr>
          <w:rFonts w:ascii="Times New Roman" w:eastAsia="Times New Roman" w:hAnsi="Times New Roman" w:cs="Times New Roman"/>
          <w:color w:val="000000" w:themeColor="text1"/>
        </w:rPr>
        <w:t>. Cambridge Massachusetts: The Belknap Press of Harvard University Press.</w:t>
      </w:r>
    </w:p>
    <w:p w14:paraId="42DFC9F7"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Przeworski, Adam. 1985. </w:t>
      </w:r>
      <w:r w:rsidRPr="00140D9C">
        <w:rPr>
          <w:rFonts w:ascii="Times New Roman" w:eastAsia="Times New Roman" w:hAnsi="Times New Roman" w:cs="Times New Roman"/>
          <w:i/>
          <w:iCs/>
          <w:color w:val="000000" w:themeColor="text1"/>
        </w:rPr>
        <w:t>Capitalism and Social Democracy</w:t>
      </w:r>
      <w:r w:rsidRPr="00140D9C">
        <w:rPr>
          <w:rFonts w:ascii="Times New Roman" w:eastAsia="Times New Roman" w:hAnsi="Times New Roman" w:cs="Times New Roman"/>
          <w:color w:val="000000" w:themeColor="text1"/>
        </w:rPr>
        <w:t>. New York: Cambridge University Press.</w:t>
      </w:r>
    </w:p>
    <w:p w14:paraId="1E53D54F"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Przeworski, Adam, and Michael Wallerstein. 1988. “Structural Dependence of the State on Capital.” </w:t>
      </w:r>
      <w:r w:rsidRPr="00140D9C">
        <w:rPr>
          <w:rFonts w:ascii="Times New Roman" w:eastAsia="Times New Roman" w:hAnsi="Times New Roman" w:cs="Times New Roman"/>
          <w:i/>
          <w:iCs/>
          <w:color w:val="000000" w:themeColor="text1"/>
        </w:rPr>
        <w:t>The American Political Science Review</w:t>
      </w:r>
      <w:r w:rsidRPr="00140D9C">
        <w:rPr>
          <w:rFonts w:ascii="Times New Roman" w:eastAsia="Times New Roman" w:hAnsi="Times New Roman" w:cs="Times New Roman"/>
          <w:color w:val="000000" w:themeColor="text1"/>
        </w:rPr>
        <w:t xml:space="preserve"> 82 (1): 11–29.</w:t>
      </w:r>
    </w:p>
    <w:p w14:paraId="112B039B" w14:textId="1B49D2CD" w:rsidR="003867D6"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Rawls, John. 1999. </w:t>
      </w:r>
      <w:r w:rsidRPr="00140D9C">
        <w:rPr>
          <w:rFonts w:ascii="Times New Roman" w:eastAsia="Times New Roman" w:hAnsi="Times New Roman" w:cs="Times New Roman"/>
          <w:i/>
          <w:iCs/>
          <w:color w:val="000000" w:themeColor="text1"/>
        </w:rPr>
        <w:t>A Theory of Justice</w:t>
      </w:r>
      <w:r w:rsidRPr="00140D9C">
        <w:rPr>
          <w:rFonts w:ascii="Times New Roman" w:eastAsia="Times New Roman" w:hAnsi="Times New Roman" w:cs="Times New Roman"/>
          <w:color w:val="000000" w:themeColor="text1"/>
        </w:rPr>
        <w:t>. Rev. ed. Cambridge, Mass.: Belknap Press of Harvard University Press.</w:t>
      </w:r>
    </w:p>
    <w:p w14:paraId="7A28B5F2" w14:textId="0657032F" w:rsidR="003C381A" w:rsidRPr="00140D9C" w:rsidRDefault="0021777F"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w:t>
      </w:r>
      <w:r w:rsidRPr="0021777F">
        <w:rPr>
          <w:rFonts w:ascii="Times New Roman" w:eastAsia="Times New Roman" w:hAnsi="Times New Roman" w:cs="Times New Roman"/>
          <w:color w:val="000000" w:themeColor="text1"/>
        </w:rPr>
        <w:t xml:space="preserve"> 2001. </w:t>
      </w:r>
      <w:r w:rsidRPr="0021777F">
        <w:rPr>
          <w:rFonts w:ascii="Times New Roman" w:eastAsia="Times New Roman" w:hAnsi="Times New Roman" w:cs="Times New Roman"/>
          <w:i/>
          <w:iCs/>
          <w:color w:val="000000" w:themeColor="text1"/>
        </w:rPr>
        <w:t>Justice as Fairness: A Restatement</w:t>
      </w:r>
      <w:r w:rsidRPr="0021777F">
        <w:rPr>
          <w:rFonts w:ascii="Times New Roman" w:eastAsia="Times New Roman" w:hAnsi="Times New Roman" w:cs="Times New Roman"/>
          <w:color w:val="000000" w:themeColor="text1"/>
        </w:rPr>
        <w:t>. Cambridge, Mass: Harvard University Press.</w:t>
      </w:r>
    </w:p>
    <w:p w14:paraId="39CB1AE6" w14:textId="026A2C93" w:rsidR="00E752AE" w:rsidRDefault="00E752AE" w:rsidP="003867D6">
      <w:pPr>
        <w:spacing w:line="276" w:lineRule="auto"/>
        <w:ind w:left="480" w:hanging="480"/>
        <w:rPr>
          <w:rFonts w:ascii="Times New Roman" w:eastAsia="Times New Roman" w:hAnsi="Times New Roman" w:cs="Times New Roman"/>
          <w:color w:val="000000" w:themeColor="text1"/>
        </w:rPr>
      </w:pPr>
      <w:r w:rsidRPr="00E752AE">
        <w:rPr>
          <w:rFonts w:ascii="Times New Roman" w:eastAsia="Times New Roman" w:hAnsi="Times New Roman" w:cs="Times New Roman"/>
          <w:color w:val="000000" w:themeColor="text1"/>
        </w:rPr>
        <w:t>Rhee, Robert J. 2017. “A Legal Theory of Shareholder Primac</w:t>
      </w:r>
      <w:r w:rsidR="00810ACF">
        <w:rPr>
          <w:rFonts w:ascii="Times New Roman" w:eastAsia="Times New Roman" w:hAnsi="Times New Roman" w:cs="Times New Roman"/>
          <w:color w:val="000000" w:themeColor="text1"/>
        </w:rPr>
        <w:t>y.</w:t>
      </w:r>
      <w:r w:rsidRPr="00E752AE">
        <w:rPr>
          <w:rFonts w:ascii="Times New Roman" w:eastAsia="Times New Roman" w:hAnsi="Times New Roman" w:cs="Times New Roman"/>
          <w:color w:val="000000" w:themeColor="text1"/>
        </w:rPr>
        <w:t>”</w:t>
      </w:r>
      <w:r w:rsidR="00810ACF">
        <w:rPr>
          <w:rFonts w:ascii="Times New Roman" w:eastAsia="Times New Roman" w:hAnsi="Times New Roman" w:cs="Times New Roman"/>
          <w:color w:val="000000" w:themeColor="text1"/>
        </w:rPr>
        <w:t xml:space="preserve"> </w:t>
      </w:r>
      <w:r w:rsidR="00810ACF" w:rsidRPr="00810ACF">
        <w:rPr>
          <w:rFonts w:ascii="Times New Roman" w:eastAsia="Times New Roman" w:hAnsi="Times New Roman" w:cs="Times New Roman"/>
          <w:i/>
          <w:iCs/>
          <w:color w:val="000000" w:themeColor="text1"/>
        </w:rPr>
        <w:t>Minnesota Law Review</w:t>
      </w:r>
      <w:r w:rsidR="00810ACF">
        <w:rPr>
          <w:rFonts w:ascii="Times New Roman" w:eastAsia="Times New Roman" w:hAnsi="Times New Roman" w:cs="Times New Roman"/>
          <w:color w:val="000000" w:themeColor="text1"/>
        </w:rPr>
        <w:t xml:space="preserve"> 102 (5): 1951-2017.</w:t>
      </w:r>
    </w:p>
    <w:p w14:paraId="3A3604DC" w14:textId="166B9F4D"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Robé, Jean-Philippe. 2011. “The Legal Structure of the Firm.” </w:t>
      </w:r>
      <w:r w:rsidRPr="00140D9C">
        <w:rPr>
          <w:rFonts w:ascii="Times New Roman" w:eastAsia="Times New Roman" w:hAnsi="Times New Roman" w:cs="Times New Roman"/>
          <w:i/>
          <w:iCs/>
          <w:color w:val="000000" w:themeColor="text1"/>
        </w:rPr>
        <w:t>Accounting, Economics, and Law</w:t>
      </w:r>
      <w:r w:rsidRPr="00140D9C">
        <w:rPr>
          <w:rFonts w:ascii="Times New Roman" w:eastAsia="Times New Roman" w:hAnsi="Times New Roman" w:cs="Times New Roman"/>
          <w:color w:val="000000" w:themeColor="text1"/>
        </w:rPr>
        <w:t xml:space="preserve"> 1 (1). </w:t>
      </w:r>
      <w:hyperlink r:id="rId34" w:history="1">
        <w:r w:rsidRPr="00140D9C">
          <w:rPr>
            <w:rFonts w:ascii="Times New Roman" w:eastAsia="Times New Roman" w:hAnsi="Times New Roman" w:cs="Times New Roman"/>
            <w:color w:val="000000" w:themeColor="text1"/>
            <w:u w:val="single"/>
          </w:rPr>
          <w:t>https://doi.org/10.2202/2152-2820.1001</w:t>
        </w:r>
      </w:hyperlink>
      <w:r w:rsidRPr="00140D9C">
        <w:rPr>
          <w:rFonts w:ascii="Times New Roman" w:eastAsia="Times New Roman" w:hAnsi="Times New Roman" w:cs="Times New Roman"/>
          <w:color w:val="000000" w:themeColor="text1"/>
        </w:rPr>
        <w:t>.</w:t>
      </w:r>
    </w:p>
    <w:p w14:paraId="44A84E09" w14:textId="786BC99A" w:rsidR="008828D1" w:rsidRDefault="008828D1" w:rsidP="003867D6">
      <w:pPr>
        <w:spacing w:line="276" w:lineRule="auto"/>
        <w:ind w:left="480" w:hanging="480"/>
        <w:rPr>
          <w:rFonts w:ascii="Times New Roman" w:eastAsia="Times New Roman" w:hAnsi="Times New Roman" w:cs="Times New Roman"/>
          <w:color w:val="000000" w:themeColor="text1"/>
        </w:rPr>
      </w:pPr>
      <w:r w:rsidRPr="008828D1">
        <w:rPr>
          <w:rFonts w:ascii="Times New Roman" w:eastAsia="Times New Roman" w:hAnsi="Times New Roman" w:cs="Times New Roman"/>
          <w:color w:val="000000" w:themeColor="text1"/>
        </w:rPr>
        <w:t xml:space="preserve">Roberts, William Clare. 2017. </w:t>
      </w:r>
      <w:r w:rsidRPr="008828D1">
        <w:rPr>
          <w:rFonts w:ascii="Times New Roman" w:eastAsia="Times New Roman" w:hAnsi="Times New Roman" w:cs="Times New Roman"/>
          <w:i/>
          <w:iCs/>
          <w:color w:val="000000" w:themeColor="text1"/>
        </w:rPr>
        <w:t>Marx’s Inferno: The Political Theory of Capital</w:t>
      </w:r>
      <w:r w:rsidRPr="008828D1">
        <w:rPr>
          <w:rFonts w:ascii="Times New Roman" w:eastAsia="Times New Roman" w:hAnsi="Times New Roman" w:cs="Times New Roman"/>
          <w:color w:val="000000" w:themeColor="text1"/>
        </w:rPr>
        <w:t>. Princeton: Princeton University Press.</w:t>
      </w:r>
    </w:p>
    <w:p w14:paraId="4873343F" w14:textId="4C2FEE64" w:rsidR="00010228" w:rsidRPr="002D02F7" w:rsidRDefault="00010228"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Roemer, John E. </w:t>
      </w:r>
      <w:r w:rsidR="002D02F7">
        <w:rPr>
          <w:rFonts w:ascii="Times New Roman" w:eastAsia="Times New Roman" w:hAnsi="Times New Roman" w:cs="Times New Roman"/>
          <w:color w:val="000000" w:themeColor="text1"/>
        </w:rPr>
        <w:t xml:space="preserve">1982. </w:t>
      </w:r>
      <w:r>
        <w:rPr>
          <w:rFonts w:ascii="Times New Roman" w:eastAsia="Times New Roman" w:hAnsi="Times New Roman" w:cs="Times New Roman"/>
          <w:color w:val="000000" w:themeColor="text1"/>
        </w:rPr>
        <w:t xml:space="preserve">“Property Relations vs. Surplus Value in Marxian Exploitation.” </w:t>
      </w:r>
      <w:r>
        <w:rPr>
          <w:rFonts w:ascii="Times New Roman" w:eastAsia="Times New Roman" w:hAnsi="Times New Roman" w:cs="Times New Roman"/>
          <w:i/>
          <w:iCs/>
          <w:color w:val="000000" w:themeColor="text1"/>
        </w:rPr>
        <w:t>Philosophy &amp; Public Affairs</w:t>
      </w:r>
      <w:r w:rsidR="002D02F7">
        <w:rPr>
          <w:rFonts w:ascii="Times New Roman" w:eastAsia="Times New Roman" w:hAnsi="Times New Roman" w:cs="Times New Roman"/>
          <w:color w:val="000000" w:themeColor="text1"/>
        </w:rPr>
        <w:t xml:space="preserve"> 11 (4): 281-313.</w:t>
      </w:r>
    </w:p>
    <w:p w14:paraId="1F8C0DA1" w14:textId="7D1C58B2" w:rsidR="00DF6D53" w:rsidRDefault="00DF6D53" w:rsidP="006F4B48">
      <w:pPr>
        <w:spacing w:line="276" w:lineRule="auto"/>
        <w:ind w:left="480" w:hanging="480"/>
        <w:rPr>
          <w:rFonts w:ascii="Times New Roman" w:eastAsia="Times New Roman" w:hAnsi="Times New Roman" w:cs="Times New Roman"/>
          <w:color w:val="000000" w:themeColor="text1"/>
        </w:rPr>
      </w:pPr>
      <w:r w:rsidRPr="006F4B48">
        <w:rPr>
          <w:rFonts w:ascii="Times New Roman" w:eastAsia="Times New Roman" w:hAnsi="Times New Roman" w:cs="Times New Roman"/>
          <w:color w:val="000000" w:themeColor="text1"/>
        </w:rPr>
        <w:t>Rozeboom, Grant. Forthcoming.</w:t>
      </w:r>
      <w:r>
        <w:rPr>
          <w:rFonts w:ascii="Times New Roman" w:eastAsia="Times New Roman" w:hAnsi="Times New Roman" w:cs="Times New Roman"/>
          <w:color w:val="000000" w:themeColor="text1"/>
        </w:rPr>
        <w:t xml:space="preserve"> </w:t>
      </w:r>
      <w:r w:rsidR="006F4B48">
        <w:rPr>
          <w:rFonts w:ascii="Times New Roman" w:eastAsia="Times New Roman" w:hAnsi="Times New Roman" w:cs="Times New Roman"/>
          <w:color w:val="000000" w:themeColor="text1"/>
        </w:rPr>
        <w:t xml:space="preserve">“Good Enough for Equality.” In </w:t>
      </w:r>
      <w:r w:rsidR="006F4B48" w:rsidRPr="00622F8F">
        <w:rPr>
          <w:rFonts w:ascii="Times New Roman" w:eastAsia="Times New Roman" w:hAnsi="Times New Roman" w:cs="Times New Roman"/>
          <w:i/>
          <w:iCs/>
          <w:color w:val="000000" w:themeColor="text1"/>
        </w:rPr>
        <w:t>Working as Equals</w:t>
      </w:r>
      <w:r w:rsidR="006F4B48">
        <w:rPr>
          <w:rFonts w:ascii="Times New Roman" w:eastAsia="Times New Roman" w:hAnsi="Times New Roman" w:cs="Times New Roman"/>
          <w:color w:val="000000" w:themeColor="text1"/>
        </w:rPr>
        <w:t>, eds. Jonker &amp; Rozeboom, Oxford, UK: Oxford Universtiy Press.</w:t>
      </w:r>
    </w:p>
    <w:p w14:paraId="4C973ECB" w14:textId="74C75EC8" w:rsidR="00B808CB" w:rsidRPr="001B75C6" w:rsidRDefault="00B808CB" w:rsidP="003867D6">
      <w:pPr>
        <w:spacing w:line="276" w:lineRule="auto"/>
        <w:ind w:left="480" w:hanging="48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Saad</w:t>
      </w:r>
      <w:r w:rsidR="00381F80">
        <w:rPr>
          <w:rFonts w:ascii="Times New Roman" w:eastAsia="Times New Roman" w:hAnsi="Times New Roman" w:cs="Times New Roman"/>
          <w:color w:val="000000" w:themeColor="text1"/>
        </w:rPr>
        <w:t xml:space="preserve">, Lydia and Jeffrey M. Jones. 2022. “What Percentage of Americans Owns Stock?” </w:t>
      </w:r>
      <w:r w:rsidR="001B75C6">
        <w:rPr>
          <w:rFonts w:ascii="Times New Roman" w:eastAsia="Times New Roman" w:hAnsi="Times New Roman" w:cs="Times New Roman"/>
          <w:i/>
          <w:iCs/>
          <w:color w:val="000000" w:themeColor="text1"/>
        </w:rPr>
        <w:t>Gallup.</w:t>
      </w:r>
      <w:r w:rsidR="001B75C6">
        <w:rPr>
          <w:rFonts w:ascii="Times New Roman" w:eastAsia="Times New Roman" w:hAnsi="Times New Roman" w:cs="Times New Roman"/>
          <w:color w:val="000000" w:themeColor="text1"/>
        </w:rPr>
        <w:t xml:space="preserve"> </w:t>
      </w:r>
      <w:r w:rsidR="005E36C5">
        <w:rPr>
          <w:rFonts w:ascii="Times New Roman" w:eastAsia="Times New Roman" w:hAnsi="Times New Roman" w:cs="Times New Roman"/>
          <w:color w:val="000000" w:themeColor="text1"/>
        </w:rPr>
        <w:t>May 12.</w:t>
      </w:r>
      <w:r w:rsidR="00256F1C">
        <w:rPr>
          <w:rFonts w:ascii="Times New Roman" w:eastAsia="Times New Roman" w:hAnsi="Times New Roman" w:cs="Times New Roman"/>
          <w:color w:val="000000" w:themeColor="text1"/>
        </w:rPr>
        <w:t xml:space="preserve"> Accessed September 26, 2022.</w:t>
      </w:r>
      <w:r w:rsidR="005E36C5">
        <w:rPr>
          <w:rFonts w:ascii="Times New Roman" w:eastAsia="Times New Roman" w:hAnsi="Times New Roman" w:cs="Times New Roman"/>
          <w:color w:val="000000" w:themeColor="text1"/>
        </w:rPr>
        <w:t xml:space="preserve"> </w:t>
      </w:r>
      <w:hyperlink r:id="rId35" w:history="1">
        <w:r w:rsidR="002F7377" w:rsidRPr="00A602FF">
          <w:rPr>
            <w:rStyle w:val="Hyperlink"/>
            <w:rFonts w:ascii="Times New Roman" w:eastAsia="Times New Roman" w:hAnsi="Times New Roman" w:cs="Times New Roman"/>
          </w:rPr>
          <w:t>https://news.gallup.com/poll/266807/percentage-americans-owns-stock.aspx</w:t>
        </w:r>
      </w:hyperlink>
    </w:p>
    <w:p w14:paraId="45654490" w14:textId="0EBEE65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Saez, Emmanuel, and Gabriel Zucman. 2014. “Wealth Inequality in the United States since 1913: Evidence from Capitalized Income Tax Data.” </w:t>
      </w:r>
      <w:r w:rsidRPr="00140D9C">
        <w:rPr>
          <w:rFonts w:ascii="Times New Roman" w:hAnsi="Times New Roman" w:cs="Times New Roman"/>
          <w:color w:val="000000" w:themeColor="text1"/>
        </w:rPr>
        <w:t>NBER Working Paper No. 20625.</w:t>
      </w:r>
    </w:p>
    <w:p w14:paraId="59041D94"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 2020. “The Rise of Income and Wealth Inequality in America: Evidence from Distributional Macroeconomic Accounts.” </w:t>
      </w:r>
      <w:r w:rsidRPr="00140D9C">
        <w:rPr>
          <w:rFonts w:ascii="Times New Roman" w:eastAsia="Times New Roman" w:hAnsi="Times New Roman" w:cs="Times New Roman"/>
          <w:i/>
          <w:iCs/>
          <w:color w:val="000000" w:themeColor="text1"/>
        </w:rPr>
        <w:t>Journal of Economic Perspectives</w:t>
      </w:r>
      <w:r w:rsidRPr="00140D9C">
        <w:rPr>
          <w:rFonts w:ascii="Times New Roman" w:eastAsia="Times New Roman" w:hAnsi="Times New Roman" w:cs="Times New Roman"/>
          <w:color w:val="000000" w:themeColor="text1"/>
        </w:rPr>
        <w:t xml:space="preserve"> 34 (4): 3–26. </w:t>
      </w:r>
      <w:hyperlink r:id="rId36" w:history="1">
        <w:r w:rsidRPr="00140D9C">
          <w:rPr>
            <w:rFonts w:ascii="Times New Roman" w:eastAsia="Times New Roman" w:hAnsi="Times New Roman" w:cs="Times New Roman"/>
            <w:color w:val="000000" w:themeColor="text1"/>
            <w:u w:val="single"/>
          </w:rPr>
          <w:t>https://doi.org/10.1257/jep.34.4.3</w:t>
        </w:r>
      </w:hyperlink>
      <w:r w:rsidRPr="00140D9C">
        <w:rPr>
          <w:rFonts w:ascii="Times New Roman" w:eastAsia="Times New Roman" w:hAnsi="Times New Roman" w:cs="Times New Roman"/>
          <w:color w:val="000000" w:themeColor="text1"/>
        </w:rPr>
        <w:t>.</w:t>
      </w:r>
    </w:p>
    <w:p w14:paraId="458EA602" w14:textId="71F5ABB3" w:rsidR="00615B13" w:rsidRDefault="00615B13" w:rsidP="003867D6">
      <w:pPr>
        <w:spacing w:line="276" w:lineRule="auto"/>
        <w:ind w:left="480" w:hanging="480"/>
        <w:rPr>
          <w:rFonts w:ascii="Times New Roman" w:eastAsia="Times New Roman" w:hAnsi="Times New Roman" w:cs="Times New Roman"/>
          <w:color w:val="000000" w:themeColor="text1"/>
        </w:rPr>
      </w:pPr>
      <w:r w:rsidRPr="00615B13">
        <w:rPr>
          <w:rFonts w:ascii="Times New Roman" w:eastAsia="Times New Roman" w:hAnsi="Times New Roman" w:cs="Times New Roman"/>
          <w:color w:val="000000" w:themeColor="text1"/>
        </w:rPr>
        <w:t xml:space="preserve">Sattler, Thomas. 2013. “Do Markets Punish Left Governments?” </w:t>
      </w:r>
      <w:r w:rsidRPr="00615B13">
        <w:rPr>
          <w:rFonts w:ascii="Times New Roman" w:eastAsia="Times New Roman" w:hAnsi="Times New Roman" w:cs="Times New Roman"/>
          <w:i/>
          <w:iCs/>
          <w:color w:val="000000" w:themeColor="text1"/>
        </w:rPr>
        <w:t>The Journal of Politics</w:t>
      </w:r>
      <w:r w:rsidRPr="00615B13">
        <w:rPr>
          <w:rFonts w:ascii="Times New Roman" w:eastAsia="Times New Roman" w:hAnsi="Times New Roman" w:cs="Times New Roman"/>
          <w:color w:val="000000" w:themeColor="text1"/>
        </w:rPr>
        <w:t xml:space="preserve"> 75 (2): 343–56. https://doi.org/10.1017/S0022381613000054.</w:t>
      </w:r>
    </w:p>
    <w:p w14:paraId="0DEFABBB" w14:textId="42B219A5"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Scheffler, Samuel. 2015. “The Practice of Equality.” In </w:t>
      </w:r>
      <w:r w:rsidRPr="00140D9C">
        <w:rPr>
          <w:rFonts w:ascii="Times New Roman" w:eastAsia="Times New Roman" w:hAnsi="Times New Roman" w:cs="Times New Roman"/>
          <w:i/>
          <w:iCs/>
          <w:color w:val="000000" w:themeColor="text1"/>
        </w:rPr>
        <w:t>Social Equality: On What It Means to Be Equals</w:t>
      </w:r>
      <w:r w:rsidRPr="00140D9C">
        <w:rPr>
          <w:rFonts w:ascii="Times New Roman" w:eastAsia="Times New Roman" w:hAnsi="Times New Roman" w:cs="Times New Roman"/>
          <w:color w:val="000000" w:themeColor="text1"/>
        </w:rPr>
        <w:t>, edited by C. Fourie, F. Schuppert, and I. Wallimann-Helmer, 20–44. Oxford, UK: Oxford University Press.</w:t>
      </w:r>
    </w:p>
    <w:p w14:paraId="14F726E7" w14:textId="5D62F74E" w:rsidR="001F2A44" w:rsidRPr="00140D9C" w:rsidRDefault="001F2A44"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Stanczyk, Lucas. Unpublished. </w:t>
      </w:r>
      <w:r w:rsidRPr="00140D9C">
        <w:rPr>
          <w:rFonts w:ascii="Times New Roman" w:eastAsia="Times New Roman" w:hAnsi="Times New Roman" w:cs="Times New Roman"/>
          <w:i/>
          <w:iCs/>
          <w:color w:val="000000" w:themeColor="text1"/>
        </w:rPr>
        <w:t>From Each: A Theory of Productive Justice.</w:t>
      </w:r>
    </w:p>
    <w:p w14:paraId="3E9BED2A" w14:textId="6551FA2B"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Stout, Lynn A. 2012. </w:t>
      </w:r>
      <w:r w:rsidRPr="00140D9C">
        <w:rPr>
          <w:rFonts w:ascii="Times New Roman" w:eastAsia="Times New Roman" w:hAnsi="Times New Roman" w:cs="Times New Roman"/>
          <w:i/>
          <w:iCs/>
          <w:color w:val="000000" w:themeColor="text1"/>
        </w:rPr>
        <w:t>The Shareholder Value Myth: How Putting Shareholders First Harms Investors, Corporations, and the Public</w:t>
      </w:r>
      <w:r w:rsidRPr="00140D9C">
        <w:rPr>
          <w:rFonts w:ascii="Times New Roman" w:eastAsia="Times New Roman" w:hAnsi="Times New Roman" w:cs="Times New Roman"/>
          <w:color w:val="000000" w:themeColor="text1"/>
        </w:rPr>
        <w:t>. 1st ed. San Francisco: Berrett-Koehler.</w:t>
      </w:r>
    </w:p>
    <w:p w14:paraId="7EE641FD"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Tsuruda, Sabine. 2020. “WORKING AS EQUAL MORAL AGENTS.” </w:t>
      </w:r>
      <w:r w:rsidRPr="00140D9C">
        <w:rPr>
          <w:rFonts w:ascii="Times New Roman" w:eastAsia="Times New Roman" w:hAnsi="Times New Roman" w:cs="Times New Roman"/>
          <w:i/>
          <w:iCs/>
          <w:color w:val="000000" w:themeColor="text1"/>
        </w:rPr>
        <w:t>Legal Theory</w:t>
      </w:r>
      <w:r w:rsidRPr="00140D9C">
        <w:rPr>
          <w:rFonts w:ascii="Times New Roman" w:eastAsia="Times New Roman" w:hAnsi="Times New Roman" w:cs="Times New Roman"/>
          <w:color w:val="000000" w:themeColor="text1"/>
        </w:rPr>
        <w:t xml:space="preserve"> 26 (4): 305–37. </w:t>
      </w:r>
      <w:hyperlink r:id="rId37" w:history="1">
        <w:r w:rsidRPr="00140D9C">
          <w:rPr>
            <w:rFonts w:ascii="Times New Roman" w:eastAsia="Times New Roman" w:hAnsi="Times New Roman" w:cs="Times New Roman"/>
            <w:color w:val="000000" w:themeColor="text1"/>
            <w:u w:val="single"/>
          </w:rPr>
          <w:t>https://doi.org/10.1017/S1352325221000021</w:t>
        </w:r>
      </w:hyperlink>
      <w:r w:rsidRPr="00140D9C">
        <w:rPr>
          <w:rFonts w:ascii="Times New Roman" w:eastAsia="Times New Roman" w:hAnsi="Times New Roman" w:cs="Times New Roman"/>
          <w:color w:val="000000" w:themeColor="text1"/>
        </w:rPr>
        <w:t>.</w:t>
      </w:r>
    </w:p>
    <w:p w14:paraId="627E9007" w14:textId="132B2A01" w:rsidR="003867D6" w:rsidRPr="00140D9C" w:rsidRDefault="003867D6" w:rsidP="00622F8F">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w:t>
      </w:r>
      <w:r w:rsidR="00622F8F">
        <w:rPr>
          <w:rFonts w:ascii="Times New Roman" w:eastAsia="Times New Roman" w:hAnsi="Times New Roman" w:cs="Times New Roman"/>
          <w:color w:val="000000" w:themeColor="text1"/>
        </w:rPr>
        <w:t xml:space="preserve"> Forthcoming</w:t>
      </w:r>
      <w:r w:rsidRPr="00140D9C">
        <w:rPr>
          <w:rFonts w:ascii="Times New Roman" w:eastAsia="Times New Roman" w:hAnsi="Times New Roman" w:cs="Times New Roman"/>
          <w:color w:val="000000" w:themeColor="text1"/>
        </w:rPr>
        <w:t>. “Cooperative Production.”</w:t>
      </w:r>
      <w:r w:rsidR="00622F8F" w:rsidRPr="00622F8F">
        <w:rPr>
          <w:rFonts w:ascii="Times New Roman" w:eastAsia="Times New Roman" w:hAnsi="Times New Roman" w:cs="Times New Roman"/>
          <w:color w:val="000000" w:themeColor="text1"/>
        </w:rPr>
        <w:t xml:space="preserve"> </w:t>
      </w:r>
      <w:r w:rsidR="00622F8F">
        <w:rPr>
          <w:rFonts w:ascii="Times New Roman" w:eastAsia="Times New Roman" w:hAnsi="Times New Roman" w:cs="Times New Roman"/>
          <w:color w:val="000000" w:themeColor="text1"/>
        </w:rPr>
        <w:t xml:space="preserve">In </w:t>
      </w:r>
      <w:r w:rsidR="00622F8F" w:rsidRPr="00622F8F">
        <w:rPr>
          <w:rFonts w:ascii="Times New Roman" w:eastAsia="Times New Roman" w:hAnsi="Times New Roman" w:cs="Times New Roman"/>
          <w:i/>
          <w:iCs/>
          <w:color w:val="000000" w:themeColor="text1"/>
        </w:rPr>
        <w:t>Working as Equals</w:t>
      </w:r>
      <w:r w:rsidR="00622F8F">
        <w:rPr>
          <w:rFonts w:ascii="Times New Roman" w:eastAsia="Times New Roman" w:hAnsi="Times New Roman" w:cs="Times New Roman"/>
          <w:color w:val="000000" w:themeColor="text1"/>
        </w:rPr>
        <w:t>, eds. Jonker &amp; Rozeboom, Oxford, UK: Oxford Universtiy Press.</w:t>
      </w:r>
    </w:p>
    <w:p w14:paraId="6A34B95C" w14:textId="77777777" w:rsidR="007E7446" w:rsidRPr="007E7446" w:rsidRDefault="007E7446" w:rsidP="007E7446">
      <w:pPr>
        <w:ind w:left="480" w:hanging="480"/>
        <w:rPr>
          <w:rFonts w:ascii="Times New Roman" w:hAnsi="Times New Roman" w:cs="Times New Roman"/>
          <w:color w:val="000000" w:themeColor="text1"/>
        </w:rPr>
      </w:pPr>
      <w:r w:rsidRPr="007E7446">
        <w:rPr>
          <w:rFonts w:ascii="Times New Roman" w:hAnsi="Times New Roman" w:cs="Times New Roman"/>
          <w:color w:val="000000" w:themeColor="text1"/>
        </w:rPr>
        <w:t xml:space="preserve">Vrousalis, Nicholas. 2013. “Exploitation, Vulnerability, and Social Domination: Exploitation, Vulnerability, and Social Domination.” </w:t>
      </w:r>
      <w:r w:rsidRPr="007E7446">
        <w:rPr>
          <w:rFonts w:ascii="Times New Roman" w:hAnsi="Times New Roman" w:cs="Times New Roman"/>
          <w:i/>
          <w:iCs/>
          <w:color w:val="000000" w:themeColor="text1"/>
        </w:rPr>
        <w:t>Philosophy &amp; Public Affairs</w:t>
      </w:r>
      <w:r w:rsidRPr="007E7446">
        <w:rPr>
          <w:rFonts w:ascii="Times New Roman" w:hAnsi="Times New Roman" w:cs="Times New Roman"/>
          <w:color w:val="000000" w:themeColor="text1"/>
        </w:rPr>
        <w:t xml:space="preserve"> 41 (2): 131–57. https://doi.org/10.1111/papa.12013.</w:t>
      </w:r>
    </w:p>
    <w:p w14:paraId="1C0A9AC6" w14:textId="03B7F975" w:rsidR="007E7446" w:rsidRDefault="007E7446" w:rsidP="007E7446">
      <w:pPr>
        <w:ind w:left="480" w:hanging="480"/>
        <w:rPr>
          <w:rFonts w:ascii="Times New Roman" w:hAnsi="Times New Roman" w:cs="Times New Roman"/>
          <w:color w:val="000000" w:themeColor="text1"/>
        </w:rPr>
      </w:pPr>
      <w:r w:rsidRPr="007E7446">
        <w:rPr>
          <w:rFonts w:ascii="Times New Roman" w:hAnsi="Times New Roman" w:cs="Times New Roman"/>
          <w:color w:val="000000" w:themeColor="text1"/>
        </w:rPr>
        <w:t xml:space="preserve">———. 2021. “How Exploiters Dominate.” </w:t>
      </w:r>
      <w:r w:rsidRPr="007E7446">
        <w:rPr>
          <w:rFonts w:ascii="Times New Roman" w:hAnsi="Times New Roman" w:cs="Times New Roman"/>
          <w:i/>
          <w:iCs/>
          <w:color w:val="000000" w:themeColor="text1"/>
        </w:rPr>
        <w:t>Review of Social Economy</w:t>
      </w:r>
      <w:r w:rsidRPr="007E7446">
        <w:rPr>
          <w:rFonts w:ascii="Times New Roman" w:hAnsi="Times New Roman" w:cs="Times New Roman"/>
          <w:color w:val="000000" w:themeColor="text1"/>
        </w:rPr>
        <w:t xml:space="preserve"> 79 (1): 103–30. https://doi.org/10.1080/00346764.2019.1618483.</w:t>
      </w:r>
    </w:p>
    <w:p w14:paraId="11445A03" w14:textId="61BC9E1D" w:rsidR="006A20C8" w:rsidRPr="006A20C8" w:rsidRDefault="006A20C8" w:rsidP="006A20C8">
      <w:pPr>
        <w:ind w:left="480" w:hanging="480"/>
        <w:rPr>
          <w:rFonts w:ascii="Times New Roman" w:hAnsi="Times New Roman" w:cs="Times New Roman"/>
          <w:color w:val="000000" w:themeColor="text1"/>
        </w:rPr>
      </w:pPr>
      <w:r w:rsidRPr="00140D9C">
        <w:rPr>
          <w:rFonts w:ascii="Times New Roman" w:hAnsi="Times New Roman" w:cs="Times New Roman"/>
          <w:color w:val="000000" w:themeColor="text1"/>
        </w:rPr>
        <w:t xml:space="preserve">White, Stuart. 2011. “The Republican Critique of Capitalism.” </w:t>
      </w:r>
      <w:r w:rsidRPr="00140D9C">
        <w:rPr>
          <w:rFonts w:ascii="Times New Roman" w:hAnsi="Times New Roman" w:cs="Times New Roman"/>
          <w:i/>
          <w:iCs/>
          <w:color w:val="000000" w:themeColor="text1"/>
        </w:rPr>
        <w:t>Critical Review of International Social and Political Philosophy</w:t>
      </w:r>
      <w:r w:rsidRPr="00140D9C">
        <w:rPr>
          <w:rFonts w:ascii="Times New Roman" w:hAnsi="Times New Roman" w:cs="Times New Roman"/>
          <w:color w:val="000000" w:themeColor="text1"/>
        </w:rPr>
        <w:t xml:space="preserve"> 14 (5): 561–79. </w:t>
      </w:r>
      <w:hyperlink r:id="rId38" w:history="1">
        <w:r w:rsidRPr="00140D9C">
          <w:rPr>
            <w:rStyle w:val="Hyperlink"/>
            <w:rFonts w:ascii="Times New Roman" w:hAnsi="Times New Roman" w:cs="Times New Roman"/>
            <w:color w:val="000000" w:themeColor="text1"/>
          </w:rPr>
          <w:t>https://doi.org/10.1080/13698230.2011.617119</w:t>
        </w:r>
      </w:hyperlink>
      <w:r w:rsidRPr="00140D9C">
        <w:rPr>
          <w:rFonts w:ascii="Times New Roman" w:hAnsi="Times New Roman" w:cs="Times New Roman"/>
          <w:color w:val="000000" w:themeColor="text1"/>
        </w:rPr>
        <w:t>.</w:t>
      </w:r>
    </w:p>
    <w:p w14:paraId="2C6845F8" w14:textId="01616AA1"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Wolff, Edward. 2021. “Household Wealth Trends in the United States, 1962 to 2019: Median Wealth Rebounds... But Not Enough.” w28383. Cambridge, MA: National Bureau of Economic Research. </w:t>
      </w:r>
      <w:hyperlink r:id="rId39" w:history="1">
        <w:r w:rsidRPr="00140D9C">
          <w:rPr>
            <w:rFonts w:ascii="Times New Roman" w:eastAsia="Times New Roman" w:hAnsi="Times New Roman" w:cs="Times New Roman"/>
            <w:color w:val="000000" w:themeColor="text1"/>
            <w:u w:val="single"/>
          </w:rPr>
          <w:t>https://doi.org/10.3386/w28383</w:t>
        </w:r>
      </w:hyperlink>
      <w:r w:rsidRPr="00140D9C">
        <w:rPr>
          <w:rFonts w:ascii="Times New Roman" w:eastAsia="Times New Roman" w:hAnsi="Times New Roman" w:cs="Times New Roman"/>
          <w:color w:val="000000" w:themeColor="text1"/>
        </w:rPr>
        <w:t>.</w:t>
      </w:r>
    </w:p>
    <w:p w14:paraId="37510460" w14:textId="77777777"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Woll, Cornelia. 2016. “Politics in the Interest of Capital: A Not-So-Organized Combat.” </w:t>
      </w:r>
      <w:r w:rsidRPr="00140D9C">
        <w:rPr>
          <w:rFonts w:ascii="Times New Roman" w:eastAsia="Times New Roman" w:hAnsi="Times New Roman" w:cs="Times New Roman"/>
          <w:i/>
          <w:iCs/>
          <w:color w:val="000000" w:themeColor="text1"/>
        </w:rPr>
        <w:t>Politics &amp; Society</w:t>
      </w:r>
      <w:r w:rsidRPr="00140D9C">
        <w:rPr>
          <w:rFonts w:ascii="Times New Roman" w:eastAsia="Times New Roman" w:hAnsi="Times New Roman" w:cs="Times New Roman"/>
          <w:color w:val="000000" w:themeColor="text1"/>
        </w:rPr>
        <w:t xml:space="preserve"> 44 (3): 373–91. </w:t>
      </w:r>
      <w:hyperlink r:id="rId40" w:history="1">
        <w:r w:rsidRPr="00140D9C">
          <w:rPr>
            <w:rFonts w:ascii="Times New Roman" w:eastAsia="Times New Roman" w:hAnsi="Times New Roman" w:cs="Times New Roman"/>
            <w:color w:val="000000" w:themeColor="text1"/>
            <w:u w:val="single"/>
          </w:rPr>
          <w:t>https://doi.org/10.1177/0032329216655318</w:t>
        </w:r>
      </w:hyperlink>
      <w:r w:rsidRPr="00140D9C">
        <w:rPr>
          <w:rFonts w:ascii="Times New Roman" w:eastAsia="Times New Roman" w:hAnsi="Times New Roman" w:cs="Times New Roman"/>
          <w:color w:val="000000" w:themeColor="text1"/>
        </w:rPr>
        <w:t>.</w:t>
      </w:r>
    </w:p>
    <w:p w14:paraId="3A21A314" w14:textId="0E52D762" w:rsidR="003867D6" w:rsidRPr="00140D9C" w:rsidRDefault="003867D6" w:rsidP="003867D6">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Wright, Erik Olin. 1997. </w:t>
      </w:r>
      <w:r w:rsidRPr="00140D9C">
        <w:rPr>
          <w:rFonts w:ascii="Times New Roman" w:eastAsia="Times New Roman" w:hAnsi="Times New Roman" w:cs="Times New Roman"/>
          <w:i/>
          <w:iCs/>
          <w:color w:val="000000" w:themeColor="text1"/>
        </w:rPr>
        <w:t>Class Counts: Comparative Studies in Class Analysis</w:t>
      </w:r>
      <w:r w:rsidRPr="00140D9C">
        <w:rPr>
          <w:rFonts w:ascii="Times New Roman" w:eastAsia="Times New Roman" w:hAnsi="Times New Roman" w:cs="Times New Roman"/>
          <w:color w:val="000000" w:themeColor="text1"/>
        </w:rPr>
        <w:t>. Cambridge; Cambridge University Press.</w:t>
      </w:r>
    </w:p>
    <w:p w14:paraId="3F111287" w14:textId="4F8FCBF4" w:rsidR="00775BB3" w:rsidRPr="00F677BE" w:rsidRDefault="003867D6" w:rsidP="00F677BE">
      <w:pPr>
        <w:spacing w:line="276" w:lineRule="auto"/>
        <w:ind w:left="480" w:hanging="480"/>
        <w:rPr>
          <w:rFonts w:ascii="Times New Roman" w:eastAsia="Times New Roman" w:hAnsi="Times New Roman" w:cs="Times New Roman"/>
          <w:color w:val="000000" w:themeColor="text1"/>
        </w:rPr>
      </w:pPr>
      <w:r w:rsidRPr="00140D9C">
        <w:rPr>
          <w:rFonts w:ascii="Times New Roman" w:eastAsia="Times New Roman" w:hAnsi="Times New Roman" w:cs="Times New Roman"/>
          <w:color w:val="000000" w:themeColor="text1"/>
        </w:rPr>
        <w:t xml:space="preserve">Young, Kevin A., Tarun Banerjee, and Michael Schwartz. 2018. “Capital Strikes as a Corporate Political Strategy: The Structural Power of Business in the Obama Era.” </w:t>
      </w:r>
      <w:r w:rsidRPr="00140D9C">
        <w:rPr>
          <w:rFonts w:ascii="Times New Roman" w:eastAsia="Times New Roman" w:hAnsi="Times New Roman" w:cs="Times New Roman"/>
          <w:i/>
          <w:iCs/>
          <w:color w:val="000000" w:themeColor="text1"/>
        </w:rPr>
        <w:t>Politics &amp; Society</w:t>
      </w:r>
      <w:r w:rsidRPr="00140D9C">
        <w:rPr>
          <w:rFonts w:ascii="Times New Roman" w:eastAsia="Times New Roman" w:hAnsi="Times New Roman" w:cs="Times New Roman"/>
          <w:color w:val="000000" w:themeColor="text1"/>
        </w:rPr>
        <w:t xml:space="preserve"> 46 (1): 3–28. </w:t>
      </w:r>
      <w:hyperlink r:id="rId41" w:history="1">
        <w:r w:rsidRPr="00140D9C">
          <w:rPr>
            <w:rFonts w:ascii="Times New Roman" w:eastAsia="Times New Roman" w:hAnsi="Times New Roman" w:cs="Times New Roman"/>
            <w:color w:val="000000" w:themeColor="text1"/>
            <w:u w:val="single"/>
          </w:rPr>
          <w:t>https://doi.org/10.1177/0032329218755751</w:t>
        </w:r>
      </w:hyperlink>
      <w:r w:rsidRPr="00140D9C">
        <w:rPr>
          <w:rFonts w:ascii="Times New Roman" w:eastAsia="Times New Roman" w:hAnsi="Times New Roman" w:cs="Times New Roman"/>
          <w:color w:val="000000" w:themeColor="text1"/>
        </w:rPr>
        <w:t>.</w:t>
      </w:r>
    </w:p>
    <w:sectPr w:rsidR="00775BB3" w:rsidRPr="00F677BE">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3D56E" w14:textId="77777777" w:rsidR="007A0E74" w:rsidRDefault="007A0E74" w:rsidP="006D0041">
      <w:r>
        <w:separator/>
      </w:r>
    </w:p>
  </w:endnote>
  <w:endnote w:type="continuationSeparator" w:id="0">
    <w:p w14:paraId="41959059" w14:textId="77777777" w:rsidR="007A0E74" w:rsidRDefault="007A0E74" w:rsidP="006D0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83152707"/>
      <w:docPartObj>
        <w:docPartGallery w:val="Page Numbers (Bottom of Page)"/>
        <w:docPartUnique/>
      </w:docPartObj>
    </w:sdtPr>
    <w:sdtContent>
      <w:p w14:paraId="08D2A1FF" w14:textId="58255397" w:rsidR="00982CBB" w:rsidRDefault="00982CBB" w:rsidP="00DA0A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801B8">
          <w:rPr>
            <w:rStyle w:val="PageNumber"/>
            <w:noProof/>
          </w:rPr>
          <w:t>5</w:t>
        </w:r>
        <w:r>
          <w:rPr>
            <w:rStyle w:val="PageNumber"/>
          </w:rPr>
          <w:fldChar w:fldCharType="end"/>
        </w:r>
      </w:p>
    </w:sdtContent>
  </w:sdt>
  <w:p w14:paraId="2747CEBB" w14:textId="77777777" w:rsidR="00982CBB" w:rsidRDefault="00982CBB" w:rsidP="00982C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31107415"/>
      <w:docPartObj>
        <w:docPartGallery w:val="Page Numbers (Bottom of Page)"/>
        <w:docPartUnique/>
      </w:docPartObj>
    </w:sdtPr>
    <w:sdtContent>
      <w:p w14:paraId="4A2C9CC4" w14:textId="3690E8C4" w:rsidR="00982CBB" w:rsidRDefault="00982CBB" w:rsidP="00DA0AFF">
        <w:pPr>
          <w:pStyle w:val="Footer"/>
          <w:framePr w:wrap="none" w:vAnchor="text" w:hAnchor="margin" w:xAlign="right" w:y="1"/>
          <w:rPr>
            <w:rStyle w:val="PageNumber"/>
          </w:rPr>
        </w:pPr>
        <w:r w:rsidRPr="00F801B8">
          <w:rPr>
            <w:rStyle w:val="PageNumber"/>
            <w:rFonts w:ascii="Times New Roman" w:hAnsi="Times New Roman" w:cs="Times New Roman"/>
          </w:rPr>
          <w:fldChar w:fldCharType="begin"/>
        </w:r>
        <w:r w:rsidRPr="00F801B8">
          <w:rPr>
            <w:rStyle w:val="PageNumber"/>
            <w:rFonts w:ascii="Times New Roman" w:hAnsi="Times New Roman" w:cs="Times New Roman"/>
          </w:rPr>
          <w:instrText xml:space="preserve"> PAGE </w:instrText>
        </w:r>
        <w:r w:rsidRPr="00F801B8">
          <w:rPr>
            <w:rStyle w:val="PageNumber"/>
            <w:rFonts w:ascii="Times New Roman" w:hAnsi="Times New Roman" w:cs="Times New Roman"/>
          </w:rPr>
          <w:fldChar w:fldCharType="separate"/>
        </w:r>
        <w:r w:rsidRPr="00F801B8">
          <w:rPr>
            <w:rStyle w:val="PageNumber"/>
            <w:rFonts w:ascii="Times New Roman" w:hAnsi="Times New Roman" w:cs="Times New Roman"/>
            <w:noProof/>
          </w:rPr>
          <w:t>1</w:t>
        </w:r>
        <w:r w:rsidRPr="00F801B8">
          <w:rPr>
            <w:rStyle w:val="PageNumber"/>
            <w:rFonts w:ascii="Times New Roman" w:hAnsi="Times New Roman" w:cs="Times New Roman"/>
          </w:rPr>
          <w:fldChar w:fldCharType="end"/>
        </w:r>
      </w:p>
    </w:sdtContent>
  </w:sdt>
  <w:p w14:paraId="068F7FF5" w14:textId="77777777" w:rsidR="00982CBB" w:rsidRDefault="00982CBB" w:rsidP="00982CB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73644" w14:textId="77777777" w:rsidR="007A0E74" w:rsidRDefault="007A0E74" w:rsidP="006D0041">
      <w:r>
        <w:separator/>
      </w:r>
    </w:p>
  </w:footnote>
  <w:footnote w:type="continuationSeparator" w:id="0">
    <w:p w14:paraId="6CBF084A" w14:textId="77777777" w:rsidR="007A0E74" w:rsidRDefault="007A0E74" w:rsidP="006D0041">
      <w:r>
        <w:continuationSeparator/>
      </w:r>
    </w:p>
  </w:footnote>
  <w:footnote w:id="1">
    <w:p w14:paraId="7992EA59" w14:textId="743DAA59" w:rsidR="00754453" w:rsidRPr="00FC24C8" w:rsidRDefault="00754453"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DE1D85">
        <w:rPr>
          <w:rFonts w:ascii="Times New Roman" w:hAnsi="Times New Roman" w:cs="Times New Roman"/>
          <w:color w:val="000000" w:themeColor="text1"/>
        </w:rPr>
        <w:t>I</w:t>
      </w:r>
      <w:r w:rsidRPr="00FC24C8">
        <w:rPr>
          <w:rFonts w:ascii="Times New Roman" w:hAnsi="Times New Roman" w:cs="Times New Roman"/>
          <w:color w:val="000000" w:themeColor="text1"/>
        </w:rPr>
        <w:t xml:space="preserve">nequalities </w:t>
      </w:r>
      <w:r w:rsidR="00951364">
        <w:rPr>
          <w:rFonts w:ascii="Times New Roman" w:hAnsi="Times New Roman" w:cs="Times New Roman"/>
          <w:color w:val="000000" w:themeColor="text1"/>
        </w:rPr>
        <w:t>of</w:t>
      </w:r>
      <w:r w:rsidRPr="00FC24C8">
        <w:rPr>
          <w:rFonts w:ascii="Times New Roman" w:hAnsi="Times New Roman" w:cs="Times New Roman"/>
          <w:color w:val="000000" w:themeColor="text1"/>
        </w:rPr>
        <w:t xml:space="preserve"> power and authority</w:t>
      </w:r>
      <w:r w:rsidR="00543A63">
        <w:rPr>
          <w:rFonts w:ascii="Times New Roman" w:hAnsi="Times New Roman" w:cs="Times New Roman"/>
          <w:color w:val="000000" w:themeColor="text1"/>
        </w:rPr>
        <w:t xml:space="preserve">—for example, </w:t>
      </w:r>
      <w:r w:rsidRPr="00FC24C8">
        <w:rPr>
          <w:rFonts w:ascii="Times New Roman" w:hAnsi="Times New Roman" w:cs="Times New Roman"/>
          <w:color w:val="000000" w:themeColor="text1"/>
        </w:rPr>
        <w:t>between ordinary citizens and elected lawmaker</w:t>
      </w:r>
      <w:r w:rsidR="00543A63">
        <w:rPr>
          <w:rFonts w:ascii="Times New Roman" w:hAnsi="Times New Roman" w:cs="Times New Roman"/>
          <w:color w:val="000000" w:themeColor="text1"/>
        </w:rPr>
        <w:t xml:space="preserve">s—are </w:t>
      </w:r>
      <w:r w:rsidRPr="00FC24C8">
        <w:rPr>
          <w:rFonts w:ascii="Times New Roman" w:hAnsi="Times New Roman" w:cs="Times New Roman"/>
          <w:color w:val="000000" w:themeColor="text1"/>
        </w:rPr>
        <w:t xml:space="preserve">not necessarily </w:t>
      </w:r>
      <w:r w:rsidRPr="00FC24C8">
        <w:rPr>
          <w:rFonts w:ascii="Times New Roman" w:hAnsi="Times New Roman" w:cs="Times New Roman"/>
          <w:i/>
          <w:iCs/>
          <w:color w:val="000000" w:themeColor="text1"/>
        </w:rPr>
        <w:t>ipso facto</w:t>
      </w:r>
      <w:r w:rsidRPr="00FC24C8">
        <w:rPr>
          <w:rFonts w:ascii="Times New Roman" w:hAnsi="Times New Roman" w:cs="Times New Roman"/>
          <w:color w:val="000000" w:themeColor="text1"/>
        </w:rPr>
        <w:t xml:space="preserve"> unjust. However, democratic equality demands special justification for such relationships, accompanied by accountability mechanisms based on reciprocal power relations.</w:t>
      </w:r>
      <w:r w:rsidR="00B240D2" w:rsidRPr="00FC24C8">
        <w:rPr>
          <w:rFonts w:ascii="Times New Roman" w:hAnsi="Times New Roman" w:cs="Times New Roman"/>
          <w:color w:val="000000" w:themeColor="text1"/>
        </w:rPr>
        <w:t xml:space="preserve"> When the</w:t>
      </w:r>
      <w:r w:rsidR="00DE1D85">
        <w:rPr>
          <w:rFonts w:ascii="Times New Roman" w:hAnsi="Times New Roman" w:cs="Times New Roman"/>
          <w:color w:val="000000" w:themeColor="text1"/>
        </w:rPr>
        <w:t>se</w:t>
      </w:r>
      <w:r w:rsidR="00B240D2" w:rsidRPr="00FC24C8">
        <w:rPr>
          <w:rFonts w:ascii="Times New Roman" w:hAnsi="Times New Roman" w:cs="Times New Roman"/>
          <w:color w:val="000000" w:themeColor="text1"/>
        </w:rPr>
        <w:t xml:space="preserve"> democratic requirements are satisfied, </w:t>
      </w:r>
      <w:r w:rsidR="009D63A6" w:rsidRPr="00FC24C8">
        <w:rPr>
          <w:rFonts w:ascii="Times New Roman" w:hAnsi="Times New Roman" w:cs="Times New Roman"/>
          <w:color w:val="000000" w:themeColor="text1"/>
        </w:rPr>
        <w:t xml:space="preserve">the relationship may be </w:t>
      </w:r>
      <w:r w:rsidR="00DE1D85">
        <w:rPr>
          <w:rFonts w:ascii="Times New Roman" w:hAnsi="Times New Roman" w:cs="Times New Roman"/>
          <w:color w:val="000000" w:themeColor="text1"/>
        </w:rPr>
        <w:t>thought of</w:t>
      </w:r>
      <w:r w:rsidR="009D63A6" w:rsidRPr="00FC24C8">
        <w:rPr>
          <w:rFonts w:ascii="Times New Roman" w:hAnsi="Times New Roman" w:cs="Times New Roman"/>
          <w:color w:val="000000" w:themeColor="text1"/>
        </w:rPr>
        <w:t xml:space="preserve"> as </w:t>
      </w:r>
      <w:r w:rsidR="00DE1D85">
        <w:rPr>
          <w:rFonts w:ascii="Times New Roman" w:hAnsi="Times New Roman" w:cs="Times New Roman"/>
          <w:color w:val="000000" w:themeColor="text1"/>
        </w:rPr>
        <w:t xml:space="preserve">an instance of </w:t>
      </w:r>
      <w:r w:rsidR="009D63A6" w:rsidRPr="00FC24C8">
        <w:rPr>
          <w:rFonts w:ascii="Times New Roman" w:hAnsi="Times New Roman" w:cs="Times New Roman"/>
          <w:color w:val="000000" w:themeColor="text1"/>
        </w:rPr>
        <w:t>justified hierarchy</w:t>
      </w:r>
      <w:r w:rsidR="00DE1D85">
        <w:rPr>
          <w:rFonts w:ascii="Times New Roman" w:hAnsi="Times New Roman" w:cs="Times New Roman"/>
          <w:color w:val="000000" w:themeColor="text1"/>
        </w:rPr>
        <w:t>,</w:t>
      </w:r>
      <w:r w:rsidR="009D63A6" w:rsidRPr="00FC24C8">
        <w:rPr>
          <w:rFonts w:ascii="Times New Roman" w:hAnsi="Times New Roman" w:cs="Times New Roman"/>
          <w:color w:val="000000" w:themeColor="text1"/>
        </w:rPr>
        <w:t xml:space="preserve"> or</w:t>
      </w:r>
      <w:r w:rsidR="00DE1D85">
        <w:rPr>
          <w:rFonts w:ascii="Times New Roman" w:hAnsi="Times New Roman" w:cs="Times New Roman"/>
          <w:color w:val="000000" w:themeColor="text1"/>
        </w:rPr>
        <w:t xml:space="preserve"> alternatively as one that is</w:t>
      </w:r>
      <w:r w:rsidR="009D63A6" w:rsidRPr="00FC24C8">
        <w:rPr>
          <w:rFonts w:ascii="Times New Roman" w:hAnsi="Times New Roman" w:cs="Times New Roman"/>
          <w:color w:val="000000" w:themeColor="text1"/>
        </w:rPr>
        <w:t xml:space="preserve"> </w:t>
      </w:r>
      <w:r w:rsidR="00DE1D85">
        <w:rPr>
          <w:rFonts w:ascii="Times New Roman" w:hAnsi="Times New Roman" w:cs="Times New Roman"/>
          <w:color w:val="000000" w:themeColor="text1"/>
        </w:rPr>
        <w:t>free of</w:t>
      </w:r>
      <w:r w:rsidR="009D63A6" w:rsidRPr="00FC24C8">
        <w:rPr>
          <w:rFonts w:ascii="Times New Roman" w:hAnsi="Times New Roman" w:cs="Times New Roman"/>
          <w:color w:val="000000" w:themeColor="text1"/>
        </w:rPr>
        <w:t xml:space="preserve"> hierarchy </w:t>
      </w:r>
      <w:r w:rsidR="00DE1D85">
        <w:rPr>
          <w:rFonts w:ascii="Times New Roman" w:hAnsi="Times New Roman" w:cs="Times New Roman"/>
          <w:color w:val="000000" w:themeColor="text1"/>
        </w:rPr>
        <w:t>properly understood</w:t>
      </w:r>
      <w:r w:rsidR="009D63A6" w:rsidRPr="00FC24C8">
        <w:rPr>
          <w:rFonts w:ascii="Times New Roman" w:hAnsi="Times New Roman" w:cs="Times New Roman"/>
          <w:color w:val="000000" w:themeColor="text1"/>
        </w:rPr>
        <w:t xml:space="preserve">. </w:t>
      </w:r>
      <w:r w:rsidR="00CC57FF" w:rsidRPr="00FC24C8">
        <w:rPr>
          <w:rFonts w:ascii="Times New Roman" w:hAnsi="Times New Roman" w:cs="Times New Roman"/>
          <w:color w:val="000000" w:themeColor="text1"/>
        </w:rPr>
        <w:t xml:space="preserve">I set this </w:t>
      </w:r>
      <w:r w:rsidR="00DE1D85">
        <w:rPr>
          <w:rFonts w:ascii="Times New Roman" w:hAnsi="Times New Roman" w:cs="Times New Roman"/>
          <w:color w:val="000000" w:themeColor="text1"/>
        </w:rPr>
        <w:t>semantic</w:t>
      </w:r>
      <w:r w:rsidR="00DE1D85" w:rsidRPr="00FC24C8">
        <w:rPr>
          <w:rFonts w:ascii="Times New Roman" w:hAnsi="Times New Roman" w:cs="Times New Roman"/>
          <w:color w:val="000000" w:themeColor="text1"/>
        </w:rPr>
        <w:t xml:space="preserve"> </w:t>
      </w:r>
      <w:r w:rsidR="00CC57FF" w:rsidRPr="00FC24C8">
        <w:rPr>
          <w:rFonts w:ascii="Times New Roman" w:hAnsi="Times New Roman" w:cs="Times New Roman"/>
          <w:color w:val="000000" w:themeColor="text1"/>
        </w:rPr>
        <w:t>issue aside</w:t>
      </w:r>
      <w:r w:rsidR="00AE5B71">
        <w:rPr>
          <w:rFonts w:ascii="Times New Roman" w:hAnsi="Times New Roman" w:cs="Times New Roman"/>
          <w:color w:val="000000" w:themeColor="text1"/>
        </w:rPr>
        <w:t xml:space="preserve"> </w:t>
      </w:r>
      <w:r w:rsidR="00BD67F7">
        <w:rPr>
          <w:rFonts w:ascii="Times New Roman" w:hAnsi="Times New Roman" w:cs="Times New Roman"/>
          <w:color w:val="000000" w:themeColor="text1"/>
        </w:rPr>
        <w:t>in this paper</w:t>
      </w:r>
      <w:r w:rsidR="00CC57FF" w:rsidRPr="00FC24C8">
        <w:rPr>
          <w:rFonts w:ascii="Times New Roman" w:hAnsi="Times New Roman" w:cs="Times New Roman"/>
          <w:color w:val="000000" w:themeColor="text1"/>
        </w:rPr>
        <w:t xml:space="preserve">. For </w:t>
      </w:r>
      <w:r w:rsidR="00DE1D85">
        <w:rPr>
          <w:rFonts w:ascii="Times New Roman" w:hAnsi="Times New Roman" w:cs="Times New Roman"/>
          <w:color w:val="000000" w:themeColor="text1"/>
        </w:rPr>
        <w:t>my central</w:t>
      </w:r>
      <w:r w:rsidR="00DE1D85" w:rsidRPr="00FC24C8">
        <w:rPr>
          <w:rFonts w:ascii="Times New Roman" w:hAnsi="Times New Roman" w:cs="Times New Roman"/>
          <w:color w:val="000000" w:themeColor="text1"/>
        </w:rPr>
        <w:t xml:space="preserve"> </w:t>
      </w:r>
      <w:r w:rsidR="0096644D" w:rsidRPr="00FC24C8">
        <w:rPr>
          <w:rFonts w:ascii="Times New Roman" w:hAnsi="Times New Roman" w:cs="Times New Roman"/>
          <w:color w:val="000000" w:themeColor="text1"/>
        </w:rPr>
        <w:t xml:space="preserve">claim is not that </w:t>
      </w:r>
      <w:r w:rsidR="00771BEA" w:rsidRPr="00FC24C8">
        <w:rPr>
          <w:rFonts w:ascii="Times New Roman" w:hAnsi="Times New Roman" w:cs="Times New Roman"/>
          <w:color w:val="000000" w:themeColor="text1"/>
        </w:rPr>
        <w:t xml:space="preserve">private </w:t>
      </w:r>
      <w:r w:rsidR="00DE1D85">
        <w:rPr>
          <w:rFonts w:ascii="Times New Roman" w:hAnsi="Times New Roman" w:cs="Times New Roman"/>
          <w:color w:val="000000" w:themeColor="text1"/>
        </w:rPr>
        <w:t xml:space="preserve">ownership of </w:t>
      </w:r>
      <w:r w:rsidR="0096644D" w:rsidRPr="00FC24C8">
        <w:rPr>
          <w:rFonts w:ascii="Times New Roman" w:hAnsi="Times New Roman" w:cs="Times New Roman"/>
          <w:color w:val="000000" w:themeColor="text1"/>
        </w:rPr>
        <w:t xml:space="preserve">capital is </w:t>
      </w:r>
      <w:r w:rsidR="00DE1D85">
        <w:rPr>
          <w:rFonts w:ascii="Times New Roman" w:hAnsi="Times New Roman" w:cs="Times New Roman"/>
          <w:color w:val="000000" w:themeColor="text1"/>
        </w:rPr>
        <w:t>definitely</w:t>
      </w:r>
      <w:r w:rsidR="00DE1D85" w:rsidRPr="00FC24C8">
        <w:rPr>
          <w:rFonts w:ascii="Times New Roman" w:hAnsi="Times New Roman" w:cs="Times New Roman"/>
          <w:color w:val="000000" w:themeColor="text1"/>
        </w:rPr>
        <w:t xml:space="preserve"> </w:t>
      </w:r>
      <w:r w:rsidR="0096644D" w:rsidRPr="00FC24C8">
        <w:rPr>
          <w:rFonts w:ascii="Times New Roman" w:hAnsi="Times New Roman" w:cs="Times New Roman"/>
          <w:color w:val="000000" w:themeColor="text1"/>
        </w:rPr>
        <w:t xml:space="preserve">unjustified but that </w:t>
      </w:r>
      <w:r w:rsidR="00DE1D85">
        <w:rPr>
          <w:rFonts w:ascii="Times New Roman" w:hAnsi="Times New Roman" w:cs="Times New Roman"/>
          <w:color w:val="000000" w:themeColor="text1"/>
        </w:rPr>
        <w:t>it’s open, and surprisingly neglected,</w:t>
      </w:r>
      <w:r w:rsidR="00FA7A34" w:rsidRPr="00FC24C8">
        <w:rPr>
          <w:rFonts w:ascii="Times New Roman" w:hAnsi="Times New Roman" w:cs="Times New Roman"/>
          <w:color w:val="000000" w:themeColor="text1"/>
        </w:rPr>
        <w:t xml:space="preserve"> question</w:t>
      </w:r>
      <w:r w:rsidR="00DE1D85">
        <w:rPr>
          <w:rFonts w:ascii="Times New Roman" w:hAnsi="Times New Roman" w:cs="Times New Roman"/>
          <w:color w:val="000000" w:themeColor="text1"/>
        </w:rPr>
        <w:t xml:space="preserve"> whether the form of productive cooperation that private ownership of capital secures is in tension with the ideal of democratic equality.</w:t>
      </w:r>
    </w:p>
  </w:footnote>
  <w:footnote w:id="2">
    <w:p w14:paraId="7525BD1E" w14:textId="16D9AA61" w:rsidR="006D0041" w:rsidRPr="00FC24C8" w:rsidRDefault="006D0041"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By ‘capital,’ I mean economic assets that</w:t>
      </w:r>
      <w:r w:rsidR="00932BBF">
        <w:rPr>
          <w:rFonts w:ascii="Times New Roman" w:hAnsi="Times New Roman" w:cs="Times New Roman"/>
          <w:color w:val="000000" w:themeColor="text1"/>
        </w:rPr>
        <w:t xml:space="preserve">, as durable goods, are </w:t>
      </w:r>
      <w:r w:rsidRPr="00FC24C8">
        <w:rPr>
          <w:rFonts w:ascii="Times New Roman" w:hAnsi="Times New Roman" w:cs="Times New Roman"/>
          <w:color w:val="000000" w:themeColor="text1"/>
        </w:rPr>
        <w:t>used for production of goods and services</w:t>
      </w:r>
      <w:r w:rsidR="00B73C0A" w:rsidRPr="00FC24C8">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(‘physical capital’) or assets that can be monetized to purchase those goods (‘financial capital’). It will be clarified when the distinction between physical and financial capital matters.</w:t>
      </w:r>
    </w:p>
  </w:footnote>
  <w:footnote w:id="3">
    <w:p w14:paraId="3E7912B5" w14:textId="28754E25" w:rsidR="00AC4FE4" w:rsidRPr="00C937DC" w:rsidRDefault="00AC4FE4" w:rsidP="00C937DC">
      <w:pPr>
        <w:pStyle w:val="FootnoteText"/>
        <w:jc w:val="both"/>
        <w:rPr>
          <w:rFonts w:ascii="Times New Roman" w:hAnsi="Times New Roman" w:cs="Times New Roman"/>
        </w:rPr>
      </w:pPr>
      <w:r w:rsidRPr="00C937DC">
        <w:rPr>
          <w:rStyle w:val="FootnoteReference"/>
          <w:rFonts w:ascii="Times New Roman" w:hAnsi="Times New Roman" w:cs="Times New Roman"/>
        </w:rPr>
        <w:footnoteRef/>
      </w:r>
      <w:r w:rsidRPr="00C937DC">
        <w:rPr>
          <w:rFonts w:ascii="Times New Roman" w:hAnsi="Times New Roman" w:cs="Times New Roman"/>
        </w:rPr>
        <w:t xml:space="preserve"> </w:t>
      </w:r>
      <w:r w:rsidR="00DC6261">
        <w:rPr>
          <w:rFonts w:ascii="Times New Roman" w:hAnsi="Times New Roman" w:cs="Times New Roman"/>
        </w:rPr>
        <w:t>Exceptions are</w:t>
      </w:r>
      <w:r w:rsidR="00AC36C9">
        <w:rPr>
          <w:rFonts w:ascii="Times New Roman" w:hAnsi="Times New Roman" w:cs="Times New Roman"/>
        </w:rPr>
        <w:t xml:space="preserve"> </w:t>
      </w:r>
      <w:r w:rsidR="00A834CF">
        <w:rPr>
          <w:rFonts w:ascii="Times New Roman" w:hAnsi="Times New Roman" w:cs="Times New Roman"/>
        </w:rPr>
        <w:t xml:space="preserve">Joshua </w:t>
      </w:r>
      <w:r w:rsidR="00543A63" w:rsidRPr="00543A63">
        <w:rPr>
          <w:rFonts w:ascii="Times New Roman" w:hAnsi="Times New Roman" w:cs="Times New Roman"/>
        </w:rPr>
        <w:t>Cohen (1989</w:t>
      </w:r>
      <w:r w:rsidR="00A834CF">
        <w:rPr>
          <w:rFonts w:ascii="Times New Roman" w:hAnsi="Times New Roman" w:cs="Times New Roman"/>
        </w:rPr>
        <w:t>: 28</w:t>
      </w:r>
      <w:r w:rsidR="0071344B">
        <w:rPr>
          <w:rFonts w:ascii="Times New Roman" w:hAnsi="Times New Roman" w:cs="Times New Roman"/>
        </w:rPr>
        <w:t>, 42-4</w:t>
      </w:r>
      <w:r w:rsidR="00543A63" w:rsidRPr="00543A63">
        <w:rPr>
          <w:rFonts w:ascii="Times New Roman" w:hAnsi="Times New Roman" w:cs="Times New Roman"/>
        </w:rPr>
        <w:t>) and Cohen and Rogers (1983</w:t>
      </w:r>
      <w:r w:rsidR="001A5C2D">
        <w:rPr>
          <w:rFonts w:ascii="Times New Roman" w:hAnsi="Times New Roman" w:cs="Times New Roman"/>
        </w:rPr>
        <w:t>: 52-60</w:t>
      </w:r>
      <w:r w:rsidR="00543A63" w:rsidRPr="00543A63">
        <w:rPr>
          <w:rFonts w:ascii="Times New Roman" w:hAnsi="Times New Roman" w:cs="Times New Roman"/>
        </w:rPr>
        <w:t>)</w:t>
      </w:r>
      <w:r w:rsidR="00DC6261">
        <w:rPr>
          <w:rFonts w:ascii="Times New Roman" w:hAnsi="Times New Roman" w:cs="Times New Roman"/>
        </w:rPr>
        <w:t>.</w:t>
      </w:r>
      <w:r w:rsidR="00543A63" w:rsidRPr="00543A63">
        <w:rPr>
          <w:rFonts w:ascii="Times New Roman" w:hAnsi="Times New Roman" w:cs="Times New Roman"/>
        </w:rPr>
        <w:t xml:space="preserve"> Section 4.2.2 </w:t>
      </w:r>
      <w:r w:rsidR="00DC6261">
        <w:rPr>
          <w:rFonts w:ascii="Times New Roman" w:hAnsi="Times New Roman" w:cs="Times New Roman"/>
        </w:rPr>
        <w:t>can be understood as a further development of their arguments</w:t>
      </w:r>
      <w:r w:rsidR="00445406">
        <w:rPr>
          <w:rFonts w:ascii="Times New Roman" w:hAnsi="Times New Roman" w:cs="Times New Roman"/>
        </w:rPr>
        <w:t xml:space="preserve"> that is </w:t>
      </w:r>
      <w:r w:rsidR="00DC6261">
        <w:rPr>
          <w:rFonts w:ascii="Times New Roman" w:hAnsi="Times New Roman" w:cs="Times New Roman"/>
        </w:rPr>
        <w:t xml:space="preserve">grounded in </w:t>
      </w:r>
      <w:r w:rsidR="00543A63" w:rsidRPr="00543A63">
        <w:rPr>
          <w:rFonts w:ascii="Times New Roman" w:hAnsi="Times New Roman" w:cs="Times New Roman"/>
        </w:rPr>
        <w:t xml:space="preserve">the institutional reality of our times. Nonetheless, in the third part of my dissertation, I depart from their regulative vision of the political morality of state-economy </w:t>
      </w:r>
      <w:r w:rsidR="006E533C">
        <w:rPr>
          <w:rFonts w:ascii="Times New Roman" w:hAnsi="Times New Roman" w:cs="Times New Roman"/>
        </w:rPr>
        <w:t>inter</w:t>
      </w:r>
      <w:r w:rsidR="00543A63" w:rsidRPr="00543A63">
        <w:rPr>
          <w:rFonts w:ascii="Times New Roman" w:hAnsi="Times New Roman" w:cs="Times New Roman"/>
        </w:rPr>
        <w:t>dependence.</w:t>
      </w:r>
    </w:p>
  </w:footnote>
  <w:footnote w:id="4">
    <w:p w14:paraId="7820DA32" w14:textId="1E0D418F" w:rsidR="0045243C" w:rsidRPr="00FC24C8" w:rsidRDefault="0045243C"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Although the corporation or joint-stock company is only one form of business organizations, I focus on the corporation and use it interchangeably with the ‘firm’ or ‘workplace’ in the context of contemporary capitalism. </w:t>
      </w:r>
      <w:r w:rsidR="00824A83">
        <w:rPr>
          <w:rFonts w:ascii="Times New Roman" w:hAnsi="Times New Roman" w:cs="Times New Roman"/>
          <w:color w:val="000000" w:themeColor="text1"/>
        </w:rPr>
        <w:t>This is because, f</w:t>
      </w:r>
      <w:r w:rsidRPr="00FC24C8">
        <w:rPr>
          <w:rFonts w:ascii="Times New Roman" w:hAnsi="Times New Roman" w:cs="Times New Roman"/>
          <w:color w:val="000000" w:themeColor="text1"/>
        </w:rPr>
        <w:t>irst, the corporation is the more difficult case for proving the relevance of ownership to the economic structure than sole proprietorship or partnership because of its complex (and often obscure) control structure. So, by focusing on the corporation, I am taking on a case that is</w:t>
      </w:r>
      <w:r w:rsidR="00A30AEF">
        <w:rPr>
          <w:rFonts w:ascii="Times New Roman" w:hAnsi="Times New Roman" w:cs="Times New Roman"/>
          <w:color w:val="000000" w:themeColor="text1"/>
        </w:rPr>
        <w:t xml:space="preserve"> both</w:t>
      </w:r>
      <w:r w:rsidRPr="00FC24C8">
        <w:rPr>
          <w:rFonts w:ascii="Times New Roman" w:hAnsi="Times New Roman" w:cs="Times New Roman"/>
          <w:color w:val="000000" w:themeColor="text1"/>
        </w:rPr>
        <w:t xml:space="preserve"> </w:t>
      </w:r>
      <w:r w:rsidR="00A30AEF">
        <w:rPr>
          <w:rFonts w:ascii="Times New Roman" w:hAnsi="Times New Roman" w:cs="Times New Roman"/>
          <w:color w:val="000000" w:themeColor="text1"/>
        </w:rPr>
        <w:t>analytically</w:t>
      </w:r>
      <w:r w:rsidRPr="00FC24C8">
        <w:rPr>
          <w:rFonts w:ascii="Times New Roman" w:hAnsi="Times New Roman" w:cs="Times New Roman"/>
          <w:color w:val="000000" w:themeColor="text1"/>
        </w:rPr>
        <w:t xml:space="preserve"> </w:t>
      </w:r>
      <w:r w:rsidR="00A30AEF" w:rsidRPr="00FC24C8">
        <w:rPr>
          <w:rFonts w:ascii="Times New Roman" w:hAnsi="Times New Roman" w:cs="Times New Roman"/>
          <w:color w:val="000000" w:themeColor="text1"/>
        </w:rPr>
        <w:t xml:space="preserve">more </w:t>
      </w:r>
      <w:r w:rsidRPr="00FC24C8">
        <w:rPr>
          <w:rFonts w:ascii="Times New Roman" w:hAnsi="Times New Roman" w:cs="Times New Roman"/>
          <w:color w:val="000000" w:themeColor="text1"/>
        </w:rPr>
        <w:t xml:space="preserve">difficult and </w:t>
      </w:r>
      <w:r w:rsidR="00A30AEF">
        <w:rPr>
          <w:rFonts w:ascii="Times New Roman" w:hAnsi="Times New Roman" w:cs="Times New Roman"/>
          <w:color w:val="000000" w:themeColor="text1"/>
        </w:rPr>
        <w:t>more central to the structure of contemporary capitalism; see</w:t>
      </w:r>
      <w:r w:rsidRPr="00FC24C8">
        <w:rPr>
          <w:rFonts w:ascii="Times New Roman" w:hAnsi="Times New Roman" w:cs="Times New Roman"/>
          <w:color w:val="000000" w:themeColor="text1"/>
        </w:rPr>
        <w:t xml:space="preserve"> </w:t>
      </w:r>
      <w:r w:rsidR="00A30AEF">
        <w:rPr>
          <w:rFonts w:ascii="Times New Roman" w:hAnsi="Times New Roman" w:cs="Times New Roman"/>
          <w:color w:val="000000" w:themeColor="text1"/>
        </w:rPr>
        <w:t xml:space="preserve">e.g. </w:t>
      </w:r>
      <w:r w:rsidRPr="00FC24C8">
        <w:rPr>
          <w:rFonts w:ascii="Times New Roman" w:hAnsi="Times New Roman" w:cs="Times New Roman"/>
          <w:color w:val="000000" w:themeColor="text1"/>
        </w:rPr>
        <w:t>(McKinsey &amp; Company 2021)</w:t>
      </w:r>
      <w:r w:rsidR="00A30AEF">
        <w:rPr>
          <w:rFonts w:ascii="Times New Roman" w:hAnsi="Times New Roman" w:cs="Times New Roman"/>
          <w:color w:val="000000" w:themeColor="text1"/>
        </w:rPr>
        <w:t xml:space="preserve"> for why the corporation is by</w:t>
      </w:r>
      <w:r w:rsidR="00BB227A">
        <w:rPr>
          <w:rFonts w:ascii="Times New Roman" w:hAnsi="Times New Roman" w:cs="Times New Roman"/>
          <w:color w:val="000000" w:themeColor="text1"/>
        </w:rPr>
        <w:t xml:space="preserve"> far</w:t>
      </w:r>
      <w:r w:rsidR="00A30AEF">
        <w:rPr>
          <w:rFonts w:ascii="Times New Roman" w:hAnsi="Times New Roman" w:cs="Times New Roman"/>
          <w:color w:val="000000" w:themeColor="text1"/>
        </w:rPr>
        <w:t xml:space="preserve"> the dominant mode of contemporary business organization.</w:t>
      </w:r>
    </w:p>
  </w:footnote>
  <w:footnote w:id="5">
    <w:p w14:paraId="3715F518" w14:textId="009394EC" w:rsidR="002176C0" w:rsidRPr="00FC24C8" w:rsidRDefault="002176C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Although I do not defend the following point in this paper, I </w:t>
      </w:r>
      <w:r w:rsidR="00586426">
        <w:rPr>
          <w:rFonts w:ascii="Times New Roman" w:hAnsi="Times New Roman" w:cs="Times New Roman"/>
          <w:color w:val="000000" w:themeColor="text1"/>
        </w:rPr>
        <w:t>do not think ‘class’ is best understood in terms of groups or group membership</w:t>
      </w:r>
      <w:r w:rsidRPr="00FC24C8">
        <w:rPr>
          <w:rFonts w:ascii="Times New Roman" w:hAnsi="Times New Roman" w:cs="Times New Roman"/>
          <w:color w:val="000000" w:themeColor="text1"/>
        </w:rPr>
        <w:t xml:space="preserve">. </w:t>
      </w:r>
      <w:r w:rsidR="00CF14E0" w:rsidRPr="00FC24C8">
        <w:rPr>
          <w:rFonts w:ascii="Times New Roman" w:hAnsi="Times New Roman" w:cs="Times New Roman"/>
          <w:color w:val="000000" w:themeColor="text1"/>
        </w:rPr>
        <w:t xml:space="preserve">Nor is it the </w:t>
      </w:r>
      <w:r w:rsidR="00CF14E0" w:rsidRPr="00FC24C8">
        <w:rPr>
          <w:rFonts w:ascii="Times New Roman" w:hAnsi="Times New Roman" w:cs="Times New Roman"/>
          <w:i/>
          <w:iCs/>
          <w:color w:val="000000" w:themeColor="text1"/>
        </w:rPr>
        <w:t xml:space="preserve">point </w:t>
      </w:r>
      <w:r w:rsidR="00CF14E0" w:rsidRPr="00FC24C8">
        <w:rPr>
          <w:rFonts w:ascii="Times New Roman" w:hAnsi="Times New Roman" w:cs="Times New Roman"/>
          <w:color w:val="000000" w:themeColor="text1"/>
        </w:rPr>
        <w:t xml:space="preserve">of ‘class’ to classify people into groups. </w:t>
      </w:r>
      <w:r w:rsidRPr="00FC24C8">
        <w:rPr>
          <w:rFonts w:ascii="Times New Roman" w:hAnsi="Times New Roman" w:cs="Times New Roman"/>
          <w:color w:val="000000" w:themeColor="text1"/>
        </w:rPr>
        <w:t xml:space="preserve">I believe </w:t>
      </w:r>
      <w:r w:rsidR="00C70777" w:rsidRPr="00FC24C8">
        <w:rPr>
          <w:rFonts w:ascii="Times New Roman" w:hAnsi="Times New Roman" w:cs="Times New Roman"/>
          <w:color w:val="000000" w:themeColor="text1"/>
        </w:rPr>
        <w:t>the concept of class</w:t>
      </w:r>
      <w:r w:rsidRPr="00FC24C8">
        <w:rPr>
          <w:rFonts w:ascii="Times New Roman" w:hAnsi="Times New Roman" w:cs="Times New Roman"/>
          <w:color w:val="000000" w:themeColor="text1"/>
        </w:rPr>
        <w:t xml:space="preserve"> is better understood as class </w:t>
      </w:r>
      <w:r w:rsidRPr="00FC24C8">
        <w:rPr>
          <w:rFonts w:ascii="Times New Roman" w:hAnsi="Times New Roman" w:cs="Times New Roman"/>
          <w:i/>
          <w:iCs/>
          <w:color w:val="000000" w:themeColor="text1"/>
        </w:rPr>
        <w:t>structure</w:t>
      </w:r>
      <w:r w:rsidRPr="00FC24C8">
        <w:rPr>
          <w:rFonts w:ascii="Times New Roman" w:hAnsi="Times New Roman" w:cs="Times New Roman"/>
          <w:color w:val="000000" w:themeColor="text1"/>
        </w:rPr>
        <w:t xml:space="preserve"> with multi</w:t>
      </w:r>
      <w:r w:rsidR="00D170ED">
        <w:rPr>
          <w:rFonts w:ascii="Times New Roman" w:hAnsi="Times New Roman" w:cs="Times New Roman"/>
          <w:color w:val="000000" w:themeColor="text1"/>
        </w:rPr>
        <w:t xml:space="preserve">dimensional </w:t>
      </w:r>
      <w:r w:rsidRPr="00FC24C8">
        <w:rPr>
          <w:rFonts w:ascii="Times New Roman" w:hAnsi="Times New Roman" w:cs="Times New Roman"/>
          <w:color w:val="000000" w:themeColor="text1"/>
        </w:rPr>
        <w:t>‘locations’ or ‘positions’ that individuals can occupy. The idea is originally due to Erik Olin Wright’s works on class, and I develop this idea in a separate project “What is (the Point of) Class?”</w:t>
      </w:r>
    </w:p>
  </w:footnote>
  <w:footnote w:id="6">
    <w:p w14:paraId="606865EB" w14:textId="5B2AC542" w:rsidR="002176C0" w:rsidRPr="00FC24C8" w:rsidRDefault="002176C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Put another way, the question is about the</w:t>
      </w:r>
      <w:r w:rsidR="005F134F">
        <w:rPr>
          <w:rFonts w:ascii="Times New Roman" w:hAnsi="Times New Roman" w:cs="Times New Roman"/>
          <w:color w:val="000000" w:themeColor="text1"/>
        </w:rPr>
        <w:t xml:space="preserve"> status of a</w:t>
      </w:r>
      <w:r w:rsidRPr="00FC24C8">
        <w:rPr>
          <w:rFonts w:ascii="Times New Roman" w:hAnsi="Times New Roman" w:cs="Times New Roman"/>
          <w:color w:val="000000" w:themeColor="text1"/>
        </w:rPr>
        <w:t xml:space="preserve"> ‘basic structure’ organized around private capital ownership.</w:t>
      </w:r>
    </w:p>
  </w:footnote>
  <w:footnote w:id="7">
    <w:p w14:paraId="201ADE29" w14:textId="40B5684F" w:rsidR="002176C0" w:rsidRPr="00FC24C8" w:rsidRDefault="002176C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5F134F">
        <w:rPr>
          <w:rFonts w:ascii="Times New Roman" w:hAnsi="Times New Roman" w:cs="Times New Roman"/>
          <w:color w:val="000000" w:themeColor="text1"/>
        </w:rPr>
        <w:t>A</w:t>
      </w:r>
      <w:r w:rsidR="005F134F" w:rsidRPr="00FC24C8">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position-</w:t>
      </w:r>
      <w:r w:rsidR="005F134F">
        <w:rPr>
          <w:rFonts w:ascii="Times New Roman" w:hAnsi="Times New Roman" w:cs="Times New Roman"/>
          <w:color w:val="000000" w:themeColor="text1"/>
        </w:rPr>
        <w:t>focused</w:t>
      </w:r>
      <w:r w:rsidR="005F134F" w:rsidRPr="00FC24C8">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 xml:space="preserve">description </w:t>
      </w:r>
      <w:r w:rsidR="005F134F">
        <w:rPr>
          <w:rFonts w:ascii="Times New Roman" w:hAnsi="Times New Roman" w:cs="Times New Roman"/>
          <w:color w:val="000000" w:themeColor="text1"/>
        </w:rPr>
        <w:t>is</w:t>
      </w:r>
      <w:r w:rsidR="005F134F" w:rsidRPr="00FC24C8">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critical because one and the same individual can occupy different positions</w:t>
      </w:r>
      <w:r w:rsidR="00A13C0A" w:rsidRPr="00FC24C8">
        <w:rPr>
          <w:rFonts w:ascii="Times New Roman" w:hAnsi="Times New Roman" w:cs="Times New Roman"/>
          <w:color w:val="000000" w:themeColor="text1"/>
        </w:rPr>
        <w:t xml:space="preserve"> </w:t>
      </w:r>
      <w:r w:rsidR="000B6F50" w:rsidRPr="00FC24C8">
        <w:rPr>
          <w:rFonts w:ascii="Times New Roman" w:hAnsi="Times New Roman" w:cs="Times New Roman"/>
          <w:color w:val="000000" w:themeColor="text1"/>
        </w:rPr>
        <w:t>depending on the institutional context</w:t>
      </w:r>
      <w:r w:rsidR="00D82E6D" w:rsidRPr="00FC24C8">
        <w:rPr>
          <w:rFonts w:ascii="Times New Roman" w:hAnsi="Times New Roman" w:cs="Times New Roman"/>
          <w:color w:val="000000" w:themeColor="text1"/>
        </w:rPr>
        <w:t xml:space="preserve">. </w:t>
      </w:r>
      <w:r w:rsidR="005F134F">
        <w:rPr>
          <w:rFonts w:ascii="Times New Roman" w:hAnsi="Times New Roman" w:cs="Times New Roman"/>
          <w:color w:val="000000" w:themeColor="text1"/>
        </w:rPr>
        <w:t>For more on this, see</w:t>
      </w:r>
      <w:r w:rsidR="005F134F" w:rsidRPr="00FC24C8">
        <w:rPr>
          <w:rFonts w:ascii="Times New Roman" w:hAnsi="Times New Roman" w:cs="Times New Roman"/>
          <w:color w:val="000000" w:themeColor="text1"/>
        </w:rPr>
        <w:t xml:space="preserve"> </w:t>
      </w:r>
      <w:r w:rsidR="00E66E1B" w:rsidRPr="00FC24C8">
        <w:rPr>
          <w:rFonts w:ascii="Times New Roman" w:hAnsi="Times New Roman" w:cs="Times New Roman"/>
          <w:color w:val="000000" w:themeColor="text1"/>
        </w:rPr>
        <w:t>the argument in</w:t>
      </w:r>
      <w:r w:rsidR="005F134F">
        <w:rPr>
          <w:rFonts w:ascii="Times New Roman" w:hAnsi="Times New Roman" w:cs="Times New Roman"/>
          <w:color w:val="000000" w:themeColor="text1"/>
        </w:rPr>
        <w:t xml:space="preserve"> section</w:t>
      </w:r>
      <w:r w:rsidR="00E66E1B" w:rsidRPr="00FC24C8">
        <w:rPr>
          <w:rFonts w:ascii="Times New Roman" w:hAnsi="Times New Roman" w:cs="Times New Roman"/>
          <w:color w:val="000000" w:themeColor="text1"/>
        </w:rPr>
        <w:t xml:space="preserve"> 3.1 on pp. 11-</w:t>
      </w:r>
      <w:r w:rsidR="005F134F">
        <w:rPr>
          <w:rFonts w:ascii="Times New Roman" w:hAnsi="Times New Roman" w:cs="Times New Roman"/>
          <w:color w:val="000000" w:themeColor="text1"/>
        </w:rPr>
        <w:t>1</w:t>
      </w:r>
      <w:r w:rsidR="00E66E1B" w:rsidRPr="00FC24C8">
        <w:rPr>
          <w:rFonts w:ascii="Times New Roman" w:hAnsi="Times New Roman" w:cs="Times New Roman"/>
          <w:color w:val="000000" w:themeColor="text1"/>
        </w:rPr>
        <w:t>2</w:t>
      </w:r>
      <w:r w:rsidR="005F134F">
        <w:rPr>
          <w:rFonts w:ascii="Times New Roman" w:hAnsi="Times New Roman" w:cs="Times New Roman"/>
          <w:color w:val="000000" w:themeColor="text1"/>
        </w:rPr>
        <w:t xml:space="preserve"> below.</w:t>
      </w:r>
    </w:p>
  </w:footnote>
  <w:footnote w:id="8">
    <w:p w14:paraId="6D1B307D" w14:textId="708A2226" w:rsidR="002176C0" w:rsidRPr="00FC24C8" w:rsidRDefault="002176C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From this perspective, the</w:t>
      </w:r>
      <w:r w:rsidR="00E807EB">
        <w:rPr>
          <w:rFonts w:ascii="Times New Roman" w:hAnsi="Times New Roman" w:cs="Times New Roman"/>
          <w:color w:val="000000" w:themeColor="text1"/>
        </w:rPr>
        <w:t xml:space="preserve"> question of</w:t>
      </w:r>
      <w:r w:rsidRPr="00FC24C8">
        <w:rPr>
          <w:rFonts w:ascii="Times New Roman" w:hAnsi="Times New Roman" w:cs="Times New Roman"/>
          <w:color w:val="000000" w:themeColor="text1"/>
        </w:rPr>
        <w:t xml:space="preserve"> </w:t>
      </w:r>
      <w:r w:rsidR="005F134F">
        <w:rPr>
          <w:rFonts w:ascii="Times New Roman" w:hAnsi="Times New Roman" w:cs="Times New Roman"/>
          <w:color w:val="000000" w:themeColor="text1"/>
        </w:rPr>
        <w:t xml:space="preserve">the </w:t>
      </w:r>
      <w:r w:rsidRPr="00FC24C8">
        <w:rPr>
          <w:rFonts w:ascii="Times New Roman" w:hAnsi="Times New Roman" w:cs="Times New Roman"/>
          <w:color w:val="000000" w:themeColor="text1"/>
        </w:rPr>
        <w:t xml:space="preserve">“agent of domination” is rightly asked to the extent that it is </w:t>
      </w:r>
      <w:r w:rsidR="005F134F">
        <w:rPr>
          <w:rFonts w:ascii="Times New Roman" w:hAnsi="Times New Roman" w:cs="Times New Roman"/>
          <w:color w:val="000000" w:themeColor="text1"/>
        </w:rPr>
        <w:t xml:space="preserve">simply </w:t>
      </w:r>
      <w:r w:rsidRPr="00FC24C8">
        <w:rPr>
          <w:rFonts w:ascii="Times New Roman" w:hAnsi="Times New Roman" w:cs="Times New Roman"/>
          <w:color w:val="000000" w:themeColor="text1"/>
        </w:rPr>
        <w:t xml:space="preserve">a different way of asking “Who are the </w:t>
      </w:r>
      <w:r w:rsidRPr="00FC24C8">
        <w:rPr>
          <w:rFonts w:ascii="Times New Roman" w:hAnsi="Times New Roman" w:cs="Times New Roman"/>
          <w:i/>
          <w:iCs/>
          <w:color w:val="000000" w:themeColor="text1"/>
        </w:rPr>
        <w:t>right holders</w:t>
      </w:r>
      <w:r w:rsidRPr="00FC24C8">
        <w:rPr>
          <w:rFonts w:ascii="Times New Roman" w:hAnsi="Times New Roman" w:cs="Times New Roman"/>
          <w:color w:val="000000" w:themeColor="text1"/>
        </w:rPr>
        <w:t>?</w:t>
      </w:r>
      <w:r w:rsidR="002F74AE">
        <w:rPr>
          <w:rFonts w:ascii="Times New Roman" w:hAnsi="Times New Roman" w:cs="Times New Roman"/>
          <w:color w:val="000000" w:themeColor="text1"/>
        </w:rPr>
        <w:t xml:space="preserve">” </w:t>
      </w:r>
    </w:p>
  </w:footnote>
  <w:footnote w:id="9">
    <w:p w14:paraId="4B62ACA0" w14:textId="08F235AC" w:rsidR="00DA2E28" w:rsidRDefault="00DA2E28">
      <w:pPr>
        <w:pStyle w:val="FootnoteText"/>
      </w:pPr>
      <w:r>
        <w:rPr>
          <w:rStyle w:val="FootnoteReference"/>
        </w:rPr>
        <w:footnoteRef/>
      </w:r>
      <w:r>
        <w:t xml:space="preserve"> </w:t>
      </w:r>
      <w:r w:rsidR="00482B29">
        <w:rPr>
          <w:rFonts w:ascii="Times New Roman" w:hAnsi="Times New Roman" w:cs="Times New Roman"/>
        </w:rPr>
        <w:t xml:space="preserve">John Rawls’s endorsement of </w:t>
      </w:r>
      <w:r w:rsidR="00DC263E">
        <w:rPr>
          <w:rFonts w:ascii="Times New Roman" w:hAnsi="Times New Roman" w:cs="Times New Roman"/>
        </w:rPr>
        <w:t>a</w:t>
      </w:r>
      <w:r w:rsidR="00482B29">
        <w:rPr>
          <w:rFonts w:ascii="Times New Roman" w:hAnsi="Times New Roman" w:cs="Times New Roman"/>
        </w:rPr>
        <w:t xml:space="preserve"> regime of “property-owning democracy” </w:t>
      </w:r>
      <w:r w:rsidR="00DC263E">
        <w:rPr>
          <w:rFonts w:ascii="Times New Roman" w:hAnsi="Times New Roman" w:cs="Times New Roman"/>
        </w:rPr>
        <w:t>is perhaps</w:t>
      </w:r>
      <w:r w:rsidR="00DA2886">
        <w:rPr>
          <w:rFonts w:ascii="Times New Roman" w:hAnsi="Times New Roman" w:cs="Times New Roman"/>
        </w:rPr>
        <w:t xml:space="preserve"> an exception in liberal egalitarianism</w:t>
      </w:r>
      <w:r w:rsidR="000105C4">
        <w:rPr>
          <w:rFonts w:ascii="Times New Roman" w:hAnsi="Times New Roman" w:cs="Times New Roman"/>
        </w:rPr>
        <w:t xml:space="preserve">. </w:t>
      </w:r>
      <w:r w:rsidR="00DA2886">
        <w:rPr>
          <w:rFonts w:ascii="Times New Roman" w:hAnsi="Times New Roman" w:cs="Times New Roman"/>
        </w:rPr>
        <w:t xml:space="preserve">However, </w:t>
      </w:r>
      <w:r w:rsidRPr="00543A63">
        <w:rPr>
          <w:rFonts w:ascii="Times New Roman" w:hAnsi="Times New Roman" w:cs="Times New Roman"/>
        </w:rPr>
        <w:t>his brief discussion (20</w:t>
      </w:r>
      <w:r>
        <w:rPr>
          <w:rFonts w:ascii="Times New Roman" w:hAnsi="Times New Roman" w:cs="Times New Roman"/>
        </w:rPr>
        <w:t>0</w:t>
      </w:r>
      <w:r w:rsidRPr="00543A63">
        <w:rPr>
          <w:rFonts w:ascii="Times New Roman" w:hAnsi="Times New Roman" w:cs="Times New Roman"/>
        </w:rPr>
        <w:t xml:space="preserve">1: 139-40) </w:t>
      </w:r>
      <w:r w:rsidR="00A2156A">
        <w:rPr>
          <w:rFonts w:ascii="Times New Roman" w:hAnsi="Times New Roman" w:cs="Times New Roman"/>
        </w:rPr>
        <w:t>leaves it unclear</w:t>
      </w:r>
      <w:r w:rsidRPr="00543A63">
        <w:rPr>
          <w:rFonts w:ascii="Times New Roman" w:hAnsi="Times New Roman" w:cs="Times New Roman"/>
        </w:rPr>
        <w:t xml:space="preserve"> how </w:t>
      </w:r>
      <w:r w:rsidR="00DA2886">
        <w:rPr>
          <w:rFonts w:ascii="Times New Roman" w:hAnsi="Times New Roman" w:cs="Times New Roman"/>
        </w:rPr>
        <w:t xml:space="preserve">exactly </w:t>
      </w:r>
      <w:r w:rsidRPr="00543A63">
        <w:rPr>
          <w:rFonts w:ascii="Times New Roman" w:hAnsi="Times New Roman" w:cs="Times New Roman"/>
        </w:rPr>
        <w:t>capital ownership threatens democratic equality</w:t>
      </w:r>
      <w:r w:rsidR="00A2156A">
        <w:rPr>
          <w:rFonts w:ascii="Times New Roman" w:hAnsi="Times New Roman" w:cs="Times New Roman"/>
        </w:rPr>
        <w:t xml:space="preserve">; whereas </w:t>
      </w:r>
      <w:r w:rsidRPr="00543A63">
        <w:rPr>
          <w:rFonts w:ascii="Times New Roman" w:hAnsi="Times New Roman" w:cs="Times New Roman"/>
        </w:rPr>
        <w:t>the economic institutions of the</w:t>
      </w:r>
      <w:r w:rsidR="00A2156A">
        <w:rPr>
          <w:rFonts w:ascii="Times New Roman" w:hAnsi="Times New Roman" w:cs="Times New Roman"/>
        </w:rPr>
        <w:t xml:space="preserve"> recommended</w:t>
      </w:r>
      <w:r w:rsidRPr="00543A63">
        <w:rPr>
          <w:rFonts w:ascii="Times New Roman" w:hAnsi="Times New Roman" w:cs="Times New Roman"/>
        </w:rPr>
        <w:t xml:space="preserve"> regime</w:t>
      </w:r>
      <w:r w:rsidR="0079262B">
        <w:rPr>
          <w:rFonts w:ascii="Times New Roman" w:hAnsi="Times New Roman" w:cs="Times New Roman"/>
        </w:rPr>
        <w:t xml:space="preserve"> </w:t>
      </w:r>
      <w:r w:rsidR="0079262B" w:rsidRPr="00543A63">
        <w:rPr>
          <w:rFonts w:ascii="Times New Roman" w:hAnsi="Times New Roman" w:cs="Times New Roman"/>
        </w:rPr>
        <w:t>(20</w:t>
      </w:r>
      <w:r w:rsidR="0079262B">
        <w:rPr>
          <w:rFonts w:ascii="Times New Roman" w:hAnsi="Times New Roman" w:cs="Times New Roman"/>
        </w:rPr>
        <w:t>01</w:t>
      </w:r>
      <w:r w:rsidR="0079262B" w:rsidRPr="00543A63">
        <w:rPr>
          <w:rFonts w:ascii="Times New Roman" w:hAnsi="Times New Roman" w:cs="Times New Roman"/>
        </w:rPr>
        <w:t>: 160-1)</w:t>
      </w:r>
      <w:r w:rsidRPr="00543A63">
        <w:rPr>
          <w:rFonts w:ascii="Times New Roman" w:hAnsi="Times New Roman" w:cs="Times New Roman"/>
        </w:rPr>
        <w:t xml:space="preserve"> do not speak to</w:t>
      </w:r>
      <w:r w:rsidR="00A2156A">
        <w:rPr>
          <w:rFonts w:ascii="Times New Roman" w:hAnsi="Times New Roman" w:cs="Times New Roman"/>
        </w:rPr>
        <w:t xml:space="preserve"> the </w:t>
      </w:r>
      <w:r w:rsidR="00217293">
        <w:rPr>
          <w:rFonts w:ascii="Times New Roman" w:hAnsi="Times New Roman" w:cs="Times New Roman"/>
        </w:rPr>
        <w:t xml:space="preserve">organization of </w:t>
      </w:r>
      <w:r w:rsidRPr="00543A63">
        <w:rPr>
          <w:rFonts w:ascii="Times New Roman" w:hAnsi="Times New Roman" w:cs="Times New Roman"/>
        </w:rPr>
        <w:t xml:space="preserve">production but only </w:t>
      </w:r>
      <w:r w:rsidR="00A2156A">
        <w:rPr>
          <w:rFonts w:ascii="Times New Roman" w:hAnsi="Times New Roman" w:cs="Times New Roman"/>
        </w:rPr>
        <w:t xml:space="preserve">to the organization of </w:t>
      </w:r>
      <w:r w:rsidRPr="00543A63">
        <w:rPr>
          <w:rFonts w:ascii="Times New Roman" w:hAnsi="Times New Roman" w:cs="Times New Roman"/>
        </w:rPr>
        <w:t>inheritance and consumption</w:t>
      </w:r>
      <w:r w:rsidR="0079262B">
        <w:rPr>
          <w:rFonts w:ascii="Times New Roman" w:hAnsi="Times New Roman" w:cs="Times New Roman"/>
        </w:rPr>
        <w:t>.</w:t>
      </w:r>
    </w:p>
  </w:footnote>
  <w:footnote w:id="10">
    <w:p w14:paraId="20F45A69" w14:textId="7ADFFBDF" w:rsidR="00DC5B60" w:rsidRPr="00FC24C8" w:rsidRDefault="00DC5B60" w:rsidP="00DC5B60">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The full articulation is “in the best interests of shareholders and the corporation,” but what is meant by “the interests of the corporation” is unclear, so I </w:t>
      </w:r>
      <w:r w:rsidR="005839F3">
        <w:rPr>
          <w:rFonts w:ascii="Times New Roman" w:hAnsi="Times New Roman" w:cs="Times New Roman"/>
          <w:color w:val="000000" w:themeColor="text1"/>
        </w:rPr>
        <w:t xml:space="preserve">will </w:t>
      </w:r>
      <w:r w:rsidRPr="00FC24C8">
        <w:rPr>
          <w:rFonts w:ascii="Times New Roman" w:hAnsi="Times New Roman" w:cs="Times New Roman"/>
          <w:color w:val="000000" w:themeColor="text1"/>
        </w:rPr>
        <w:t xml:space="preserve">stick to </w:t>
      </w:r>
      <w:r w:rsidR="005839F3">
        <w:rPr>
          <w:rFonts w:ascii="Times New Roman" w:hAnsi="Times New Roman" w:cs="Times New Roman"/>
          <w:color w:val="000000" w:themeColor="text1"/>
        </w:rPr>
        <w:t>an</w:t>
      </w:r>
      <w:r w:rsidRPr="00FC24C8">
        <w:rPr>
          <w:rFonts w:ascii="Times New Roman" w:hAnsi="Times New Roman" w:cs="Times New Roman"/>
          <w:color w:val="000000" w:themeColor="text1"/>
        </w:rPr>
        <w:t xml:space="preserve"> interpretation </w:t>
      </w:r>
      <w:r w:rsidR="005839F3">
        <w:rPr>
          <w:rFonts w:ascii="Times New Roman" w:hAnsi="Times New Roman" w:cs="Times New Roman"/>
          <w:color w:val="000000" w:themeColor="text1"/>
        </w:rPr>
        <w:t>that accords primacy to shareholders</w:t>
      </w:r>
      <w:r w:rsidRPr="00FC24C8">
        <w:rPr>
          <w:rFonts w:ascii="Times New Roman" w:hAnsi="Times New Roman" w:cs="Times New Roman"/>
          <w:color w:val="000000" w:themeColor="text1"/>
        </w:rPr>
        <w:t xml:space="preserve">. </w:t>
      </w:r>
    </w:p>
  </w:footnote>
  <w:footnote w:id="11">
    <w:p w14:paraId="593D248B" w14:textId="7DCEA500" w:rsidR="00DC5B60" w:rsidRPr="00FC24C8" w:rsidRDefault="00DC5B60" w:rsidP="00DC5B60">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Robert Rhee (2017) shows that shareholder primacy has become part of the legal system, based on </w:t>
      </w:r>
      <w:r w:rsidR="005839F3">
        <w:rPr>
          <w:rFonts w:ascii="Times New Roman" w:hAnsi="Times New Roman" w:cs="Times New Roman"/>
          <w:color w:val="000000" w:themeColor="text1"/>
        </w:rPr>
        <w:t>a</w:t>
      </w:r>
      <w:r w:rsidRPr="00FC24C8">
        <w:rPr>
          <w:rFonts w:ascii="Times New Roman" w:hAnsi="Times New Roman" w:cs="Times New Roman"/>
          <w:color w:val="000000" w:themeColor="text1"/>
        </w:rPr>
        <w:t xml:space="preserve"> study of case law discussing profit maximization for the period 1900 to 2016.</w:t>
      </w:r>
    </w:p>
  </w:footnote>
  <w:footnote w:id="12">
    <w:p w14:paraId="48879D96" w14:textId="77777777" w:rsidR="00467060" w:rsidRPr="00FC24C8" w:rsidRDefault="0046706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Or at least they are thought to be. Even in early days of capitalism, joint-stock companies were not marginal, e.g., the British East India Company, the Imperial British East Africa Company, the Dutch East India Company, or the Hudson’s Bay Company.</w:t>
      </w:r>
    </w:p>
  </w:footnote>
  <w:footnote w:id="13">
    <w:p w14:paraId="15B5711D" w14:textId="10D87C8E" w:rsidR="00467060" w:rsidRPr="00FC24C8" w:rsidRDefault="0046706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‘More or less’ because partnership allows </w:t>
      </w:r>
      <w:r w:rsidR="008F1C4C">
        <w:rPr>
          <w:rFonts w:ascii="Times New Roman" w:hAnsi="Times New Roman" w:cs="Times New Roman"/>
          <w:color w:val="000000" w:themeColor="text1"/>
        </w:rPr>
        <w:t>‘</w:t>
      </w:r>
      <w:r w:rsidRPr="00FC24C8">
        <w:rPr>
          <w:rFonts w:ascii="Times New Roman" w:hAnsi="Times New Roman" w:cs="Times New Roman"/>
          <w:color w:val="000000" w:themeColor="text1"/>
        </w:rPr>
        <w:t>silent partners</w:t>
      </w:r>
      <w:r w:rsidR="008F1C4C">
        <w:rPr>
          <w:rFonts w:ascii="Times New Roman" w:hAnsi="Times New Roman" w:cs="Times New Roman"/>
          <w:color w:val="000000" w:themeColor="text1"/>
        </w:rPr>
        <w:t>’</w:t>
      </w:r>
      <w:r w:rsidRPr="00FC24C8">
        <w:rPr>
          <w:rFonts w:ascii="Times New Roman" w:hAnsi="Times New Roman" w:cs="Times New Roman"/>
          <w:color w:val="000000" w:themeColor="text1"/>
        </w:rPr>
        <w:t xml:space="preserve"> who do not directly manage the day-to-day operation of the firm. But when contrasted with the corporation, the identity relation between the manager and the owner is nonetheless </w:t>
      </w:r>
      <w:r w:rsidR="007C1113" w:rsidRPr="00FC24C8">
        <w:rPr>
          <w:rFonts w:ascii="Times New Roman" w:hAnsi="Times New Roman" w:cs="Times New Roman"/>
          <w:color w:val="000000" w:themeColor="text1"/>
        </w:rPr>
        <w:t xml:space="preserve">relatively </w:t>
      </w:r>
      <w:r w:rsidRPr="00FC24C8">
        <w:rPr>
          <w:rFonts w:ascii="Times New Roman" w:hAnsi="Times New Roman" w:cs="Times New Roman"/>
          <w:color w:val="000000" w:themeColor="text1"/>
        </w:rPr>
        <w:t>clear.</w:t>
      </w:r>
    </w:p>
  </w:footnote>
  <w:footnote w:id="14">
    <w:p w14:paraId="4B2AC8BF" w14:textId="5B877FB8" w:rsidR="00467060" w:rsidRPr="00FC24C8" w:rsidRDefault="0046706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005D0DE7" w:rsidRPr="00FC24C8">
        <w:rPr>
          <w:rFonts w:ascii="Times New Roman" w:hAnsi="Times New Roman" w:cs="Times New Roman"/>
          <w:color w:val="000000" w:themeColor="text1"/>
        </w:rPr>
        <w:t xml:space="preserve"> </w:t>
      </w:r>
      <w:r w:rsidR="00090800" w:rsidRPr="00FC24C8">
        <w:rPr>
          <w:rFonts w:ascii="Times New Roman" w:hAnsi="Times New Roman" w:cs="Times New Roman"/>
          <w:color w:val="000000" w:themeColor="text1"/>
        </w:rPr>
        <w:t xml:space="preserve">Admittedly </w:t>
      </w:r>
      <w:r w:rsidR="00274EFC" w:rsidRPr="00FC24C8">
        <w:rPr>
          <w:rFonts w:ascii="Times New Roman" w:hAnsi="Times New Roman" w:cs="Times New Roman"/>
          <w:color w:val="000000" w:themeColor="text1"/>
        </w:rPr>
        <w:t>the ‘dual</w:t>
      </w:r>
      <w:r w:rsidR="0030147C" w:rsidRPr="00FC24C8">
        <w:rPr>
          <w:rFonts w:ascii="Times New Roman" w:hAnsi="Times New Roman" w:cs="Times New Roman"/>
          <w:color w:val="000000" w:themeColor="text1"/>
        </w:rPr>
        <w:t>-</w:t>
      </w:r>
      <w:r w:rsidR="00274EFC" w:rsidRPr="00FC24C8">
        <w:rPr>
          <w:rFonts w:ascii="Times New Roman" w:hAnsi="Times New Roman" w:cs="Times New Roman"/>
          <w:color w:val="000000" w:themeColor="text1"/>
        </w:rPr>
        <w:t>class</w:t>
      </w:r>
      <w:r w:rsidR="00AD03A8" w:rsidRPr="00FC24C8">
        <w:rPr>
          <w:rFonts w:ascii="Times New Roman" w:hAnsi="Times New Roman" w:cs="Times New Roman"/>
          <w:color w:val="000000" w:themeColor="text1"/>
        </w:rPr>
        <w:t xml:space="preserve"> (or multi-class)</w:t>
      </w:r>
      <w:r w:rsidR="00274EFC" w:rsidRPr="00FC24C8">
        <w:rPr>
          <w:rFonts w:ascii="Times New Roman" w:hAnsi="Times New Roman" w:cs="Times New Roman"/>
          <w:color w:val="000000" w:themeColor="text1"/>
        </w:rPr>
        <w:t xml:space="preserve"> stock structure’, where company s</w:t>
      </w:r>
      <w:r w:rsidR="00EF28C7" w:rsidRPr="00FC24C8">
        <w:rPr>
          <w:rFonts w:ascii="Times New Roman" w:hAnsi="Times New Roman" w:cs="Times New Roman"/>
          <w:color w:val="000000" w:themeColor="text1"/>
        </w:rPr>
        <w:t>tocks are classified into different classes with unequal voting rights, sometimes allows non-majority shareholders</w:t>
      </w:r>
      <w:r w:rsidR="004446BF" w:rsidRPr="00FC24C8">
        <w:rPr>
          <w:rFonts w:ascii="Times New Roman" w:hAnsi="Times New Roman" w:cs="Times New Roman"/>
          <w:color w:val="000000" w:themeColor="text1"/>
        </w:rPr>
        <w:t xml:space="preserve"> (typically </w:t>
      </w:r>
      <w:r w:rsidR="000F3F12" w:rsidRPr="00FC24C8">
        <w:rPr>
          <w:rFonts w:ascii="Times New Roman" w:hAnsi="Times New Roman" w:cs="Times New Roman"/>
          <w:color w:val="000000" w:themeColor="text1"/>
        </w:rPr>
        <w:t xml:space="preserve">founders or </w:t>
      </w:r>
      <w:r w:rsidR="004446BF" w:rsidRPr="00FC24C8">
        <w:rPr>
          <w:rFonts w:ascii="Times New Roman" w:hAnsi="Times New Roman" w:cs="Times New Roman"/>
          <w:color w:val="000000" w:themeColor="text1"/>
        </w:rPr>
        <w:t>insider executives)</w:t>
      </w:r>
      <w:r w:rsidR="00EF28C7" w:rsidRPr="00FC24C8">
        <w:rPr>
          <w:rFonts w:ascii="Times New Roman" w:hAnsi="Times New Roman" w:cs="Times New Roman"/>
          <w:color w:val="000000" w:themeColor="text1"/>
        </w:rPr>
        <w:t xml:space="preserve"> </w:t>
      </w:r>
      <w:r w:rsidR="0030147C" w:rsidRPr="00FC24C8">
        <w:rPr>
          <w:rFonts w:ascii="Times New Roman" w:hAnsi="Times New Roman" w:cs="Times New Roman"/>
          <w:color w:val="000000" w:themeColor="text1"/>
        </w:rPr>
        <w:t>to exercise majority control</w:t>
      </w:r>
      <w:r w:rsidR="004446BF" w:rsidRPr="00FC24C8">
        <w:rPr>
          <w:rFonts w:ascii="Times New Roman" w:hAnsi="Times New Roman" w:cs="Times New Roman"/>
          <w:color w:val="000000" w:themeColor="text1"/>
        </w:rPr>
        <w:t>.</w:t>
      </w:r>
      <w:r w:rsidR="00DD0A11" w:rsidRPr="00FC24C8">
        <w:rPr>
          <w:rFonts w:ascii="Times New Roman" w:hAnsi="Times New Roman" w:cs="Times New Roman"/>
          <w:color w:val="000000" w:themeColor="text1"/>
        </w:rPr>
        <w:t xml:space="preserve"> However, </w:t>
      </w:r>
      <w:r w:rsidR="00AD03A8" w:rsidRPr="00FC24C8">
        <w:rPr>
          <w:rFonts w:ascii="Times New Roman" w:hAnsi="Times New Roman" w:cs="Times New Roman"/>
          <w:color w:val="000000" w:themeColor="text1"/>
        </w:rPr>
        <w:t>I will set it aside in this paper for the following reasons. I</w:t>
      </w:r>
      <w:r w:rsidR="0097772F" w:rsidRPr="00FC24C8">
        <w:rPr>
          <w:rFonts w:ascii="Times New Roman" w:hAnsi="Times New Roman" w:cs="Times New Roman"/>
          <w:color w:val="000000" w:themeColor="text1"/>
        </w:rPr>
        <w:t xml:space="preserve">t is </w:t>
      </w:r>
      <w:r w:rsidR="00363850" w:rsidRPr="00FC24C8">
        <w:rPr>
          <w:rFonts w:ascii="Times New Roman" w:hAnsi="Times New Roman" w:cs="Times New Roman"/>
          <w:color w:val="000000" w:themeColor="text1"/>
        </w:rPr>
        <w:t xml:space="preserve">controversial </w:t>
      </w:r>
      <w:r w:rsidR="0097772F" w:rsidRPr="00FC24C8">
        <w:rPr>
          <w:rFonts w:ascii="Times New Roman" w:hAnsi="Times New Roman" w:cs="Times New Roman"/>
          <w:color w:val="000000" w:themeColor="text1"/>
        </w:rPr>
        <w:t xml:space="preserve">whether the dual-class </w:t>
      </w:r>
      <w:r w:rsidR="00363850" w:rsidRPr="00FC24C8">
        <w:rPr>
          <w:rFonts w:ascii="Times New Roman" w:hAnsi="Times New Roman" w:cs="Times New Roman"/>
          <w:color w:val="000000" w:themeColor="text1"/>
        </w:rPr>
        <w:t>structure</w:t>
      </w:r>
      <w:r w:rsidR="0097772F" w:rsidRPr="00FC24C8">
        <w:rPr>
          <w:rFonts w:ascii="Times New Roman" w:hAnsi="Times New Roman" w:cs="Times New Roman"/>
          <w:color w:val="000000" w:themeColor="text1"/>
        </w:rPr>
        <w:t xml:space="preserve"> is </w:t>
      </w:r>
      <w:r w:rsidR="00363850" w:rsidRPr="00FC24C8">
        <w:rPr>
          <w:rFonts w:ascii="Times New Roman" w:hAnsi="Times New Roman" w:cs="Times New Roman"/>
          <w:color w:val="000000" w:themeColor="text1"/>
        </w:rPr>
        <w:t xml:space="preserve">a constitutive feature of </w:t>
      </w:r>
      <w:r w:rsidR="00D45EEF" w:rsidRPr="00FC24C8">
        <w:rPr>
          <w:rFonts w:ascii="Times New Roman" w:hAnsi="Times New Roman" w:cs="Times New Roman"/>
          <w:color w:val="000000" w:themeColor="text1"/>
        </w:rPr>
        <w:t>capitalist economies. It has been highly criticized even by conservati</w:t>
      </w:r>
      <w:r w:rsidR="001836C5" w:rsidRPr="00FC24C8">
        <w:rPr>
          <w:rFonts w:ascii="Times New Roman" w:hAnsi="Times New Roman" w:cs="Times New Roman"/>
          <w:color w:val="000000" w:themeColor="text1"/>
        </w:rPr>
        <w:t>ve</w:t>
      </w:r>
      <w:r w:rsidR="004C6D88" w:rsidRPr="00FC24C8">
        <w:rPr>
          <w:rFonts w:ascii="Times New Roman" w:hAnsi="Times New Roman" w:cs="Times New Roman"/>
          <w:color w:val="000000" w:themeColor="text1"/>
        </w:rPr>
        <w:t>s</w:t>
      </w:r>
      <w:r w:rsidR="001836C5" w:rsidRPr="00FC24C8">
        <w:rPr>
          <w:rFonts w:ascii="Times New Roman" w:hAnsi="Times New Roman" w:cs="Times New Roman"/>
          <w:color w:val="000000" w:themeColor="text1"/>
        </w:rPr>
        <w:t xml:space="preserve"> as a violation of the basic tenet of shareholder capitalism</w:t>
      </w:r>
      <w:r w:rsidR="00794A57" w:rsidRPr="00FC24C8">
        <w:rPr>
          <w:rFonts w:ascii="Times New Roman" w:hAnsi="Times New Roman" w:cs="Times New Roman"/>
          <w:color w:val="000000" w:themeColor="text1"/>
        </w:rPr>
        <w:t>. I</w:t>
      </w:r>
      <w:r w:rsidR="006821D6" w:rsidRPr="00FC24C8">
        <w:rPr>
          <w:rFonts w:ascii="Times New Roman" w:hAnsi="Times New Roman" w:cs="Times New Roman"/>
          <w:color w:val="000000" w:themeColor="text1"/>
        </w:rPr>
        <w:t xml:space="preserve">nstitutional investors have </w:t>
      </w:r>
      <w:r w:rsidR="00226A90" w:rsidRPr="00FC24C8">
        <w:rPr>
          <w:rFonts w:ascii="Times New Roman" w:hAnsi="Times New Roman" w:cs="Times New Roman"/>
          <w:color w:val="000000" w:themeColor="text1"/>
        </w:rPr>
        <w:t xml:space="preserve">sought to have it prohibited by the </w:t>
      </w:r>
      <w:r w:rsidR="00794A57" w:rsidRPr="00FC24C8">
        <w:rPr>
          <w:rFonts w:ascii="Times New Roman" w:hAnsi="Times New Roman" w:cs="Times New Roman"/>
          <w:color w:val="000000" w:themeColor="text1"/>
        </w:rPr>
        <w:t xml:space="preserve">government, resulting </w:t>
      </w:r>
      <w:r w:rsidR="0099090F" w:rsidRPr="00FC24C8">
        <w:rPr>
          <w:rFonts w:ascii="Times New Roman" w:hAnsi="Times New Roman" w:cs="Times New Roman"/>
          <w:color w:val="000000" w:themeColor="text1"/>
        </w:rPr>
        <w:t>in</w:t>
      </w:r>
      <w:r w:rsidR="00344519" w:rsidRPr="00FC24C8">
        <w:rPr>
          <w:rFonts w:ascii="Times New Roman" w:hAnsi="Times New Roman" w:cs="Times New Roman"/>
          <w:color w:val="000000" w:themeColor="text1"/>
        </w:rPr>
        <w:t xml:space="preserve"> the decisions of</w:t>
      </w:r>
      <w:r w:rsidR="0099090F" w:rsidRPr="00FC24C8">
        <w:rPr>
          <w:rFonts w:ascii="Times New Roman" w:hAnsi="Times New Roman" w:cs="Times New Roman"/>
          <w:color w:val="000000" w:themeColor="text1"/>
        </w:rPr>
        <w:t xml:space="preserve"> benchmark equity indexes such as the S&amp;P 500 to exclude dual- or multi-class stocks from its list</w:t>
      </w:r>
      <w:r w:rsidR="00344519" w:rsidRPr="00FC24C8">
        <w:rPr>
          <w:rFonts w:ascii="Times New Roman" w:hAnsi="Times New Roman" w:cs="Times New Roman"/>
          <w:color w:val="000000" w:themeColor="text1"/>
        </w:rPr>
        <w:t>ings.</w:t>
      </w:r>
    </w:p>
  </w:footnote>
  <w:footnote w:id="15">
    <w:p w14:paraId="7B3FD6EB" w14:textId="7CC76F0F" w:rsidR="00034F04" w:rsidRPr="00C937DC" w:rsidRDefault="00034F04">
      <w:pPr>
        <w:pStyle w:val="FootnoteText"/>
        <w:rPr>
          <w:rFonts w:ascii="Times New Roman" w:hAnsi="Times New Roman" w:cs="Times New Roman"/>
        </w:rPr>
      </w:pPr>
      <w:r w:rsidRPr="00C937DC">
        <w:rPr>
          <w:rStyle w:val="FootnoteReference"/>
          <w:rFonts w:ascii="Times New Roman" w:hAnsi="Times New Roman" w:cs="Times New Roman"/>
        </w:rPr>
        <w:footnoteRef/>
      </w:r>
      <w:r w:rsidRPr="00C937DC">
        <w:rPr>
          <w:rFonts w:ascii="Times New Roman" w:hAnsi="Times New Roman" w:cs="Times New Roman"/>
        </w:rPr>
        <w:t xml:space="preserve"> This is compatible with the</w:t>
      </w:r>
      <w:r w:rsidR="008F0240" w:rsidRPr="00C937DC">
        <w:rPr>
          <w:rFonts w:ascii="Times New Roman" w:hAnsi="Times New Roman" w:cs="Times New Roman"/>
        </w:rPr>
        <w:t xml:space="preserve"> fact that there exist some institutional avenues for shareholders to </w:t>
      </w:r>
      <w:r w:rsidR="004F61BA">
        <w:rPr>
          <w:rFonts w:ascii="Times New Roman" w:hAnsi="Times New Roman" w:cs="Times New Roman"/>
        </w:rPr>
        <w:t>pressure</w:t>
      </w:r>
      <w:r w:rsidR="008F0240" w:rsidRPr="00C937DC">
        <w:rPr>
          <w:rFonts w:ascii="Times New Roman" w:hAnsi="Times New Roman" w:cs="Times New Roman"/>
        </w:rPr>
        <w:t xml:space="preserve"> the management</w:t>
      </w:r>
      <w:r w:rsidR="00486721">
        <w:rPr>
          <w:rFonts w:ascii="Times New Roman" w:hAnsi="Times New Roman" w:cs="Times New Roman"/>
        </w:rPr>
        <w:t>, which occasionally allow instances of ‘shareholder activism.’</w:t>
      </w:r>
    </w:p>
  </w:footnote>
  <w:footnote w:id="16">
    <w:p w14:paraId="74F3AD60" w14:textId="08FC51EB" w:rsidR="00467060" w:rsidRPr="00FC24C8" w:rsidRDefault="00467060" w:rsidP="00FC24C8">
      <w:pPr>
        <w:pStyle w:val="FootnoteText"/>
        <w:jc w:val="both"/>
        <w:rPr>
          <w:rFonts w:ascii="Times New Roman" w:hAnsi="Times New Roman" w:cs="Times New Roman"/>
          <w:color w:val="000000" w:themeColor="text1"/>
        </w:rPr>
      </w:pPr>
      <w:r w:rsidRPr="009473C1">
        <w:rPr>
          <w:rStyle w:val="FootnoteReference"/>
          <w:rFonts w:ascii="Times New Roman" w:hAnsi="Times New Roman" w:cs="Times New Roman"/>
          <w:color w:val="000000" w:themeColor="text1"/>
        </w:rPr>
        <w:footnoteRef/>
      </w:r>
      <w:r w:rsidRPr="009473C1">
        <w:rPr>
          <w:rFonts w:ascii="Times New Roman" w:hAnsi="Times New Roman" w:cs="Times New Roman"/>
          <w:color w:val="000000" w:themeColor="text1"/>
        </w:rPr>
        <w:t xml:space="preserve"> Ciepley (2013)</w:t>
      </w:r>
      <w:r w:rsidR="00486721">
        <w:rPr>
          <w:rFonts w:ascii="Times New Roman" w:hAnsi="Times New Roman" w:cs="Times New Roman"/>
          <w:color w:val="000000" w:themeColor="text1"/>
        </w:rPr>
        <w:t xml:space="preserve">, in my view inaccurately, </w:t>
      </w:r>
      <w:r w:rsidRPr="009473C1">
        <w:rPr>
          <w:rFonts w:ascii="Times New Roman" w:hAnsi="Times New Roman" w:cs="Times New Roman"/>
          <w:color w:val="000000" w:themeColor="text1"/>
        </w:rPr>
        <w:t xml:space="preserve">includes in this list the right to profit from it in use or sale. </w:t>
      </w:r>
      <w:r w:rsidR="00486721">
        <w:rPr>
          <w:rFonts w:ascii="Times New Roman" w:hAnsi="Times New Roman" w:cs="Times New Roman"/>
          <w:color w:val="000000" w:themeColor="text1"/>
        </w:rPr>
        <w:t>S</w:t>
      </w:r>
      <w:r w:rsidRPr="00FC24C8">
        <w:rPr>
          <w:rFonts w:ascii="Times New Roman" w:hAnsi="Times New Roman" w:cs="Times New Roman"/>
          <w:color w:val="000000" w:themeColor="text1"/>
        </w:rPr>
        <w:t>hareholders have the right to financial income from the corporate profit. And directors are legally required to maximize shareholder value when they sell a public company to a private owner (Stout 201</w:t>
      </w:r>
      <w:r w:rsidR="00586426">
        <w:rPr>
          <w:rFonts w:ascii="Times New Roman" w:hAnsi="Times New Roman" w:cs="Times New Roman"/>
          <w:color w:val="000000" w:themeColor="text1"/>
        </w:rPr>
        <w:t>2</w:t>
      </w:r>
      <w:r w:rsidRPr="00FC24C8">
        <w:rPr>
          <w:rFonts w:ascii="Times New Roman" w:hAnsi="Times New Roman" w:cs="Times New Roman"/>
          <w:color w:val="000000" w:themeColor="text1"/>
        </w:rPr>
        <w:t>).</w:t>
      </w:r>
    </w:p>
  </w:footnote>
  <w:footnote w:id="17">
    <w:p w14:paraId="5DF74777" w14:textId="77777777" w:rsidR="00467060" w:rsidRPr="00FC24C8" w:rsidRDefault="0046706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Data about financial wealth in specific were unavailable.</w:t>
      </w:r>
    </w:p>
  </w:footnote>
  <w:footnote w:id="18">
    <w:p w14:paraId="3F6A747E" w14:textId="44F88C77" w:rsidR="00B62C91" w:rsidRPr="00FC24C8" w:rsidRDefault="00B62C91"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concern about servitude speaks to what is often expressed in terms of the </w:t>
      </w:r>
      <w:r w:rsidR="002749BA">
        <w:rPr>
          <w:rFonts w:ascii="Times New Roman" w:hAnsi="Times New Roman" w:cs="Times New Roman"/>
          <w:color w:val="000000" w:themeColor="text1"/>
        </w:rPr>
        <w:t>‘</w:t>
      </w:r>
      <w:r w:rsidRPr="00FC24C8">
        <w:rPr>
          <w:rFonts w:ascii="Times New Roman" w:hAnsi="Times New Roman" w:cs="Times New Roman"/>
          <w:color w:val="000000" w:themeColor="text1"/>
        </w:rPr>
        <w:t>exploitative</w:t>
      </w:r>
      <w:r w:rsidR="002749BA">
        <w:rPr>
          <w:rFonts w:ascii="Times New Roman" w:hAnsi="Times New Roman" w:cs="Times New Roman"/>
          <w:color w:val="000000" w:themeColor="text1"/>
        </w:rPr>
        <w:t>’</w:t>
      </w:r>
      <w:r w:rsidRPr="00FC24C8">
        <w:rPr>
          <w:rFonts w:ascii="Times New Roman" w:hAnsi="Times New Roman" w:cs="Times New Roman"/>
          <w:color w:val="000000" w:themeColor="text1"/>
        </w:rPr>
        <w:t xml:space="preserve"> character of capitalist economy</w:t>
      </w:r>
      <w:r w:rsidR="00351448" w:rsidRPr="00FC24C8">
        <w:rPr>
          <w:rFonts w:ascii="Times New Roman" w:hAnsi="Times New Roman" w:cs="Times New Roman"/>
          <w:color w:val="000000" w:themeColor="text1"/>
        </w:rPr>
        <w:t>. To be clear,</w:t>
      </w:r>
      <w:r w:rsidRPr="00FC24C8">
        <w:rPr>
          <w:rFonts w:ascii="Times New Roman" w:hAnsi="Times New Roman" w:cs="Times New Roman"/>
          <w:color w:val="000000" w:themeColor="text1"/>
        </w:rPr>
        <w:t xml:space="preserve"> it </w:t>
      </w:r>
      <w:r w:rsidR="007E114A">
        <w:rPr>
          <w:rFonts w:ascii="Times New Roman" w:hAnsi="Times New Roman" w:cs="Times New Roman"/>
          <w:color w:val="000000" w:themeColor="text1"/>
        </w:rPr>
        <w:t>is</w:t>
      </w:r>
      <w:r w:rsidR="00D40293">
        <w:rPr>
          <w:rFonts w:ascii="Times New Roman" w:hAnsi="Times New Roman" w:cs="Times New Roman"/>
          <w:color w:val="000000" w:themeColor="text1"/>
        </w:rPr>
        <w:t xml:space="preserve"> far from the concerns of </w:t>
      </w:r>
      <w:r w:rsidR="007E114A">
        <w:rPr>
          <w:rFonts w:ascii="Times New Roman" w:hAnsi="Times New Roman" w:cs="Times New Roman"/>
          <w:color w:val="000000" w:themeColor="text1"/>
        </w:rPr>
        <w:t xml:space="preserve">non-Marxian </w:t>
      </w:r>
      <w:r w:rsidRPr="00FC24C8">
        <w:rPr>
          <w:rFonts w:ascii="Times New Roman" w:hAnsi="Times New Roman" w:cs="Times New Roman"/>
          <w:color w:val="000000" w:themeColor="text1"/>
        </w:rPr>
        <w:t>accounts of exploitation</w:t>
      </w:r>
      <w:r w:rsidR="00D40293">
        <w:rPr>
          <w:rFonts w:ascii="Times New Roman" w:hAnsi="Times New Roman" w:cs="Times New Roman"/>
          <w:color w:val="000000" w:themeColor="text1"/>
        </w:rPr>
        <w:t xml:space="preserve">, </w:t>
      </w:r>
      <w:r w:rsidR="003C2A2A">
        <w:rPr>
          <w:rFonts w:ascii="Times New Roman" w:hAnsi="Times New Roman" w:cs="Times New Roman"/>
          <w:color w:val="000000" w:themeColor="text1"/>
        </w:rPr>
        <w:t>where one party exploits another’s vulnerability</w:t>
      </w:r>
      <w:r w:rsidR="0054140A">
        <w:rPr>
          <w:rFonts w:ascii="Times New Roman" w:hAnsi="Times New Roman" w:cs="Times New Roman"/>
          <w:color w:val="000000" w:themeColor="text1"/>
        </w:rPr>
        <w:t xml:space="preserve"> in (not necessarily institutionally mediated) transactions</w:t>
      </w:r>
      <w:r w:rsidR="003A2B65" w:rsidRPr="00FC24C8">
        <w:rPr>
          <w:rFonts w:ascii="Times New Roman" w:hAnsi="Times New Roman" w:cs="Times New Roman"/>
          <w:color w:val="000000" w:themeColor="text1"/>
        </w:rPr>
        <w:t>.</w:t>
      </w:r>
      <w:r w:rsidRPr="00FC24C8">
        <w:rPr>
          <w:rFonts w:ascii="Times New Roman" w:hAnsi="Times New Roman" w:cs="Times New Roman"/>
          <w:color w:val="000000" w:themeColor="text1"/>
        </w:rPr>
        <w:t xml:space="preserve"> </w:t>
      </w:r>
      <w:r w:rsidR="0054140A">
        <w:rPr>
          <w:rFonts w:ascii="Times New Roman" w:hAnsi="Times New Roman" w:cs="Times New Roman"/>
          <w:color w:val="000000" w:themeColor="text1"/>
        </w:rPr>
        <w:t xml:space="preserve">It is also distinct </w:t>
      </w:r>
      <w:r w:rsidRPr="00FC24C8">
        <w:rPr>
          <w:rFonts w:ascii="Times New Roman" w:hAnsi="Times New Roman" w:cs="Times New Roman"/>
          <w:color w:val="000000" w:themeColor="text1"/>
        </w:rPr>
        <w:t>from the Marx-inspired concerns based on labor theory of value; notions of desert or claim that comes with being a producer of a certain product; coercion against the working class; or as in</w:t>
      </w:r>
      <w:r w:rsidR="00065150" w:rsidRPr="00FC24C8">
        <w:rPr>
          <w:rFonts w:ascii="Times New Roman" w:hAnsi="Times New Roman" w:cs="Times New Roman"/>
          <w:color w:val="000000" w:themeColor="text1"/>
        </w:rPr>
        <w:t xml:space="preserve"> John</w:t>
      </w:r>
      <w:r w:rsidRPr="00FC24C8">
        <w:rPr>
          <w:rFonts w:ascii="Times New Roman" w:hAnsi="Times New Roman" w:cs="Times New Roman"/>
          <w:color w:val="000000" w:themeColor="text1"/>
        </w:rPr>
        <w:t xml:space="preserve"> Roemer</w:t>
      </w:r>
      <w:r w:rsidR="00065150" w:rsidRPr="00FC24C8">
        <w:rPr>
          <w:rFonts w:ascii="Times New Roman" w:hAnsi="Times New Roman" w:cs="Times New Roman"/>
          <w:color w:val="000000" w:themeColor="text1"/>
        </w:rPr>
        <w:t>’s account (1982)</w:t>
      </w:r>
      <w:r w:rsidRPr="00FC24C8">
        <w:rPr>
          <w:rFonts w:ascii="Times New Roman" w:hAnsi="Times New Roman" w:cs="Times New Roman"/>
          <w:color w:val="000000" w:themeColor="text1"/>
        </w:rPr>
        <w:t>, counterfactuals about alternative distribution of means of production.</w:t>
      </w:r>
      <w:r w:rsidR="0054140A">
        <w:rPr>
          <w:rFonts w:ascii="Times New Roman" w:hAnsi="Times New Roman" w:cs="Times New Roman"/>
          <w:color w:val="000000" w:themeColor="text1"/>
        </w:rPr>
        <w:t xml:space="preserve"> </w:t>
      </w:r>
      <w:r w:rsidR="0054140A" w:rsidRPr="00FC24C8">
        <w:rPr>
          <w:rFonts w:ascii="Times New Roman" w:hAnsi="Times New Roman" w:cs="Times New Roman"/>
          <w:color w:val="000000" w:themeColor="text1"/>
        </w:rPr>
        <w:t>My concern comes closest to Nicholas Vrousalis’s account of exploitation as “dividend of domination” (2013, 2021), which takes the hierarchy of power as primary and the resultant asymmetrical distribution of product as secondary and derivative</w:t>
      </w:r>
      <w:r w:rsidR="0054140A">
        <w:rPr>
          <w:rFonts w:ascii="Times New Roman" w:hAnsi="Times New Roman" w:cs="Times New Roman"/>
          <w:color w:val="000000" w:themeColor="text1"/>
        </w:rPr>
        <w:t>.</w:t>
      </w:r>
    </w:p>
  </w:footnote>
  <w:footnote w:id="19">
    <w:p w14:paraId="44FE5A5E" w14:textId="161BB84E" w:rsidR="00004033" w:rsidRPr="00FC24C8" w:rsidRDefault="00004033"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In this respect, the conventional Marxist language that takes workers’ vulnerability to consist in “separation from the means of production”—the physical capital put to use during</w:t>
      </w:r>
      <w:r w:rsidR="00D97604">
        <w:rPr>
          <w:rFonts w:ascii="Times New Roman" w:hAnsi="Times New Roman" w:cs="Times New Roman"/>
          <w:color w:val="000000" w:themeColor="text1"/>
        </w:rPr>
        <w:t xml:space="preserve"> the</w:t>
      </w:r>
      <w:r w:rsidRPr="00FC24C8">
        <w:rPr>
          <w:rFonts w:ascii="Times New Roman" w:hAnsi="Times New Roman" w:cs="Times New Roman"/>
          <w:color w:val="000000" w:themeColor="text1"/>
        </w:rPr>
        <w:t xml:space="preserve"> production process—</w:t>
      </w:r>
      <w:r w:rsidR="002749BA">
        <w:rPr>
          <w:rFonts w:ascii="Times New Roman" w:hAnsi="Times New Roman" w:cs="Times New Roman"/>
          <w:color w:val="000000" w:themeColor="text1"/>
        </w:rPr>
        <w:t xml:space="preserve">and the resultant inability to produce for oneself </w:t>
      </w:r>
      <w:r w:rsidRPr="00FC24C8">
        <w:rPr>
          <w:rFonts w:ascii="Times New Roman" w:hAnsi="Times New Roman" w:cs="Times New Roman"/>
          <w:color w:val="000000" w:themeColor="text1"/>
        </w:rPr>
        <w:t>is not accurate under the institutional landscape of contemporary capitalism.</w:t>
      </w:r>
    </w:p>
  </w:footnote>
  <w:footnote w:id="20">
    <w:p w14:paraId="6CDDA07D" w14:textId="0E318621" w:rsidR="00004033" w:rsidRPr="00FC24C8" w:rsidRDefault="00004033"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description is </w:t>
      </w:r>
      <w:r w:rsidR="002749BA">
        <w:rPr>
          <w:rFonts w:ascii="Times New Roman" w:hAnsi="Times New Roman" w:cs="Times New Roman"/>
          <w:color w:val="000000" w:themeColor="text1"/>
        </w:rPr>
        <w:t xml:space="preserve">largely true </w:t>
      </w:r>
      <w:r w:rsidRPr="00FC24C8">
        <w:rPr>
          <w:rFonts w:ascii="Times New Roman" w:hAnsi="Times New Roman" w:cs="Times New Roman"/>
          <w:color w:val="000000" w:themeColor="text1"/>
        </w:rPr>
        <w:t>of the academic treatment of capital ownership in economics</w:t>
      </w:r>
      <w:r w:rsidR="000C4733" w:rsidRPr="00FC24C8">
        <w:rPr>
          <w:rFonts w:ascii="Times New Roman" w:hAnsi="Times New Roman" w:cs="Times New Roman"/>
          <w:color w:val="000000" w:themeColor="text1"/>
        </w:rPr>
        <w:t xml:space="preserve"> (Piketty 2014, 2019; Saez &amp; Zucman 2014, 2020; Wolff 2021; Milanović 2019; Lockwood 2021).</w:t>
      </w:r>
    </w:p>
  </w:footnote>
  <w:footnote w:id="21">
    <w:p w14:paraId="2D193954" w14:textId="181E0C76" w:rsidR="004A5710" w:rsidRPr="00FC24C8" w:rsidRDefault="004A571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According to the International Energy Agency (IEA 2021), annual investment in energy should expand to $5 trillion by 2030, which roughly corresponds to 4.5% of world GDP. According to Bloomberg New Energy Outlook report (</w:t>
      </w:r>
      <w:r w:rsidR="00762F8A">
        <w:rPr>
          <w:rFonts w:ascii="Times New Roman" w:hAnsi="Times New Roman" w:cs="Times New Roman"/>
          <w:color w:val="000000" w:themeColor="text1"/>
        </w:rPr>
        <w:t xml:space="preserve">Bloomberg </w:t>
      </w:r>
      <w:r w:rsidR="00FD35D0">
        <w:rPr>
          <w:rFonts w:ascii="Times New Roman" w:hAnsi="Times New Roman" w:cs="Times New Roman"/>
          <w:color w:val="000000" w:themeColor="text1"/>
        </w:rPr>
        <w:t xml:space="preserve">Finance </w:t>
      </w:r>
      <w:r w:rsidRPr="00FC24C8">
        <w:rPr>
          <w:rFonts w:ascii="Times New Roman" w:hAnsi="Times New Roman" w:cs="Times New Roman"/>
          <w:color w:val="000000" w:themeColor="text1"/>
        </w:rPr>
        <w:t>202</w:t>
      </w:r>
      <w:r w:rsidR="006673F5">
        <w:rPr>
          <w:rFonts w:ascii="Times New Roman" w:hAnsi="Times New Roman" w:cs="Times New Roman"/>
          <w:color w:val="000000" w:themeColor="text1"/>
        </w:rPr>
        <w:t>2</w:t>
      </w:r>
      <w:r w:rsidRPr="00FC24C8">
        <w:rPr>
          <w:rFonts w:ascii="Times New Roman" w:hAnsi="Times New Roman" w:cs="Times New Roman"/>
          <w:color w:val="000000" w:themeColor="text1"/>
        </w:rPr>
        <w:t>), investment must triple</w:t>
      </w:r>
      <w:r w:rsidR="00465DD1">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 xml:space="preserve">from current </w:t>
      </w:r>
      <w:r w:rsidR="006673F5">
        <w:rPr>
          <w:rFonts w:ascii="Times New Roman" w:hAnsi="Times New Roman" w:cs="Times New Roman"/>
          <w:color w:val="000000" w:themeColor="text1"/>
        </w:rPr>
        <w:t>$</w:t>
      </w:r>
      <w:r w:rsidRPr="00FC24C8">
        <w:rPr>
          <w:rFonts w:ascii="Times New Roman" w:hAnsi="Times New Roman" w:cs="Times New Roman"/>
          <w:color w:val="000000" w:themeColor="text1"/>
        </w:rPr>
        <w:t>755 billion in 2021 on their estimate</w:t>
      </w:r>
      <w:r w:rsidR="00465DD1">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to</w:t>
      </w:r>
      <w:r w:rsidR="006673F5">
        <w:rPr>
          <w:rFonts w:ascii="Times New Roman" w:hAnsi="Times New Roman" w:cs="Times New Roman"/>
          <w:color w:val="000000" w:themeColor="text1"/>
        </w:rPr>
        <w:t xml:space="preserve"> annual</w:t>
      </w:r>
      <w:r w:rsidRPr="00FC24C8">
        <w:rPr>
          <w:rFonts w:ascii="Times New Roman" w:hAnsi="Times New Roman" w:cs="Times New Roman"/>
          <w:color w:val="000000" w:themeColor="text1"/>
        </w:rPr>
        <w:t xml:space="preserve"> average </w:t>
      </w:r>
      <w:r w:rsidR="006673F5">
        <w:rPr>
          <w:rFonts w:ascii="Times New Roman" w:hAnsi="Times New Roman" w:cs="Times New Roman"/>
          <w:color w:val="000000" w:themeColor="text1"/>
        </w:rPr>
        <w:t xml:space="preserve">of </w:t>
      </w:r>
      <w:r w:rsidRPr="00FC24C8">
        <w:rPr>
          <w:rFonts w:ascii="Times New Roman" w:hAnsi="Times New Roman" w:cs="Times New Roman"/>
          <w:color w:val="000000" w:themeColor="text1"/>
        </w:rPr>
        <w:t xml:space="preserve">$2.06 trillion between 2022-5, and then double to </w:t>
      </w:r>
      <w:r w:rsidR="006673F5">
        <w:rPr>
          <w:rFonts w:ascii="Times New Roman" w:hAnsi="Times New Roman" w:cs="Times New Roman"/>
          <w:color w:val="000000" w:themeColor="text1"/>
        </w:rPr>
        <w:t xml:space="preserve">annual </w:t>
      </w:r>
      <w:r w:rsidRPr="00FC24C8">
        <w:rPr>
          <w:rFonts w:ascii="Times New Roman" w:hAnsi="Times New Roman" w:cs="Times New Roman"/>
          <w:color w:val="000000" w:themeColor="text1"/>
        </w:rPr>
        <w:t>average</w:t>
      </w:r>
      <w:r w:rsidR="006673F5">
        <w:rPr>
          <w:rFonts w:ascii="Times New Roman" w:hAnsi="Times New Roman" w:cs="Times New Roman"/>
          <w:color w:val="000000" w:themeColor="text1"/>
        </w:rPr>
        <w:t xml:space="preserve"> of</w:t>
      </w:r>
      <w:r w:rsidRPr="00FC24C8">
        <w:rPr>
          <w:rFonts w:ascii="Times New Roman" w:hAnsi="Times New Roman" w:cs="Times New Roman"/>
          <w:color w:val="000000" w:themeColor="text1"/>
        </w:rPr>
        <w:t xml:space="preserve"> $4.19 trillion over 2026-30. McKinsey (2022) calls for new investment worth $ 3.5 trillion and redirection of investment worth $ 1 trillion from high- to low-emission assets, adding up to $ 4.5 trillion per year.</w:t>
      </w:r>
    </w:p>
  </w:footnote>
  <w:footnote w:id="22">
    <w:p w14:paraId="044381E6" w14:textId="205B0C6D" w:rsidR="009E06AC" w:rsidRPr="00FC24C8" w:rsidRDefault="009E06AC"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3D5ECB">
        <w:rPr>
          <w:rFonts w:ascii="Times New Roman" w:hAnsi="Times New Roman" w:cs="Times New Roman"/>
          <w:color w:val="000000" w:themeColor="text1"/>
        </w:rPr>
        <w:t xml:space="preserve">In </w:t>
      </w:r>
      <w:r w:rsidRPr="00FC24C8">
        <w:rPr>
          <w:rFonts w:ascii="Times New Roman" w:hAnsi="Times New Roman" w:cs="Times New Roman"/>
          <w:color w:val="000000" w:themeColor="text1"/>
        </w:rPr>
        <w:t xml:space="preserve">Canada, Luxemburg, and Australia, </w:t>
      </w:r>
      <w:r w:rsidR="003D5ECB">
        <w:rPr>
          <w:rFonts w:ascii="Times New Roman" w:hAnsi="Times New Roman" w:cs="Times New Roman"/>
          <w:color w:val="000000" w:themeColor="text1"/>
        </w:rPr>
        <w:t>government investment is above 15 percent</w:t>
      </w:r>
      <w:r w:rsidR="00C958AF">
        <w:rPr>
          <w:rFonts w:ascii="Times New Roman" w:hAnsi="Times New Roman" w:cs="Times New Roman"/>
          <w:color w:val="000000" w:themeColor="text1"/>
        </w:rPr>
        <w:t>,</w:t>
      </w:r>
      <w:r w:rsidR="003D5ECB">
        <w:rPr>
          <w:rFonts w:ascii="Times New Roman" w:hAnsi="Times New Roman" w:cs="Times New Roman"/>
          <w:color w:val="000000" w:themeColor="text1"/>
        </w:rPr>
        <w:t xml:space="preserve"> but even in these countries, </w:t>
      </w:r>
      <w:r w:rsidRPr="00FC24C8">
        <w:rPr>
          <w:rFonts w:ascii="Times New Roman" w:hAnsi="Times New Roman" w:cs="Times New Roman"/>
          <w:color w:val="000000" w:themeColor="text1"/>
        </w:rPr>
        <w:t>corporate investment exceeds 40</w:t>
      </w:r>
      <w:r w:rsidR="003D5ECB">
        <w:rPr>
          <w:rFonts w:ascii="Times New Roman" w:hAnsi="Times New Roman" w:cs="Times New Roman"/>
          <w:color w:val="000000" w:themeColor="text1"/>
        </w:rPr>
        <w:t xml:space="preserve"> percent</w:t>
      </w:r>
      <w:r w:rsidRPr="00FC24C8">
        <w:rPr>
          <w:rFonts w:ascii="Times New Roman" w:hAnsi="Times New Roman" w:cs="Times New Roman"/>
          <w:color w:val="000000" w:themeColor="text1"/>
        </w:rPr>
        <w:t>.</w:t>
      </w:r>
    </w:p>
  </w:footnote>
  <w:footnote w:id="23">
    <w:p w14:paraId="3E32341D" w14:textId="195FF298" w:rsidR="004A0021" w:rsidRPr="00FC24C8" w:rsidRDefault="004A0021"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C66E64">
        <w:rPr>
          <w:rFonts w:ascii="Times New Roman" w:hAnsi="Times New Roman" w:cs="Times New Roman"/>
          <w:color w:val="000000" w:themeColor="text1"/>
        </w:rPr>
        <w:t>Here, s</w:t>
      </w:r>
      <w:r w:rsidRPr="00FC24C8">
        <w:rPr>
          <w:rFonts w:ascii="Times New Roman" w:hAnsi="Times New Roman" w:cs="Times New Roman"/>
          <w:color w:val="000000" w:themeColor="text1"/>
        </w:rPr>
        <w:t xml:space="preserve">overeign </w:t>
      </w:r>
      <w:r w:rsidR="00E54BC5" w:rsidRPr="00FC24C8">
        <w:rPr>
          <w:rFonts w:ascii="Times New Roman" w:hAnsi="Times New Roman" w:cs="Times New Roman"/>
          <w:color w:val="000000" w:themeColor="text1"/>
        </w:rPr>
        <w:t>w</w:t>
      </w:r>
      <w:r w:rsidRPr="00FC24C8">
        <w:rPr>
          <w:rFonts w:ascii="Times New Roman" w:hAnsi="Times New Roman" w:cs="Times New Roman"/>
          <w:color w:val="000000" w:themeColor="text1"/>
        </w:rPr>
        <w:t xml:space="preserve">ealth </w:t>
      </w:r>
      <w:r w:rsidR="00E54BC5" w:rsidRPr="00FC24C8">
        <w:rPr>
          <w:rFonts w:ascii="Times New Roman" w:hAnsi="Times New Roman" w:cs="Times New Roman"/>
          <w:color w:val="000000" w:themeColor="text1"/>
        </w:rPr>
        <w:t>f</w:t>
      </w:r>
      <w:r w:rsidRPr="00FC24C8">
        <w:rPr>
          <w:rFonts w:ascii="Times New Roman" w:hAnsi="Times New Roman" w:cs="Times New Roman"/>
          <w:color w:val="000000" w:themeColor="text1"/>
        </w:rPr>
        <w:t>unds</w:t>
      </w:r>
      <w:r w:rsidR="001E14A6" w:rsidRPr="00FC24C8">
        <w:rPr>
          <w:rFonts w:ascii="Times New Roman" w:hAnsi="Times New Roman" w:cs="Times New Roman"/>
          <w:color w:val="000000" w:themeColor="text1"/>
        </w:rPr>
        <w:t>—such</w:t>
      </w:r>
      <w:r w:rsidR="00DC3A95" w:rsidRPr="00FC24C8">
        <w:rPr>
          <w:rFonts w:ascii="Times New Roman" w:hAnsi="Times New Roman" w:cs="Times New Roman"/>
          <w:color w:val="000000" w:themeColor="text1"/>
        </w:rPr>
        <w:t xml:space="preserve"> as</w:t>
      </w:r>
      <w:r w:rsidR="0081123D" w:rsidRPr="00FC24C8">
        <w:rPr>
          <w:rFonts w:ascii="Times New Roman" w:hAnsi="Times New Roman" w:cs="Times New Roman"/>
          <w:color w:val="000000" w:themeColor="text1"/>
        </w:rPr>
        <w:t xml:space="preserve"> </w:t>
      </w:r>
      <w:r w:rsidR="00DC3A95" w:rsidRPr="00FC24C8">
        <w:rPr>
          <w:rFonts w:ascii="Times New Roman" w:hAnsi="Times New Roman" w:cs="Times New Roman"/>
          <w:color w:val="000000" w:themeColor="text1"/>
        </w:rPr>
        <w:t xml:space="preserve">Norway’s Government Pension Fund, China Investment Cooperation, </w:t>
      </w:r>
      <w:r w:rsidR="001E14A6" w:rsidRPr="00FC24C8">
        <w:rPr>
          <w:rFonts w:ascii="Times New Roman" w:hAnsi="Times New Roman" w:cs="Times New Roman"/>
          <w:color w:val="000000" w:themeColor="text1"/>
        </w:rPr>
        <w:t>Abu Dhabi Investment Authority, or Hong Kong Monetary Authority Investment Portfolio</w:t>
      </w:r>
      <w:r w:rsidR="000B401A" w:rsidRPr="00FC24C8">
        <w:rPr>
          <w:rFonts w:ascii="Times New Roman" w:hAnsi="Times New Roman" w:cs="Times New Roman"/>
          <w:color w:val="000000" w:themeColor="text1"/>
        </w:rPr>
        <w:t xml:space="preserve">, Alaska Permanent Fund, </w:t>
      </w:r>
      <w:r w:rsidR="001E14A6" w:rsidRPr="00FC24C8">
        <w:rPr>
          <w:rFonts w:ascii="Times New Roman" w:hAnsi="Times New Roman" w:cs="Times New Roman"/>
          <w:color w:val="000000" w:themeColor="text1"/>
        </w:rPr>
        <w:t>to name a few—occupy an interesting place</w:t>
      </w:r>
      <w:r w:rsidR="0081123D" w:rsidRPr="00FC24C8">
        <w:rPr>
          <w:rFonts w:ascii="Times New Roman" w:hAnsi="Times New Roman" w:cs="Times New Roman"/>
          <w:color w:val="000000" w:themeColor="text1"/>
        </w:rPr>
        <w:t xml:space="preserve">. </w:t>
      </w:r>
      <w:r w:rsidR="0072250B" w:rsidRPr="00FC24C8">
        <w:rPr>
          <w:rFonts w:ascii="Times New Roman" w:hAnsi="Times New Roman" w:cs="Times New Roman"/>
          <w:color w:val="000000" w:themeColor="text1"/>
        </w:rPr>
        <w:t>To the extent that they are state-owned and -controlle</w:t>
      </w:r>
      <w:r w:rsidR="00444D64" w:rsidRPr="00FC24C8">
        <w:rPr>
          <w:rFonts w:ascii="Times New Roman" w:hAnsi="Times New Roman" w:cs="Times New Roman"/>
          <w:color w:val="000000" w:themeColor="text1"/>
        </w:rPr>
        <w:t>d</w:t>
      </w:r>
      <w:r w:rsidR="00011143" w:rsidRPr="00FC24C8">
        <w:rPr>
          <w:rFonts w:ascii="Times New Roman" w:hAnsi="Times New Roman" w:cs="Times New Roman"/>
          <w:color w:val="000000" w:themeColor="text1"/>
        </w:rPr>
        <w:t xml:space="preserve">, </w:t>
      </w:r>
      <w:r w:rsidR="00ED0F46" w:rsidRPr="00FC24C8">
        <w:rPr>
          <w:rFonts w:ascii="Times New Roman" w:hAnsi="Times New Roman" w:cs="Times New Roman"/>
          <w:color w:val="000000" w:themeColor="text1"/>
        </w:rPr>
        <w:t xml:space="preserve">they potentially foreshadow the non-capitalist vision of </w:t>
      </w:r>
      <w:r w:rsidR="00E54BC5" w:rsidRPr="00FC24C8">
        <w:rPr>
          <w:rFonts w:ascii="Times New Roman" w:hAnsi="Times New Roman" w:cs="Times New Roman"/>
          <w:color w:val="000000" w:themeColor="text1"/>
        </w:rPr>
        <w:t xml:space="preserve">public investment. However, as things stand, </w:t>
      </w:r>
      <w:r w:rsidR="00374E85" w:rsidRPr="00FC24C8">
        <w:rPr>
          <w:rFonts w:ascii="Times New Roman" w:hAnsi="Times New Roman" w:cs="Times New Roman"/>
          <w:color w:val="000000" w:themeColor="text1"/>
        </w:rPr>
        <w:t xml:space="preserve">not only are they </w:t>
      </w:r>
      <w:r w:rsidR="005906D4" w:rsidRPr="00FC24C8">
        <w:rPr>
          <w:rFonts w:ascii="Times New Roman" w:hAnsi="Times New Roman" w:cs="Times New Roman"/>
          <w:color w:val="000000" w:themeColor="text1"/>
        </w:rPr>
        <w:t xml:space="preserve">marginal in </w:t>
      </w:r>
      <w:r w:rsidR="00FE4B15" w:rsidRPr="00FC24C8">
        <w:rPr>
          <w:rFonts w:ascii="Times New Roman" w:hAnsi="Times New Roman" w:cs="Times New Roman"/>
          <w:color w:val="000000" w:themeColor="text1"/>
        </w:rPr>
        <w:t>m</w:t>
      </w:r>
      <w:r w:rsidR="00E762AC">
        <w:rPr>
          <w:rFonts w:ascii="Times New Roman" w:hAnsi="Times New Roman" w:cs="Times New Roman"/>
          <w:color w:val="000000" w:themeColor="text1"/>
        </w:rPr>
        <w:t xml:space="preserve">ost </w:t>
      </w:r>
      <w:r w:rsidR="00FE4B15" w:rsidRPr="00FC24C8">
        <w:rPr>
          <w:rFonts w:ascii="Times New Roman" w:hAnsi="Times New Roman" w:cs="Times New Roman"/>
          <w:color w:val="000000" w:themeColor="text1"/>
        </w:rPr>
        <w:t xml:space="preserve">liberal democracies but also </w:t>
      </w:r>
      <w:r w:rsidR="00444D64" w:rsidRPr="00FC24C8">
        <w:rPr>
          <w:rFonts w:ascii="Times New Roman" w:hAnsi="Times New Roman" w:cs="Times New Roman"/>
          <w:color w:val="000000" w:themeColor="text1"/>
        </w:rPr>
        <w:t>they are far from the channel for democratic investmen</w:t>
      </w:r>
      <w:r w:rsidR="00C701DF" w:rsidRPr="00FC24C8">
        <w:rPr>
          <w:rFonts w:ascii="Times New Roman" w:hAnsi="Times New Roman" w:cs="Times New Roman"/>
          <w:color w:val="000000" w:themeColor="text1"/>
        </w:rPr>
        <w:t>t</w:t>
      </w:r>
      <w:r w:rsidR="00772382" w:rsidRPr="00FC24C8">
        <w:rPr>
          <w:rFonts w:ascii="Times New Roman" w:hAnsi="Times New Roman" w:cs="Times New Roman"/>
          <w:color w:val="000000" w:themeColor="text1"/>
        </w:rPr>
        <w:t xml:space="preserve">, </w:t>
      </w:r>
      <w:r w:rsidR="001A7FEF" w:rsidRPr="00FC24C8">
        <w:rPr>
          <w:rFonts w:ascii="Times New Roman" w:hAnsi="Times New Roman" w:cs="Times New Roman"/>
          <w:color w:val="000000" w:themeColor="text1"/>
        </w:rPr>
        <w:t xml:space="preserve">even </w:t>
      </w:r>
      <w:r w:rsidR="00772382" w:rsidRPr="00FC24C8">
        <w:rPr>
          <w:rFonts w:ascii="Times New Roman" w:hAnsi="Times New Roman" w:cs="Times New Roman"/>
          <w:color w:val="000000" w:themeColor="text1"/>
        </w:rPr>
        <w:t xml:space="preserve">engaging </w:t>
      </w:r>
      <w:r w:rsidR="00C701DF" w:rsidRPr="00FC24C8">
        <w:rPr>
          <w:rFonts w:ascii="Times New Roman" w:hAnsi="Times New Roman" w:cs="Times New Roman"/>
          <w:color w:val="000000" w:themeColor="text1"/>
        </w:rPr>
        <w:t xml:space="preserve">in pro-management </w:t>
      </w:r>
      <w:r w:rsidR="00B531B8" w:rsidRPr="00FC24C8">
        <w:rPr>
          <w:rFonts w:ascii="Times New Roman" w:hAnsi="Times New Roman" w:cs="Times New Roman"/>
          <w:color w:val="000000" w:themeColor="text1"/>
        </w:rPr>
        <w:t>voting behaviors to the detriment of public interests.</w:t>
      </w:r>
    </w:p>
  </w:footnote>
  <w:footnote w:id="24">
    <w:p w14:paraId="181B41BC" w14:textId="189FC3AB" w:rsidR="00BD627A" w:rsidRPr="00FC24C8" w:rsidRDefault="00BD627A"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is a simplified application of </w:t>
      </w:r>
      <w:r w:rsidR="004259DD" w:rsidRPr="00FC24C8">
        <w:rPr>
          <w:rFonts w:ascii="Times New Roman" w:hAnsi="Times New Roman" w:cs="Times New Roman"/>
          <w:color w:val="000000" w:themeColor="text1"/>
        </w:rPr>
        <w:t xml:space="preserve">Sean </w:t>
      </w:r>
      <w:r w:rsidRPr="00FC24C8">
        <w:rPr>
          <w:rFonts w:ascii="Times New Roman" w:hAnsi="Times New Roman" w:cs="Times New Roman"/>
          <w:color w:val="000000" w:themeColor="text1"/>
        </w:rPr>
        <w:t>Ingham’s definition of “control” (2018: 62). A group has some control over a variable if, for some pairs of values that the variable might take,</w:t>
      </w:r>
    </w:p>
    <w:p w14:paraId="68B599D8" w14:textId="77777777" w:rsidR="00BD627A" w:rsidRPr="00FC24C8" w:rsidRDefault="00BD627A" w:rsidP="00FC24C8">
      <w:pPr>
        <w:pStyle w:val="FootnoteText"/>
        <w:ind w:left="720"/>
        <w:jc w:val="both"/>
        <w:rPr>
          <w:rFonts w:ascii="Times New Roman" w:hAnsi="Times New Roman" w:cs="Times New Roman"/>
          <w:color w:val="000000" w:themeColor="text1"/>
        </w:rPr>
      </w:pPr>
      <w:r w:rsidRPr="00FC24C8">
        <w:rPr>
          <w:rFonts w:ascii="Times New Roman" w:hAnsi="Times New Roman" w:cs="Times New Roman"/>
          <w:color w:val="000000" w:themeColor="text1"/>
        </w:rPr>
        <w:t>(</w:t>
      </w:r>
      <w:r w:rsidRPr="00FC24C8">
        <w:rPr>
          <w:rFonts w:ascii="Cambria Math" w:hAnsi="Cambria Math" w:cs="Cambria Math"/>
          <w:color w:val="000000" w:themeColor="text1"/>
        </w:rPr>
        <w:t>∗</w:t>
      </w:r>
      <w:r w:rsidRPr="00FC24C8">
        <w:rPr>
          <w:rFonts w:ascii="Times New Roman" w:hAnsi="Times New Roman" w:cs="Times New Roman"/>
          <w:color w:val="000000" w:themeColor="text1"/>
        </w:rPr>
        <w:t>) if all members of the group preferred one value to the other, then the variable would not assume the less preferred value, provided the members of the group cared enough about the variable (relative to other variables they also care about).</w:t>
      </w:r>
    </w:p>
    <w:p w14:paraId="19DBD76D" w14:textId="77777777" w:rsidR="00BD627A" w:rsidRPr="00FC24C8" w:rsidRDefault="00BD627A" w:rsidP="00FC24C8">
      <w:pPr>
        <w:pStyle w:val="FootnoteText"/>
        <w:jc w:val="both"/>
        <w:rPr>
          <w:rFonts w:ascii="Times New Roman" w:hAnsi="Times New Roman" w:cs="Times New Roman"/>
          <w:color w:val="000000" w:themeColor="text1"/>
        </w:rPr>
      </w:pPr>
      <w:r w:rsidRPr="00FC24C8">
        <w:rPr>
          <w:rFonts w:ascii="Times New Roman" w:hAnsi="Times New Roman" w:cs="Times New Roman"/>
          <w:color w:val="000000" w:themeColor="text1"/>
        </w:rPr>
        <w:t>All else being equal, the group has more control over the variable, the less weight its members have to attach to the variable in order for condition (</w:t>
      </w:r>
      <w:r w:rsidRPr="00FC24C8">
        <w:rPr>
          <w:rFonts w:ascii="Cambria Math" w:hAnsi="Cambria Math" w:cs="Cambria Math"/>
          <w:color w:val="000000" w:themeColor="text1"/>
        </w:rPr>
        <w:t>∗</w:t>
      </w:r>
      <w:r w:rsidRPr="00FC24C8">
        <w:rPr>
          <w:rFonts w:ascii="Times New Roman" w:hAnsi="Times New Roman" w:cs="Times New Roman"/>
          <w:color w:val="000000" w:themeColor="text1"/>
        </w:rPr>
        <w:t>) to hold, and the greater the range of pairs of possible values for which condition (</w:t>
      </w:r>
      <w:r w:rsidRPr="00FC24C8">
        <w:rPr>
          <w:rFonts w:ascii="Cambria Math" w:hAnsi="Cambria Math" w:cs="Cambria Math"/>
          <w:color w:val="000000" w:themeColor="text1"/>
        </w:rPr>
        <w:t>∗</w:t>
      </w:r>
      <w:r w:rsidRPr="00FC24C8">
        <w:rPr>
          <w:rFonts w:ascii="Times New Roman" w:hAnsi="Times New Roman" w:cs="Times New Roman"/>
          <w:color w:val="000000" w:themeColor="text1"/>
        </w:rPr>
        <w:t>) holds.</w:t>
      </w:r>
    </w:p>
  </w:footnote>
  <w:footnote w:id="25">
    <w:p w14:paraId="6AAB47F4" w14:textId="0E842B8B" w:rsidR="000C7C6E" w:rsidRDefault="000C7C6E">
      <w:pPr>
        <w:pStyle w:val="FootnoteText"/>
      </w:pPr>
      <w:r>
        <w:rPr>
          <w:rStyle w:val="FootnoteReference"/>
        </w:rPr>
        <w:footnoteRef/>
      </w:r>
      <w:r>
        <w:t xml:space="preserve"> </w:t>
      </w:r>
      <w:r>
        <w:rPr>
          <w:rFonts w:ascii="Times New Roman" w:hAnsi="Times New Roman" w:cs="Times New Roman"/>
          <w:color w:val="000000" w:themeColor="text1"/>
        </w:rPr>
        <w:t xml:space="preserve">One may think the non-owners can influence investment through the state. But this route of influence is severely compromised because the state is structurally constrained by the capital owners’ decisions. See </w:t>
      </w:r>
      <w:r w:rsidRPr="00140D9C">
        <w:rPr>
          <w:rFonts w:ascii="Times New Roman" w:hAnsi="Times New Roman" w:cs="Times New Roman"/>
          <w:color w:val="000000" w:themeColor="text1"/>
        </w:rPr>
        <w:t>Section 4.2.2.</w:t>
      </w:r>
    </w:p>
  </w:footnote>
  <w:footnote w:id="26">
    <w:p w14:paraId="6ED0DBBF" w14:textId="77777777" w:rsidR="00726446" w:rsidRPr="00FC24C8" w:rsidRDefault="00726446" w:rsidP="00C937DC">
      <w:pPr>
        <w:pStyle w:val="FootnoteText"/>
        <w:jc w:val="both"/>
        <w:rPr>
          <w:rFonts w:ascii="Times New Roman" w:hAnsi="Times New Roman" w:cs="Times New Roman"/>
          <w:color w:val="000000" w:themeColor="text1"/>
        </w:rPr>
      </w:pPr>
      <w:r w:rsidRPr="00C937DC">
        <w:rPr>
          <w:rStyle w:val="FootnoteReference"/>
          <w:rFonts w:ascii="Times New Roman" w:hAnsi="Times New Roman" w:cs="Times New Roman"/>
          <w:color w:val="000000" w:themeColor="text1"/>
        </w:rPr>
        <w:footnoteRef/>
      </w:r>
      <w:r w:rsidRPr="00C937DC">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 xml:space="preserve">One might think the principle can simply be found by obligating the asset management firms to obey the democratic will. This is in effect what Thomas Christiano (2010) suggests, although he does not address asset management but business enterprises. In my working paper “Is the Structural Dependence of the State on Capital a Problem of Capitalist Insubordination?”, I argue that this solution is inadequate because the structural power of capital owners constrains the democratic </w:t>
      </w:r>
      <w:r w:rsidRPr="00C937DC">
        <w:rPr>
          <w:rFonts w:ascii="Times New Roman" w:hAnsi="Times New Roman" w:cs="Times New Roman"/>
          <w:i/>
          <w:iCs/>
          <w:color w:val="000000" w:themeColor="text1"/>
        </w:rPr>
        <w:t>will formation</w:t>
      </w:r>
      <w:r w:rsidRPr="00FC24C8">
        <w:rPr>
          <w:rFonts w:ascii="Times New Roman" w:hAnsi="Times New Roman" w:cs="Times New Roman"/>
          <w:color w:val="000000" w:themeColor="text1"/>
        </w:rPr>
        <w:t>.</w:t>
      </w:r>
    </w:p>
  </w:footnote>
  <w:footnote w:id="27">
    <w:p w14:paraId="08EEBCDE" w14:textId="51E26CD4" w:rsidR="00E21EAD" w:rsidRPr="00FC24C8" w:rsidRDefault="00E21EAD" w:rsidP="00C937DC">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This subsection </w:t>
      </w:r>
      <w:r w:rsidR="00120FE5" w:rsidRPr="00FC24C8">
        <w:rPr>
          <w:rFonts w:ascii="Times New Roman" w:hAnsi="Times New Roman" w:cs="Times New Roman"/>
          <w:color w:val="000000" w:themeColor="text1"/>
        </w:rPr>
        <w:t>serves as a bridge to</w:t>
      </w:r>
      <w:r w:rsidR="00167A8E" w:rsidRPr="00FC24C8">
        <w:rPr>
          <w:rFonts w:ascii="Times New Roman" w:hAnsi="Times New Roman" w:cs="Times New Roman"/>
          <w:color w:val="000000" w:themeColor="text1"/>
        </w:rPr>
        <w:t xml:space="preserve"> Part II of my dissertation, where I argue the democratic state is structurally constrained by the organization of production </w:t>
      </w:r>
      <w:r w:rsidR="00FE4367">
        <w:rPr>
          <w:rFonts w:ascii="Times New Roman" w:hAnsi="Times New Roman" w:cs="Times New Roman"/>
          <w:color w:val="000000" w:themeColor="text1"/>
        </w:rPr>
        <w:t>in</w:t>
      </w:r>
      <w:r w:rsidR="00167A8E" w:rsidRPr="00FC24C8">
        <w:rPr>
          <w:rFonts w:ascii="Times New Roman" w:hAnsi="Times New Roman" w:cs="Times New Roman"/>
          <w:color w:val="000000" w:themeColor="text1"/>
        </w:rPr>
        <w:t xml:space="preserve"> its power</w:t>
      </w:r>
      <w:r w:rsidR="00CB3F8E">
        <w:rPr>
          <w:rFonts w:ascii="Times New Roman" w:hAnsi="Times New Roman" w:cs="Times New Roman"/>
          <w:color w:val="000000" w:themeColor="text1"/>
        </w:rPr>
        <w:t xml:space="preserve">, </w:t>
      </w:r>
      <w:r w:rsidR="004D1F0D" w:rsidRPr="00FC24C8">
        <w:rPr>
          <w:rFonts w:ascii="Times New Roman" w:hAnsi="Times New Roman" w:cs="Times New Roman"/>
          <w:color w:val="000000" w:themeColor="text1"/>
        </w:rPr>
        <w:t>legitimacy</w:t>
      </w:r>
      <w:r w:rsidR="00CB3F8E">
        <w:rPr>
          <w:rFonts w:ascii="Times New Roman" w:hAnsi="Times New Roman" w:cs="Times New Roman"/>
          <w:color w:val="000000" w:themeColor="text1"/>
        </w:rPr>
        <w:t xml:space="preserve">, </w:t>
      </w:r>
      <w:r w:rsidR="00167A8E" w:rsidRPr="00FC24C8">
        <w:rPr>
          <w:rFonts w:ascii="Times New Roman" w:hAnsi="Times New Roman" w:cs="Times New Roman"/>
          <w:color w:val="000000" w:themeColor="text1"/>
        </w:rPr>
        <w:t>and knowledge</w:t>
      </w:r>
      <w:r w:rsidR="00CB3F8E">
        <w:rPr>
          <w:rFonts w:ascii="Times New Roman" w:hAnsi="Times New Roman" w:cs="Times New Roman"/>
          <w:color w:val="000000" w:themeColor="text1"/>
        </w:rPr>
        <w:t>.</w:t>
      </w:r>
    </w:p>
  </w:footnote>
  <w:footnote w:id="28">
    <w:p w14:paraId="35A48B6A" w14:textId="6A9FA632" w:rsidR="002544C4" w:rsidRPr="00FC24C8" w:rsidRDefault="002544C4"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To emphasize, the claim is not that </w:t>
      </w:r>
      <w:r w:rsidR="002C45FA" w:rsidRPr="00FC24C8">
        <w:rPr>
          <w:rFonts w:ascii="Times New Roman" w:hAnsi="Times New Roman" w:cs="Times New Roman"/>
          <w:color w:val="000000" w:themeColor="text1"/>
        </w:rPr>
        <w:t>capital owners have a sweeping “veto” power over laws or policies in general</w:t>
      </w:r>
      <w:r w:rsidR="00A04F4E" w:rsidRPr="00FC24C8">
        <w:rPr>
          <w:rFonts w:ascii="Times New Roman" w:hAnsi="Times New Roman" w:cs="Times New Roman"/>
          <w:color w:val="000000" w:themeColor="text1"/>
        </w:rPr>
        <w:t xml:space="preserve">, although this is a common way of speaking among Marxists. </w:t>
      </w:r>
      <w:r w:rsidR="00236C48" w:rsidRPr="00FC24C8">
        <w:rPr>
          <w:rFonts w:ascii="Times New Roman" w:hAnsi="Times New Roman" w:cs="Times New Roman"/>
          <w:color w:val="000000" w:themeColor="text1"/>
        </w:rPr>
        <w:t>(</w:t>
      </w:r>
      <w:r w:rsidR="00A04F4E" w:rsidRPr="00FC24C8">
        <w:rPr>
          <w:rFonts w:ascii="Times New Roman" w:hAnsi="Times New Roman" w:cs="Times New Roman"/>
          <w:color w:val="000000" w:themeColor="text1"/>
        </w:rPr>
        <w:t xml:space="preserve">Note the denial of general veto power is compatible with </w:t>
      </w:r>
      <w:r w:rsidR="00E753F8" w:rsidRPr="00FC24C8">
        <w:rPr>
          <w:rFonts w:ascii="Times New Roman" w:hAnsi="Times New Roman" w:cs="Times New Roman"/>
          <w:color w:val="000000" w:themeColor="text1"/>
        </w:rPr>
        <w:t xml:space="preserve">the possibility of </w:t>
      </w:r>
      <w:r w:rsidRPr="00FC24C8">
        <w:rPr>
          <w:rFonts w:ascii="Times New Roman" w:hAnsi="Times New Roman" w:cs="Times New Roman"/>
          <w:color w:val="000000" w:themeColor="text1"/>
        </w:rPr>
        <w:t>capital ownership to be exercised to practically veto particular policy goals.</w:t>
      </w:r>
      <w:r w:rsidR="00236C48" w:rsidRPr="00FC24C8">
        <w:rPr>
          <w:rFonts w:ascii="Times New Roman" w:hAnsi="Times New Roman" w:cs="Times New Roman"/>
          <w:color w:val="000000" w:themeColor="text1"/>
        </w:rPr>
        <w:t>)</w:t>
      </w:r>
    </w:p>
  </w:footnote>
  <w:footnote w:id="29">
    <w:p w14:paraId="19596021" w14:textId="3047654F" w:rsidR="00861EF4" w:rsidRPr="00FC24C8" w:rsidRDefault="00861EF4"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941552" w:rsidRPr="00FC24C8">
        <w:rPr>
          <w:rFonts w:ascii="Times New Roman" w:hAnsi="Times New Roman" w:cs="Times New Roman"/>
          <w:color w:val="000000" w:themeColor="text1"/>
        </w:rPr>
        <w:t xml:space="preserve">Again, this cannot be </w:t>
      </w:r>
      <w:r w:rsidRPr="00FC24C8">
        <w:rPr>
          <w:rFonts w:ascii="Times New Roman" w:hAnsi="Times New Roman" w:cs="Times New Roman"/>
          <w:color w:val="000000" w:themeColor="text1"/>
        </w:rPr>
        <w:t xml:space="preserve">solved by </w:t>
      </w:r>
      <w:r w:rsidR="00F86722" w:rsidRPr="00FC24C8">
        <w:rPr>
          <w:rFonts w:ascii="Times New Roman" w:hAnsi="Times New Roman" w:cs="Times New Roman"/>
          <w:i/>
          <w:iCs/>
          <w:color w:val="000000" w:themeColor="text1"/>
        </w:rPr>
        <w:t>obligating</w:t>
      </w:r>
      <w:r w:rsidRPr="00FC24C8">
        <w:rPr>
          <w:rFonts w:ascii="Times New Roman" w:hAnsi="Times New Roman" w:cs="Times New Roman"/>
          <w:color w:val="000000" w:themeColor="text1"/>
        </w:rPr>
        <w:t xml:space="preserve"> </w:t>
      </w:r>
      <w:r w:rsidR="00BE5DAE" w:rsidRPr="00FC24C8">
        <w:rPr>
          <w:rFonts w:ascii="Times New Roman" w:hAnsi="Times New Roman" w:cs="Times New Roman"/>
          <w:color w:val="000000" w:themeColor="text1"/>
        </w:rPr>
        <w:t>capital owners to cooperate with the state for the realization of the democratically chosen aim</w:t>
      </w:r>
      <w:r w:rsidR="00941552" w:rsidRPr="00FC24C8">
        <w:rPr>
          <w:rFonts w:ascii="Times New Roman" w:hAnsi="Times New Roman" w:cs="Times New Roman"/>
          <w:color w:val="000000" w:themeColor="text1"/>
        </w:rPr>
        <w:t xml:space="preserve"> due to the structural constraint on the choice of democratic aims. See footnote 31.</w:t>
      </w:r>
    </w:p>
  </w:footnote>
  <w:footnote w:id="30">
    <w:p w14:paraId="15505D3C" w14:textId="7C3EDE0C" w:rsidR="004129B0" w:rsidRPr="00FC24C8" w:rsidRDefault="004129B0"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Lindblom attributes the “automatic punishing recoil” to the market structure as such, </w:t>
      </w:r>
      <w:r w:rsidR="002C74CF">
        <w:rPr>
          <w:rFonts w:ascii="Times New Roman" w:hAnsi="Times New Roman" w:cs="Times New Roman"/>
          <w:color w:val="000000" w:themeColor="text1"/>
        </w:rPr>
        <w:t>irrespective of</w:t>
      </w:r>
      <w:r w:rsidR="00693F55" w:rsidRPr="00FC24C8">
        <w:rPr>
          <w:rFonts w:ascii="Times New Roman" w:hAnsi="Times New Roman" w:cs="Times New Roman"/>
          <w:color w:val="000000" w:themeColor="text1"/>
        </w:rPr>
        <w:t xml:space="preserve"> private capital ownership. His reason is that </w:t>
      </w:r>
      <w:r w:rsidR="008137D1" w:rsidRPr="00FC24C8">
        <w:rPr>
          <w:rFonts w:ascii="Times New Roman" w:hAnsi="Times New Roman" w:cs="Times New Roman"/>
          <w:color w:val="000000" w:themeColor="text1"/>
        </w:rPr>
        <w:t xml:space="preserve">the same mechanism would be present even among state-owned enterprises insofar as they compete in the market. </w:t>
      </w:r>
      <w:r w:rsidR="0033751C" w:rsidRPr="00FC24C8">
        <w:rPr>
          <w:rFonts w:ascii="Times New Roman" w:hAnsi="Times New Roman" w:cs="Times New Roman"/>
          <w:color w:val="000000" w:themeColor="text1"/>
        </w:rPr>
        <w:t xml:space="preserve">I disagree with Lindblom on this point. </w:t>
      </w:r>
      <w:r w:rsidR="007D7A3D">
        <w:rPr>
          <w:rFonts w:ascii="Times New Roman" w:hAnsi="Times New Roman" w:cs="Times New Roman"/>
          <w:color w:val="000000" w:themeColor="text1"/>
        </w:rPr>
        <w:t>H</w:t>
      </w:r>
      <w:r w:rsidR="00693F55" w:rsidRPr="00FC24C8">
        <w:rPr>
          <w:rFonts w:ascii="Times New Roman" w:hAnsi="Times New Roman" w:cs="Times New Roman"/>
          <w:color w:val="000000" w:themeColor="text1"/>
        </w:rPr>
        <w:t xml:space="preserve">e underestimates </w:t>
      </w:r>
      <w:r w:rsidR="008137D1" w:rsidRPr="00FC24C8">
        <w:rPr>
          <w:rFonts w:ascii="Times New Roman" w:hAnsi="Times New Roman" w:cs="Times New Roman"/>
          <w:color w:val="000000" w:themeColor="text1"/>
        </w:rPr>
        <w:t xml:space="preserve">the extent to which state-owned enterprises’ behavior can be </w:t>
      </w:r>
      <w:r w:rsidR="00595DE6" w:rsidRPr="00FC24C8">
        <w:rPr>
          <w:rFonts w:ascii="Times New Roman" w:hAnsi="Times New Roman" w:cs="Times New Roman"/>
          <w:color w:val="000000" w:themeColor="text1"/>
        </w:rPr>
        <w:t>constrained by the state.</w:t>
      </w:r>
    </w:p>
  </w:footnote>
  <w:footnote w:id="31">
    <w:p w14:paraId="7181E3F8" w14:textId="12D9636E" w:rsidR="00A5056D" w:rsidRPr="00FC24C8" w:rsidRDefault="00A5056D" w:rsidP="00FC24C8">
      <w:pPr>
        <w:pStyle w:val="FootnoteText"/>
        <w:jc w:val="both"/>
        <w:rPr>
          <w:rFonts w:ascii="Times New Roman" w:hAnsi="Times New Roman" w:cs="Times New Roman"/>
          <w:color w:val="000000" w:themeColor="text1"/>
        </w:rPr>
      </w:pPr>
      <w:r w:rsidRPr="00FC24C8">
        <w:rPr>
          <w:rStyle w:val="FootnoteReference"/>
          <w:rFonts w:ascii="Times New Roman" w:hAnsi="Times New Roman" w:cs="Times New Roman"/>
          <w:color w:val="000000" w:themeColor="text1"/>
        </w:rPr>
        <w:footnoteRef/>
      </w:r>
      <w:r w:rsidRPr="00FC24C8">
        <w:rPr>
          <w:rFonts w:ascii="Times New Roman" w:hAnsi="Times New Roman" w:cs="Times New Roman"/>
          <w:color w:val="000000" w:themeColor="text1"/>
        </w:rPr>
        <w:t xml:space="preserve"> </w:t>
      </w:r>
      <w:r w:rsidR="009A600A" w:rsidRPr="00FC24C8">
        <w:rPr>
          <w:rFonts w:ascii="Times New Roman" w:hAnsi="Times New Roman" w:cs="Times New Roman"/>
          <w:color w:val="000000" w:themeColor="text1"/>
        </w:rPr>
        <w:t>There is a question</w:t>
      </w:r>
      <w:r w:rsidRPr="00FC24C8">
        <w:rPr>
          <w:rFonts w:ascii="Times New Roman" w:hAnsi="Times New Roman" w:cs="Times New Roman"/>
          <w:color w:val="000000" w:themeColor="text1"/>
        </w:rPr>
        <w:t xml:space="preserve"> whether exit</w:t>
      </w:r>
      <w:r w:rsidR="00C70777" w:rsidRPr="00FC24C8">
        <w:rPr>
          <w:rFonts w:ascii="Times New Roman" w:hAnsi="Times New Roman" w:cs="Times New Roman"/>
          <w:color w:val="000000" w:themeColor="text1"/>
        </w:rPr>
        <w:t xml:space="preserve"> </w:t>
      </w:r>
      <w:r w:rsidRPr="00FC24C8">
        <w:rPr>
          <w:rFonts w:ascii="Times New Roman" w:hAnsi="Times New Roman" w:cs="Times New Roman"/>
          <w:color w:val="000000" w:themeColor="text1"/>
        </w:rPr>
        <w:t>continues to be available</w:t>
      </w:r>
      <w:r w:rsidR="009A600A" w:rsidRPr="00FC24C8">
        <w:rPr>
          <w:rFonts w:ascii="Times New Roman" w:hAnsi="Times New Roman" w:cs="Times New Roman"/>
          <w:color w:val="000000" w:themeColor="text1"/>
        </w:rPr>
        <w:t xml:space="preserve"> for asset management giants</w:t>
      </w:r>
      <w:r w:rsidRPr="00FC24C8">
        <w:rPr>
          <w:rFonts w:ascii="Times New Roman" w:hAnsi="Times New Roman" w:cs="Times New Roman"/>
          <w:color w:val="000000" w:themeColor="text1"/>
        </w:rPr>
        <w:t xml:space="preserve"> since the shares they own are too great to credibly threat exit. However, the precise point that makes exit less credible, namely</w:t>
      </w:r>
      <w:r w:rsidR="006557EE" w:rsidRPr="00FC24C8">
        <w:rPr>
          <w:rFonts w:ascii="Times New Roman" w:hAnsi="Times New Roman" w:cs="Times New Roman"/>
          <w:color w:val="000000" w:themeColor="text1"/>
        </w:rPr>
        <w:t xml:space="preserve"> large-scale aggregation of capital</w:t>
      </w:r>
      <w:r w:rsidRPr="00FC24C8">
        <w:rPr>
          <w:rFonts w:ascii="Times New Roman" w:hAnsi="Times New Roman" w:cs="Times New Roman"/>
          <w:color w:val="000000" w:themeColor="text1"/>
        </w:rPr>
        <w:t xml:space="preserve">, gives asset management companies control-based power vis-à-vis corporations and governments. See Braun (2021a, 2021b) </w:t>
      </w:r>
      <w:r w:rsidR="000755B0">
        <w:rPr>
          <w:rFonts w:ascii="Times New Roman" w:hAnsi="Times New Roman" w:cs="Times New Roman"/>
          <w:color w:val="000000" w:themeColor="text1"/>
        </w:rPr>
        <w:t xml:space="preserve">on </w:t>
      </w:r>
      <w:r w:rsidRPr="00FC24C8">
        <w:rPr>
          <w:rFonts w:ascii="Times New Roman" w:hAnsi="Times New Roman" w:cs="Times New Roman"/>
          <w:color w:val="000000" w:themeColor="text1"/>
        </w:rPr>
        <w:t>asset management companies’ structural power.</w:t>
      </w:r>
    </w:p>
  </w:footnote>
  <w:footnote w:id="32">
    <w:p w14:paraId="234D9A2B" w14:textId="7214E74E" w:rsidR="00977E33" w:rsidRPr="00275362" w:rsidRDefault="00977E33">
      <w:pPr>
        <w:pStyle w:val="FootnoteText"/>
        <w:rPr>
          <w:rFonts w:ascii="Times New Roman" w:hAnsi="Times New Roman" w:cs="Times New Roman"/>
        </w:rPr>
      </w:pPr>
      <w:r w:rsidRPr="00275362">
        <w:rPr>
          <w:rStyle w:val="FootnoteReference"/>
          <w:rFonts w:ascii="Times New Roman" w:hAnsi="Times New Roman" w:cs="Times New Roman"/>
        </w:rPr>
        <w:footnoteRef/>
      </w:r>
      <w:r w:rsidRPr="00275362">
        <w:rPr>
          <w:rFonts w:ascii="Times New Roman" w:hAnsi="Times New Roman" w:cs="Times New Roman"/>
        </w:rPr>
        <w:t xml:space="preserve"> </w:t>
      </w:r>
      <w:r w:rsidR="00311D4A" w:rsidRPr="00275362">
        <w:rPr>
          <w:rFonts w:ascii="Times New Roman" w:hAnsi="Times New Roman" w:cs="Times New Roman"/>
        </w:rPr>
        <w:t xml:space="preserve">My dissertation develops a more systematic and extended argument for the claim </w:t>
      </w:r>
      <w:r w:rsidR="007A5A7D" w:rsidRPr="00275362">
        <w:rPr>
          <w:rFonts w:ascii="Times New Roman" w:hAnsi="Times New Roman" w:cs="Times New Roman"/>
        </w:rPr>
        <w:t>of dual-core constitution of the political order.</w:t>
      </w:r>
    </w:p>
  </w:footnote>
  <w:footnote w:id="33">
    <w:p w14:paraId="564B6A4D" w14:textId="0D98646C" w:rsidR="005E4653" w:rsidRPr="00C937DC" w:rsidRDefault="005E4653">
      <w:pPr>
        <w:pStyle w:val="FootnoteText"/>
        <w:rPr>
          <w:rFonts w:ascii="Times New Roman" w:hAnsi="Times New Roman" w:cs="Times New Roman"/>
        </w:rPr>
      </w:pPr>
      <w:r w:rsidRPr="00C937DC">
        <w:rPr>
          <w:rStyle w:val="FootnoteReference"/>
          <w:rFonts w:ascii="Times New Roman" w:hAnsi="Times New Roman" w:cs="Times New Roman"/>
        </w:rPr>
        <w:footnoteRef/>
      </w:r>
      <w:r w:rsidRPr="00C937DC">
        <w:rPr>
          <w:rFonts w:ascii="Times New Roman" w:hAnsi="Times New Roman" w:cs="Times New Roman"/>
        </w:rPr>
        <w:t xml:space="preserve"> Th</w:t>
      </w:r>
      <w:r w:rsidR="00C45FD2">
        <w:rPr>
          <w:rFonts w:ascii="Times New Roman" w:hAnsi="Times New Roman" w:cs="Times New Roman"/>
        </w:rPr>
        <w:t>is</w:t>
      </w:r>
      <w:r w:rsidRPr="00C937DC">
        <w:rPr>
          <w:rFonts w:ascii="Times New Roman" w:hAnsi="Times New Roman" w:cs="Times New Roman"/>
        </w:rPr>
        <w:t xml:space="preserve"> structure of power accumulation</w:t>
      </w:r>
      <w:r w:rsidR="00C45FD2">
        <w:rPr>
          <w:rFonts w:ascii="Times New Roman" w:hAnsi="Times New Roman" w:cs="Times New Roman"/>
        </w:rPr>
        <w:t xml:space="preserve"> in capital ownership</w:t>
      </w:r>
      <w:r w:rsidRPr="00C937DC">
        <w:rPr>
          <w:rFonts w:ascii="Times New Roman" w:hAnsi="Times New Roman" w:cs="Times New Roman"/>
        </w:rPr>
        <w:t xml:space="preserve"> is analogous to the case of a </w:t>
      </w:r>
      <w:r w:rsidR="006D6BE0">
        <w:rPr>
          <w:rFonts w:ascii="Times New Roman" w:hAnsi="Times New Roman" w:cs="Times New Roman"/>
        </w:rPr>
        <w:t xml:space="preserve">head of </w:t>
      </w:r>
      <w:r w:rsidR="00C45FD2">
        <w:rPr>
          <w:rFonts w:ascii="Times New Roman" w:hAnsi="Times New Roman" w:cs="Times New Roman"/>
        </w:rPr>
        <w:t>government</w:t>
      </w:r>
      <w:r w:rsidR="006D6BE0">
        <w:rPr>
          <w:rFonts w:ascii="Times New Roman" w:hAnsi="Times New Roman" w:cs="Times New Roman"/>
        </w:rPr>
        <w:t xml:space="preserve"> </w:t>
      </w:r>
      <w:r w:rsidRPr="00C937DC">
        <w:rPr>
          <w:rFonts w:ascii="Times New Roman" w:hAnsi="Times New Roman" w:cs="Times New Roman"/>
        </w:rPr>
        <w:t xml:space="preserve">who uses his current executive powers to </w:t>
      </w:r>
      <w:r w:rsidR="00C45FD2">
        <w:rPr>
          <w:rFonts w:ascii="Times New Roman" w:hAnsi="Times New Roman" w:cs="Times New Roman"/>
        </w:rPr>
        <w:t xml:space="preserve">further </w:t>
      </w:r>
      <w:r w:rsidRPr="00C937DC">
        <w:rPr>
          <w:rFonts w:ascii="Times New Roman" w:hAnsi="Times New Roman" w:cs="Times New Roman"/>
        </w:rPr>
        <w:t>increase his power.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670119"/>
    <w:multiLevelType w:val="multilevel"/>
    <w:tmpl w:val="BA6EB0AC"/>
    <w:lvl w:ilvl="0">
      <w:start w:val="2"/>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 w15:restartNumberingAfterBreak="0">
    <w:nsid w:val="43D50985"/>
    <w:multiLevelType w:val="multilevel"/>
    <w:tmpl w:val="BA6EB0AC"/>
    <w:lvl w:ilvl="0">
      <w:start w:val="2"/>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7008330A"/>
    <w:multiLevelType w:val="multilevel"/>
    <w:tmpl w:val="EF981BC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16cid:durableId="214001603">
    <w:abstractNumId w:val="2"/>
  </w:num>
  <w:num w:numId="2" w16cid:durableId="442849845">
    <w:abstractNumId w:val="1"/>
  </w:num>
  <w:num w:numId="3" w16cid:durableId="452990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41"/>
    <w:rsid w:val="000003F2"/>
    <w:rsid w:val="00000852"/>
    <w:rsid w:val="000012FA"/>
    <w:rsid w:val="00004033"/>
    <w:rsid w:val="000049EC"/>
    <w:rsid w:val="00004BD3"/>
    <w:rsid w:val="0000619B"/>
    <w:rsid w:val="00010228"/>
    <w:rsid w:val="000105C4"/>
    <w:rsid w:val="00010F07"/>
    <w:rsid w:val="00011143"/>
    <w:rsid w:val="00012BF5"/>
    <w:rsid w:val="00013C37"/>
    <w:rsid w:val="00013CB2"/>
    <w:rsid w:val="0001420F"/>
    <w:rsid w:val="00016DA6"/>
    <w:rsid w:val="0002233B"/>
    <w:rsid w:val="000225ED"/>
    <w:rsid w:val="00024D53"/>
    <w:rsid w:val="00025C98"/>
    <w:rsid w:val="000260A7"/>
    <w:rsid w:val="0002692A"/>
    <w:rsid w:val="00032D81"/>
    <w:rsid w:val="000332B5"/>
    <w:rsid w:val="00033EDF"/>
    <w:rsid w:val="00034F04"/>
    <w:rsid w:val="000416CE"/>
    <w:rsid w:val="000439A4"/>
    <w:rsid w:val="00043B68"/>
    <w:rsid w:val="000443B1"/>
    <w:rsid w:val="0004776B"/>
    <w:rsid w:val="00047862"/>
    <w:rsid w:val="00050C9D"/>
    <w:rsid w:val="00051054"/>
    <w:rsid w:val="00052989"/>
    <w:rsid w:val="000573EB"/>
    <w:rsid w:val="000602DC"/>
    <w:rsid w:val="0006143D"/>
    <w:rsid w:val="00062A8C"/>
    <w:rsid w:val="0006310A"/>
    <w:rsid w:val="00064272"/>
    <w:rsid w:val="00065150"/>
    <w:rsid w:val="00065EC4"/>
    <w:rsid w:val="0006604D"/>
    <w:rsid w:val="00066411"/>
    <w:rsid w:val="00066D19"/>
    <w:rsid w:val="00070EE7"/>
    <w:rsid w:val="000713E9"/>
    <w:rsid w:val="00074330"/>
    <w:rsid w:val="000755B0"/>
    <w:rsid w:val="0007720D"/>
    <w:rsid w:val="00077941"/>
    <w:rsid w:val="00080453"/>
    <w:rsid w:val="000838B9"/>
    <w:rsid w:val="000838C6"/>
    <w:rsid w:val="00083BC8"/>
    <w:rsid w:val="00084872"/>
    <w:rsid w:val="000866B6"/>
    <w:rsid w:val="000867DE"/>
    <w:rsid w:val="00087A16"/>
    <w:rsid w:val="00090800"/>
    <w:rsid w:val="00090F99"/>
    <w:rsid w:val="00091723"/>
    <w:rsid w:val="00095E25"/>
    <w:rsid w:val="000967B1"/>
    <w:rsid w:val="00096CEF"/>
    <w:rsid w:val="000A376E"/>
    <w:rsid w:val="000A44F6"/>
    <w:rsid w:val="000A4520"/>
    <w:rsid w:val="000B008F"/>
    <w:rsid w:val="000B3FD7"/>
    <w:rsid w:val="000B401A"/>
    <w:rsid w:val="000B6F50"/>
    <w:rsid w:val="000C456F"/>
    <w:rsid w:val="000C4733"/>
    <w:rsid w:val="000C498F"/>
    <w:rsid w:val="000C5F4A"/>
    <w:rsid w:val="000C7689"/>
    <w:rsid w:val="000C7C6E"/>
    <w:rsid w:val="000D2FE5"/>
    <w:rsid w:val="000D5765"/>
    <w:rsid w:val="000D6917"/>
    <w:rsid w:val="000D6D13"/>
    <w:rsid w:val="000D6E41"/>
    <w:rsid w:val="000D79CD"/>
    <w:rsid w:val="000D7E75"/>
    <w:rsid w:val="000E049E"/>
    <w:rsid w:val="000E0761"/>
    <w:rsid w:val="000E0897"/>
    <w:rsid w:val="000E303D"/>
    <w:rsid w:val="000E3B40"/>
    <w:rsid w:val="000E40FA"/>
    <w:rsid w:val="000E4329"/>
    <w:rsid w:val="000E4F36"/>
    <w:rsid w:val="000E7DAC"/>
    <w:rsid w:val="000F070C"/>
    <w:rsid w:val="000F28A5"/>
    <w:rsid w:val="000F3AD3"/>
    <w:rsid w:val="000F3F12"/>
    <w:rsid w:val="000F4FC5"/>
    <w:rsid w:val="000F5FB7"/>
    <w:rsid w:val="001005A2"/>
    <w:rsid w:val="00100F34"/>
    <w:rsid w:val="001015F0"/>
    <w:rsid w:val="0010201D"/>
    <w:rsid w:val="00103AD3"/>
    <w:rsid w:val="00107780"/>
    <w:rsid w:val="00107D8A"/>
    <w:rsid w:val="001103C8"/>
    <w:rsid w:val="00111178"/>
    <w:rsid w:val="00112A56"/>
    <w:rsid w:val="00115010"/>
    <w:rsid w:val="001179A6"/>
    <w:rsid w:val="00120FE5"/>
    <w:rsid w:val="00121FD0"/>
    <w:rsid w:val="00122148"/>
    <w:rsid w:val="001262DF"/>
    <w:rsid w:val="0013071D"/>
    <w:rsid w:val="00137E07"/>
    <w:rsid w:val="00140D9C"/>
    <w:rsid w:val="0014269A"/>
    <w:rsid w:val="00143333"/>
    <w:rsid w:val="00144B82"/>
    <w:rsid w:val="00144C2F"/>
    <w:rsid w:val="0015064E"/>
    <w:rsid w:val="00152569"/>
    <w:rsid w:val="00157C9D"/>
    <w:rsid w:val="001621C8"/>
    <w:rsid w:val="00163F94"/>
    <w:rsid w:val="00164457"/>
    <w:rsid w:val="00166F46"/>
    <w:rsid w:val="00167609"/>
    <w:rsid w:val="00167A8E"/>
    <w:rsid w:val="00167ADE"/>
    <w:rsid w:val="001706CC"/>
    <w:rsid w:val="00172615"/>
    <w:rsid w:val="0017487C"/>
    <w:rsid w:val="00174B3E"/>
    <w:rsid w:val="00175966"/>
    <w:rsid w:val="00176A7E"/>
    <w:rsid w:val="001773CD"/>
    <w:rsid w:val="00177E85"/>
    <w:rsid w:val="001814CE"/>
    <w:rsid w:val="001822DF"/>
    <w:rsid w:val="001836C5"/>
    <w:rsid w:val="00187BD2"/>
    <w:rsid w:val="00194CB7"/>
    <w:rsid w:val="00195EA8"/>
    <w:rsid w:val="001962E4"/>
    <w:rsid w:val="00197143"/>
    <w:rsid w:val="00197171"/>
    <w:rsid w:val="00197A6D"/>
    <w:rsid w:val="001A1EF2"/>
    <w:rsid w:val="001A4743"/>
    <w:rsid w:val="001A5319"/>
    <w:rsid w:val="001A5C2D"/>
    <w:rsid w:val="001A7DF7"/>
    <w:rsid w:val="001A7FEF"/>
    <w:rsid w:val="001B2383"/>
    <w:rsid w:val="001B27BC"/>
    <w:rsid w:val="001B4314"/>
    <w:rsid w:val="001B75C6"/>
    <w:rsid w:val="001C183F"/>
    <w:rsid w:val="001C3681"/>
    <w:rsid w:val="001C3967"/>
    <w:rsid w:val="001D0C30"/>
    <w:rsid w:val="001D12FA"/>
    <w:rsid w:val="001D1BF6"/>
    <w:rsid w:val="001D308E"/>
    <w:rsid w:val="001E14A6"/>
    <w:rsid w:val="001E4F08"/>
    <w:rsid w:val="001F0367"/>
    <w:rsid w:val="001F074F"/>
    <w:rsid w:val="001F2A44"/>
    <w:rsid w:val="001F2E03"/>
    <w:rsid w:val="001F5447"/>
    <w:rsid w:val="00203F87"/>
    <w:rsid w:val="002058B3"/>
    <w:rsid w:val="0020672C"/>
    <w:rsid w:val="00206C8F"/>
    <w:rsid w:val="002077EB"/>
    <w:rsid w:val="00207A98"/>
    <w:rsid w:val="00211F67"/>
    <w:rsid w:val="00212727"/>
    <w:rsid w:val="002144E5"/>
    <w:rsid w:val="00215A1B"/>
    <w:rsid w:val="00217293"/>
    <w:rsid w:val="002176C0"/>
    <w:rsid w:val="0021777F"/>
    <w:rsid w:val="00217F72"/>
    <w:rsid w:val="0022571F"/>
    <w:rsid w:val="00225BBB"/>
    <w:rsid w:val="0022610D"/>
    <w:rsid w:val="00226241"/>
    <w:rsid w:val="00226988"/>
    <w:rsid w:val="00226A90"/>
    <w:rsid w:val="00226CDB"/>
    <w:rsid w:val="00230408"/>
    <w:rsid w:val="00232040"/>
    <w:rsid w:val="002323C7"/>
    <w:rsid w:val="00233EB6"/>
    <w:rsid w:val="00234AE9"/>
    <w:rsid w:val="0023576B"/>
    <w:rsid w:val="00236C48"/>
    <w:rsid w:val="00240E00"/>
    <w:rsid w:val="00240FE7"/>
    <w:rsid w:val="00241630"/>
    <w:rsid w:val="0024389D"/>
    <w:rsid w:val="002449B2"/>
    <w:rsid w:val="00244DD4"/>
    <w:rsid w:val="002456AA"/>
    <w:rsid w:val="002469F3"/>
    <w:rsid w:val="0024742F"/>
    <w:rsid w:val="00250F07"/>
    <w:rsid w:val="00252707"/>
    <w:rsid w:val="00253D06"/>
    <w:rsid w:val="00253EF0"/>
    <w:rsid w:val="002544C4"/>
    <w:rsid w:val="00256F1C"/>
    <w:rsid w:val="00260C3F"/>
    <w:rsid w:val="002615F9"/>
    <w:rsid w:val="00263D97"/>
    <w:rsid w:val="002749BA"/>
    <w:rsid w:val="00274A6B"/>
    <w:rsid w:val="00274EFC"/>
    <w:rsid w:val="00275362"/>
    <w:rsid w:val="0027788F"/>
    <w:rsid w:val="00277C21"/>
    <w:rsid w:val="0028000B"/>
    <w:rsid w:val="002804D7"/>
    <w:rsid w:val="002816F6"/>
    <w:rsid w:val="00282881"/>
    <w:rsid w:val="0028494F"/>
    <w:rsid w:val="002858E8"/>
    <w:rsid w:val="0028749C"/>
    <w:rsid w:val="00287BC9"/>
    <w:rsid w:val="00292FCB"/>
    <w:rsid w:val="00294C7F"/>
    <w:rsid w:val="00296F1D"/>
    <w:rsid w:val="002A0732"/>
    <w:rsid w:val="002A6067"/>
    <w:rsid w:val="002A6B0B"/>
    <w:rsid w:val="002A7EA2"/>
    <w:rsid w:val="002B02A7"/>
    <w:rsid w:val="002B04B1"/>
    <w:rsid w:val="002B0C2D"/>
    <w:rsid w:val="002B199A"/>
    <w:rsid w:val="002B2739"/>
    <w:rsid w:val="002B6D9E"/>
    <w:rsid w:val="002C007A"/>
    <w:rsid w:val="002C11BA"/>
    <w:rsid w:val="002C170E"/>
    <w:rsid w:val="002C45FA"/>
    <w:rsid w:val="002C600B"/>
    <w:rsid w:val="002C6899"/>
    <w:rsid w:val="002C74CF"/>
    <w:rsid w:val="002D01B4"/>
    <w:rsid w:val="002D02F7"/>
    <w:rsid w:val="002D0C91"/>
    <w:rsid w:val="002D27C0"/>
    <w:rsid w:val="002D2B88"/>
    <w:rsid w:val="002D347A"/>
    <w:rsid w:val="002E0205"/>
    <w:rsid w:val="002E1082"/>
    <w:rsid w:val="002E7423"/>
    <w:rsid w:val="002F063C"/>
    <w:rsid w:val="002F13B2"/>
    <w:rsid w:val="002F34BF"/>
    <w:rsid w:val="002F4824"/>
    <w:rsid w:val="002F7377"/>
    <w:rsid w:val="002F74AE"/>
    <w:rsid w:val="00300159"/>
    <w:rsid w:val="00300E17"/>
    <w:rsid w:val="0030147C"/>
    <w:rsid w:val="00302E40"/>
    <w:rsid w:val="003049E1"/>
    <w:rsid w:val="003054EA"/>
    <w:rsid w:val="00305B68"/>
    <w:rsid w:val="00307773"/>
    <w:rsid w:val="00310870"/>
    <w:rsid w:val="00311D4A"/>
    <w:rsid w:val="00312090"/>
    <w:rsid w:val="003126E1"/>
    <w:rsid w:val="00313DB1"/>
    <w:rsid w:val="00313ED7"/>
    <w:rsid w:val="00314019"/>
    <w:rsid w:val="00315292"/>
    <w:rsid w:val="00324A83"/>
    <w:rsid w:val="00327262"/>
    <w:rsid w:val="0032747B"/>
    <w:rsid w:val="0033106E"/>
    <w:rsid w:val="00333D7B"/>
    <w:rsid w:val="0033751C"/>
    <w:rsid w:val="00342AAC"/>
    <w:rsid w:val="00344118"/>
    <w:rsid w:val="00344519"/>
    <w:rsid w:val="00344773"/>
    <w:rsid w:val="00346BA8"/>
    <w:rsid w:val="00346FAC"/>
    <w:rsid w:val="00347D47"/>
    <w:rsid w:val="00347EA3"/>
    <w:rsid w:val="0035033F"/>
    <w:rsid w:val="00350ACB"/>
    <w:rsid w:val="00350C7F"/>
    <w:rsid w:val="00351448"/>
    <w:rsid w:val="003529F1"/>
    <w:rsid w:val="00352C12"/>
    <w:rsid w:val="00352C97"/>
    <w:rsid w:val="00353CAA"/>
    <w:rsid w:val="00354ED0"/>
    <w:rsid w:val="00360DAE"/>
    <w:rsid w:val="003618C4"/>
    <w:rsid w:val="00362139"/>
    <w:rsid w:val="00363850"/>
    <w:rsid w:val="00365914"/>
    <w:rsid w:val="00373D99"/>
    <w:rsid w:val="00374732"/>
    <w:rsid w:val="00374E85"/>
    <w:rsid w:val="003754A4"/>
    <w:rsid w:val="0037651E"/>
    <w:rsid w:val="00377189"/>
    <w:rsid w:val="00381280"/>
    <w:rsid w:val="00381F80"/>
    <w:rsid w:val="00382908"/>
    <w:rsid w:val="003831A3"/>
    <w:rsid w:val="003846EB"/>
    <w:rsid w:val="003867D6"/>
    <w:rsid w:val="003876E3"/>
    <w:rsid w:val="00390A12"/>
    <w:rsid w:val="00390B8D"/>
    <w:rsid w:val="0039456C"/>
    <w:rsid w:val="00394CF3"/>
    <w:rsid w:val="0039644D"/>
    <w:rsid w:val="003967A1"/>
    <w:rsid w:val="00396C24"/>
    <w:rsid w:val="003A2371"/>
    <w:rsid w:val="003A2B65"/>
    <w:rsid w:val="003A4E87"/>
    <w:rsid w:val="003A685A"/>
    <w:rsid w:val="003A69FA"/>
    <w:rsid w:val="003A6E3E"/>
    <w:rsid w:val="003B180D"/>
    <w:rsid w:val="003B1FD8"/>
    <w:rsid w:val="003B208A"/>
    <w:rsid w:val="003B5ABA"/>
    <w:rsid w:val="003C035D"/>
    <w:rsid w:val="003C187D"/>
    <w:rsid w:val="003C2272"/>
    <w:rsid w:val="003C2A2A"/>
    <w:rsid w:val="003C381A"/>
    <w:rsid w:val="003C482F"/>
    <w:rsid w:val="003C51B9"/>
    <w:rsid w:val="003C538A"/>
    <w:rsid w:val="003C5912"/>
    <w:rsid w:val="003D0064"/>
    <w:rsid w:val="003D1836"/>
    <w:rsid w:val="003D5ECB"/>
    <w:rsid w:val="003D7A20"/>
    <w:rsid w:val="003D7F2B"/>
    <w:rsid w:val="003E012E"/>
    <w:rsid w:val="003E08AF"/>
    <w:rsid w:val="003E15DF"/>
    <w:rsid w:val="003E2C66"/>
    <w:rsid w:val="003E3C0F"/>
    <w:rsid w:val="003E4D15"/>
    <w:rsid w:val="003E5473"/>
    <w:rsid w:val="003F0611"/>
    <w:rsid w:val="003F4370"/>
    <w:rsid w:val="0040176E"/>
    <w:rsid w:val="00401B15"/>
    <w:rsid w:val="0040270A"/>
    <w:rsid w:val="00403FC0"/>
    <w:rsid w:val="00404D63"/>
    <w:rsid w:val="00404EEA"/>
    <w:rsid w:val="004058B7"/>
    <w:rsid w:val="00411875"/>
    <w:rsid w:val="00411B77"/>
    <w:rsid w:val="004129B0"/>
    <w:rsid w:val="00412A76"/>
    <w:rsid w:val="00413266"/>
    <w:rsid w:val="004139DF"/>
    <w:rsid w:val="004224DB"/>
    <w:rsid w:val="0042266C"/>
    <w:rsid w:val="004235C0"/>
    <w:rsid w:val="0042421E"/>
    <w:rsid w:val="00424C5D"/>
    <w:rsid w:val="004259DD"/>
    <w:rsid w:val="00430FAB"/>
    <w:rsid w:val="00431231"/>
    <w:rsid w:val="00431880"/>
    <w:rsid w:val="004327B9"/>
    <w:rsid w:val="00432DCD"/>
    <w:rsid w:val="004339F5"/>
    <w:rsid w:val="0043684A"/>
    <w:rsid w:val="004446BF"/>
    <w:rsid w:val="00444D64"/>
    <w:rsid w:val="0044532A"/>
    <w:rsid w:val="00445406"/>
    <w:rsid w:val="0044616F"/>
    <w:rsid w:val="00446F13"/>
    <w:rsid w:val="00447784"/>
    <w:rsid w:val="00451CE6"/>
    <w:rsid w:val="0045243C"/>
    <w:rsid w:val="0045316F"/>
    <w:rsid w:val="004533CB"/>
    <w:rsid w:val="00453AB9"/>
    <w:rsid w:val="004613EA"/>
    <w:rsid w:val="00465DD1"/>
    <w:rsid w:val="00467060"/>
    <w:rsid w:val="00471C40"/>
    <w:rsid w:val="004738CE"/>
    <w:rsid w:val="004741C9"/>
    <w:rsid w:val="004753C0"/>
    <w:rsid w:val="004757E3"/>
    <w:rsid w:val="00476AC2"/>
    <w:rsid w:val="004771DF"/>
    <w:rsid w:val="00482B29"/>
    <w:rsid w:val="00484D71"/>
    <w:rsid w:val="0048645D"/>
    <w:rsid w:val="00486721"/>
    <w:rsid w:val="00487633"/>
    <w:rsid w:val="00493CC8"/>
    <w:rsid w:val="004A0021"/>
    <w:rsid w:val="004A131C"/>
    <w:rsid w:val="004A4D18"/>
    <w:rsid w:val="004A5710"/>
    <w:rsid w:val="004B0224"/>
    <w:rsid w:val="004B1BBE"/>
    <w:rsid w:val="004B25FE"/>
    <w:rsid w:val="004C2447"/>
    <w:rsid w:val="004C6CE4"/>
    <w:rsid w:val="004C6D88"/>
    <w:rsid w:val="004C7118"/>
    <w:rsid w:val="004C7B99"/>
    <w:rsid w:val="004D1F0D"/>
    <w:rsid w:val="004D2078"/>
    <w:rsid w:val="004D269A"/>
    <w:rsid w:val="004D7433"/>
    <w:rsid w:val="004E04AD"/>
    <w:rsid w:val="004E0867"/>
    <w:rsid w:val="004E1621"/>
    <w:rsid w:val="004E4037"/>
    <w:rsid w:val="004E49C8"/>
    <w:rsid w:val="004E5800"/>
    <w:rsid w:val="004E6391"/>
    <w:rsid w:val="004F1855"/>
    <w:rsid w:val="004F1C49"/>
    <w:rsid w:val="004F2BE6"/>
    <w:rsid w:val="004F585F"/>
    <w:rsid w:val="004F61BA"/>
    <w:rsid w:val="0050046D"/>
    <w:rsid w:val="0050153B"/>
    <w:rsid w:val="0050212A"/>
    <w:rsid w:val="00502354"/>
    <w:rsid w:val="005027E2"/>
    <w:rsid w:val="00504F13"/>
    <w:rsid w:val="00511230"/>
    <w:rsid w:val="005121B6"/>
    <w:rsid w:val="005125A6"/>
    <w:rsid w:val="005130C6"/>
    <w:rsid w:val="00513A62"/>
    <w:rsid w:val="00515309"/>
    <w:rsid w:val="00521BD5"/>
    <w:rsid w:val="00524C5E"/>
    <w:rsid w:val="0052500C"/>
    <w:rsid w:val="00526C78"/>
    <w:rsid w:val="005308ED"/>
    <w:rsid w:val="00533436"/>
    <w:rsid w:val="00533759"/>
    <w:rsid w:val="00533CB7"/>
    <w:rsid w:val="00536861"/>
    <w:rsid w:val="005406E5"/>
    <w:rsid w:val="0054140A"/>
    <w:rsid w:val="0054171A"/>
    <w:rsid w:val="00542B30"/>
    <w:rsid w:val="00543A63"/>
    <w:rsid w:val="005444CE"/>
    <w:rsid w:val="00545320"/>
    <w:rsid w:val="00545CD2"/>
    <w:rsid w:val="005478F1"/>
    <w:rsid w:val="00552F77"/>
    <w:rsid w:val="00554626"/>
    <w:rsid w:val="0055537D"/>
    <w:rsid w:val="00557BFC"/>
    <w:rsid w:val="00557FF5"/>
    <w:rsid w:val="0056044E"/>
    <w:rsid w:val="00560697"/>
    <w:rsid w:val="0056075A"/>
    <w:rsid w:val="00560A36"/>
    <w:rsid w:val="00560FC7"/>
    <w:rsid w:val="005610A7"/>
    <w:rsid w:val="00562782"/>
    <w:rsid w:val="00564BD1"/>
    <w:rsid w:val="005706E8"/>
    <w:rsid w:val="0057205C"/>
    <w:rsid w:val="00574279"/>
    <w:rsid w:val="005771B7"/>
    <w:rsid w:val="005779ED"/>
    <w:rsid w:val="00577F97"/>
    <w:rsid w:val="00582A02"/>
    <w:rsid w:val="005839F3"/>
    <w:rsid w:val="0058427D"/>
    <w:rsid w:val="005863DA"/>
    <w:rsid w:val="00586426"/>
    <w:rsid w:val="00590309"/>
    <w:rsid w:val="005906D4"/>
    <w:rsid w:val="00591228"/>
    <w:rsid w:val="005934A1"/>
    <w:rsid w:val="00593767"/>
    <w:rsid w:val="00593F0D"/>
    <w:rsid w:val="00595DE6"/>
    <w:rsid w:val="005A130C"/>
    <w:rsid w:val="005A3DB1"/>
    <w:rsid w:val="005A6B31"/>
    <w:rsid w:val="005A7B44"/>
    <w:rsid w:val="005A7FA8"/>
    <w:rsid w:val="005B1ED1"/>
    <w:rsid w:val="005B2D71"/>
    <w:rsid w:val="005C399E"/>
    <w:rsid w:val="005C5F15"/>
    <w:rsid w:val="005D0147"/>
    <w:rsid w:val="005D0DE7"/>
    <w:rsid w:val="005D16D8"/>
    <w:rsid w:val="005D40DC"/>
    <w:rsid w:val="005D520B"/>
    <w:rsid w:val="005E00D8"/>
    <w:rsid w:val="005E2376"/>
    <w:rsid w:val="005E36C5"/>
    <w:rsid w:val="005E421B"/>
    <w:rsid w:val="005E4653"/>
    <w:rsid w:val="005E6603"/>
    <w:rsid w:val="005F134F"/>
    <w:rsid w:val="005F49C6"/>
    <w:rsid w:val="005F4D34"/>
    <w:rsid w:val="005F541B"/>
    <w:rsid w:val="00602881"/>
    <w:rsid w:val="006038E3"/>
    <w:rsid w:val="00604051"/>
    <w:rsid w:val="00614520"/>
    <w:rsid w:val="0061471A"/>
    <w:rsid w:val="00615B13"/>
    <w:rsid w:val="00616821"/>
    <w:rsid w:val="00617003"/>
    <w:rsid w:val="00617AEE"/>
    <w:rsid w:val="00622F8F"/>
    <w:rsid w:val="006232CE"/>
    <w:rsid w:val="006319C0"/>
    <w:rsid w:val="006327E7"/>
    <w:rsid w:val="00640910"/>
    <w:rsid w:val="006420AB"/>
    <w:rsid w:val="006421E4"/>
    <w:rsid w:val="00642670"/>
    <w:rsid w:val="00647128"/>
    <w:rsid w:val="006472E1"/>
    <w:rsid w:val="00647CCC"/>
    <w:rsid w:val="0065038F"/>
    <w:rsid w:val="00652F61"/>
    <w:rsid w:val="00654706"/>
    <w:rsid w:val="006555C4"/>
    <w:rsid w:val="006557EE"/>
    <w:rsid w:val="006612C5"/>
    <w:rsid w:val="00666CB3"/>
    <w:rsid w:val="006673F5"/>
    <w:rsid w:val="00667577"/>
    <w:rsid w:val="006817D6"/>
    <w:rsid w:val="00681B7A"/>
    <w:rsid w:val="006821D6"/>
    <w:rsid w:val="006929BC"/>
    <w:rsid w:val="00693F55"/>
    <w:rsid w:val="00696F4D"/>
    <w:rsid w:val="00697268"/>
    <w:rsid w:val="0069745E"/>
    <w:rsid w:val="006A0A33"/>
    <w:rsid w:val="006A20C8"/>
    <w:rsid w:val="006A2AFB"/>
    <w:rsid w:val="006A33D4"/>
    <w:rsid w:val="006A48D2"/>
    <w:rsid w:val="006A7E9B"/>
    <w:rsid w:val="006B0C5C"/>
    <w:rsid w:val="006B2EE2"/>
    <w:rsid w:val="006B2FAA"/>
    <w:rsid w:val="006B325B"/>
    <w:rsid w:val="006B4280"/>
    <w:rsid w:val="006B506B"/>
    <w:rsid w:val="006B625B"/>
    <w:rsid w:val="006C040C"/>
    <w:rsid w:val="006C0554"/>
    <w:rsid w:val="006C0843"/>
    <w:rsid w:val="006C370E"/>
    <w:rsid w:val="006C4108"/>
    <w:rsid w:val="006C6D4C"/>
    <w:rsid w:val="006C7E27"/>
    <w:rsid w:val="006D0041"/>
    <w:rsid w:val="006D45F4"/>
    <w:rsid w:val="006D68E5"/>
    <w:rsid w:val="006D6BE0"/>
    <w:rsid w:val="006D7948"/>
    <w:rsid w:val="006D7FCE"/>
    <w:rsid w:val="006E016C"/>
    <w:rsid w:val="006E0751"/>
    <w:rsid w:val="006E19A2"/>
    <w:rsid w:val="006E44AA"/>
    <w:rsid w:val="006E533C"/>
    <w:rsid w:val="006E5E8F"/>
    <w:rsid w:val="006E6F17"/>
    <w:rsid w:val="006F04D9"/>
    <w:rsid w:val="006F1D8D"/>
    <w:rsid w:val="006F2A6A"/>
    <w:rsid w:val="006F3281"/>
    <w:rsid w:val="006F36E3"/>
    <w:rsid w:val="006F44AA"/>
    <w:rsid w:val="006F4B48"/>
    <w:rsid w:val="006F4BD0"/>
    <w:rsid w:val="006F4C34"/>
    <w:rsid w:val="006F5368"/>
    <w:rsid w:val="0070064D"/>
    <w:rsid w:val="0070315C"/>
    <w:rsid w:val="00704A21"/>
    <w:rsid w:val="0070635F"/>
    <w:rsid w:val="00711EF5"/>
    <w:rsid w:val="00712ADA"/>
    <w:rsid w:val="0071344B"/>
    <w:rsid w:val="00714FE0"/>
    <w:rsid w:val="00720D13"/>
    <w:rsid w:val="0072250B"/>
    <w:rsid w:val="00722534"/>
    <w:rsid w:val="00726446"/>
    <w:rsid w:val="00726C5C"/>
    <w:rsid w:val="007365BE"/>
    <w:rsid w:val="00740F9D"/>
    <w:rsid w:val="00741F88"/>
    <w:rsid w:val="0074453D"/>
    <w:rsid w:val="00753DDB"/>
    <w:rsid w:val="00753F6E"/>
    <w:rsid w:val="00754453"/>
    <w:rsid w:val="007544E8"/>
    <w:rsid w:val="007545F2"/>
    <w:rsid w:val="00762F8A"/>
    <w:rsid w:val="00763D9D"/>
    <w:rsid w:val="007710E5"/>
    <w:rsid w:val="0077153D"/>
    <w:rsid w:val="00771BEA"/>
    <w:rsid w:val="00772382"/>
    <w:rsid w:val="00772890"/>
    <w:rsid w:val="00775BB3"/>
    <w:rsid w:val="00775E4B"/>
    <w:rsid w:val="00776572"/>
    <w:rsid w:val="00776B14"/>
    <w:rsid w:val="00783108"/>
    <w:rsid w:val="0078342C"/>
    <w:rsid w:val="00783ADF"/>
    <w:rsid w:val="00783C82"/>
    <w:rsid w:val="00783FE8"/>
    <w:rsid w:val="0078440F"/>
    <w:rsid w:val="00784B01"/>
    <w:rsid w:val="0079109C"/>
    <w:rsid w:val="0079262B"/>
    <w:rsid w:val="00794A57"/>
    <w:rsid w:val="00796B24"/>
    <w:rsid w:val="00796E87"/>
    <w:rsid w:val="007A01DD"/>
    <w:rsid w:val="007A0E74"/>
    <w:rsid w:val="007A2C96"/>
    <w:rsid w:val="007A5A7D"/>
    <w:rsid w:val="007B025E"/>
    <w:rsid w:val="007B259A"/>
    <w:rsid w:val="007B37C1"/>
    <w:rsid w:val="007B51B3"/>
    <w:rsid w:val="007C1113"/>
    <w:rsid w:val="007C27E3"/>
    <w:rsid w:val="007C4A5E"/>
    <w:rsid w:val="007C73B9"/>
    <w:rsid w:val="007D4E2B"/>
    <w:rsid w:val="007D595D"/>
    <w:rsid w:val="007D5F7F"/>
    <w:rsid w:val="007D7A3D"/>
    <w:rsid w:val="007E114A"/>
    <w:rsid w:val="007E393A"/>
    <w:rsid w:val="007E4969"/>
    <w:rsid w:val="007E5AA1"/>
    <w:rsid w:val="007E5CCF"/>
    <w:rsid w:val="007E699E"/>
    <w:rsid w:val="007E7079"/>
    <w:rsid w:val="007E7446"/>
    <w:rsid w:val="007F2596"/>
    <w:rsid w:val="007F29B2"/>
    <w:rsid w:val="007F2BE7"/>
    <w:rsid w:val="007F3BA3"/>
    <w:rsid w:val="007F5FFF"/>
    <w:rsid w:val="0080048A"/>
    <w:rsid w:val="0080605B"/>
    <w:rsid w:val="00807A31"/>
    <w:rsid w:val="00810ACF"/>
    <w:rsid w:val="0081123D"/>
    <w:rsid w:val="0081330D"/>
    <w:rsid w:val="008137D1"/>
    <w:rsid w:val="00814E60"/>
    <w:rsid w:val="0081650A"/>
    <w:rsid w:val="008165AE"/>
    <w:rsid w:val="00817729"/>
    <w:rsid w:val="00817D58"/>
    <w:rsid w:val="00817FDE"/>
    <w:rsid w:val="008204C0"/>
    <w:rsid w:val="00820770"/>
    <w:rsid w:val="00821D0A"/>
    <w:rsid w:val="008228C4"/>
    <w:rsid w:val="00824A83"/>
    <w:rsid w:val="00825FF7"/>
    <w:rsid w:val="008261A1"/>
    <w:rsid w:val="00826819"/>
    <w:rsid w:val="00831103"/>
    <w:rsid w:val="0083149F"/>
    <w:rsid w:val="008327AA"/>
    <w:rsid w:val="00834137"/>
    <w:rsid w:val="00834E30"/>
    <w:rsid w:val="008360CE"/>
    <w:rsid w:val="00836774"/>
    <w:rsid w:val="00836D27"/>
    <w:rsid w:val="00836EF1"/>
    <w:rsid w:val="0084536A"/>
    <w:rsid w:val="008468F9"/>
    <w:rsid w:val="00846A6D"/>
    <w:rsid w:val="00846ADD"/>
    <w:rsid w:val="008508AA"/>
    <w:rsid w:val="008539CF"/>
    <w:rsid w:val="0085423D"/>
    <w:rsid w:val="00855CBB"/>
    <w:rsid w:val="00861EF4"/>
    <w:rsid w:val="00863E7C"/>
    <w:rsid w:val="00866142"/>
    <w:rsid w:val="00866295"/>
    <w:rsid w:val="008663D1"/>
    <w:rsid w:val="00873524"/>
    <w:rsid w:val="00873D67"/>
    <w:rsid w:val="008749F2"/>
    <w:rsid w:val="00876449"/>
    <w:rsid w:val="00880260"/>
    <w:rsid w:val="008813E8"/>
    <w:rsid w:val="008814CF"/>
    <w:rsid w:val="008828D1"/>
    <w:rsid w:val="00883305"/>
    <w:rsid w:val="00883CD9"/>
    <w:rsid w:val="00883CDE"/>
    <w:rsid w:val="00890877"/>
    <w:rsid w:val="0089492C"/>
    <w:rsid w:val="008964D5"/>
    <w:rsid w:val="008966D8"/>
    <w:rsid w:val="008A13A3"/>
    <w:rsid w:val="008A3F14"/>
    <w:rsid w:val="008A5AF2"/>
    <w:rsid w:val="008A6E0F"/>
    <w:rsid w:val="008B06F1"/>
    <w:rsid w:val="008B08C4"/>
    <w:rsid w:val="008B0AE9"/>
    <w:rsid w:val="008B5C4F"/>
    <w:rsid w:val="008C1916"/>
    <w:rsid w:val="008C2049"/>
    <w:rsid w:val="008C231B"/>
    <w:rsid w:val="008C2F9F"/>
    <w:rsid w:val="008C33CF"/>
    <w:rsid w:val="008C72C4"/>
    <w:rsid w:val="008D31D5"/>
    <w:rsid w:val="008D675F"/>
    <w:rsid w:val="008D6DF8"/>
    <w:rsid w:val="008D7F42"/>
    <w:rsid w:val="008E0A36"/>
    <w:rsid w:val="008E22A6"/>
    <w:rsid w:val="008E34DF"/>
    <w:rsid w:val="008E395F"/>
    <w:rsid w:val="008F0240"/>
    <w:rsid w:val="008F181B"/>
    <w:rsid w:val="008F1C4C"/>
    <w:rsid w:val="008F2761"/>
    <w:rsid w:val="008F4D48"/>
    <w:rsid w:val="008F566E"/>
    <w:rsid w:val="008F59C1"/>
    <w:rsid w:val="009040D5"/>
    <w:rsid w:val="00904AB1"/>
    <w:rsid w:val="0090548A"/>
    <w:rsid w:val="00906AD6"/>
    <w:rsid w:val="00910C69"/>
    <w:rsid w:val="0091148E"/>
    <w:rsid w:val="00912A78"/>
    <w:rsid w:val="00916537"/>
    <w:rsid w:val="0091725D"/>
    <w:rsid w:val="009229C1"/>
    <w:rsid w:val="00923266"/>
    <w:rsid w:val="00923503"/>
    <w:rsid w:val="00923ADB"/>
    <w:rsid w:val="00925D53"/>
    <w:rsid w:val="0093014E"/>
    <w:rsid w:val="00930C86"/>
    <w:rsid w:val="00932398"/>
    <w:rsid w:val="00932BBF"/>
    <w:rsid w:val="0093329E"/>
    <w:rsid w:val="0093598D"/>
    <w:rsid w:val="009359B7"/>
    <w:rsid w:val="00941552"/>
    <w:rsid w:val="00941CA2"/>
    <w:rsid w:val="00943B5B"/>
    <w:rsid w:val="00946669"/>
    <w:rsid w:val="009473C1"/>
    <w:rsid w:val="00947D5B"/>
    <w:rsid w:val="00951364"/>
    <w:rsid w:val="00952552"/>
    <w:rsid w:val="0095299E"/>
    <w:rsid w:val="00952F33"/>
    <w:rsid w:val="00955C89"/>
    <w:rsid w:val="00955D0A"/>
    <w:rsid w:val="009562E4"/>
    <w:rsid w:val="00960773"/>
    <w:rsid w:val="00960A0D"/>
    <w:rsid w:val="00962158"/>
    <w:rsid w:val="00965068"/>
    <w:rsid w:val="00965A80"/>
    <w:rsid w:val="0096644D"/>
    <w:rsid w:val="009672CD"/>
    <w:rsid w:val="00970B79"/>
    <w:rsid w:val="00970BC3"/>
    <w:rsid w:val="00974C3D"/>
    <w:rsid w:val="00975637"/>
    <w:rsid w:val="00975DEA"/>
    <w:rsid w:val="0097772F"/>
    <w:rsid w:val="00977E33"/>
    <w:rsid w:val="00980139"/>
    <w:rsid w:val="009808FE"/>
    <w:rsid w:val="00980A27"/>
    <w:rsid w:val="00981059"/>
    <w:rsid w:val="00982CBB"/>
    <w:rsid w:val="009831E9"/>
    <w:rsid w:val="00990473"/>
    <w:rsid w:val="0099090F"/>
    <w:rsid w:val="009930FA"/>
    <w:rsid w:val="0099375C"/>
    <w:rsid w:val="00996B1B"/>
    <w:rsid w:val="00997731"/>
    <w:rsid w:val="009A00D4"/>
    <w:rsid w:val="009A0C6B"/>
    <w:rsid w:val="009A1B79"/>
    <w:rsid w:val="009A34AD"/>
    <w:rsid w:val="009A5239"/>
    <w:rsid w:val="009A600A"/>
    <w:rsid w:val="009A63B4"/>
    <w:rsid w:val="009B1328"/>
    <w:rsid w:val="009B4ECF"/>
    <w:rsid w:val="009B692A"/>
    <w:rsid w:val="009C10DC"/>
    <w:rsid w:val="009C34EB"/>
    <w:rsid w:val="009C40DE"/>
    <w:rsid w:val="009C4D16"/>
    <w:rsid w:val="009C6F0E"/>
    <w:rsid w:val="009C78AA"/>
    <w:rsid w:val="009C7C12"/>
    <w:rsid w:val="009D0025"/>
    <w:rsid w:val="009D036E"/>
    <w:rsid w:val="009D3E20"/>
    <w:rsid w:val="009D4404"/>
    <w:rsid w:val="009D45C8"/>
    <w:rsid w:val="009D63A6"/>
    <w:rsid w:val="009D7964"/>
    <w:rsid w:val="009E06AC"/>
    <w:rsid w:val="009E1262"/>
    <w:rsid w:val="009E1833"/>
    <w:rsid w:val="009E20E7"/>
    <w:rsid w:val="009E2244"/>
    <w:rsid w:val="009F171E"/>
    <w:rsid w:val="009F5781"/>
    <w:rsid w:val="009F6369"/>
    <w:rsid w:val="009F7192"/>
    <w:rsid w:val="00A0056F"/>
    <w:rsid w:val="00A04EBB"/>
    <w:rsid w:val="00A04F4E"/>
    <w:rsid w:val="00A07BDC"/>
    <w:rsid w:val="00A10797"/>
    <w:rsid w:val="00A10EB1"/>
    <w:rsid w:val="00A1271A"/>
    <w:rsid w:val="00A13C0A"/>
    <w:rsid w:val="00A13E46"/>
    <w:rsid w:val="00A14158"/>
    <w:rsid w:val="00A14CF2"/>
    <w:rsid w:val="00A15CA0"/>
    <w:rsid w:val="00A15D56"/>
    <w:rsid w:val="00A169FA"/>
    <w:rsid w:val="00A17F5F"/>
    <w:rsid w:val="00A20567"/>
    <w:rsid w:val="00A20B28"/>
    <w:rsid w:val="00A2156A"/>
    <w:rsid w:val="00A249FB"/>
    <w:rsid w:val="00A25F07"/>
    <w:rsid w:val="00A27609"/>
    <w:rsid w:val="00A27865"/>
    <w:rsid w:val="00A2799E"/>
    <w:rsid w:val="00A27F34"/>
    <w:rsid w:val="00A309B5"/>
    <w:rsid w:val="00A30AEF"/>
    <w:rsid w:val="00A31C98"/>
    <w:rsid w:val="00A320B7"/>
    <w:rsid w:val="00A32FC5"/>
    <w:rsid w:val="00A33C93"/>
    <w:rsid w:val="00A341A3"/>
    <w:rsid w:val="00A34C3B"/>
    <w:rsid w:val="00A35002"/>
    <w:rsid w:val="00A418CA"/>
    <w:rsid w:val="00A41AFC"/>
    <w:rsid w:val="00A42F88"/>
    <w:rsid w:val="00A43198"/>
    <w:rsid w:val="00A45E2C"/>
    <w:rsid w:val="00A46F2E"/>
    <w:rsid w:val="00A5056D"/>
    <w:rsid w:val="00A519B5"/>
    <w:rsid w:val="00A51FB4"/>
    <w:rsid w:val="00A52674"/>
    <w:rsid w:val="00A536D8"/>
    <w:rsid w:val="00A539E9"/>
    <w:rsid w:val="00A546C3"/>
    <w:rsid w:val="00A63ACE"/>
    <w:rsid w:val="00A63B28"/>
    <w:rsid w:val="00A63F9E"/>
    <w:rsid w:val="00A65F2D"/>
    <w:rsid w:val="00A6602C"/>
    <w:rsid w:val="00A66DF0"/>
    <w:rsid w:val="00A701D9"/>
    <w:rsid w:val="00A70726"/>
    <w:rsid w:val="00A7256B"/>
    <w:rsid w:val="00A72712"/>
    <w:rsid w:val="00A76406"/>
    <w:rsid w:val="00A7716D"/>
    <w:rsid w:val="00A80286"/>
    <w:rsid w:val="00A8191A"/>
    <w:rsid w:val="00A82BBD"/>
    <w:rsid w:val="00A834CF"/>
    <w:rsid w:val="00A836C1"/>
    <w:rsid w:val="00A855C1"/>
    <w:rsid w:val="00A86C3F"/>
    <w:rsid w:val="00A879C0"/>
    <w:rsid w:val="00A916F2"/>
    <w:rsid w:val="00A93F7A"/>
    <w:rsid w:val="00A9471E"/>
    <w:rsid w:val="00A96080"/>
    <w:rsid w:val="00A9642F"/>
    <w:rsid w:val="00AA0968"/>
    <w:rsid w:val="00AA2057"/>
    <w:rsid w:val="00AA429A"/>
    <w:rsid w:val="00AA485C"/>
    <w:rsid w:val="00AA621B"/>
    <w:rsid w:val="00AB07BD"/>
    <w:rsid w:val="00AB3B89"/>
    <w:rsid w:val="00AB7577"/>
    <w:rsid w:val="00AC2398"/>
    <w:rsid w:val="00AC2FB8"/>
    <w:rsid w:val="00AC36C9"/>
    <w:rsid w:val="00AC3D3D"/>
    <w:rsid w:val="00AC4234"/>
    <w:rsid w:val="00AC4653"/>
    <w:rsid w:val="00AC46A8"/>
    <w:rsid w:val="00AC4FE4"/>
    <w:rsid w:val="00AC5F52"/>
    <w:rsid w:val="00AC6CA4"/>
    <w:rsid w:val="00AD03A8"/>
    <w:rsid w:val="00AD1F3F"/>
    <w:rsid w:val="00AD3534"/>
    <w:rsid w:val="00AD5A04"/>
    <w:rsid w:val="00AD5D73"/>
    <w:rsid w:val="00AD6475"/>
    <w:rsid w:val="00AD7756"/>
    <w:rsid w:val="00AE22D0"/>
    <w:rsid w:val="00AE46BC"/>
    <w:rsid w:val="00AE4B9C"/>
    <w:rsid w:val="00AE5B71"/>
    <w:rsid w:val="00AE5DF9"/>
    <w:rsid w:val="00AE7585"/>
    <w:rsid w:val="00AE7AFF"/>
    <w:rsid w:val="00AF03FA"/>
    <w:rsid w:val="00AF1308"/>
    <w:rsid w:val="00AF358C"/>
    <w:rsid w:val="00AF4561"/>
    <w:rsid w:val="00AF4A10"/>
    <w:rsid w:val="00AF4B9E"/>
    <w:rsid w:val="00B0092C"/>
    <w:rsid w:val="00B015D2"/>
    <w:rsid w:val="00B01BC4"/>
    <w:rsid w:val="00B03D94"/>
    <w:rsid w:val="00B042DC"/>
    <w:rsid w:val="00B06AA5"/>
    <w:rsid w:val="00B10119"/>
    <w:rsid w:val="00B10E45"/>
    <w:rsid w:val="00B13F97"/>
    <w:rsid w:val="00B1518C"/>
    <w:rsid w:val="00B15696"/>
    <w:rsid w:val="00B15A8C"/>
    <w:rsid w:val="00B16562"/>
    <w:rsid w:val="00B16F7E"/>
    <w:rsid w:val="00B175E6"/>
    <w:rsid w:val="00B212AF"/>
    <w:rsid w:val="00B2339C"/>
    <w:rsid w:val="00B240D2"/>
    <w:rsid w:val="00B2529A"/>
    <w:rsid w:val="00B2597D"/>
    <w:rsid w:val="00B27B75"/>
    <w:rsid w:val="00B311E5"/>
    <w:rsid w:val="00B322A7"/>
    <w:rsid w:val="00B32647"/>
    <w:rsid w:val="00B34CC5"/>
    <w:rsid w:val="00B367C0"/>
    <w:rsid w:val="00B36AA6"/>
    <w:rsid w:val="00B36D9F"/>
    <w:rsid w:val="00B37226"/>
    <w:rsid w:val="00B40B6B"/>
    <w:rsid w:val="00B42271"/>
    <w:rsid w:val="00B45019"/>
    <w:rsid w:val="00B45FC7"/>
    <w:rsid w:val="00B52BD1"/>
    <w:rsid w:val="00B531B8"/>
    <w:rsid w:val="00B54475"/>
    <w:rsid w:val="00B54F33"/>
    <w:rsid w:val="00B558CD"/>
    <w:rsid w:val="00B56D81"/>
    <w:rsid w:val="00B61C53"/>
    <w:rsid w:val="00B62C91"/>
    <w:rsid w:val="00B6420F"/>
    <w:rsid w:val="00B666E6"/>
    <w:rsid w:val="00B6717C"/>
    <w:rsid w:val="00B7068F"/>
    <w:rsid w:val="00B7089A"/>
    <w:rsid w:val="00B72255"/>
    <w:rsid w:val="00B73C0A"/>
    <w:rsid w:val="00B75C56"/>
    <w:rsid w:val="00B762CA"/>
    <w:rsid w:val="00B8053A"/>
    <w:rsid w:val="00B808CB"/>
    <w:rsid w:val="00B80F8A"/>
    <w:rsid w:val="00B81324"/>
    <w:rsid w:val="00B827F5"/>
    <w:rsid w:val="00B83DF0"/>
    <w:rsid w:val="00B84176"/>
    <w:rsid w:val="00B842C4"/>
    <w:rsid w:val="00B8454A"/>
    <w:rsid w:val="00B86769"/>
    <w:rsid w:val="00B8750E"/>
    <w:rsid w:val="00B905C9"/>
    <w:rsid w:val="00B946E4"/>
    <w:rsid w:val="00B972EF"/>
    <w:rsid w:val="00B97F10"/>
    <w:rsid w:val="00BA06E4"/>
    <w:rsid w:val="00BA0B76"/>
    <w:rsid w:val="00BA1E4E"/>
    <w:rsid w:val="00BA2359"/>
    <w:rsid w:val="00BA60E1"/>
    <w:rsid w:val="00BB227A"/>
    <w:rsid w:val="00BB653A"/>
    <w:rsid w:val="00BB6963"/>
    <w:rsid w:val="00BC1639"/>
    <w:rsid w:val="00BC2175"/>
    <w:rsid w:val="00BC280C"/>
    <w:rsid w:val="00BC777D"/>
    <w:rsid w:val="00BC7974"/>
    <w:rsid w:val="00BC7AAB"/>
    <w:rsid w:val="00BD1A46"/>
    <w:rsid w:val="00BD4113"/>
    <w:rsid w:val="00BD627A"/>
    <w:rsid w:val="00BD67F7"/>
    <w:rsid w:val="00BE17AC"/>
    <w:rsid w:val="00BE5DAE"/>
    <w:rsid w:val="00BE6CE1"/>
    <w:rsid w:val="00BF375B"/>
    <w:rsid w:val="00BF6612"/>
    <w:rsid w:val="00C0037F"/>
    <w:rsid w:val="00C01B1E"/>
    <w:rsid w:val="00C106B1"/>
    <w:rsid w:val="00C119A5"/>
    <w:rsid w:val="00C16342"/>
    <w:rsid w:val="00C1641A"/>
    <w:rsid w:val="00C16657"/>
    <w:rsid w:val="00C16C20"/>
    <w:rsid w:val="00C179B8"/>
    <w:rsid w:val="00C23332"/>
    <w:rsid w:val="00C23991"/>
    <w:rsid w:val="00C24633"/>
    <w:rsid w:val="00C249B4"/>
    <w:rsid w:val="00C26A0F"/>
    <w:rsid w:val="00C2796A"/>
    <w:rsid w:val="00C32F17"/>
    <w:rsid w:val="00C349CF"/>
    <w:rsid w:val="00C36E53"/>
    <w:rsid w:val="00C40835"/>
    <w:rsid w:val="00C41CE0"/>
    <w:rsid w:val="00C435BF"/>
    <w:rsid w:val="00C4595C"/>
    <w:rsid w:val="00C45FD2"/>
    <w:rsid w:val="00C52061"/>
    <w:rsid w:val="00C52D23"/>
    <w:rsid w:val="00C54364"/>
    <w:rsid w:val="00C5621C"/>
    <w:rsid w:val="00C570FC"/>
    <w:rsid w:val="00C643AB"/>
    <w:rsid w:val="00C65A39"/>
    <w:rsid w:val="00C65ECA"/>
    <w:rsid w:val="00C66E64"/>
    <w:rsid w:val="00C678CC"/>
    <w:rsid w:val="00C701DF"/>
    <w:rsid w:val="00C70674"/>
    <w:rsid w:val="00C70777"/>
    <w:rsid w:val="00C73818"/>
    <w:rsid w:val="00C73C60"/>
    <w:rsid w:val="00C7431D"/>
    <w:rsid w:val="00C75022"/>
    <w:rsid w:val="00C75206"/>
    <w:rsid w:val="00C761D5"/>
    <w:rsid w:val="00C844EA"/>
    <w:rsid w:val="00C86575"/>
    <w:rsid w:val="00C871FE"/>
    <w:rsid w:val="00C87C0E"/>
    <w:rsid w:val="00C87D06"/>
    <w:rsid w:val="00C905D9"/>
    <w:rsid w:val="00C9208B"/>
    <w:rsid w:val="00C929DB"/>
    <w:rsid w:val="00C92C88"/>
    <w:rsid w:val="00C9313D"/>
    <w:rsid w:val="00C937DC"/>
    <w:rsid w:val="00C958AF"/>
    <w:rsid w:val="00C95BB8"/>
    <w:rsid w:val="00C97129"/>
    <w:rsid w:val="00CA125B"/>
    <w:rsid w:val="00CA15C9"/>
    <w:rsid w:val="00CA459B"/>
    <w:rsid w:val="00CB0AE1"/>
    <w:rsid w:val="00CB2BFE"/>
    <w:rsid w:val="00CB3F8E"/>
    <w:rsid w:val="00CB6A22"/>
    <w:rsid w:val="00CB73F5"/>
    <w:rsid w:val="00CC0149"/>
    <w:rsid w:val="00CC3F69"/>
    <w:rsid w:val="00CC57FF"/>
    <w:rsid w:val="00CD1955"/>
    <w:rsid w:val="00CD2760"/>
    <w:rsid w:val="00CD2A8D"/>
    <w:rsid w:val="00CD345D"/>
    <w:rsid w:val="00CD34EF"/>
    <w:rsid w:val="00CD404E"/>
    <w:rsid w:val="00CD5C4A"/>
    <w:rsid w:val="00CD659F"/>
    <w:rsid w:val="00CE0CCC"/>
    <w:rsid w:val="00CE2115"/>
    <w:rsid w:val="00CE52B2"/>
    <w:rsid w:val="00CE5882"/>
    <w:rsid w:val="00CE5930"/>
    <w:rsid w:val="00CE6A2D"/>
    <w:rsid w:val="00CF14E0"/>
    <w:rsid w:val="00CF2A63"/>
    <w:rsid w:val="00CF2D72"/>
    <w:rsid w:val="00CF2F72"/>
    <w:rsid w:val="00CF430A"/>
    <w:rsid w:val="00CF5498"/>
    <w:rsid w:val="00CF59F2"/>
    <w:rsid w:val="00D01C35"/>
    <w:rsid w:val="00D04CE8"/>
    <w:rsid w:val="00D0553C"/>
    <w:rsid w:val="00D05B20"/>
    <w:rsid w:val="00D07A53"/>
    <w:rsid w:val="00D10AB6"/>
    <w:rsid w:val="00D10BF1"/>
    <w:rsid w:val="00D10E85"/>
    <w:rsid w:val="00D11529"/>
    <w:rsid w:val="00D11A59"/>
    <w:rsid w:val="00D1258D"/>
    <w:rsid w:val="00D13817"/>
    <w:rsid w:val="00D15ECB"/>
    <w:rsid w:val="00D1619B"/>
    <w:rsid w:val="00D170ED"/>
    <w:rsid w:val="00D1782D"/>
    <w:rsid w:val="00D17AF1"/>
    <w:rsid w:val="00D21328"/>
    <w:rsid w:val="00D21E24"/>
    <w:rsid w:val="00D2262E"/>
    <w:rsid w:val="00D23B91"/>
    <w:rsid w:val="00D328C6"/>
    <w:rsid w:val="00D33E3D"/>
    <w:rsid w:val="00D34E8A"/>
    <w:rsid w:val="00D36022"/>
    <w:rsid w:val="00D40293"/>
    <w:rsid w:val="00D414C8"/>
    <w:rsid w:val="00D4155C"/>
    <w:rsid w:val="00D42917"/>
    <w:rsid w:val="00D4328D"/>
    <w:rsid w:val="00D43B65"/>
    <w:rsid w:val="00D45EEF"/>
    <w:rsid w:val="00D46D92"/>
    <w:rsid w:val="00D5026E"/>
    <w:rsid w:val="00D510A9"/>
    <w:rsid w:val="00D535DD"/>
    <w:rsid w:val="00D5365F"/>
    <w:rsid w:val="00D5400B"/>
    <w:rsid w:val="00D549B5"/>
    <w:rsid w:val="00D54CA6"/>
    <w:rsid w:val="00D55701"/>
    <w:rsid w:val="00D5629A"/>
    <w:rsid w:val="00D565C7"/>
    <w:rsid w:val="00D56E8B"/>
    <w:rsid w:val="00D57128"/>
    <w:rsid w:val="00D571EB"/>
    <w:rsid w:val="00D617F3"/>
    <w:rsid w:val="00D62075"/>
    <w:rsid w:val="00D67864"/>
    <w:rsid w:val="00D710A5"/>
    <w:rsid w:val="00D72234"/>
    <w:rsid w:val="00D73945"/>
    <w:rsid w:val="00D74670"/>
    <w:rsid w:val="00D754F4"/>
    <w:rsid w:val="00D82E6D"/>
    <w:rsid w:val="00D85FC9"/>
    <w:rsid w:val="00D86B29"/>
    <w:rsid w:val="00D86C81"/>
    <w:rsid w:val="00D87EE7"/>
    <w:rsid w:val="00D902CA"/>
    <w:rsid w:val="00D97604"/>
    <w:rsid w:val="00DA057F"/>
    <w:rsid w:val="00DA2886"/>
    <w:rsid w:val="00DA2E28"/>
    <w:rsid w:val="00DA2FA7"/>
    <w:rsid w:val="00DA4518"/>
    <w:rsid w:val="00DA4799"/>
    <w:rsid w:val="00DA51E5"/>
    <w:rsid w:val="00DA5310"/>
    <w:rsid w:val="00DA5712"/>
    <w:rsid w:val="00DA572F"/>
    <w:rsid w:val="00DA6C22"/>
    <w:rsid w:val="00DA7682"/>
    <w:rsid w:val="00DA7892"/>
    <w:rsid w:val="00DB1E61"/>
    <w:rsid w:val="00DB297F"/>
    <w:rsid w:val="00DB4605"/>
    <w:rsid w:val="00DB483C"/>
    <w:rsid w:val="00DB4D86"/>
    <w:rsid w:val="00DB64ED"/>
    <w:rsid w:val="00DC263E"/>
    <w:rsid w:val="00DC2804"/>
    <w:rsid w:val="00DC3A95"/>
    <w:rsid w:val="00DC41F6"/>
    <w:rsid w:val="00DC549C"/>
    <w:rsid w:val="00DC5B60"/>
    <w:rsid w:val="00DC6261"/>
    <w:rsid w:val="00DC6ECE"/>
    <w:rsid w:val="00DC73A1"/>
    <w:rsid w:val="00DD0A11"/>
    <w:rsid w:val="00DD16BD"/>
    <w:rsid w:val="00DD3749"/>
    <w:rsid w:val="00DD6196"/>
    <w:rsid w:val="00DD6393"/>
    <w:rsid w:val="00DD6659"/>
    <w:rsid w:val="00DE082E"/>
    <w:rsid w:val="00DE1D85"/>
    <w:rsid w:val="00DE658B"/>
    <w:rsid w:val="00DF1C76"/>
    <w:rsid w:val="00DF2D38"/>
    <w:rsid w:val="00DF3B26"/>
    <w:rsid w:val="00DF4C9B"/>
    <w:rsid w:val="00DF6D53"/>
    <w:rsid w:val="00E018C0"/>
    <w:rsid w:val="00E02A9B"/>
    <w:rsid w:val="00E02BBE"/>
    <w:rsid w:val="00E0524F"/>
    <w:rsid w:val="00E05394"/>
    <w:rsid w:val="00E141E6"/>
    <w:rsid w:val="00E14658"/>
    <w:rsid w:val="00E1478E"/>
    <w:rsid w:val="00E15B43"/>
    <w:rsid w:val="00E1691A"/>
    <w:rsid w:val="00E20658"/>
    <w:rsid w:val="00E213AD"/>
    <w:rsid w:val="00E21EAD"/>
    <w:rsid w:val="00E230F7"/>
    <w:rsid w:val="00E24CB6"/>
    <w:rsid w:val="00E255E9"/>
    <w:rsid w:val="00E25727"/>
    <w:rsid w:val="00E25E8F"/>
    <w:rsid w:val="00E302F3"/>
    <w:rsid w:val="00E329EE"/>
    <w:rsid w:val="00E3336F"/>
    <w:rsid w:val="00E35232"/>
    <w:rsid w:val="00E365B2"/>
    <w:rsid w:val="00E37485"/>
    <w:rsid w:val="00E37BF4"/>
    <w:rsid w:val="00E424AA"/>
    <w:rsid w:val="00E471FC"/>
    <w:rsid w:val="00E47787"/>
    <w:rsid w:val="00E47AB8"/>
    <w:rsid w:val="00E512D3"/>
    <w:rsid w:val="00E52182"/>
    <w:rsid w:val="00E52B2A"/>
    <w:rsid w:val="00E53680"/>
    <w:rsid w:val="00E5456F"/>
    <w:rsid w:val="00E54BC5"/>
    <w:rsid w:val="00E568C1"/>
    <w:rsid w:val="00E608BF"/>
    <w:rsid w:val="00E6474D"/>
    <w:rsid w:val="00E66E1B"/>
    <w:rsid w:val="00E705AD"/>
    <w:rsid w:val="00E714FD"/>
    <w:rsid w:val="00E7209D"/>
    <w:rsid w:val="00E72C90"/>
    <w:rsid w:val="00E74A96"/>
    <w:rsid w:val="00E752AE"/>
    <w:rsid w:val="00E753F8"/>
    <w:rsid w:val="00E75AEC"/>
    <w:rsid w:val="00E762AC"/>
    <w:rsid w:val="00E763DB"/>
    <w:rsid w:val="00E807EB"/>
    <w:rsid w:val="00E81323"/>
    <w:rsid w:val="00E814BF"/>
    <w:rsid w:val="00E814C0"/>
    <w:rsid w:val="00E825FC"/>
    <w:rsid w:val="00E82E6F"/>
    <w:rsid w:val="00E84B56"/>
    <w:rsid w:val="00E84DCB"/>
    <w:rsid w:val="00E85353"/>
    <w:rsid w:val="00E85648"/>
    <w:rsid w:val="00E943ED"/>
    <w:rsid w:val="00E95030"/>
    <w:rsid w:val="00E95268"/>
    <w:rsid w:val="00E96B6B"/>
    <w:rsid w:val="00E974E7"/>
    <w:rsid w:val="00E9770F"/>
    <w:rsid w:val="00EA06A7"/>
    <w:rsid w:val="00EA1696"/>
    <w:rsid w:val="00EA5F73"/>
    <w:rsid w:val="00EA74BA"/>
    <w:rsid w:val="00EA78A1"/>
    <w:rsid w:val="00EB02F0"/>
    <w:rsid w:val="00EB22C6"/>
    <w:rsid w:val="00EB2E5D"/>
    <w:rsid w:val="00EB475A"/>
    <w:rsid w:val="00EB76CB"/>
    <w:rsid w:val="00EB7A98"/>
    <w:rsid w:val="00EC0E4D"/>
    <w:rsid w:val="00EC129B"/>
    <w:rsid w:val="00EC3A99"/>
    <w:rsid w:val="00EC5771"/>
    <w:rsid w:val="00ED0F46"/>
    <w:rsid w:val="00ED1EE4"/>
    <w:rsid w:val="00ED25D5"/>
    <w:rsid w:val="00ED27AF"/>
    <w:rsid w:val="00ED2B66"/>
    <w:rsid w:val="00EE05BD"/>
    <w:rsid w:val="00EE18CF"/>
    <w:rsid w:val="00EE344A"/>
    <w:rsid w:val="00EE422D"/>
    <w:rsid w:val="00EE4B2C"/>
    <w:rsid w:val="00EE4F69"/>
    <w:rsid w:val="00EE6A5D"/>
    <w:rsid w:val="00EE75A9"/>
    <w:rsid w:val="00EF24A1"/>
    <w:rsid w:val="00EF28C7"/>
    <w:rsid w:val="00EF2C05"/>
    <w:rsid w:val="00EF6650"/>
    <w:rsid w:val="00EF7886"/>
    <w:rsid w:val="00F00D12"/>
    <w:rsid w:val="00F0241B"/>
    <w:rsid w:val="00F03C8A"/>
    <w:rsid w:val="00F03CC2"/>
    <w:rsid w:val="00F03F94"/>
    <w:rsid w:val="00F05A55"/>
    <w:rsid w:val="00F06F08"/>
    <w:rsid w:val="00F0764C"/>
    <w:rsid w:val="00F07737"/>
    <w:rsid w:val="00F07E68"/>
    <w:rsid w:val="00F11683"/>
    <w:rsid w:val="00F14384"/>
    <w:rsid w:val="00F14B6E"/>
    <w:rsid w:val="00F1786A"/>
    <w:rsid w:val="00F220E9"/>
    <w:rsid w:val="00F2502C"/>
    <w:rsid w:val="00F41AAE"/>
    <w:rsid w:val="00F420AB"/>
    <w:rsid w:val="00F429CB"/>
    <w:rsid w:val="00F46335"/>
    <w:rsid w:val="00F47E7A"/>
    <w:rsid w:val="00F5069D"/>
    <w:rsid w:val="00F52243"/>
    <w:rsid w:val="00F5247E"/>
    <w:rsid w:val="00F55BF3"/>
    <w:rsid w:val="00F5602C"/>
    <w:rsid w:val="00F61771"/>
    <w:rsid w:val="00F63EEC"/>
    <w:rsid w:val="00F65B55"/>
    <w:rsid w:val="00F677BE"/>
    <w:rsid w:val="00F75038"/>
    <w:rsid w:val="00F75575"/>
    <w:rsid w:val="00F801B8"/>
    <w:rsid w:val="00F80DA5"/>
    <w:rsid w:val="00F80EE0"/>
    <w:rsid w:val="00F82E22"/>
    <w:rsid w:val="00F85739"/>
    <w:rsid w:val="00F86722"/>
    <w:rsid w:val="00F9015D"/>
    <w:rsid w:val="00F951FB"/>
    <w:rsid w:val="00F96F32"/>
    <w:rsid w:val="00FA1783"/>
    <w:rsid w:val="00FA24FC"/>
    <w:rsid w:val="00FA4D59"/>
    <w:rsid w:val="00FA5C8A"/>
    <w:rsid w:val="00FA600A"/>
    <w:rsid w:val="00FA6DC9"/>
    <w:rsid w:val="00FA7335"/>
    <w:rsid w:val="00FA74B7"/>
    <w:rsid w:val="00FA7A34"/>
    <w:rsid w:val="00FB1246"/>
    <w:rsid w:val="00FB2B60"/>
    <w:rsid w:val="00FB3B13"/>
    <w:rsid w:val="00FB3FA3"/>
    <w:rsid w:val="00FB4AB7"/>
    <w:rsid w:val="00FB4D34"/>
    <w:rsid w:val="00FB6404"/>
    <w:rsid w:val="00FB6905"/>
    <w:rsid w:val="00FB712C"/>
    <w:rsid w:val="00FC2028"/>
    <w:rsid w:val="00FC24C8"/>
    <w:rsid w:val="00FC40C3"/>
    <w:rsid w:val="00FD2DC9"/>
    <w:rsid w:val="00FD35D0"/>
    <w:rsid w:val="00FD419A"/>
    <w:rsid w:val="00FD53C6"/>
    <w:rsid w:val="00FD7116"/>
    <w:rsid w:val="00FD73F0"/>
    <w:rsid w:val="00FE3B2B"/>
    <w:rsid w:val="00FE4367"/>
    <w:rsid w:val="00FE4AFF"/>
    <w:rsid w:val="00FE4B15"/>
    <w:rsid w:val="00FE7986"/>
    <w:rsid w:val="00FF1D50"/>
    <w:rsid w:val="00FF3557"/>
    <w:rsid w:val="00FF3FFE"/>
    <w:rsid w:val="00FF455F"/>
    <w:rsid w:val="00FF62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10A7"/>
  <w15:chartTrackingRefBased/>
  <w15:docId w15:val="{30E35C32-E420-7147-930F-ACB2537BE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D0041"/>
    <w:rPr>
      <w:sz w:val="20"/>
      <w:szCs w:val="20"/>
    </w:rPr>
  </w:style>
  <w:style w:type="character" w:customStyle="1" w:styleId="FootnoteTextChar">
    <w:name w:val="Footnote Text Char"/>
    <w:basedOn w:val="DefaultParagraphFont"/>
    <w:link w:val="FootnoteText"/>
    <w:uiPriority w:val="99"/>
    <w:rsid w:val="006D0041"/>
    <w:rPr>
      <w:sz w:val="20"/>
      <w:szCs w:val="20"/>
    </w:rPr>
  </w:style>
  <w:style w:type="character" w:styleId="FootnoteReference">
    <w:name w:val="footnote reference"/>
    <w:basedOn w:val="DefaultParagraphFont"/>
    <w:uiPriority w:val="99"/>
    <w:semiHidden/>
    <w:unhideWhenUsed/>
    <w:rsid w:val="006D0041"/>
    <w:rPr>
      <w:vertAlign w:val="superscript"/>
    </w:rPr>
  </w:style>
  <w:style w:type="paragraph" w:styleId="ListParagraph">
    <w:name w:val="List Paragraph"/>
    <w:basedOn w:val="Normal"/>
    <w:uiPriority w:val="34"/>
    <w:qFormat/>
    <w:rsid w:val="00EA74BA"/>
    <w:pPr>
      <w:ind w:left="720"/>
      <w:contextualSpacing/>
    </w:pPr>
  </w:style>
  <w:style w:type="paragraph" w:styleId="Footer">
    <w:name w:val="footer"/>
    <w:basedOn w:val="Normal"/>
    <w:link w:val="FooterChar"/>
    <w:uiPriority w:val="99"/>
    <w:unhideWhenUsed/>
    <w:rsid w:val="00982CBB"/>
    <w:pPr>
      <w:tabs>
        <w:tab w:val="center" w:pos="4680"/>
        <w:tab w:val="right" w:pos="9360"/>
      </w:tabs>
    </w:pPr>
  </w:style>
  <w:style w:type="character" w:customStyle="1" w:styleId="FooterChar">
    <w:name w:val="Footer Char"/>
    <w:basedOn w:val="DefaultParagraphFont"/>
    <w:link w:val="Footer"/>
    <w:uiPriority w:val="99"/>
    <w:rsid w:val="00982CBB"/>
  </w:style>
  <w:style w:type="character" w:styleId="PageNumber">
    <w:name w:val="page number"/>
    <w:basedOn w:val="DefaultParagraphFont"/>
    <w:uiPriority w:val="99"/>
    <w:semiHidden/>
    <w:unhideWhenUsed/>
    <w:rsid w:val="00982CBB"/>
  </w:style>
  <w:style w:type="character" w:styleId="Hyperlink">
    <w:name w:val="Hyperlink"/>
    <w:basedOn w:val="DefaultParagraphFont"/>
    <w:uiPriority w:val="99"/>
    <w:unhideWhenUsed/>
    <w:rsid w:val="00467060"/>
    <w:rPr>
      <w:color w:val="0563C1" w:themeColor="hyperlink"/>
      <w:u w:val="single"/>
    </w:rPr>
  </w:style>
  <w:style w:type="paragraph" w:styleId="Date">
    <w:name w:val="Date"/>
    <w:basedOn w:val="Normal"/>
    <w:next w:val="Normal"/>
    <w:link w:val="DateChar"/>
    <w:uiPriority w:val="99"/>
    <w:semiHidden/>
    <w:unhideWhenUsed/>
    <w:rsid w:val="009B692A"/>
  </w:style>
  <w:style w:type="character" w:customStyle="1" w:styleId="DateChar">
    <w:name w:val="Date Char"/>
    <w:basedOn w:val="DefaultParagraphFont"/>
    <w:link w:val="Date"/>
    <w:uiPriority w:val="99"/>
    <w:semiHidden/>
    <w:rsid w:val="009B692A"/>
  </w:style>
  <w:style w:type="paragraph" w:styleId="Header">
    <w:name w:val="header"/>
    <w:basedOn w:val="Normal"/>
    <w:link w:val="HeaderChar"/>
    <w:uiPriority w:val="99"/>
    <w:unhideWhenUsed/>
    <w:rsid w:val="00F801B8"/>
    <w:pPr>
      <w:tabs>
        <w:tab w:val="center" w:pos="4680"/>
        <w:tab w:val="right" w:pos="9360"/>
      </w:tabs>
    </w:pPr>
  </w:style>
  <w:style w:type="character" w:customStyle="1" w:styleId="HeaderChar">
    <w:name w:val="Header Char"/>
    <w:basedOn w:val="DefaultParagraphFont"/>
    <w:link w:val="Header"/>
    <w:uiPriority w:val="99"/>
    <w:rsid w:val="00F801B8"/>
  </w:style>
  <w:style w:type="character" w:styleId="CommentReference">
    <w:name w:val="annotation reference"/>
    <w:basedOn w:val="DefaultParagraphFont"/>
    <w:uiPriority w:val="99"/>
    <w:semiHidden/>
    <w:unhideWhenUsed/>
    <w:rsid w:val="006F44AA"/>
    <w:rPr>
      <w:sz w:val="16"/>
      <w:szCs w:val="16"/>
    </w:rPr>
  </w:style>
  <w:style w:type="paragraph" w:styleId="CommentText">
    <w:name w:val="annotation text"/>
    <w:basedOn w:val="Normal"/>
    <w:link w:val="CommentTextChar"/>
    <w:uiPriority w:val="99"/>
    <w:semiHidden/>
    <w:unhideWhenUsed/>
    <w:rsid w:val="006F44AA"/>
    <w:rPr>
      <w:sz w:val="20"/>
      <w:szCs w:val="20"/>
    </w:rPr>
  </w:style>
  <w:style w:type="character" w:customStyle="1" w:styleId="CommentTextChar">
    <w:name w:val="Comment Text Char"/>
    <w:basedOn w:val="DefaultParagraphFont"/>
    <w:link w:val="CommentText"/>
    <w:uiPriority w:val="99"/>
    <w:semiHidden/>
    <w:rsid w:val="006F44AA"/>
    <w:rPr>
      <w:sz w:val="20"/>
      <w:szCs w:val="20"/>
    </w:rPr>
  </w:style>
  <w:style w:type="paragraph" w:styleId="CommentSubject">
    <w:name w:val="annotation subject"/>
    <w:basedOn w:val="CommentText"/>
    <w:next w:val="CommentText"/>
    <w:link w:val="CommentSubjectChar"/>
    <w:uiPriority w:val="99"/>
    <w:semiHidden/>
    <w:unhideWhenUsed/>
    <w:rsid w:val="006F44AA"/>
    <w:rPr>
      <w:b/>
      <w:bCs/>
    </w:rPr>
  </w:style>
  <w:style w:type="character" w:customStyle="1" w:styleId="CommentSubjectChar">
    <w:name w:val="Comment Subject Char"/>
    <w:basedOn w:val="CommentTextChar"/>
    <w:link w:val="CommentSubject"/>
    <w:uiPriority w:val="99"/>
    <w:semiHidden/>
    <w:rsid w:val="006F44AA"/>
    <w:rPr>
      <w:b/>
      <w:bCs/>
      <w:sz w:val="20"/>
      <w:szCs w:val="20"/>
    </w:rPr>
  </w:style>
  <w:style w:type="character" w:styleId="UnresolvedMention">
    <w:name w:val="Unresolved Mention"/>
    <w:basedOn w:val="DefaultParagraphFont"/>
    <w:uiPriority w:val="99"/>
    <w:semiHidden/>
    <w:unhideWhenUsed/>
    <w:rsid w:val="00775BB3"/>
    <w:rPr>
      <w:color w:val="605E5C"/>
      <w:shd w:val="clear" w:color="auto" w:fill="E1DFDD"/>
    </w:rPr>
  </w:style>
  <w:style w:type="paragraph" w:styleId="Revision">
    <w:name w:val="Revision"/>
    <w:hidden/>
    <w:uiPriority w:val="99"/>
    <w:semiHidden/>
    <w:rsid w:val="00533CB7"/>
  </w:style>
  <w:style w:type="character" w:styleId="FollowedHyperlink">
    <w:name w:val="FollowedHyperlink"/>
    <w:basedOn w:val="DefaultParagraphFont"/>
    <w:uiPriority w:val="99"/>
    <w:semiHidden/>
    <w:unhideWhenUsed/>
    <w:rsid w:val="005864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173672">
      <w:bodyDiv w:val="1"/>
      <w:marLeft w:val="0"/>
      <w:marRight w:val="0"/>
      <w:marTop w:val="0"/>
      <w:marBottom w:val="0"/>
      <w:divBdr>
        <w:top w:val="none" w:sz="0" w:space="0" w:color="auto"/>
        <w:left w:val="none" w:sz="0" w:space="0" w:color="auto"/>
        <w:bottom w:val="none" w:sz="0" w:space="0" w:color="auto"/>
        <w:right w:val="none" w:sz="0" w:space="0" w:color="auto"/>
      </w:divBdr>
      <w:divsChild>
        <w:div w:id="1984462643">
          <w:marLeft w:val="480"/>
          <w:marRight w:val="0"/>
          <w:marTop w:val="0"/>
          <w:marBottom w:val="0"/>
          <w:divBdr>
            <w:top w:val="none" w:sz="0" w:space="0" w:color="auto"/>
            <w:left w:val="none" w:sz="0" w:space="0" w:color="auto"/>
            <w:bottom w:val="none" w:sz="0" w:space="0" w:color="auto"/>
            <w:right w:val="none" w:sz="0" w:space="0" w:color="auto"/>
          </w:divBdr>
          <w:divsChild>
            <w:div w:id="75595596">
              <w:marLeft w:val="0"/>
              <w:marRight w:val="0"/>
              <w:marTop w:val="0"/>
              <w:marBottom w:val="0"/>
              <w:divBdr>
                <w:top w:val="none" w:sz="0" w:space="0" w:color="auto"/>
                <w:left w:val="none" w:sz="0" w:space="0" w:color="auto"/>
                <w:bottom w:val="none" w:sz="0" w:space="0" w:color="auto"/>
                <w:right w:val="none" w:sz="0" w:space="0" w:color="auto"/>
              </w:divBdr>
            </w:div>
            <w:div w:id="84162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4652">
      <w:bodyDiv w:val="1"/>
      <w:marLeft w:val="0"/>
      <w:marRight w:val="0"/>
      <w:marTop w:val="0"/>
      <w:marBottom w:val="0"/>
      <w:divBdr>
        <w:top w:val="none" w:sz="0" w:space="0" w:color="auto"/>
        <w:left w:val="none" w:sz="0" w:space="0" w:color="auto"/>
        <w:bottom w:val="none" w:sz="0" w:space="0" w:color="auto"/>
        <w:right w:val="none" w:sz="0" w:space="0" w:color="auto"/>
      </w:divBdr>
      <w:divsChild>
        <w:div w:id="620842667">
          <w:marLeft w:val="480"/>
          <w:marRight w:val="0"/>
          <w:marTop w:val="0"/>
          <w:marBottom w:val="0"/>
          <w:divBdr>
            <w:top w:val="none" w:sz="0" w:space="0" w:color="auto"/>
            <w:left w:val="none" w:sz="0" w:space="0" w:color="auto"/>
            <w:bottom w:val="none" w:sz="0" w:space="0" w:color="auto"/>
            <w:right w:val="none" w:sz="0" w:space="0" w:color="auto"/>
          </w:divBdr>
          <w:divsChild>
            <w:div w:id="128542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0109">
      <w:bodyDiv w:val="1"/>
      <w:marLeft w:val="0"/>
      <w:marRight w:val="0"/>
      <w:marTop w:val="0"/>
      <w:marBottom w:val="0"/>
      <w:divBdr>
        <w:top w:val="none" w:sz="0" w:space="0" w:color="auto"/>
        <w:left w:val="none" w:sz="0" w:space="0" w:color="auto"/>
        <w:bottom w:val="none" w:sz="0" w:space="0" w:color="auto"/>
        <w:right w:val="none" w:sz="0" w:space="0" w:color="auto"/>
      </w:divBdr>
      <w:divsChild>
        <w:div w:id="430707387">
          <w:marLeft w:val="480"/>
          <w:marRight w:val="0"/>
          <w:marTop w:val="0"/>
          <w:marBottom w:val="0"/>
          <w:divBdr>
            <w:top w:val="none" w:sz="0" w:space="0" w:color="auto"/>
            <w:left w:val="none" w:sz="0" w:space="0" w:color="auto"/>
            <w:bottom w:val="none" w:sz="0" w:space="0" w:color="auto"/>
            <w:right w:val="none" w:sz="0" w:space="0" w:color="auto"/>
          </w:divBdr>
          <w:divsChild>
            <w:div w:id="190514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19312">
      <w:bodyDiv w:val="1"/>
      <w:marLeft w:val="0"/>
      <w:marRight w:val="0"/>
      <w:marTop w:val="0"/>
      <w:marBottom w:val="0"/>
      <w:divBdr>
        <w:top w:val="none" w:sz="0" w:space="0" w:color="auto"/>
        <w:left w:val="none" w:sz="0" w:space="0" w:color="auto"/>
        <w:bottom w:val="none" w:sz="0" w:space="0" w:color="auto"/>
        <w:right w:val="none" w:sz="0" w:space="0" w:color="auto"/>
      </w:divBdr>
      <w:divsChild>
        <w:div w:id="1688022057">
          <w:marLeft w:val="0"/>
          <w:marRight w:val="0"/>
          <w:marTop w:val="0"/>
          <w:marBottom w:val="0"/>
          <w:divBdr>
            <w:top w:val="none" w:sz="0" w:space="0" w:color="auto"/>
            <w:left w:val="none" w:sz="0" w:space="0" w:color="auto"/>
            <w:bottom w:val="none" w:sz="0" w:space="0" w:color="auto"/>
            <w:right w:val="none" w:sz="0" w:space="0" w:color="auto"/>
          </w:divBdr>
        </w:div>
      </w:divsChild>
    </w:div>
    <w:div w:id="662006598">
      <w:bodyDiv w:val="1"/>
      <w:marLeft w:val="0"/>
      <w:marRight w:val="0"/>
      <w:marTop w:val="0"/>
      <w:marBottom w:val="0"/>
      <w:divBdr>
        <w:top w:val="none" w:sz="0" w:space="0" w:color="auto"/>
        <w:left w:val="none" w:sz="0" w:space="0" w:color="auto"/>
        <w:bottom w:val="none" w:sz="0" w:space="0" w:color="auto"/>
        <w:right w:val="none" w:sz="0" w:space="0" w:color="auto"/>
      </w:divBdr>
      <w:divsChild>
        <w:div w:id="260646348">
          <w:marLeft w:val="480"/>
          <w:marRight w:val="0"/>
          <w:marTop w:val="0"/>
          <w:marBottom w:val="0"/>
          <w:divBdr>
            <w:top w:val="none" w:sz="0" w:space="0" w:color="auto"/>
            <w:left w:val="none" w:sz="0" w:space="0" w:color="auto"/>
            <w:bottom w:val="none" w:sz="0" w:space="0" w:color="auto"/>
            <w:right w:val="none" w:sz="0" w:space="0" w:color="auto"/>
          </w:divBdr>
          <w:divsChild>
            <w:div w:id="6817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35725">
      <w:bodyDiv w:val="1"/>
      <w:marLeft w:val="0"/>
      <w:marRight w:val="0"/>
      <w:marTop w:val="0"/>
      <w:marBottom w:val="0"/>
      <w:divBdr>
        <w:top w:val="none" w:sz="0" w:space="0" w:color="auto"/>
        <w:left w:val="none" w:sz="0" w:space="0" w:color="auto"/>
        <w:bottom w:val="none" w:sz="0" w:space="0" w:color="auto"/>
        <w:right w:val="none" w:sz="0" w:space="0" w:color="auto"/>
      </w:divBdr>
      <w:divsChild>
        <w:div w:id="1589920700">
          <w:marLeft w:val="480"/>
          <w:marRight w:val="0"/>
          <w:marTop w:val="0"/>
          <w:marBottom w:val="0"/>
          <w:divBdr>
            <w:top w:val="none" w:sz="0" w:space="0" w:color="auto"/>
            <w:left w:val="none" w:sz="0" w:space="0" w:color="auto"/>
            <w:bottom w:val="none" w:sz="0" w:space="0" w:color="auto"/>
            <w:right w:val="none" w:sz="0" w:space="0" w:color="auto"/>
          </w:divBdr>
          <w:divsChild>
            <w:div w:id="2457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19554">
      <w:bodyDiv w:val="1"/>
      <w:marLeft w:val="0"/>
      <w:marRight w:val="0"/>
      <w:marTop w:val="0"/>
      <w:marBottom w:val="0"/>
      <w:divBdr>
        <w:top w:val="none" w:sz="0" w:space="0" w:color="auto"/>
        <w:left w:val="none" w:sz="0" w:space="0" w:color="auto"/>
        <w:bottom w:val="none" w:sz="0" w:space="0" w:color="auto"/>
        <w:right w:val="none" w:sz="0" w:space="0" w:color="auto"/>
      </w:divBdr>
      <w:divsChild>
        <w:div w:id="517085467">
          <w:marLeft w:val="480"/>
          <w:marRight w:val="0"/>
          <w:marTop w:val="0"/>
          <w:marBottom w:val="0"/>
          <w:divBdr>
            <w:top w:val="none" w:sz="0" w:space="0" w:color="auto"/>
            <w:left w:val="none" w:sz="0" w:space="0" w:color="auto"/>
            <w:bottom w:val="none" w:sz="0" w:space="0" w:color="auto"/>
            <w:right w:val="none" w:sz="0" w:space="0" w:color="auto"/>
          </w:divBdr>
          <w:divsChild>
            <w:div w:id="21353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41766">
      <w:bodyDiv w:val="1"/>
      <w:marLeft w:val="0"/>
      <w:marRight w:val="0"/>
      <w:marTop w:val="0"/>
      <w:marBottom w:val="0"/>
      <w:divBdr>
        <w:top w:val="none" w:sz="0" w:space="0" w:color="auto"/>
        <w:left w:val="none" w:sz="0" w:space="0" w:color="auto"/>
        <w:bottom w:val="none" w:sz="0" w:space="0" w:color="auto"/>
        <w:right w:val="none" w:sz="0" w:space="0" w:color="auto"/>
      </w:divBdr>
      <w:divsChild>
        <w:div w:id="870537744">
          <w:marLeft w:val="480"/>
          <w:marRight w:val="0"/>
          <w:marTop w:val="0"/>
          <w:marBottom w:val="0"/>
          <w:divBdr>
            <w:top w:val="none" w:sz="0" w:space="0" w:color="auto"/>
            <w:left w:val="none" w:sz="0" w:space="0" w:color="auto"/>
            <w:bottom w:val="none" w:sz="0" w:space="0" w:color="auto"/>
            <w:right w:val="none" w:sz="0" w:space="0" w:color="auto"/>
          </w:divBdr>
          <w:divsChild>
            <w:div w:id="381684281">
              <w:marLeft w:val="0"/>
              <w:marRight w:val="0"/>
              <w:marTop w:val="0"/>
              <w:marBottom w:val="0"/>
              <w:divBdr>
                <w:top w:val="none" w:sz="0" w:space="0" w:color="auto"/>
                <w:left w:val="none" w:sz="0" w:space="0" w:color="auto"/>
                <w:bottom w:val="none" w:sz="0" w:space="0" w:color="auto"/>
                <w:right w:val="none" w:sz="0" w:space="0" w:color="auto"/>
              </w:divBdr>
            </w:div>
            <w:div w:id="1131554028">
              <w:marLeft w:val="0"/>
              <w:marRight w:val="0"/>
              <w:marTop w:val="0"/>
              <w:marBottom w:val="0"/>
              <w:divBdr>
                <w:top w:val="none" w:sz="0" w:space="0" w:color="auto"/>
                <w:left w:val="none" w:sz="0" w:space="0" w:color="auto"/>
                <w:bottom w:val="none" w:sz="0" w:space="0" w:color="auto"/>
                <w:right w:val="none" w:sz="0" w:space="0" w:color="auto"/>
              </w:divBdr>
            </w:div>
            <w:div w:id="237908070">
              <w:marLeft w:val="0"/>
              <w:marRight w:val="0"/>
              <w:marTop w:val="0"/>
              <w:marBottom w:val="0"/>
              <w:divBdr>
                <w:top w:val="none" w:sz="0" w:space="0" w:color="auto"/>
                <w:left w:val="none" w:sz="0" w:space="0" w:color="auto"/>
                <w:bottom w:val="none" w:sz="0" w:space="0" w:color="auto"/>
                <w:right w:val="none" w:sz="0" w:space="0" w:color="auto"/>
              </w:divBdr>
            </w:div>
            <w:div w:id="1561672312">
              <w:marLeft w:val="0"/>
              <w:marRight w:val="0"/>
              <w:marTop w:val="0"/>
              <w:marBottom w:val="0"/>
              <w:divBdr>
                <w:top w:val="none" w:sz="0" w:space="0" w:color="auto"/>
                <w:left w:val="none" w:sz="0" w:space="0" w:color="auto"/>
                <w:bottom w:val="none" w:sz="0" w:space="0" w:color="auto"/>
                <w:right w:val="none" w:sz="0" w:space="0" w:color="auto"/>
              </w:divBdr>
            </w:div>
            <w:div w:id="572856182">
              <w:marLeft w:val="0"/>
              <w:marRight w:val="0"/>
              <w:marTop w:val="0"/>
              <w:marBottom w:val="0"/>
              <w:divBdr>
                <w:top w:val="none" w:sz="0" w:space="0" w:color="auto"/>
                <w:left w:val="none" w:sz="0" w:space="0" w:color="auto"/>
                <w:bottom w:val="none" w:sz="0" w:space="0" w:color="auto"/>
                <w:right w:val="none" w:sz="0" w:space="0" w:color="auto"/>
              </w:divBdr>
            </w:div>
            <w:div w:id="706681676">
              <w:marLeft w:val="0"/>
              <w:marRight w:val="0"/>
              <w:marTop w:val="0"/>
              <w:marBottom w:val="0"/>
              <w:divBdr>
                <w:top w:val="none" w:sz="0" w:space="0" w:color="auto"/>
                <w:left w:val="none" w:sz="0" w:space="0" w:color="auto"/>
                <w:bottom w:val="none" w:sz="0" w:space="0" w:color="auto"/>
                <w:right w:val="none" w:sz="0" w:space="0" w:color="auto"/>
              </w:divBdr>
            </w:div>
            <w:div w:id="1118187406">
              <w:marLeft w:val="0"/>
              <w:marRight w:val="0"/>
              <w:marTop w:val="0"/>
              <w:marBottom w:val="0"/>
              <w:divBdr>
                <w:top w:val="none" w:sz="0" w:space="0" w:color="auto"/>
                <w:left w:val="none" w:sz="0" w:space="0" w:color="auto"/>
                <w:bottom w:val="none" w:sz="0" w:space="0" w:color="auto"/>
                <w:right w:val="none" w:sz="0" w:space="0" w:color="auto"/>
              </w:divBdr>
            </w:div>
            <w:div w:id="1700203030">
              <w:marLeft w:val="0"/>
              <w:marRight w:val="0"/>
              <w:marTop w:val="0"/>
              <w:marBottom w:val="0"/>
              <w:divBdr>
                <w:top w:val="none" w:sz="0" w:space="0" w:color="auto"/>
                <w:left w:val="none" w:sz="0" w:space="0" w:color="auto"/>
                <w:bottom w:val="none" w:sz="0" w:space="0" w:color="auto"/>
                <w:right w:val="none" w:sz="0" w:space="0" w:color="auto"/>
              </w:divBdr>
            </w:div>
            <w:div w:id="593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0743">
      <w:bodyDiv w:val="1"/>
      <w:marLeft w:val="0"/>
      <w:marRight w:val="0"/>
      <w:marTop w:val="0"/>
      <w:marBottom w:val="0"/>
      <w:divBdr>
        <w:top w:val="none" w:sz="0" w:space="0" w:color="auto"/>
        <w:left w:val="none" w:sz="0" w:space="0" w:color="auto"/>
        <w:bottom w:val="none" w:sz="0" w:space="0" w:color="auto"/>
        <w:right w:val="none" w:sz="0" w:space="0" w:color="auto"/>
      </w:divBdr>
      <w:divsChild>
        <w:div w:id="713192768">
          <w:marLeft w:val="480"/>
          <w:marRight w:val="0"/>
          <w:marTop w:val="0"/>
          <w:marBottom w:val="0"/>
          <w:divBdr>
            <w:top w:val="none" w:sz="0" w:space="0" w:color="auto"/>
            <w:left w:val="none" w:sz="0" w:space="0" w:color="auto"/>
            <w:bottom w:val="none" w:sz="0" w:space="0" w:color="auto"/>
            <w:right w:val="none" w:sz="0" w:space="0" w:color="auto"/>
          </w:divBdr>
          <w:divsChild>
            <w:div w:id="857305723">
              <w:marLeft w:val="0"/>
              <w:marRight w:val="0"/>
              <w:marTop w:val="0"/>
              <w:marBottom w:val="0"/>
              <w:divBdr>
                <w:top w:val="none" w:sz="0" w:space="0" w:color="auto"/>
                <w:left w:val="none" w:sz="0" w:space="0" w:color="auto"/>
                <w:bottom w:val="none" w:sz="0" w:space="0" w:color="auto"/>
                <w:right w:val="none" w:sz="0" w:space="0" w:color="auto"/>
              </w:divBdr>
            </w:div>
            <w:div w:id="1907642076">
              <w:marLeft w:val="0"/>
              <w:marRight w:val="0"/>
              <w:marTop w:val="0"/>
              <w:marBottom w:val="0"/>
              <w:divBdr>
                <w:top w:val="none" w:sz="0" w:space="0" w:color="auto"/>
                <w:left w:val="none" w:sz="0" w:space="0" w:color="auto"/>
                <w:bottom w:val="none" w:sz="0" w:space="0" w:color="auto"/>
                <w:right w:val="none" w:sz="0" w:space="0" w:color="auto"/>
              </w:divBdr>
            </w:div>
            <w:div w:id="1656447285">
              <w:marLeft w:val="0"/>
              <w:marRight w:val="0"/>
              <w:marTop w:val="0"/>
              <w:marBottom w:val="0"/>
              <w:divBdr>
                <w:top w:val="none" w:sz="0" w:space="0" w:color="auto"/>
                <w:left w:val="none" w:sz="0" w:space="0" w:color="auto"/>
                <w:bottom w:val="none" w:sz="0" w:space="0" w:color="auto"/>
                <w:right w:val="none" w:sz="0" w:space="0" w:color="auto"/>
              </w:divBdr>
            </w:div>
            <w:div w:id="1090590680">
              <w:marLeft w:val="0"/>
              <w:marRight w:val="0"/>
              <w:marTop w:val="0"/>
              <w:marBottom w:val="0"/>
              <w:divBdr>
                <w:top w:val="none" w:sz="0" w:space="0" w:color="auto"/>
                <w:left w:val="none" w:sz="0" w:space="0" w:color="auto"/>
                <w:bottom w:val="none" w:sz="0" w:space="0" w:color="auto"/>
                <w:right w:val="none" w:sz="0" w:space="0" w:color="auto"/>
              </w:divBdr>
            </w:div>
            <w:div w:id="947591183">
              <w:marLeft w:val="0"/>
              <w:marRight w:val="0"/>
              <w:marTop w:val="0"/>
              <w:marBottom w:val="0"/>
              <w:divBdr>
                <w:top w:val="none" w:sz="0" w:space="0" w:color="auto"/>
                <w:left w:val="none" w:sz="0" w:space="0" w:color="auto"/>
                <w:bottom w:val="none" w:sz="0" w:space="0" w:color="auto"/>
                <w:right w:val="none" w:sz="0" w:space="0" w:color="auto"/>
              </w:divBdr>
            </w:div>
            <w:div w:id="61415880">
              <w:marLeft w:val="0"/>
              <w:marRight w:val="0"/>
              <w:marTop w:val="0"/>
              <w:marBottom w:val="0"/>
              <w:divBdr>
                <w:top w:val="none" w:sz="0" w:space="0" w:color="auto"/>
                <w:left w:val="none" w:sz="0" w:space="0" w:color="auto"/>
                <w:bottom w:val="none" w:sz="0" w:space="0" w:color="auto"/>
                <w:right w:val="none" w:sz="0" w:space="0" w:color="auto"/>
              </w:divBdr>
            </w:div>
            <w:div w:id="2037853870">
              <w:marLeft w:val="0"/>
              <w:marRight w:val="0"/>
              <w:marTop w:val="0"/>
              <w:marBottom w:val="0"/>
              <w:divBdr>
                <w:top w:val="none" w:sz="0" w:space="0" w:color="auto"/>
                <w:left w:val="none" w:sz="0" w:space="0" w:color="auto"/>
                <w:bottom w:val="none" w:sz="0" w:space="0" w:color="auto"/>
                <w:right w:val="none" w:sz="0" w:space="0" w:color="auto"/>
              </w:divBdr>
            </w:div>
            <w:div w:id="1510096903">
              <w:marLeft w:val="0"/>
              <w:marRight w:val="0"/>
              <w:marTop w:val="0"/>
              <w:marBottom w:val="0"/>
              <w:divBdr>
                <w:top w:val="none" w:sz="0" w:space="0" w:color="auto"/>
                <w:left w:val="none" w:sz="0" w:space="0" w:color="auto"/>
                <w:bottom w:val="none" w:sz="0" w:space="0" w:color="auto"/>
                <w:right w:val="none" w:sz="0" w:space="0" w:color="auto"/>
              </w:divBdr>
            </w:div>
            <w:div w:id="1821386628">
              <w:marLeft w:val="0"/>
              <w:marRight w:val="0"/>
              <w:marTop w:val="0"/>
              <w:marBottom w:val="0"/>
              <w:divBdr>
                <w:top w:val="none" w:sz="0" w:space="0" w:color="auto"/>
                <w:left w:val="none" w:sz="0" w:space="0" w:color="auto"/>
                <w:bottom w:val="none" w:sz="0" w:space="0" w:color="auto"/>
                <w:right w:val="none" w:sz="0" w:space="0" w:color="auto"/>
              </w:divBdr>
            </w:div>
            <w:div w:id="35814788">
              <w:marLeft w:val="0"/>
              <w:marRight w:val="0"/>
              <w:marTop w:val="0"/>
              <w:marBottom w:val="0"/>
              <w:divBdr>
                <w:top w:val="none" w:sz="0" w:space="0" w:color="auto"/>
                <w:left w:val="none" w:sz="0" w:space="0" w:color="auto"/>
                <w:bottom w:val="none" w:sz="0" w:space="0" w:color="auto"/>
                <w:right w:val="none" w:sz="0" w:space="0" w:color="auto"/>
              </w:divBdr>
            </w:div>
            <w:div w:id="1395856377">
              <w:marLeft w:val="0"/>
              <w:marRight w:val="0"/>
              <w:marTop w:val="0"/>
              <w:marBottom w:val="0"/>
              <w:divBdr>
                <w:top w:val="none" w:sz="0" w:space="0" w:color="auto"/>
                <w:left w:val="none" w:sz="0" w:space="0" w:color="auto"/>
                <w:bottom w:val="none" w:sz="0" w:space="0" w:color="auto"/>
                <w:right w:val="none" w:sz="0" w:space="0" w:color="auto"/>
              </w:divBdr>
            </w:div>
            <w:div w:id="146593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100">
      <w:bodyDiv w:val="1"/>
      <w:marLeft w:val="0"/>
      <w:marRight w:val="0"/>
      <w:marTop w:val="0"/>
      <w:marBottom w:val="0"/>
      <w:divBdr>
        <w:top w:val="none" w:sz="0" w:space="0" w:color="auto"/>
        <w:left w:val="none" w:sz="0" w:space="0" w:color="auto"/>
        <w:bottom w:val="none" w:sz="0" w:space="0" w:color="auto"/>
        <w:right w:val="none" w:sz="0" w:space="0" w:color="auto"/>
      </w:divBdr>
      <w:divsChild>
        <w:div w:id="956253421">
          <w:marLeft w:val="480"/>
          <w:marRight w:val="0"/>
          <w:marTop w:val="0"/>
          <w:marBottom w:val="0"/>
          <w:divBdr>
            <w:top w:val="none" w:sz="0" w:space="0" w:color="auto"/>
            <w:left w:val="none" w:sz="0" w:space="0" w:color="auto"/>
            <w:bottom w:val="none" w:sz="0" w:space="0" w:color="auto"/>
            <w:right w:val="none" w:sz="0" w:space="0" w:color="auto"/>
          </w:divBdr>
          <w:divsChild>
            <w:div w:id="325523259">
              <w:marLeft w:val="0"/>
              <w:marRight w:val="0"/>
              <w:marTop w:val="0"/>
              <w:marBottom w:val="0"/>
              <w:divBdr>
                <w:top w:val="none" w:sz="0" w:space="0" w:color="auto"/>
                <w:left w:val="none" w:sz="0" w:space="0" w:color="auto"/>
                <w:bottom w:val="none" w:sz="0" w:space="0" w:color="auto"/>
                <w:right w:val="none" w:sz="0" w:space="0" w:color="auto"/>
              </w:divBdr>
            </w:div>
            <w:div w:id="851991088">
              <w:marLeft w:val="0"/>
              <w:marRight w:val="0"/>
              <w:marTop w:val="0"/>
              <w:marBottom w:val="0"/>
              <w:divBdr>
                <w:top w:val="none" w:sz="0" w:space="0" w:color="auto"/>
                <w:left w:val="none" w:sz="0" w:space="0" w:color="auto"/>
                <w:bottom w:val="none" w:sz="0" w:space="0" w:color="auto"/>
                <w:right w:val="none" w:sz="0" w:space="0" w:color="auto"/>
              </w:divBdr>
            </w:div>
            <w:div w:id="287050308">
              <w:marLeft w:val="0"/>
              <w:marRight w:val="0"/>
              <w:marTop w:val="0"/>
              <w:marBottom w:val="0"/>
              <w:divBdr>
                <w:top w:val="none" w:sz="0" w:space="0" w:color="auto"/>
                <w:left w:val="none" w:sz="0" w:space="0" w:color="auto"/>
                <w:bottom w:val="none" w:sz="0" w:space="0" w:color="auto"/>
                <w:right w:val="none" w:sz="0" w:space="0" w:color="auto"/>
              </w:divBdr>
            </w:div>
            <w:div w:id="1887256105">
              <w:marLeft w:val="0"/>
              <w:marRight w:val="0"/>
              <w:marTop w:val="0"/>
              <w:marBottom w:val="0"/>
              <w:divBdr>
                <w:top w:val="none" w:sz="0" w:space="0" w:color="auto"/>
                <w:left w:val="none" w:sz="0" w:space="0" w:color="auto"/>
                <w:bottom w:val="none" w:sz="0" w:space="0" w:color="auto"/>
                <w:right w:val="none" w:sz="0" w:space="0" w:color="auto"/>
              </w:divBdr>
            </w:div>
            <w:div w:id="954823931">
              <w:marLeft w:val="0"/>
              <w:marRight w:val="0"/>
              <w:marTop w:val="0"/>
              <w:marBottom w:val="0"/>
              <w:divBdr>
                <w:top w:val="none" w:sz="0" w:space="0" w:color="auto"/>
                <w:left w:val="none" w:sz="0" w:space="0" w:color="auto"/>
                <w:bottom w:val="none" w:sz="0" w:space="0" w:color="auto"/>
                <w:right w:val="none" w:sz="0" w:space="0" w:color="auto"/>
              </w:divBdr>
            </w:div>
            <w:div w:id="2005283269">
              <w:marLeft w:val="0"/>
              <w:marRight w:val="0"/>
              <w:marTop w:val="0"/>
              <w:marBottom w:val="0"/>
              <w:divBdr>
                <w:top w:val="none" w:sz="0" w:space="0" w:color="auto"/>
                <w:left w:val="none" w:sz="0" w:space="0" w:color="auto"/>
                <w:bottom w:val="none" w:sz="0" w:space="0" w:color="auto"/>
                <w:right w:val="none" w:sz="0" w:space="0" w:color="auto"/>
              </w:divBdr>
            </w:div>
            <w:div w:id="1751349303">
              <w:marLeft w:val="0"/>
              <w:marRight w:val="0"/>
              <w:marTop w:val="0"/>
              <w:marBottom w:val="0"/>
              <w:divBdr>
                <w:top w:val="none" w:sz="0" w:space="0" w:color="auto"/>
                <w:left w:val="none" w:sz="0" w:space="0" w:color="auto"/>
                <w:bottom w:val="none" w:sz="0" w:space="0" w:color="auto"/>
                <w:right w:val="none" w:sz="0" w:space="0" w:color="auto"/>
              </w:divBdr>
            </w:div>
            <w:div w:id="1978144170">
              <w:marLeft w:val="0"/>
              <w:marRight w:val="0"/>
              <w:marTop w:val="0"/>
              <w:marBottom w:val="0"/>
              <w:divBdr>
                <w:top w:val="none" w:sz="0" w:space="0" w:color="auto"/>
                <w:left w:val="none" w:sz="0" w:space="0" w:color="auto"/>
                <w:bottom w:val="none" w:sz="0" w:space="0" w:color="auto"/>
                <w:right w:val="none" w:sz="0" w:space="0" w:color="auto"/>
              </w:divBdr>
            </w:div>
            <w:div w:id="3696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28938">
      <w:bodyDiv w:val="1"/>
      <w:marLeft w:val="0"/>
      <w:marRight w:val="0"/>
      <w:marTop w:val="0"/>
      <w:marBottom w:val="0"/>
      <w:divBdr>
        <w:top w:val="none" w:sz="0" w:space="0" w:color="auto"/>
        <w:left w:val="none" w:sz="0" w:space="0" w:color="auto"/>
        <w:bottom w:val="none" w:sz="0" w:space="0" w:color="auto"/>
        <w:right w:val="none" w:sz="0" w:space="0" w:color="auto"/>
      </w:divBdr>
      <w:divsChild>
        <w:div w:id="1573463619">
          <w:marLeft w:val="480"/>
          <w:marRight w:val="0"/>
          <w:marTop w:val="0"/>
          <w:marBottom w:val="0"/>
          <w:divBdr>
            <w:top w:val="none" w:sz="0" w:space="0" w:color="auto"/>
            <w:left w:val="none" w:sz="0" w:space="0" w:color="auto"/>
            <w:bottom w:val="none" w:sz="0" w:space="0" w:color="auto"/>
            <w:right w:val="none" w:sz="0" w:space="0" w:color="auto"/>
          </w:divBdr>
          <w:divsChild>
            <w:div w:id="706107492">
              <w:marLeft w:val="0"/>
              <w:marRight w:val="0"/>
              <w:marTop w:val="0"/>
              <w:marBottom w:val="0"/>
              <w:divBdr>
                <w:top w:val="none" w:sz="0" w:space="0" w:color="auto"/>
                <w:left w:val="none" w:sz="0" w:space="0" w:color="auto"/>
                <w:bottom w:val="none" w:sz="0" w:space="0" w:color="auto"/>
                <w:right w:val="none" w:sz="0" w:space="0" w:color="auto"/>
              </w:divBdr>
            </w:div>
            <w:div w:id="4210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92783">
      <w:bodyDiv w:val="1"/>
      <w:marLeft w:val="0"/>
      <w:marRight w:val="0"/>
      <w:marTop w:val="0"/>
      <w:marBottom w:val="0"/>
      <w:divBdr>
        <w:top w:val="none" w:sz="0" w:space="0" w:color="auto"/>
        <w:left w:val="none" w:sz="0" w:space="0" w:color="auto"/>
        <w:bottom w:val="none" w:sz="0" w:space="0" w:color="auto"/>
        <w:right w:val="none" w:sz="0" w:space="0" w:color="auto"/>
      </w:divBdr>
      <w:divsChild>
        <w:div w:id="166940863">
          <w:marLeft w:val="480"/>
          <w:marRight w:val="0"/>
          <w:marTop w:val="0"/>
          <w:marBottom w:val="0"/>
          <w:divBdr>
            <w:top w:val="none" w:sz="0" w:space="0" w:color="auto"/>
            <w:left w:val="none" w:sz="0" w:space="0" w:color="auto"/>
            <w:bottom w:val="none" w:sz="0" w:space="0" w:color="auto"/>
            <w:right w:val="none" w:sz="0" w:space="0" w:color="auto"/>
          </w:divBdr>
          <w:divsChild>
            <w:div w:id="1441992837">
              <w:marLeft w:val="0"/>
              <w:marRight w:val="0"/>
              <w:marTop w:val="0"/>
              <w:marBottom w:val="0"/>
              <w:divBdr>
                <w:top w:val="none" w:sz="0" w:space="0" w:color="auto"/>
                <w:left w:val="none" w:sz="0" w:space="0" w:color="auto"/>
                <w:bottom w:val="none" w:sz="0" w:space="0" w:color="auto"/>
                <w:right w:val="none" w:sz="0" w:space="0" w:color="auto"/>
              </w:divBdr>
            </w:div>
            <w:div w:id="1492910820">
              <w:marLeft w:val="0"/>
              <w:marRight w:val="0"/>
              <w:marTop w:val="0"/>
              <w:marBottom w:val="0"/>
              <w:divBdr>
                <w:top w:val="none" w:sz="0" w:space="0" w:color="auto"/>
                <w:left w:val="none" w:sz="0" w:space="0" w:color="auto"/>
                <w:bottom w:val="none" w:sz="0" w:space="0" w:color="auto"/>
                <w:right w:val="none" w:sz="0" w:space="0" w:color="auto"/>
              </w:divBdr>
            </w:div>
            <w:div w:id="1754547356">
              <w:marLeft w:val="0"/>
              <w:marRight w:val="0"/>
              <w:marTop w:val="0"/>
              <w:marBottom w:val="0"/>
              <w:divBdr>
                <w:top w:val="none" w:sz="0" w:space="0" w:color="auto"/>
                <w:left w:val="none" w:sz="0" w:space="0" w:color="auto"/>
                <w:bottom w:val="none" w:sz="0" w:space="0" w:color="auto"/>
                <w:right w:val="none" w:sz="0" w:space="0" w:color="auto"/>
              </w:divBdr>
            </w:div>
            <w:div w:id="942032263">
              <w:marLeft w:val="0"/>
              <w:marRight w:val="0"/>
              <w:marTop w:val="0"/>
              <w:marBottom w:val="0"/>
              <w:divBdr>
                <w:top w:val="none" w:sz="0" w:space="0" w:color="auto"/>
                <w:left w:val="none" w:sz="0" w:space="0" w:color="auto"/>
                <w:bottom w:val="none" w:sz="0" w:space="0" w:color="auto"/>
                <w:right w:val="none" w:sz="0" w:space="0" w:color="auto"/>
              </w:divBdr>
            </w:div>
            <w:div w:id="1678800733">
              <w:marLeft w:val="0"/>
              <w:marRight w:val="0"/>
              <w:marTop w:val="0"/>
              <w:marBottom w:val="0"/>
              <w:divBdr>
                <w:top w:val="none" w:sz="0" w:space="0" w:color="auto"/>
                <w:left w:val="none" w:sz="0" w:space="0" w:color="auto"/>
                <w:bottom w:val="none" w:sz="0" w:space="0" w:color="auto"/>
                <w:right w:val="none" w:sz="0" w:space="0" w:color="auto"/>
              </w:divBdr>
            </w:div>
            <w:div w:id="1128547290">
              <w:marLeft w:val="0"/>
              <w:marRight w:val="0"/>
              <w:marTop w:val="0"/>
              <w:marBottom w:val="0"/>
              <w:divBdr>
                <w:top w:val="none" w:sz="0" w:space="0" w:color="auto"/>
                <w:left w:val="none" w:sz="0" w:space="0" w:color="auto"/>
                <w:bottom w:val="none" w:sz="0" w:space="0" w:color="auto"/>
                <w:right w:val="none" w:sz="0" w:space="0" w:color="auto"/>
              </w:divBdr>
            </w:div>
            <w:div w:id="541481418">
              <w:marLeft w:val="0"/>
              <w:marRight w:val="0"/>
              <w:marTop w:val="0"/>
              <w:marBottom w:val="0"/>
              <w:divBdr>
                <w:top w:val="none" w:sz="0" w:space="0" w:color="auto"/>
                <w:left w:val="none" w:sz="0" w:space="0" w:color="auto"/>
                <w:bottom w:val="none" w:sz="0" w:space="0" w:color="auto"/>
                <w:right w:val="none" w:sz="0" w:space="0" w:color="auto"/>
              </w:divBdr>
            </w:div>
            <w:div w:id="795370332">
              <w:marLeft w:val="0"/>
              <w:marRight w:val="0"/>
              <w:marTop w:val="0"/>
              <w:marBottom w:val="0"/>
              <w:divBdr>
                <w:top w:val="none" w:sz="0" w:space="0" w:color="auto"/>
                <w:left w:val="none" w:sz="0" w:space="0" w:color="auto"/>
                <w:bottom w:val="none" w:sz="0" w:space="0" w:color="auto"/>
                <w:right w:val="none" w:sz="0" w:space="0" w:color="auto"/>
              </w:divBdr>
            </w:div>
            <w:div w:id="1875772447">
              <w:marLeft w:val="0"/>
              <w:marRight w:val="0"/>
              <w:marTop w:val="0"/>
              <w:marBottom w:val="0"/>
              <w:divBdr>
                <w:top w:val="none" w:sz="0" w:space="0" w:color="auto"/>
                <w:left w:val="none" w:sz="0" w:space="0" w:color="auto"/>
                <w:bottom w:val="none" w:sz="0" w:space="0" w:color="auto"/>
                <w:right w:val="none" w:sz="0" w:space="0" w:color="auto"/>
              </w:divBdr>
            </w:div>
            <w:div w:id="361052841">
              <w:marLeft w:val="0"/>
              <w:marRight w:val="0"/>
              <w:marTop w:val="0"/>
              <w:marBottom w:val="0"/>
              <w:divBdr>
                <w:top w:val="none" w:sz="0" w:space="0" w:color="auto"/>
                <w:left w:val="none" w:sz="0" w:space="0" w:color="auto"/>
                <w:bottom w:val="none" w:sz="0" w:space="0" w:color="auto"/>
                <w:right w:val="none" w:sz="0" w:space="0" w:color="auto"/>
              </w:divBdr>
            </w:div>
            <w:div w:id="265431454">
              <w:marLeft w:val="0"/>
              <w:marRight w:val="0"/>
              <w:marTop w:val="0"/>
              <w:marBottom w:val="0"/>
              <w:divBdr>
                <w:top w:val="none" w:sz="0" w:space="0" w:color="auto"/>
                <w:left w:val="none" w:sz="0" w:space="0" w:color="auto"/>
                <w:bottom w:val="none" w:sz="0" w:space="0" w:color="auto"/>
                <w:right w:val="none" w:sz="0" w:space="0" w:color="auto"/>
              </w:divBdr>
            </w:div>
            <w:div w:id="6068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215972">
      <w:bodyDiv w:val="1"/>
      <w:marLeft w:val="0"/>
      <w:marRight w:val="0"/>
      <w:marTop w:val="0"/>
      <w:marBottom w:val="0"/>
      <w:divBdr>
        <w:top w:val="none" w:sz="0" w:space="0" w:color="auto"/>
        <w:left w:val="none" w:sz="0" w:space="0" w:color="auto"/>
        <w:bottom w:val="none" w:sz="0" w:space="0" w:color="auto"/>
        <w:right w:val="none" w:sz="0" w:space="0" w:color="auto"/>
      </w:divBdr>
      <w:divsChild>
        <w:div w:id="1041632653">
          <w:marLeft w:val="480"/>
          <w:marRight w:val="0"/>
          <w:marTop w:val="0"/>
          <w:marBottom w:val="0"/>
          <w:divBdr>
            <w:top w:val="none" w:sz="0" w:space="0" w:color="auto"/>
            <w:left w:val="none" w:sz="0" w:space="0" w:color="auto"/>
            <w:bottom w:val="none" w:sz="0" w:space="0" w:color="auto"/>
            <w:right w:val="none" w:sz="0" w:space="0" w:color="auto"/>
          </w:divBdr>
          <w:divsChild>
            <w:div w:id="485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95">
      <w:bodyDiv w:val="1"/>
      <w:marLeft w:val="0"/>
      <w:marRight w:val="0"/>
      <w:marTop w:val="0"/>
      <w:marBottom w:val="0"/>
      <w:divBdr>
        <w:top w:val="none" w:sz="0" w:space="0" w:color="auto"/>
        <w:left w:val="none" w:sz="0" w:space="0" w:color="auto"/>
        <w:bottom w:val="none" w:sz="0" w:space="0" w:color="auto"/>
        <w:right w:val="none" w:sz="0" w:space="0" w:color="auto"/>
      </w:divBdr>
      <w:divsChild>
        <w:div w:id="1221285983">
          <w:marLeft w:val="480"/>
          <w:marRight w:val="0"/>
          <w:marTop w:val="0"/>
          <w:marBottom w:val="0"/>
          <w:divBdr>
            <w:top w:val="none" w:sz="0" w:space="0" w:color="auto"/>
            <w:left w:val="none" w:sz="0" w:space="0" w:color="auto"/>
            <w:bottom w:val="none" w:sz="0" w:space="0" w:color="auto"/>
            <w:right w:val="none" w:sz="0" w:space="0" w:color="auto"/>
          </w:divBdr>
          <w:divsChild>
            <w:div w:id="15854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96559">
      <w:bodyDiv w:val="1"/>
      <w:marLeft w:val="0"/>
      <w:marRight w:val="0"/>
      <w:marTop w:val="0"/>
      <w:marBottom w:val="0"/>
      <w:divBdr>
        <w:top w:val="none" w:sz="0" w:space="0" w:color="auto"/>
        <w:left w:val="none" w:sz="0" w:space="0" w:color="auto"/>
        <w:bottom w:val="none" w:sz="0" w:space="0" w:color="auto"/>
        <w:right w:val="none" w:sz="0" w:space="0" w:color="auto"/>
      </w:divBdr>
      <w:divsChild>
        <w:div w:id="1064068643">
          <w:marLeft w:val="480"/>
          <w:marRight w:val="0"/>
          <w:marTop w:val="0"/>
          <w:marBottom w:val="0"/>
          <w:divBdr>
            <w:top w:val="none" w:sz="0" w:space="0" w:color="auto"/>
            <w:left w:val="none" w:sz="0" w:space="0" w:color="auto"/>
            <w:bottom w:val="none" w:sz="0" w:space="0" w:color="auto"/>
            <w:right w:val="none" w:sz="0" w:space="0" w:color="auto"/>
          </w:divBdr>
          <w:divsChild>
            <w:div w:id="16512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88042">
      <w:bodyDiv w:val="1"/>
      <w:marLeft w:val="0"/>
      <w:marRight w:val="0"/>
      <w:marTop w:val="0"/>
      <w:marBottom w:val="0"/>
      <w:divBdr>
        <w:top w:val="none" w:sz="0" w:space="0" w:color="auto"/>
        <w:left w:val="none" w:sz="0" w:space="0" w:color="auto"/>
        <w:bottom w:val="none" w:sz="0" w:space="0" w:color="auto"/>
        <w:right w:val="none" w:sz="0" w:space="0" w:color="auto"/>
      </w:divBdr>
      <w:divsChild>
        <w:div w:id="705368378">
          <w:marLeft w:val="480"/>
          <w:marRight w:val="0"/>
          <w:marTop w:val="0"/>
          <w:marBottom w:val="0"/>
          <w:divBdr>
            <w:top w:val="none" w:sz="0" w:space="0" w:color="auto"/>
            <w:left w:val="none" w:sz="0" w:space="0" w:color="auto"/>
            <w:bottom w:val="none" w:sz="0" w:space="0" w:color="auto"/>
            <w:right w:val="none" w:sz="0" w:space="0" w:color="auto"/>
          </w:divBdr>
          <w:divsChild>
            <w:div w:id="996692623">
              <w:marLeft w:val="0"/>
              <w:marRight w:val="0"/>
              <w:marTop w:val="0"/>
              <w:marBottom w:val="0"/>
              <w:divBdr>
                <w:top w:val="none" w:sz="0" w:space="0" w:color="auto"/>
                <w:left w:val="none" w:sz="0" w:space="0" w:color="auto"/>
                <w:bottom w:val="none" w:sz="0" w:space="0" w:color="auto"/>
                <w:right w:val="none" w:sz="0" w:space="0" w:color="auto"/>
              </w:divBdr>
            </w:div>
            <w:div w:id="1198350687">
              <w:marLeft w:val="0"/>
              <w:marRight w:val="0"/>
              <w:marTop w:val="0"/>
              <w:marBottom w:val="0"/>
              <w:divBdr>
                <w:top w:val="none" w:sz="0" w:space="0" w:color="auto"/>
                <w:left w:val="none" w:sz="0" w:space="0" w:color="auto"/>
                <w:bottom w:val="none" w:sz="0" w:space="0" w:color="auto"/>
                <w:right w:val="none" w:sz="0" w:space="0" w:color="auto"/>
              </w:divBdr>
            </w:div>
            <w:div w:id="209728877">
              <w:marLeft w:val="0"/>
              <w:marRight w:val="0"/>
              <w:marTop w:val="0"/>
              <w:marBottom w:val="0"/>
              <w:divBdr>
                <w:top w:val="none" w:sz="0" w:space="0" w:color="auto"/>
                <w:left w:val="none" w:sz="0" w:space="0" w:color="auto"/>
                <w:bottom w:val="none" w:sz="0" w:space="0" w:color="auto"/>
                <w:right w:val="none" w:sz="0" w:space="0" w:color="auto"/>
              </w:divBdr>
            </w:div>
            <w:div w:id="738359487">
              <w:marLeft w:val="0"/>
              <w:marRight w:val="0"/>
              <w:marTop w:val="0"/>
              <w:marBottom w:val="0"/>
              <w:divBdr>
                <w:top w:val="none" w:sz="0" w:space="0" w:color="auto"/>
                <w:left w:val="none" w:sz="0" w:space="0" w:color="auto"/>
                <w:bottom w:val="none" w:sz="0" w:space="0" w:color="auto"/>
                <w:right w:val="none" w:sz="0" w:space="0" w:color="auto"/>
              </w:divBdr>
            </w:div>
            <w:div w:id="1548252111">
              <w:marLeft w:val="0"/>
              <w:marRight w:val="0"/>
              <w:marTop w:val="0"/>
              <w:marBottom w:val="0"/>
              <w:divBdr>
                <w:top w:val="none" w:sz="0" w:space="0" w:color="auto"/>
                <w:left w:val="none" w:sz="0" w:space="0" w:color="auto"/>
                <w:bottom w:val="none" w:sz="0" w:space="0" w:color="auto"/>
                <w:right w:val="none" w:sz="0" w:space="0" w:color="auto"/>
              </w:divBdr>
            </w:div>
            <w:div w:id="2084984413">
              <w:marLeft w:val="0"/>
              <w:marRight w:val="0"/>
              <w:marTop w:val="0"/>
              <w:marBottom w:val="0"/>
              <w:divBdr>
                <w:top w:val="none" w:sz="0" w:space="0" w:color="auto"/>
                <w:left w:val="none" w:sz="0" w:space="0" w:color="auto"/>
                <w:bottom w:val="none" w:sz="0" w:space="0" w:color="auto"/>
                <w:right w:val="none" w:sz="0" w:space="0" w:color="auto"/>
              </w:divBdr>
            </w:div>
            <w:div w:id="1342512608">
              <w:marLeft w:val="0"/>
              <w:marRight w:val="0"/>
              <w:marTop w:val="0"/>
              <w:marBottom w:val="0"/>
              <w:divBdr>
                <w:top w:val="none" w:sz="0" w:space="0" w:color="auto"/>
                <w:left w:val="none" w:sz="0" w:space="0" w:color="auto"/>
                <w:bottom w:val="none" w:sz="0" w:space="0" w:color="auto"/>
                <w:right w:val="none" w:sz="0" w:space="0" w:color="auto"/>
              </w:divBdr>
            </w:div>
            <w:div w:id="711349156">
              <w:marLeft w:val="0"/>
              <w:marRight w:val="0"/>
              <w:marTop w:val="0"/>
              <w:marBottom w:val="0"/>
              <w:divBdr>
                <w:top w:val="none" w:sz="0" w:space="0" w:color="auto"/>
                <w:left w:val="none" w:sz="0" w:space="0" w:color="auto"/>
                <w:bottom w:val="none" w:sz="0" w:space="0" w:color="auto"/>
                <w:right w:val="none" w:sz="0" w:space="0" w:color="auto"/>
              </w:divBdr>
            </w:div>
            <w:div w:id="1628969175">
              <w:marLeft w:val="0"/>
              <w:marRight w:val="0"/>
              <w:marTop w:val="0"/>
              <w:marBottom w:val="0"/>
              <w:divBdr>
                <w:top w:val="none" w:sz="0" w:space="0" w:color="auto"/>
                <w:left w:val="none" w:sz="0" w:space="0" w:color="auto"/>
                <w:bottom w:val="none" w:sz="0" w:space="0" w:color="auto"/>
                <w:right w:val="none" w:sz="0" w:space="0" w:color="auto"/>
              </w:divBdr>
            </w:div>
            <w:div w:id="196048953">
              <w:marLeft w:val="0"/>
              <w:marRight w:val="0"/>
              <w:marTop w:val="0"/>
              <w:marBottom w:val="0"/>
              <w:divBdr>
                <w:top w:val="none" w:sz="0" w:space="0" w:color="auto"/>
                <w:left w:val="none" w:sz="0" w:space="0" w:color="auto"/>
                <w:bottom w:val="none" w:sz="0" w:space="0" w:color="auto"/>
                <w:right w:val="none" w:sz="0" w:space="0" w:color="auto"/>
              </w:divBdr>
            </w:div>
            <w:div w:id="1491018054">
              <w:marLeft w:val="0"/>
              <w:marRight w:val="0"/>
              <w:marTop w:val="0"/>
              <w:marBottom w:val="0"/>
              <w:divBdr>
                <w:top w:val="none" w:sz="0" w:space="0" w:color="auto"/>
                <w:left w:val="none" w:sz="0" w:space="0" w:color="auto"/>
                <w:bottom w:val="none" w:sz="0" w:space="0" w:color="auto"/>
                <w:right w:val="none" w:sz="0" w:space="0" w:color="auto"/>
              </w:divBdr>
            </w:div>
            <w:div w:id="211879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9399">
      <w:bodyDiv w:val="1"/>
      <w:marLeft w:val="0"/>
      <w:marRight w:val="0"/>
      <w:marTop w:val="0"/>
      <w:marBottom w:val="0"/>
      <w:divBdr>
        <w:top w:val="none" w:sz="0" w:space="0" w:color="auto"/>
        <w:left w:val="none" w:sz="0" w:space="0" w:color="auto"/>
        <w:bottom w:val="none" w:sz="0" w:space="0" w:color="auto"/>
        <w:right w:val="none" w:sz="0" w:space="0" w:color="auto"/>
      </w:divBdr>
      <w:divsChild>
        <w:div w:id="62992230">
          <w:marLeft w:val="480"/>
          <w:marRight w:val="0"/>
          <w:marTop w:val="0"/>
          <w:marBottom w:val="0"/>
          <w:divBdr>
            <w:top w:val="none" w:sz="0" w:space="0" w:color="auto"/>
            <w:left w:val="none" w:sz="0" w:space="0" w:color="auto"/>
            <w:bottom w:val="none" w:sz="0" w:space="0" w:color="auto"/>
            <w:right w:val="none" w:sz="0" w:space="0" w:color="auto"/>
          </w:divBdr>
          <w:divsChild>
            <w:div w:id="1772581428">
              <w:marLeft w:val="0"/>
              <w:marRight w:val="0"/>
              <w:marTop w:val="0"/>
              <w:marBottom w:val="0"/>
              <w:divBdr>
                <w:top w:val="none" w:sz="0" w:space="0" w:color="auto"/>
                <w:left w:val="none" w:sz="0" w:space="0" w:color="auto"/>
                <w:bottom w:val="none" w:sz="0" w:space="0" w:color="auto"/>
                <w:right w:val="none" w:sz="0" w:space="0" w:color="auto"/>
              </w:divBdr>
            </w:div>
            <w:div w:id="14964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04227">
      <w:bodyDiv w:val="1"/>
      <w:marLeft w:val="0"/>
      <w:marRight w:val="0"/>
      <w:marTop w:val="0"/>
      <w:marBottom w:val="0"/>
      <w:divBdr>
        <w:top w:val="none" w:sz="0" w:space="0" w:color="auto"/>
        <w:left w:val="none" w:sz="0" w:space="0" w:color="auto"/>
        <w:bottom w:val="none" w:sz="0" w:space="0" w:color="auto"/>
        <w:right w:val="none" w:sz="0" w:space="0" w:color="auto"/>
      </w:divBdr>
      <w:divsChild>
        <w:div w:id="1367217797">
          <w:marLeft w:val="480"/>
          <w:marRight w:val="0"/>
          <w:marTop w:val="0"/>
          <w:marBottom w:val="0"/>
          <w:divBdr>
            <w:top w:val="none" w:sz="0" w:space="0" w:color="auto"/>
            <w:left w:val="none" w:sz="0" w:space="0" w:color="auto"/>
            <w:bottom w:val="none" w:sz="0" w:space="0" w:color="auto"/>
            <w:right w:val="none" w:sz="0" w:space="0" w:color="auto"/>
          </w:divBdr>
          <w:divsChild>
            <w:div w:id="74071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1158-021-09542-z" TargetMode="External"/><Relationship Id="rId18" Type="http://schemas.openxmlformats.org/officeDocument/2006/relationships/hyperlink" Target="https://doi.org/10.1017/S0265052500000625" TargetMode="External"/><Relationship Id="rId26" Type="http://schemas.openxmlformats.org/officeDocument/2006/relationships/hyperlink" Target="https://doi.org/10.5840/soctheorpract20053116" TargetMode="External"/><Relationship Id="rId39" Type="http://schemas.openxmlformats.org/officeDocument/2006/relationships/hyperlink" Target="https://doi.org/10.3386/w28383" TargetMode="External"/><Relationship Id="rId21" Type="http://schemas.openxmlformats.org/officeDocument/2006/relationships/hyperlink" Target="https://www.boell.de/sites/default/files/2022-06/Making-the-Great-Turnaround-work_Endf.pdf" TargetMode="External"/><Relationship Id="rId34" Type="http://schemas.openxmlformats.org/officeDocument/2006/relationships/hyperlink" Target="https://doi.org/10.2202/2152-2820.1001"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77/1474885119851094" TargetMode="External"/><Relationship Id="rId29" Type="http://schemas.openxmlformats.org/officeDocument/2006/relationships/hyperlink" Target="https://doi.org/10.1080/09692290.2020.17751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1235/osf.io/4uesc" TargetMode="External"/><Relationship Id="rId24" Type="http://schemas.openxmlformats.org/officeDocument/2006/relationships/hyperlink" Target="https://doi.org/10.5840/soctheorpract201440215" TargetMode="External"/><Relationship Id="rId32" Type="http://schemas.openxmlformats.org/officeDocument/2006/relationships/hyperlink" Target="https://www.mckinsey.com/business-functions/sustainability/our-insights/the-net-zero-transition-what-it-would-cost-what-it-could-bring" TargetMode="External"/><Relationship Id="rId37" Type="http://schemas.openxmlformats.org/officeDocument/2006/relationships/hyperlink" Target="https://doi.org/10.1017/S1352325221000021" TargetMode="External"/><Relationship Id="rId40" Type="http://schemas.openxmlformats.org/officeDocument/2006/relationships/hyperlink" Target="https://doi.org/10.1177/003232921665531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7/S0265052509990082" TargetMode="External"/><Relationship Id="rId23" Type="http://schemas.openxmlformats.org/officeDocument/2006/relationships/hyperlink" Target="https://doi.org/10.1093/oxfordhb/9780195307955.003.0004" TargetMode="External"/><Relationship Id="rId28" Type="http://schemas.openxmlformats.org/officeDocument/2006/relationships/hyperlink" Target="https://doi.org/10.1111/papa.12037" TargetMode="External"/><Relationship Id="rId36" Type="http://schemas.openxmlformats.org/officeDocument/2006/relationships/hyperlink" Target="https://doi.org/10.1257/jep.34.4.3" TargetMode="External"/><Relationship Id="rId10" Type="http://schemas.openxmlformats.org/officeDocument/2006/relationships/hyperlink" Target="https://doi.org/10.31235/osf.io/4uesc" TargetMode="External"/><Relationship Id="rId19" Type="http://schemas.openxmlformats.org/officeDocument/2006/relationships/hyperlink" Target="https://doi.org/10.3167/th.2019.6615805" TargetMode="External"/><Relationship Id="rId31" Type="http://schemas.openxmlformats.org/officeDocument/2006/relationships/hyperlink" Target="https://www.mckinsey.com/business-functions/sustainability/our-insights/how-the-european-union-could-achieve-net-zero-emissions-at-net-zero-cos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93/ser/mwy008" TargetMode="External"/><Relationship Id="rId14" Type="http://schemas.openxmlformats.org/officeDocument/2006/relationships/hyperlink" Target="https://doi.org/wir2022.wid.world" TargetMode="External"/><Relationship Id="rId22" Type="http://schemas.openxmlformats.org/officeDocument/2006/relationships/hyperlink" Target="https://doi.org/10.1111/phc3.12574" TargetMode="External"/><Relationship Id="rId27" Type="http://schemas.openxmlformats.org/officeDocument/2006/relationships/hyperlink" Target="https://doi.org/10.1016/0304-405X(76)90026-X" TargetMode="External"/><Relationship Id="rId30" Type="http://schemas.openxmlformats.org/officeDocument/2006/relationships/hyperlink" Target="https://jwmason.org/slackwire/what-is-the-stock-market-for/" TargetMode="External"/><Relationship Id="rId35" Type="http://schemas.openxmlformats.org/officeDocument/2006/relationships/hyperlink" Target="https://news.gallup.com/poll/266807/percentage-americans-owns-stock.aspx" TargetMode="External"/><Relationship Id="rId43" Type="http://schemas.openxmlformats.org/officeDocument/2006/relationships/footer" Target="footer2.xml"/><Relationship Id="rId8" Type="http://schemas.openxmlformats.org/officeDocument/2006/relationships/hyperlink" Target="https://doi.org/10.1017/S0265052514000259" TargetMode="External"/><Relationship Id="rId3" Type="http://schemas.openxmlformats.org/officeDocument/2006/relationships/styles" Target="styles.xml"/><Relationship Id="rId12" Type="http://schemas.openxmlformats.org/officeDocument/2006/relationships/hyperlink" Target="https://doi.org/10.1080/13698230.2015.1033857" TargetMode="External"/><Relationship Id="rId17" Type="http://schemas.openxmlformats.org/officeDocument/2006/relationships/hyperlink" Target="https://doi.org/10.1017/S0003055412000536" TargetMode="External"/><Relationship Id="rId25" Type="http://schemas.openxmlformats.org/officeDocument/2006/relationships/hyperlink" Target="https://doi.org/10.1177/0090591713485370" TargetMode="External"/><Relationship Id="rId33" Type="http://schemas.openxmlformats.org/officeDocument/2006/relationships/hyperlink" Target="https://data.oecd.org/gdp/investment-by-sector.htm" TargetMode="External"/><Relationship Id="rId38" Type="http://schemas.openxmlformats.org/officeDocument/2006/relationships/hyperlink" Target="https://doi.org/10.1080/13698230.2011.617119" TargetMode="External"/><Relationship Id="rId20" Type="http://schemas.openxmlformats.org/officeDocument/2006/relationships/hyperlink" Target="https://doi.org/10.1177/0032329214547342" TargetMode="External"/><Relationship Id="rId41" Type="http://schemas.openxmlformats.org/officeDocument/2006/relationships/hyperlink" Target="https://doi.org/10.1177/00323292187557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ABD4-BE96-D74B-B981-53A3F3BB7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12818</Words>
  <Characters>73063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Yunhyae</dc:creator>
  <cp:keywords/>
  <dc:description/>
  <cp:lastModifiedBy>Kim, Yunhyae</cp:lastModifiedBy>
  <cp:revision>2</cp:revision>
  <cp:lastPrinted>2022-09-28T21:53:00Z</cp:lastPrinted>
  <dcterms:created xsi:type="dcterms:W3CDTF">2024-09-27T13:23:00Z</dcterms:created>
  <dcterms:modified xsi:type="dcterms:W3CDTF">2024-09-27T13:23:00Z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id="mh5AUOAh"/&gt;&lt;style id="" hasBibliography="0" bibliographyStyleHasBeenSet="0"/&gt;&lt;prefs/&gt;&lt;/data&gt;</vt:lpwstr>
  </property>
</Properties>
</file>