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E8730C"/>
          <w:spacing w:val="30"/>
          <w:sz w:val="20"/>
          <w:szCs w:val="20"/>
        </w:rPr>
        <w:t xml:space="preserve">DATA MODEL  ·  HLD / LLD REFERENCE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A3A5C"/>
          <w:sz w:val="56"/>
          <w:szCs w:val="56"/>
        </w:rPr>
        <w:t xml:space="preserve">Motor Portal Application</w:t>
      </w:r>
    </w:p>
    <w:p>
      <w:pPr>
        <w:spacing w:after="40"/>
      </w:pPr>
      <w:r>
        <w:rPr>
          <w:rFonts w:ascii="Arial" w:cs="Arial" w:eastAsia="Arial" w:hAnsi="Arial"/>
          <w:color w:val="16242F"/>
          <w:sz w:val="32"/>
          <w:szCs w:val="32"/>
        </w:rPr>
        <w:t xml:space="preserve">ER Diagram &amp; Data Dictionary</w:t>
      </w:r>
    </w:p>
    <w:p>
      <w:pPr>
        <w:spacing w:after="600"/>
      </w:pPr>
      <w:r>
        <w:rPr>
          <w:rFonts w:ascii="Arial" w:cs="Arial" w:eastAsia="Arial" w:hAnsi="Arial"/>
          <w:color w:val="5C6B77"/>
          <w:sz w:val="21"/>
          <w:szCs w:val="21"/>
        </w:rPr>
        <w:t xml:space="preserve">Bulk Excel-to-Policy issuance — entities, keys, relationships and batch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A5C"/>
                <w:sz w:val="19"/>
                <w:szCs w:val="19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9"/>
                <w:szCs w:val="19"/>
              </w:rPr>
              <w:t xml:space="preserve">Motor Portal — ER Diagram &amp; Data Dictionary</w:t>
            </w:r>
          </w:p>
        </w:tc>
      </w:tr>
      <w:tr>
        <w:tc>
          <w:tcPr>
            <w:tcW w:type="dxa" w:w="312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A5C"/>
                <w:sz w:val="19"/>
                <w:szCs w:val="19"/>
              </w:rPr>
              <w:t xml:space="preserve">Scope</w:t>
            </w:r>
          </w:p>
        </w:tc>
        <w:tc>
          <w:tcPr>
            <w:tcW w:type="dxa" w:w="624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9"/>
                <w:szCs w:val="19"/>
              </w:rPr>
              <w:t xml:space="preserve">Motor Class-E / Class-F / Eicher · bulk policy generation</w:t>
            </w:r>
          </w:p>
        </w:tc>
      </w:tr>
      <w:tr>
        <w:tc>
          <w:tcPr>
            <w:tcW w:type="dxa" w:w="312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A5C"/>
                <w:sz w:val="19"/>
                <w:szCs w:val="19"/>
              </w:rPr>
              <w:t xml:space="preserve">Entities</w:t>
            </w:r>
          </w:p>
        </w:tc>
        <w:tc>
          <w:tcPr>
            <w:tcW w:type="dxa" w:w="624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9"/>
                <w:szCs w:val="19"/>
              </w:rPr>
              <w:t xml:space="preserve">15 core entities (reference, transaction, output, audit)</w:t>
            </w:r>
          </w:p>
        </w:tc>
      </w:tr>
      <w:tr>
        <w:tc>
          <w:tcPr>
            <w:tcW w:type="dxa" w:w="312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A5C"/>
                <w:sz w:val="19"/>
                <w:szCs w:val="19"/>
              </w:rPr>
              <w:t xml:space="preserve">Audience</w:t>
            </w:r>
          </w:p>
        </w:tc>
        <w:tc>
          <w:tcPr>
            <w:tcW w:type="dxa" w:w="624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9"/>
                <w:szCs w:val="19"/>
              </w:rPr>
              <w:t xml:space="preserve">Architecture review · Confluence · HLD / LLD</w:t>
            </w:r>
          </w:p>
        </w:tc>
      </w:tr>
      <w:tr>
        <w:tc>
          <w:tcPr>
            <w:tcW w:type="dxa" w:w="312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A5C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9"/>
                <w:szCs w:val="19"/>
              </w:rPr>
              <w:t xml:space="preserve">Draft v1.0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3A5C"/>
          <w:sz w:val="30"/>
          <w:szCs w:val="30"/>
        </w:rPr>
        <w:t xml:space="preserve">1.  Overview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This document describes the data model behind the Motor Portal Application — the platform operators use to issue motor-insurance policies in bulk. An uploaded Excel batch is validated, priced (premium + GST), turned into proposals, paid for in real time via the PF Service and finally issued as policies that can be printed.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model groups into reference data (products, functions, master policy), transactional data (batches, cases, premium, GST, proposals, payments, policies), an output artifact (certificates) and audit/reporting logs. The sections that follow give the notation legend, the entity catalog, the ER diagram, the full data dictionary, the relationship matrix and referential-integrity rules.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3A5C"/>
          <w:sz w:val="30"/>
          <w:szCs w:val="30"/>
        </w:rPr>
        <w:t xml:space="preserve">2.  Notation &amp; Legend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Entity boxes</w:t>
      </w:r>
      <w:r>
        <w:rPr>
          <w:rFonts w:ascii="Arial" w:cs="Arial" w:eastAsia="Arial" w:hAnsi="Arial"/>
        </w:rPr>
        <w:t xml:space="preserve"> — a header (entity name) followed by attribute rows.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0A3A5C"/>
        </w:rPr>
        <w:t xml:space="preserve">PK </w:t>
      </w:r>
      <w:r>
        <w:rPr>
          <w:rFonts w:ascii="Arial" w:cs="Arial" w:eastAsia="Arial" w:hAnsi="Arial"/>
        </w:rPr>
        <w:t xml:space="preserve">rows are shaded amber; </w:t>
      </w:r>
      <w:r>
        <w:rPr>
          <w:rFonts w:ascii="Arial" w:cs="Arial" w:eastAsia="Arial" w:hAnsi="Arial"/>
          <w:b/>
          <w:bCs/>
          <w:color w:val="0A3A5C"/>
        </w:rPr>
        <w:t xml:space="preserve">FK </w:t>
      </w:r>
      <w:r>
        <w:rPr>
          <w:rFonts w:ascii="Arial" w:cs="Arial" w:eastAsia="Arial" w:hAnsi="Arial"/>
        </w:rPr>
        <w:t xml:space="preserve">rows are shaded light blue.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Crow's-foot relationships</w:t>
      </w:r>
      <w:r>
        <w:rPr>
          <w:rFonts w:ascii="Arial" w:cs="Arial" w:eastAsia="Arial" w:hAnsi="Arial"/>
        </w:rPr>
        <w:t xml:space="preserve"> — a single bar (“tee”) marks the “one” side; the crow's foot marks the “many” side.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Cardinality labels</w:t>
      </w:r>
      <w:r>
        <w:rPr>
          <w:rFonts w:ascii="Arial" w:cs="Arial" w:eastAsia="Arial" w:hAnsi="Arial"/>
        </w:rPr>
        <w:t xml:space="preserve"> — 1 : N (one-to-many), 1 : 1 (one-to-one), 1 : 0..1 (optional one-to-one).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Header colours</w:t>
      </w:r>
      <w:r>
        <w:rPr>
          <w:rFonts w:ascii="Arial" w:cs="Arial" w:eastAsia="Arial" w:hAnsi="Arial"/>
        </w:rPr>
        <w:t xml:space="preserve"> — orange marks the core batch/policy spine; red marks the exception table (INVALID_RECORDS).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3A5C"/>
          <w:sz w:val="30"/>
          <w:szCs w:val="30"/>
        </w:rPr>
        <w:t xml:space="preserve">3.  Entity Catalog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fifteen entities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7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Operators and authentication context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PRODUCT_MASTER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Motor Class-E / Class-F / Eicher products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FUNCTION_MASTER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Dashboard process options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MASTER_POLICY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Master policy + CD balance context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BATCH_MASTER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Header for each uploaded file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BATCH_DETAIL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Per-case records within a batch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INVALID_RECORDS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Rejected cases with error remarks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PREMIUM_DETAILS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Base, add-on, discount, net premium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GST_DETAILS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GST over premium, final premium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PROPOSAL_MASTER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Proposal numbers per case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PAYMENT_DETAILS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PF-service payment tagging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POLICY_MASTER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Issued policies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POLICY_CERTIFICATE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Output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Printable policy certificates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REPORT_LOG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Audit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Report export history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AUDIT_LOG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Audit</w:t>
            </w:r>
          </w:p>
        </w:tc>
        <w:tc>
          <w:tcPr>
            <w:tcW w:type="dxa" w:w="47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Action trail / traceability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0A3A5C"/>
          <w:sz w:val="30"/>
          <w:szCs w:val="30"/>
        </w:rPr>
        <w:t xml:space="preserve">4.  Entity-Relationship Diagram</w:t>
      </w:r>
    </w:p>
    <w:p>
      <w:pPr>
        <w:spacing w:before="80"/>
        <w:jc w:val="center"/>
      </w:pPr>
      <w:r>
        <w:drawing>
          <wp:inline distT="0" distB="0" distL="0" distR="0">
            <wp:extent cx="8915400" cy="3143250"/>
            <wp:effectExtent t="0" r="0" b="0" l="0"/>
            <wp:docPr id="1" name="ER" descr="Motor Portal entity relationship diagram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Arial" w:cs="Arial" w:eastAsia="Arial" w:hAnsi="Arial"/>
          <w:color w:val="5C6B77"/>
          <w:sz w:val="17"/>
          <w:szCs w:val="17"/>
        </w:rPr>
        <w:t xml:space="preserve">Figure 1 — Motor Portal data model. Amber rows = primary keys, blue rows = foreign keys; crow's-foot ends denote the “many” side.</w:t>
      </w:r>
    </w:p>
    <w:p>
      <w:pPr>
        <w:sectPr>
          <w:footerReference w:type="default" r:id="rId8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3A5C"/>
          <w:sz w:val="30"/>
          <w:szCs w:val="30"/>
        </w:rPr>
        <w:t xml:space="preserve">5.  Entity Definitions (Data Dictionary)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Each entity is defined below with its columns, data types, key designation and description. </w:t>
      </w:r>
      <w:r>
        <w:rPr>
          <w:rFonts w:ascii="Arial" w:cs="Arial" w:eastAsia="Arial" w:hAnsi="Arial"/>
          <w:b/>
          <w:bCs/>
        </w:rPr>
        <w:t xml:space="preserve">PK</w:t>
      </w:r>
      <w:r>
        <w:rPr>
          <w:rFonts w:ascii="Arial" w:cs="Arial" w:eastAsia="Arial" w:hAnsi="Arial"/>
        </w:rPr>
        <w:t xml:space="preserve"> = primary key, </w:t>
      </w:r>
      <w:r>
        <w:rPr>
          <w:rFonts w:ascii="Arial" w:cs="Arial" w:eastAsia="Arial" w:hAnsi="Arial"/>
          <w:b/>
          <w:bCs/>
        </w:rPr>
        <w:t xml:space="preserve">FK</w:t>
      </w:r>
      <w:r>
        <w:rPr>
          <w:rFonts w:ascii="Arial" w:cs="Arial" w:eastAsia="Arial" w:hAnsi="Arial"/>
        </w:rPr>
        <w:t xml:space="preserve"> = foreign key, </w:t>
      </w:r>
      <w:r>
        <w:rPr>
          <w:rFonts w:ascii="Arial" w:cs="Arial" w:eastAsia="Arial" w:hAnsi="Arial"/>
          <w:b/>
          <w:bCs/>
        </w:rPr>
        <w:t xml:space="preserve">UQ</w:t>
      </w:r>
      <w:r>
        <w:rPr>
          <w:rFonts w:ascii="Arial" w:cs="Arial" w:eastAsia="Arial" w:hAnsi="Arial"/>
        </w:rPr>
        <w:t xml:space="preserve"> = unique constraint.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5.1  USER_MASTER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Operators who log in and drive the portal.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operator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USERNAME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UQ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Login ID (e.g. admin)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Salted/hashed credential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Operator role / privilege set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CHAR(1)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Active (A) / Inactive (I)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CREATED_ON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DATETIME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Account creation timestamp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5.2  PRODUCT_MASTER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Motor products selectable on the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product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PRODUCT_CODE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UQ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CLASS_E / CLASS_F / EICHER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Display name (Motor Class-E…)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CHAR(1)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Active flag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5.3  FUNCTION_MASTER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Process options selectable on the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FUNCTION_ID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process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FUNCTION_CODE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UQ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EXCEL_UPLOAD / BATCH_SUMMARY / REPORT / SEARCH_PRINT / POLICY_CANCEL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FUNCTION_NAME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Display name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5.4  MASTER_POLICY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Master policy and its cash-deposit (CD)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MASTER_POLICY_ID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master policy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PRODUCT_MASTER.PRODUCT_ID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MASTER_POLICY_NO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UQ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e.g. DL-3010/B/4113550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CUSTOMER_NO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Customer reference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CDBG_NO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CD group number (e.g. CD-IND-11452)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CD_BALANCE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DECIMAL(15,2)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Available cash-deposit balance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5.5  BATCH_MASTER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Header for one uploaded Excel file (the batch).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BATCH_ID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batch identifier (e.g. 102983)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USER_MASTER.USER_ID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PRODUCT_MASTER.PRODUCT_ID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FUNCTION_ID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FUNCTION_MASTER.FUNCTION_ID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FILE_NAME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Uploaded workbook name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TOTAL_RECORDS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Records in file (max 200)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VALID_RECORDS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Records passing validation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INVALID_RECORDS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Records failing validation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VARCHAR(25)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UPLOADED … POLICY_CREATED / PRINTED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CREATED_ON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DATETIME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Upload timestamp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5.6  BATCH_DETAIL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One case (vehicle/customer row) within a batch.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DETAIL_ID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case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BATCH_ID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BATCH_MASTER.BATCH_ID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MASTER_POLICY_NO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e.g. DL-3010/A/1485551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ENGINE_NO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Vehicle engine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CHASSIS_NO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Vehicle chassis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TC_NO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TC reference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INVOICE_NO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Invoice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TRANSIT_DATE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Transit date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MAKE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Vehicle make (e.g. M &amp; M)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Vehicle model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RECORD_STATUS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VALID / INVALID / PROCESSED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5.7  INVALID_RECORDS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Cases rejected during validation, with remarks.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INVALID_ID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invalid-record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BATCH_ID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BATCH_MASTER.BATCH_ID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DETAIL_ID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BATCH_DETAIL.DETAIL_ID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TRANSIT_DATE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Transit date of the case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INVOICE_NO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Invoice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ENGINE_NO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Engine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CHASSIS_NO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Chassis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ERROR_REMARKS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Reason (e.g. Engine and Chassis already registered)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5.8  PREMIUM_DETAILS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Premium computation for a valid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PREMIUM_ID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premium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DETAIL_ID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BATCH_DETAIL.DETAIL_ID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BASE_PREMIUM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Base premium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ADDON_PREMIUM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Add-on premium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DISCOUNT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Discount applied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NET_PREMIUM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Base + add-on − discount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5.9  GST_DETAILS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GST computed over the net premium.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GST_ID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GST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PREMIUM_ID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PREMIUM_DETAILS.PREMIUM_ID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GST_RATE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Applicable GST rate (%)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GST value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FINAL_PREMIUM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Net premium + GST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5.10  PROPOSAL_MASTER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Proposal generated per valid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PROPOSAL_ID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proposal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DETAIL_ID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BATCH_DETAIL.DETAIL_ID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PROPOSAL_NO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UQ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e.g. 1202304500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PREMIUM_AMOUNT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Final premium on proposal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VARCHAR(25)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PROPOSAL_CREATED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REMARKS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e.g. Successful Proposal Created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5.11  PAYMENT_DETAILS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Real-time payment tagging via the PF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payment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PROPOSAL_ID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PROPOSAL_MASTER.PROPOSAL_ID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MASTER_POLICY_ID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MASTER_POLICY.MASTER_POLICY_ID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PF_REF_NO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PF service reference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AMOUNT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Amount tagged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PENDING / PROCESSED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TAGGED_ON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DATETIME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Tagging timestamp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5.12  POLICY_MASTER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Issued policy produced after payment tagging.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POLICY_ID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policy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PROPOSAL_ID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PROPOSAL_MASTER.PROPOSAL_ID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PAYMENT_DETAILS.PAYMENT_ID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POLICY_NO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UQ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e.g. 3010/A/443668109/00/000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MAKE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Vehicle make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Vehicle model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ENGINE_NO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Engine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CHASSIS_NO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Chassis number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PREMIUM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 premium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POLICY_CREATED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ISSUED_ON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DATETIME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Issuance timestamp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5.13  POLICY_CERTIFICATE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Printable certificate artifact for a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CERT_ID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certificate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POLICY_ID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POLICY_MASTER.POLICY_ID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CERT_PATH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Stored certificate (PDF) location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GENERATED_ON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DATETIME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Generation timestamp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5.14  REPORT_LOG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Audit of report exports (Motor Report).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REPORT_ID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report-run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USER_MASTER.USER_ID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REPORT_TYPE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e.g. POLICY ISSUE REPORT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FROM_DATE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Transaction-from date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TO_DATE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Transaction-to date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GENERATED_ON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DATETIME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Export timestamp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3A5C"/>
          <w:sz w:val="24"/>
          <w:szCs w:val="24"/>
        </w:rPr>
        <w:t xml:space="preserve">5.15  AUDIT_LOG</w:t>
      </w:r>
    </w:p>
    <w:p>
      <w:pPr>
        <w:spacing w:after="120" w:line="276"/>
      </w:pPr>
      <w:r>
        <w:rPr>
          <w:rFonts w:ascii="Arial" w:cs="Arial" w:eastAsia="Arial" w:hAnsi="Arial"/>
          <w:color w:val="5C6B77"/>
          <w:sz w:val="19"/>
          <w:szCs w:val="19"/>
        </w:rPr>
        <w:t xml:space="preserve">Action trail across the portal.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3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AUDIT_ID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BEB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Unique audit identifier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BIGINT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EAF2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FK</w:t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→ USER_MASTER.USER_ID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ENTITY_NAME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Affected entity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UPLOAD/PROCESS/PAYMENT/PRINT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REF_ID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Affected record reference</w:t>
            </w:r>
          </w:p>
        </w:tc>
      </w:tr>
      <w:tr>
        <w:tc>
          <w:tcPr>
            <w:tcW w:type="dxa" w:w="27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242F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DATETIME</w:t>
            </w:r>
          </w:p>
        </w:tc>
        <w:tc>
          <w:tcPr>
            <w:tcW w:type="dxa" w:w="13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Event timestamp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3A5C"/>
          <w:sz w:val="30"/>
          <w:szCs w:val="30"/>
        </w:rPr>
        <w:t xml:space="preserve">6.  Relationship Matrix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Foreign-key relationships and their cardinalities across the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3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Parent Entity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Child Entity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0A3A5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BATCH_MASTER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BATCH_MASTER.USER_ID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PRODUCT_MASTER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BATCH_MASTER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BATCH_MASTER.PRODUCT_ID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FUNCTION_MASTER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BATCH_MASTER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BATCH_MASTER.FUNCTION_ID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PRODUCT_MASTER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MASTER_POLICY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MASTER_POLICY.PRODUCT_ID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BATCH_DETAIL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BATCH_DETAIL.BATCH_ID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INVALID_RECORDS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INVALID_RECORDS.BATCH_ID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BATCH_DETAIL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INVALID_RECORDS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0..1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INVALID_RECORDS.DETAIL_ID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BATCH_DETAIL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PREMIUM_DETAILS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0..1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PREMIUM_DETAILS.DETAIL_ID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PREMIUM_DETAILS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GST_DETAILS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1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GST_DETAILS.PREMIUM_ID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BATCH_DETAIL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PROPOSAL_MASTER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0..1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PROPOSAL_MASTER.DETAIL_ID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PROPOSAL_MASTER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PAYMENT_DETAILS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0..1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PAYMENT_DETAILS.PROPOSAL_ID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MASTER_POLICY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PAYMENT_DETAILS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PAYMENT_DETAILS.MASTER_POLICY_ID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PROPOSAL_MASTER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POLICY_MASTER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0..1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POLICY_MASTER.PROPOSAL_ID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PAYMENT_DETAILS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POLICY_MASTER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0..1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POLICY_MASTER.PAYMENT_ID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POLICY_CERTIFICATE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POLICY_CERTIFICATE.POLICY_ID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REPORT_LOG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2F6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REPORT_LOG.USER_ID</w:t>
            </w:r>
          </w:p>
        </w:tc>
      </w:tr>
      <w:tr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5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AUDIT_LOG</w:t>
            </w:r>
          </w:p>
        </w:tc>
        <w:tc>
          <w:tcPr>
            <w:tcW w:type="dxa" w:w="136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C9D6E0" w:sz="4"/>
              <w:left w:val="single" w:color="C9D6E0" w:sz="4"/>
              <w:bottom w:val="single" w:color="C9D6E0" w:sz="4"/>
              <w:right w:val="single" w:color="C9D6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42F"/>
                <w:sz w:val="18"/>
                <w:szCs w:val="18"/>
              </w:rPr>
              <w:t xml:space="preserve">AUDIT_LOG.USER_ID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3A5C"/>
          <w:sz w:val="30"/>
          <w:szCs w:val="30"/>
        </w:rPr>
        <w:t xml:space="preserve">7.  Referential Integrity &amp;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Batch ownership — </w:t>
      </w:r>
      <w:r>
        <w:rPr>
          <w:rFonts w:ascii="Arial" w:cs="Arial" w:eastAsia="Arial" w:hAnsi="Arial"/>
        </w:rPr>
        <w:t xml:space="preserve">BATCH_DETAIL.BATCH_ID and INVALID_RECORDS.BATCH_ID reference BATCH_MASTER; deleting a batch cascades to its details and invalid records.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One-to-one pricing chain — </w:t>
      </w:r>
      <w:r>
        <w:rPr>
          <w:rFonts w:ascii="Arial" w:cs="Arial" w:eastAsia="Arial" w:hAnsi="Arial"/>
        </w:rPr>
        <w:t xml:space="preserve">each valid BATCH_DETAIL yields at most one PREMIUM_DETAILS, which yields exactly one GST_DETAILS, then one PROPOSAL_MASTER.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Optional issuance — </w:t>
      </w:r>
      <w:r>
        <w:rPr>
          <w:rFonts w:ascii="Arial" w:cs="Arial" w:eastAsia="Arial" w:hAnsi="Arial"/>
        </w:rPr>
        <w:t xml:space="preserve">a proposal produces a POLICY_MASTER only after a successful PAYMENT_DETAILS tagging (hence 1 : 0..1 from both proposal and payment).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CD balance — </w:t>
      </w:r>
      <w:r>
        <w:rPr>
          <w:rFonts w:ascii="Arial" w:cs="Arial" w:eastAsia="Arial" w:hAnsi="Arial"/>
        </w:rPr>
        <w:t xml:space="preserve">PAYMENT_DETAILS references MASTER_POLICY so premium is drawn against the correct CD balance.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Exception isolation — </w:t>
      </w:r>
      <w:r>
        <w:rPr>
          <w:rFonts w:ascii="Arial" w:cs="Arial" w:eastAsia="Arial" w:hAnsi="Arial"/>
        </w:rPr>
        <w:t xml:space="preserve">INVALID_RECORDS holds rejected cases with ERROR_REMARKS; removing invalid entries lets the remaining valid records continue.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Batch limit — </w:t>
      </w:r>
      <w:r>
        <w:rPr>
          <w:rFonts w:ascii="Arial" w:cs="Arial" w:eastAsia="Arial" w:hAnsi="Arial"/>
        </w:rPr>
        <w:t xml:space="preserve">BATCH_MASTER.TOTAL_RECORDS ≤ 200 is enforced at upload.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Auditability — </w:t>
      </w:r>
      <w:r>
        <w:rPr>
          <w:rFonts w:ascii="Arial" w:cs="Arial" w:eastAsia="Arial" w:hAnsi="Arial"/>
        </w:rPr>
        <w:t xml:space="preserve">AUDIT_LOG and REPORT_LOG reference USER_MASTER for full traceability of actions and exports.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3A5C"/>
          <w:sz w:val="30"/>
          <w:szCs w:val="30"/>
        </w:rPr>
        <w:t xml:space="preserve">8.  Batch Status Lifecycle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BATCH_MASTER.STATUS advances through the pipeline: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A3A5C"/>
          <w:sz w:val="19"/>
          <w:szCs w:val="19"/>
        </w:rPr>
        <w:t xml:space="preserve">UPLOADED → VALIDATED → PREMIUM_CALCULATED → GST_CALCULATED → PROPOSAL_CREATED → PAYMENT_PENDING → PAYMENT_PROCESSED → POLICY_CREATED → PRINTED</w:t>
      </w:r>
    </w:p>
    <w:p>
      <w:pPr>
        <w:spacing w:after="120" w:line="276"/>
      </w:pPr>
      <w:r>
        <w:rPr>
          <w:rFonts w:ascii="Arial" w:cs="Arial" w:eastAsia="Arial" w:hAnsi="Arial"/>
          <w:sz w:val="19"/>
          <w:szCs w:val="19"/>
        </w:rPr>
        <w:t xml:space="preserve">Validation failures branch affected cases into an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INVALID</w:t>
      </w:r>
      <w:r>
        <w:rPr>
          <w:rFonts w:ascii="Arial" w:cs="Arial" w:eastAsia="Arial" w:hAnsi="Arial"/>
          <w:sz w:val="19"/>
          <w:szCs w:val="19"/>
        </w:rPr>
        <w:t xml:space="preserve"> state recorded in INVALID_RECORDS; they are removed before the remaining valid cases progress.</w:t>
      </w:r>
    </w:p>
    <w:sectPr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6B77"/>
        <w:sz w:val="16"/>
        <w:szCs w:val="16"/>
      </w:rPr>
      <w:t xml:space="preserve">Motor Portal Application  ·  ER Diagram &amp; Data Dictionary</w:t>
    </w:r>
    <w:r>
      <w:rPr>
        <w:rFonts w:ascii="Arial" w:cs="Arial" w:eastAsia="Arial" w:hAnsi="Arial"/>
        <w:color w:val="5C6B77"/>
        <w:sz w:val="16"/>
        <w:szCs w:val="16"/>
      </w:rPr>
      <w:t xml:space="preserve">	Page </w:t>
    </w:r>
    <w:r>
      <w:rPr>
        <w:rFonts w:ascii="Arial" w:cs="Arial" w:eastAsia="Arial" w:hAnsi="Arial"/>
        <w:color w:val="5C6B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5C6B77"/>
        <w:sz w:val="16"/>
        <w:szCs w:val="16"/>
      </w:rPr>
      <w:t xml:space="preserve">Motor Portal Application  ·  Entity-Relationship Diagram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C6B77"/>
        <w:sz w:val="16"/>
        <w:szCs w:val="16"/>
      </w:rPr>
      <w:t xml:space="preserve">Motor Portal Application  ·  ER Diagram &amp; Data Dictionary</w:t>
    </w:r>
    <w:r>
      <w:rPr>
        <w:rFonts w:ascii="Arial" w:cs="Arial" w:eastAsia="Arial" w:hAnsi="Arial"/>
        <w:color w:val="5C6B77"/>
        <w:sz w:val="16"/>
        <w:szCs w:val="16"/>
      </w:rPr>
      <w:t xml:space="preserve">	Page </w:t>
    </w:r>
    <w:r>
      <w:rPr>
        <w:rFonts w:ascii="Arial" w:cs="Arial" w:eastAsia="Arial" w:hAnsi="Arial"/>
        <w:color w:val="5C6B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4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A3A5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e11814ac0ce68ad4238cd379eec291e5fff36ec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Motor Portal Application — ER Diagram &amp; Data Dictionary</dc:title>
  <dc:creator>sirArya</dc:creator>
  <cp:lastModifiedBy>Un-named</cp:lastModifiedBy>
  <cp:revision>1</cp:revision>
  <dcterms:created xsi:type="dcterms:W3CDTF">2026-06-22T19:54:25.409Z</dcterms:created>
  <dcterms:modified xsi:type="dcterms:W3CDTF">2026-06-22T19:54:25.410Z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