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Document</w:t>
      </w:r>
    </w:p>
    <w:p>
      <w:r>
        <w:t>This is a sample Word document used to test the Multi-Document QA System.</w:t>
      </w:r>
    </w:p>
    <w:p>
      <w:r>
        <w:t>LangChain is a framework for building applications powered by large language models. It provides abstractions for document loaders, text splitters, vector stores, retrievers, and chains.</w:t>
      </w:r>
    </w:p>
    <w:p>
      <w:pPr>
        <w:pStyle w:val="Heading2"/>
      </w:pPr>
      <w:r>
        <w:t>Section 2: Vector Databases</w:t>
      </w:r>
    </w:p>
    <w:p>
      <w:r>
        <w:t>ChromaDB is an open-source embedded vector database that stores embeddings locally and supports fast similarity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