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50C" w14:textId="71BD9A00" w:rsidR="00650DAA" w:rsidRPr="00ED41C2" w:rsidRDefault="00EE11F5" w:rsidP="00ED41C2">
      <w:pPr>
        <w:spacing w:before="240" w:after="240" w:line="240" w:lineRule="atLeast"/>
        <w:jc w:val="center"/>
        <w:outlineLvl w:val="0"/>
        <w:rPr>
          <w:rFonts w:ascii="Calibri Light" w:hAnsi="Calibri Light" w:cs="Calibri Light"/>
          <w:b/>
          <w:sz w:val="36"/>
          <w:szCs w:val="36"/>
        </w:rPr>
      </w:pPr>
      <w:r w:rsidRPr="00ED41C2">
        <w:rPr>
          <w:rFonts w:ascii="Calibri Light" w:hAnsi="Calibri Light" w:cs="Calibri Light"/>
          <w:b/>
          <w:sz w:val="36"/>
          <w:szCs w:val="36"/>
        </w:rPr>
        <w:t>COMPONENT</w:t>
      </w:r>
      <w:r w:rsidR="006D35EE" w:rsidRPr="00ED41C2">
        <w:rPr>
          <w:rFonts w:ascii="Calibri Light" w:hAnsi="Calibri Light" w:cs="Calibri Light"/>
          <w:b/>
          <w:sz w:val="36"/>
          <w:szCs w:val="36"/>
        </w:rPr>
        <w:t xml:space="preserve"> </w:t>
      </w:r>
      <w:r w:rsidR="00650DAA" w:rsidRPr="00ED41C2">
        <w:rPr>
          <w:rFonts w:ascii="Calibri Light" w:hAnsi="Calibri Light" w:cs="Calibri Light"/>
          <w:b/>
          <w:sz w:val="36"/>
          <w:szCs w:val="36"/>
        </w:rPr>
        <w:t>AUDIT</w:t>
      </w:r>
      <w:r w:rsidR="001B7FD2" w:rsidRPr="00ED41C2">
        <w:rPr>
          <w:rFonts w:ascii="Calibri Light" w:hAnsi="Calibri Light" w:cs="Calibri Light"/>
          <w:b/>
          <w:sz w:val="36"/>
          <w:szCs w:val="36"/>
        </w:rPr>
        <w:t>OR</w:t>
      </w:r>
      <w:r w:rsidR="00650DAA" w:rsidRPr="00ED41C2">
        <w:rPr>
          <w:rFonts w:ascii="Calibri Light" w:hAnsi="Calibri Light" w:cs="Calibri Light"/>
          <w:b/>
          <w:sz w:val="36"/>
          <w:szCs w:val="36"/>
        </w:rPr>
        <w:t xml:space="preserve"> PLANNING</w:t>
      </w:r>
      <w:r w:rsidR="001D5A29" w:rsidRPr="00ED41C2">
        <w:rPr>
          <w:rFonts w:ascii="Calibri Light" w:hAnsi="Calibri Light" w:cs="Calibri Light"/>
          <w:b/>
          <w:sz w:val="36"/>
          <w:szCs w:val="36"/>
        </w:rPr>
        <w:t xml:space="preserve"> </w:t>
      </w:r>
      <w:r w:rsidR="00650DAA" w:rsidRPr="00ED41C2">
        <w:rPr>
          <w:rFonts w:ascii="Calibri Light" w:hAnsi="Calibri Light" w:cs="Calibri Light"/>
          <w:b/>
          <w:sz w:val="36"/>
          <w:szCs w:val="36"/>
        </w:rPr>
        <w:t xml:space="preserve">MEMORANDUM </w:t>
      </w:r>
    </w:p>
    <w:p w14:paraId="242635D0" w14:textId="31B62C0D" w:rsidR="00F062DE" w:rsidRPr="00ED41C2" w:rsidRDefault="00D13E1D" w:rsidP="00ED41C2">
      <w:pPr>
        <w:spacing w:after="240" w:line="240" w:lineRule="atLeast"/>
        <w:rPr>
          <w:rFonts w:ascii="Calibri Light" w:hAnsi="Calibri Light" w:cs="Calibri Light"/>
          <w:i/>
          <w:sz w:val="22"/>
          <w:szCs w:val="22"/>
        </w:rPr>
      </w:pPr>
      <w:r w:rsidRPr="00ED41C2">
        <w:rPr>
          <w:rFonts w:ascii="Calibri Light" w:hAnsi="Calibri Light" w:cs="Calibri Light"/>
          <w:sz w:val="22"/>
          <w:szCs w:val="22"/>
          <w:highlight w:val="lightGray"/>
        </w:rPr>
        <w:t xml:space="preserve"> </w:t>
      </w:r>
      <w:r w:rsidR="00F062DE" w:rsidRPr="00ED41C2">
        <w:rPr>
          <w:rFonts w:ascii="Calibri Light" w:hAnsi="Calibri Light" w:cs="Calibri Light"/>
          <w:sz w:val="22"/>
          <w:szCs w:val="22"/>
          <w:highlight w:val="lightGray"/>
        </w:rPr>
        <w:t>[</w:t>
      </w:r>
      <w:r w:rsidR="00F062DE" w:rsidRPr="00ED41C2">
        <w:rPr>
          <w:rFonts w:ascii="Calibri Light" w:hAnsi="Calibri Light" w:cs="Calibri Light"/>
          <w:i/>
          <w:sz w:val="22"/>
          <w:szCs w:val="22"/>
          <w:highlight w:val="lightGray"/>
        </w:rPr>
        <w:t>Items with a</w:t>
      </w:r>
      <w:r w:rsidR="003C65F4" w:rsidRPr="00ED41C2">
        <w:rPr>
          <w:rFonts w:ascii="Calibri Light" w:hAnsi="Calibri Light" w:cs="Calibri Light"/>
          <w:i/>
          <w:sz w:val="22"/>
          <w:szCs w:val="22"/>
          <w:highlight w:val="lightGray"/>
        </w:rPr>
        <w:t>n</w:t>
      </w:r>
      <w:r w:rsidR="00F062DE" w:rsidRPr="00ED41C2">
        <w:rPr>
          <w:rFonts w:ascii="Calibri Light" w:hAnsi="Calibri Light" w:cs="Calibri Light"/>
          <w:i/>
          <w:sz w:val="22"/>
          <w:szCs w:val="22"/>
          <w:highlight w:val="lightGray"/>
        </w:rPr>
        <w:t xml:space="preserve"> “*” denote “</w:t>
      </w:r>
      <w:r w:rsidR="007E2710" w:rsidRPr="00ED41C2">
        <w:rPr>
          <w:rFonts w:ascii="Calibri Light" w:hAnsi="Calibri Light" w:cs="Calibri Light"/>
          <w:i/>
          <w:sz w:val="22"/>
          <w:szCs w:val="22"/>
          <w:highlight w:val="lightGray"/>
        </w:rPr>
        <w:t xml:space="preserve">significant </w:t>
      </w:r>
      <w:r w:rsidR="00773D63" w:rsidRPr="00ED41C2">
        <w:rPr>
          <w:rFonts w:ascii="Calibri Light" w:hAnsi="Calibri Light" w:cs="Calibri Light"/>
          <w:i/>
          <w:sz w:val="22"/>
          <w:szCs w:val="22"/>
          <w:highlight w:val="lightGray"/>
        </w:rPr>
        <w:t>matters [</w:t>
      </w:r>
      <w:r w:rsidR="00A52135" w:rsidRPr="00ED41C2">
        <w:rPr>
          <w:rFonts w:ascii="Calibri Light" w:hAnsi="Calibri Light" w:cs="Calibri Light"/>
          <w:i/>
          <w:sz w:val="22"/>
          <w:szCs w:val="22"/>
          <w:highlight w:val="lightGray"/>
        </w:rPr>
        <w:t xml:space="preserve">significant </w:t>
      </w:r>
      <w:r w:rsidR="007E2710" w:rsidRPr="00ED41C2">
        <w:rPr>
          <w:rFonts w:ascii="Calibri Light" w:hAnsi="Calibri Light" w:cs="Calibri Light"/>
          <w:i/>
          <w:sz w:val="22"/>
          <w:szCs w:val="22"/>
          <w:highlight w:val="lightGray"/>
        </w:rPr>
        <w:t>findings or issues</w:t>
      </w:r>
      <w:r w:rsidR="00773D63" w:rsidRPr="00ED41C2">
        <w:rPr>
          <w:rFonts w:ascii="Calibri Light" w:hAnsi="Calibri Light" w:cs="Calibri Light"/>
          <w:i/>
          <w:sz w:val="22"/>
          <w:szCs w:val="22"/>
          <w:highlight w:val="lightGray"/>
        </w:rPr>
        <w:t>]</w:t>
      </w:r>
      <w:r w:rsidR="00F062DE" w:rsidRPr="00ED41C2">
        <w:rPr>
          <w:rFonts w:ascii="Calibri Light" w:hAnsi="Calibri Light" w:cs="Calibri Light"/>
          <w:i/>
          <w:sz w:val="22"/>
          <w:szCs w:val="22"/>
          <w:highlight w:val="lightGray"/>
        </w:rPr>
        <w:t>.”</w:t>
      </w:r>
      <w:r w:rsidR="00F062DE" w:rsidRPr="00ED41C2">
        <w:rPr>
          <w:rFonts w:ascii="Calibri Light" w:hAnsi="Calibri Light" w:cs="Calibri Light"/>
          <w:sz w:val="22"/>
          <w:szCs w:val="22"/>
          <w:highlight w:val="lightGray"/>
        </w:rPr>
        <w:t>]</w:t>
      </w:r>
    </w:p>
    <w:tbl>
      <w:tblPr>
        <w:tblW w:w="9360" w:type="dxa"/>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477"/>
        <w:gridCol w:w="3889"/>
        <w:gridCol w:w="1598"/>
        <w:gridCol w:w="1396"/>
      </w:tblGrid>
      <w:tr w:rsidR="00B3170C" w:rsidRPr="00ED41C2" w14:paraId="1706A9FA" w14:textId="77777777" w:rsidTr="00D13E1D">
        <w:trPr>
          <w:trHeight w:val="399"/>
        </w:trPr>
        <w:tc>
          <w:tcPr>
            <w:tcW w:w="2477" w:type="dxa"/>
          </w:tcPr>
          <w:p w14:paraId="68EB27FA" w14:textId="16B2C0A0" w:rsidR="00B3170C" w:rsidRPr="00ED41C2" w:rsidRDefault="00B3170C" w:rsidP="00ED41C2">
            <w:pPr>
              <w:pStyle w:val="Block"/>
              <w:spacing w:before="120" w:after="120" w:line="240" w:lineRule="atLeast"/>
              <w:rPr>
                <w:rFonts w:ascii="Calibri Light" w:hAnsi="Calibri Light" w:cs="Calibri Light"/>
                <w:b/>
                <w:sz w:val="20"/>
                <w:szCs w:val="20"/>
                <w:u w:val="single"/>
                <w:lang w:val="en-GB"/>
              </w:rPr>
            </w:pPr>
            <w:r w:rsidRPr="00ED41C2">
              <w:rPr>
                <w:rFonts w:ascii="Calibri Light" w:hAnsi="Calibri Light" w:cs="Calibri Light"/>
                <w:b/>
                <w:sz w:val="20"/>
                <w:szCs w:val="20"/>
                <w:lang w:val="en-GB"/>
              </w:rPr>
              <w:t>Group Name:</w:t>
            </w:r>
            <w:r w:rsidR="003C65F4" w:rsidRPr="00ED41C2">
              <w:rPr>
                <w:rFonts w:ascii="Calibri Light" w:hAnsi="Calibri Light" w:cs="Calibri Light"/>
                <w:b/>
                <w:sz w:val="20"/>
                <w:szCs w:val="20"/>
                <w:lang w:val="en-GB"/>
              </w:rPr>
              <w:t xml:space="preserve"> </w:t>
            </w:r>
          </w:p>
        </w:tc>
        <w:tc>
          <w:tcPr>
            <w:tcW w:w="3889" w:type="dxa"/>
          </w:tcPr>
          <w:p w14:paraId="2069A399" w14:textId="5D52659D" w:rsidR="00B3170C" w:rsidRPr="00ED41C2" w:rsidRDefault="00886E2C" w:rsidP="00ED41C2">
            <w:pPr>
              <w:pStyle w:val="Block"/>
              <w:spacing w:before="120" w:after="120" w:line="240" w:lineRule="atLeast"/>
              <w:rPr>
                <w:rFonts w:ascii="Calibri Light" w:hAnsi="Calibri Light" w:cs="Calibri Light"/>
                <w:bCs/>
                <w:sz w:val="20"/>
                <w:szCs w:val="20"/>
                <w:lang w:val="en-GB"/>
              </w:rPr>
            </w:pPr>
            <w:r>
              <w:rPr>
                <w:rFonts w:ascii="Calibri Light" w:hAnsi="Calibri Light" w:cs="Calibri Light"/>
                <w:sz w:val="20"/>
                <w:lang w:val="en-GB"/>
              </w:rPr>
              <w:t>Alpha Rank Limited</w:t>
            </w:r>
          </w:p>
        </w:tc>
        <w:tc>
          <w:tcPr>
            <w:tcW w:w="1598" w:type="dxa"/>
          </w:tcPr>
          <w:p w14:paraId="0FB5EF24" w14:textId="056204F3" w:rsidR="00B3170C" w:rsidRPr="00ED41C2" w:rsidRDefault="00B3170C" w:rsidP="00ED41C2">
            <w:pPr>
              <w:pStyle w:val="Block"/>
              <w:spacing w:before="120" w:after="120" w:line="240" w:lineRule="atLeast"/>
              <w:rPr>
                <w:rFonts w:ascii="Calibri Light" w:hAnsi="Calibri Light" w:cs="Calibri Light"/>
                <w:b/>
                <w:sz w:val="20"/>
                <w:szCs w:val="20"/>
                <w:u w:val="single"/>
                <w:lang w:val="en-GB"/>
              </w:rPr>
            </w:pPr>
            <w:r w:rsidRPr="00ED41C2">
              <w:rPr>
                <w:rFonts w:ascii="Calibri Light" w:hAnsi="Calibri Light" w:cs="Calibri Light"/>
                <w:b/>
                <w:sz w:val="20"/>
                <w:szCs w:val="20"/>
                <w:lang w:val="en-GB"/>
              </w:rPr>
              <w:t>Period</w:t>
            </w:r>
            <w:r w:rsidR="00AA7E1B" w:rsidRPr="00ED41C2">
              <w:rPr>
                <w:rFonts w:ascii="Calibri Light" w:hAnsi="Calibri Light" w:cs="Calibri Light"/>
                <w:b/>
                <w:sz w:val="20"/>
                <w:szCs w:val="20"/>
                <w:lang w:val="en-GB"/>
              </w:rPr>
              <w:t>-</w:t>
            </w:r>
            <w:r w:rsidRPr="00ED41C2">
              <w:rPr>
                <w:rFonts w:ascii="Calibri Light" w:hAnsi="Calibri Light" w:cs="Calibri Light"/>
                <w:b/>
                <w:sz w:val="20"/>
                <w:szCs w:val="20"/>
                <w:lang w:val="en-GB"/>
              </w:rPr>
              <w:t>End:</w:t>
            </w:r>
            <w:r w:rsidR="003C65F4" w:rsidRPr="00ED41C2">
              <w:rPr>
                <w:rFonts w:ascii="Calibri Light" w:hAnsi="Calibri Light" w:cs="Calibri Light"/>
                <w:b/>
                <w:sz w:val="20"/>
                <w:szCs w:val="20"/>
                <w:lang w:val="en-GB"/>
              </w:rPr>
              <w:t xml:space="preserve"> </w:t>
            </w:r>
          </w:p>
        </w:tc>
        <w:tc>
          <w:tcPr>
            <w:tcW w:w="1396" w:type="dxa"/>
          </w:tcPr>
          <w:p w14:paraId="51A3E14A" w14:textId="7DA02898" w:rsidR="00B3170C" w:rsidRPr="00ED41C2" w:rsidRDefault="00886E2C" w:rsidP="00ED41C2">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2022</w:t>
            </w:r>
          </w:p>
        </w:tc>
      </w:tr>
      <w:tr w:rsidR="00B3170C" w:rsidRPr="00ED41C2" w14:paraId="379A7E27" w14:textId="77777777" w:rsidTr="00D13E1D">
        <w:trPr>
          <w:trHeight w:val="399"/>
        </w:trPr>
        <w:tc>
          <w:tcPr>
            <w:tcW w:w="2477" w:type="dxa"/>
          </w:tcPr>
          <w:p w14:paraId="75B3AA58" w14:textId="1705AF9A" w:rsidR="00B3170C" w:rsidRPr="00ED41C2" w:rsidRDefault="00B3170C" w:rsidP="00ED41C2">
            <w:pPr>
              <w:pStyle w:val="Block"/>
              <w:spacing w:before="120" w:after="120" w:line="240" w:lineRule="atLeast"/>
              <w:rPr>
                <w:rFonts w:ascii="Calibri Light" w:hAnsi="Calibri Light" w:cs="Calibri Light"/>
                <w:b/>
                <w:iCs/>
                <w:sz w:val="20"/>
                <w:szCs w:val="20"/>
                <w:u w:val="single"/>
                <w:lang w:val="en-GB"/>
              </w:rPr>
            </w:pPr>
            <w:r w:rsidRPr="00ED41C2">
              <w:rPr>
                <w:rFonts w:ascii="Calibri Light" w:hAnsi="Calibri Light" w:cs="Calibri Light"/>
                <w:b/>
                <w:iCs/>
                <w:sz w:val="20"/>
                <w:szCs w:val="20"/>
                <w:lang w:val="en-GB"/>
              </w:rPr>
              <w:t>Component Name:</w:t>
            </w:r>
          </w:p>
        </w:tc>
        <w:tc>
          <w:tcPr>
            <w:tcW w:w="6883" w:type="dxa"/>
            <w:gridSpan w:val="3"/>
          </w:tcPr>
          <w:p w14:paraId="089AD999" w14:textId="24FE82BD" w:rsidR="00B3170C" w:rsidRPr="00ED41C2" w:rsidRDefault="00C25951" w:rsidP="00ED41C2">
            <w:pPr>
              <w:pStyle w:val="Block"/>
              <w:spacing w:before="120" w:after="120" w:line="240" w:lineRule="atLeast"/>
              <w:rPr>
                <w:rFonts w:ascii="Calibri Light" w:hAnsi="Calibri Light" w:cs="Calibri Light"/>
                <w:bCs/>
                <w:sz w:val="20"/>
                <w:szCs w:val="20"/>
                <w:lang w:val="en-GB"/>
              </w:rPr>
            </w:pPr>
            <w:r>
              <w:rPr>
                <w:rFonts w:ascii="Calibri Light" w:hAnsi="Calibri Light"/>
                <w:bCs/>
                <w:iCs/>
                <w:sz w:val="20"/>
                <w:lang w:val="en-GB"/>
              </w:rPr>
              <w:t>Cosmopolitan Industries Private Limited</w:t>
            </w:r>
          </w:p>
        </w:tc>
      </w:tr>
    </w:tbl>
    <w:bookmarkStart w:id="0" w:name="BM16_04"/>
    <w:bookmarkStart w:id="1" w:name="BM16_05"/>
    <w:bookmarkEnd w:id="0"/>
    <w:bookmarkEnd w:id="1"/>
    <w:p w14:paraId="78F47E9A" w14:textId="77777777" w:rsidR="00D13E1D" w:rsidRDefault="00D13E1D" w:rsidP="001C0EDF">
      <w:pPr>
        <w:keepNext/>
        <w:autoSpaceDE w:val="0"/>
        <w:autoSpaceDN w:val="0"/>
        <w:spacing w:before="240" w:after="240" w:line="240" w:lineRule="atLeast"/>
        <w:outlineLvl w:val="0"/>
        <w:rPr>
          <w:rFonts w:ascii="Calibri Light" w:hAnsi="Calibri Light" w:cs="Calibri Light"/>
          <w:sz w:val="32"/>
          <w:szCs w:val="32"/>
        </w:rPr>
      </w:pPr>
      <w:r w:rsidRPr="00A85616">
        <w:rPr>
          <w:rFonts w:ascii="Calibri Light" w:hAnsi="Calibri Light" w:cs="Calibri Light"/>
          <w:b/>
          <w:noProof/>
          <w:color w:val="000000" w:themeColor="text1"/>
          <w:sz w:val="22"/>
          <w:szCs w:val="22"/>
          <w:shd w:val="clear" w:color="auto" w:fill="E6E6E6"/>
          <w:lang w:eastAsia="zh-CN"/>
        </w:rPr>
        <mc:AlternateContent>
          <mc:Choice Requires="wps">
            <w:drawing>
              <wp:inline distT="0" distB="0" distL="0" distR="0" wp14:anchorId="7FA8E4E2" wp14:editId="0D61AB0A">
                <wp:extent cx="5925185" cy="493395"/>
                <wp:effectExtent l="0" t="0" r="1841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93395"/>
                        </a:xfrm>
                        <a:prstGeom prst="rect">
                          <a:avLst/>
                        </a:prstGeom>
                        <a:solidFill>
                          <a:srgbClr val="D0D0CE"/>
                        </a:solidFill>
                        <a:ln w="9525">
                          <a:solidFill>
                            <a:schemeClr val="bg1">
                              <a:lumMod val="85000"/>
                            </a:schemeClr>
                          </a:solidFill>
                          <a:miter lim="800000"/>
                          <a:headEnd/>
                          <a:tailEnd/>
                        </a:ln>
                      </wps:spPr>
                      <wps:txbx>
                        <w:txbxContent>
                          <w:p w14:paraId="525C6A34" w14:textId="77777777" w:rsidR="00D13E1D" w:rsidRPr="00A85616" w:rsidRDefault="00D13E1D" w:rsidP="00D13E1D">
                            <w:pPr>
                              <w:spacing w:before="120" w:after="120" w:line="240" w:lineRule="atLeast"/>
                              <w:rPr>
                                <w:rFonts w:asciiTheme="minorHAnsi" w:hAnsiTheme="minorHAnsi" w:cstheme="minorHAnsi"/>
                                <w:sz w:val="22"/>
                                <w:szCs w:val="22"/>
                              </w:rPr>
                            </w:pPr>
                            <w:r w:rsidRPr="00A85616">
                              <w:rPr>
                                <w:rFonts w:asciiTheme="minorHAnsi" w:hAnsiTheme="minorHAnsi" w:cstheme="minorHAnsi"/>
                                <w:b/>
                                <w:sz w:val="22"/>
                                <w:szCs w:val="22"/>
                              </w:rPr>
                              <w:t xml:space="preserve">This planning memo should be read in combination with supporting appendixes referenced herein. </w:t>
                            </w:r>
                            <w:r>
                              <w:rPr>
                                <w:rFonts w:asciiTheme="minorHAnsi" w:hAnsiTheme="minorHAnsi" w:cstheme="minorHAnsi"/>
                                <w:b/>
                                <w:sz w:val="22"/>
                                <w:szCs w:val="22"/>
                              </w:rPr>
                              <w:t>S</w:t>
                            </w:r>
                            <w:r w:rsidRPr="00A85616">
                              <w:rPr>
                                <w:rFonts w:asciiTheme="minorHAnsi" w:hAnsiTheme="minorHAnsi" w:cstheme="minorHAnsi"/>
                                <w:b/>
                                <w:sz w:val="22"/>
                                <w:szCs w:val="22"/>
                              </w:rPr>
                              <w:t>ee our responses below for references to additional supporting information</w:t>
                            </w:r>
                            <w:r>
                              <w:rPr>
                                <w:rFonts w:asciiTheme="minorHAnsi" w:hAnsiTheme="minorHAnsi" w:cstheme="minorHAnsi"/>
                                <w:b/>
                                <w:sz w:val="22"/>
                                <w:szCs w:val="22"/>
                              </w:rPr>
                              <w:t>.</w:t>
                            </w:r>
                          </w:p>
                        </w:txbxContent>
                      </wps:txbx>
                      <wps:bodyPr rot="0" vert="horz" wrap="square" lIns="91440" tIns="45720" rIns="91440" bIns="45720" anchor="t" anchorCtr="0">
                        <a:spAutoFit/>
                      </wps:bodyPr>
                    </wps:wsp>
                  </a:graphicData>
                </a:graphic>
              </wp:inline>
            </w:drawing>
          </mc:Choice>
          <mc:Fallback>
            <w:pict>
              <v:shapetype w14:anchorId="7FA8E4E2" id="_x0000_t202" coordsize="21600,21600" o:spt="202" path="m,l,21600r21600,l21600,xe">
                <v:stroke joinstyle="miter"/>
                <v:path gradientshapeok="t" o:connecttype="rect"/>
              </v:shapetype>
              <v:shape id="Text Box 2" o:spid="_x0000_s1026" type="#_x0000_t202" style="width:466.5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" fillcolor="#d0d0ce" strokecolor="#d8d8d8 [2732]">
                <v:textbox style="mso-fit-shape-to-text:t">
                  <w:txbxContent>
                    <w:p w14:paraId="525C6A34" w14:textId="77777777" w:rsidR="00D13E1D" w:rsidRPr="00A85616" w:rsidRDefault="00D13E1D" w:rsidP="00D13E1D">
                      <w:pPr>
                        <w:spacing w:before="120" w:after="120" w:line="240" w:lineRule="atLeast"/>
                        <w:rPr>
                          <w:rFonts w:asciiTheme="minorHAnsi" w:hAnsiTheme="minorHAnsi" w:cstheme="minorHAnsi"/>
                          <w:sz w:val="22"/>
                          <w:szCs w:val="22"/>
                        </w:rPr>
                      </w:pPr>
                      <w:r w:rsidRPr="00A85616">
                        <w:rPr>
                          <w:rFonts w:asciiTheme="minorHAnsi" w:hAnsiTheme="minorHAnsi" w:cstheme="minorHAnsi"/>
                          <w:b/>
                          <w:sz w:val="22"/>
                          <w:szCs w:val="22"/>
                        </w:rPr>
                        <w:t xml:space="preserve">This planning memo should be read in combination with supporting appendixes referenced herein. </w:t>
                      </w:r>
                      <w:r>
                        <w:rPr>
                          <w:rFonts w:asciiTheme="minorHAnsi" w:hAnsiTheme="minorHAnsi" w:cstheme="minorHAnsi"/>
                          <w:b/>
                          <w:sz w:val="22"/>
                          <w:szCs w:val="22"/>
                        </w:rPr>
                        <w:t>S</w:t>
                      </w:r>
                      <w:r w:rsidRPr="00A85616">
                        <w:rPr>
                          <w:rFonts w:asciiTheme="minorHAnsi" w:hAnsiTheme="minorHAnsi" w:cstheme="minorHAnsi"/>
                          <w:b/>
                          <w:sz w:val="22"/>
                          <w:szCs w:val="22"/>
                        </w:rPr>
                        <w:t>ee our responses below for references to additional supporting information</w:t>
                      </w:r>
                      <w:r>
                        <w:rPr>
                          <w:rFonts w:asciiTheme="minorHAnsi" w:hAnsiTheme="minorHAnsi" w:cstheme="minorHAnsi"/>
                          <w:b/>
                          <w:sz w:val="22"/>
                          <w:szCs w:val="22"/>
                        </w:rPr>
                        <w:t>.</w:t>
                      </w:r>
                    </w:p>
                  </w:txbxContent>
                </v:textbox>
                <w10:anchorlock/>
              </v:shape>
            </w:pict>
          </mc:Fallback>
        </mc:AlternateContent>
      </w:r>
    </w:p>
    <w:p w14:paraId="3CE66128" w14:textId="31648950" w:rsidR="00232F0D" w:rsidRPr="001C0EDF" w:rsidRDefault="001C0EDF" w:rsidP="001C0EDF">
      <w:pPr>
        <w:keepNext/>
        <w:autoSpaceDE w:val="0"/>
        <w:autoSpaceDN w:val="0"/>
        <w:spacing w:before="240" w:after="240" w:line="240" w:lineRule="atLeast"/>
        <w:outlineLvl w:val="0"/>
        <w:rPr>
          <w:rFonts w:ascii="Calibri Light" w:hAnsi="Calibri Light" w:cs="Calibri Light"/>
          <w:sz w:val="32"/>
          <w:szCs w:val="32"/>
        </w:rPr>
      </w:pPr>
      <w:r w:rsidRPr="001C0EDF">
        <w:rPr>
          <w:rFonts w:ascii="Calibri Light" w:hAnsi="Calibri Light" w:cs="Calibri Light"/>
          <w:sz w:val="32"/>
          <w:szCs w:val="32"/>
        </w:rPr>
        <w:t>UNDERSTANDING THE ENTITY AND ITS ENVIRONMENT</w:t>
      </w:r>
    </w:p>
    <w:p w14:paraId="6D29FDD7" w14:textId="36409BA6" w:rsidR="00232F0D" w:rsidRPr="001C0EDF" w:rsidRDefault="001C0EDF" w:rsidP="001C0EDF">
      <w:pPr>
        <w:pStyle w:val="Block"/>
        <w:keepNext/>
        <w:tabs>
          <w:tab w:val="center" w:pos="4500"/>
        </w:tabs>
        <w:spacing w:before="240" w:after="240" w:line="240" w:lineRule="atLeast"/>
        <w:outlineLvl w:val="1"/>
        <w:rPr>
          <w:rFonts w:ascii="Calibri Light" w:hAnsi="Calibri Light" w:cs="Calibri Light"/>
          <w:bCs/>
          <w:sz w:val="32"/>
          <w:szCs w:val="32"/>
        </w:rPr>
      </w:pPr>
      <w:r w:rsidRPr="001C0EDF">
        <w:rPr>
          <w:rFonts w:ascii="Calibri Light" w:hAnsi="Calibri Light" w:cs="Calibri Light"/>
          <w:bCs/>
          <w:sz w:val="32"/>
          <w:szCs w:val="32"/>
        </w:rPr>
        <w:t>Background information</w:t>
      </w:r>
    </w:p>
    <w:p w14:paraId="47A79A66" w14:textId="77777777" w:rsidR="00C25951" w:rsidRPr="00C25951" w:rsidRDefault="00C25951" w:rsidP="001B51E9">
      <w:pPr>
        <w:pStyle w:val="Default"/>
        <w:spacing w:line="276" w:lineRule="auto"/>
        <w:rPr>
          <w:bCs/>
          <w:sz w:val="22"/>
          <w:szCs w:val="22"/>
        </w:rPr>
      </w:pPr>
      <w:r w:rsidRPr="00C25951">
        <w:rPr>
          <w:sz w:val="22"/>
          <w:szCs w:val="22"/>
        </w:rPr>
        <w:t>Cosmopolitan Industries (Pvt.) Limited (here-in-after referred to as the "Company" or "(CIPL") was incorporated in Dhaka, Bangladesh on 26 June 2005 as a private limited company under the Companies Act, 1994. The registered office of the Company is situated at House # 17, Road # 15, Sector # 03, Rabindra Swarani, Uttara, Dhaka. The Company is a subsidiary of Epic Designers Ltd., Hong Kong.</w:t>
      </w:r>
    </w:p>
    <w:p w14:paraId="58AA2E81" w14:textId="77777777" w:rsidR="00661051" w:rsidRDefault="00661051" w:rsidP="001B51E9">
      <w:pPr>
        <w:pStyle w:val="Default"/>
        <w:spacing w:line="276" w:lineRule="auto"/>
        <w:rPr>
          <w:sz w:val="22"/>
          <w:szCs w:val="22"/>
        </w:rPr>
      </w:pPr>
    </w:p>
    <w:p w14:paraId="69BAA850" w14:textId="4FA06E09" w:rsidR="00661051" w:rsidRDefault="00661051" w:rsidP="001B51E9">
      <w:pPr>
        <w:pStyle w:val="Default"/>
        <w:spacing w:line="276" w:lineRule="auto"/>
        <w:rPr>
          <w:sz w:val="22"/>
          <w:szCs w:val="22"/>
        </w:rPr>
      </w:pPr>
      <w:r w:rsidRPr="00661051">
        <w:rPr>
          <w:b/>
          <w:bCs/>
          <w:sz w:val="22"/>
          <w:szCs w:val="22"/>
        </w:rPr>
        <w:t>External factors affecting the entity</w:t>
      </w:r>
      <w:r>
        <w:rPr>
          <w:sz w:val="22"/>
          <w:szCs w:val="22"/>
        </w:rPr>
        <w:t xml:space="preserve">: World-wide competition in the Garments industries. </w:t>
      </w:r>
    </w:p>
    <w:p w14:paraId="38D7F9BA" w14:textId="77777777" w:rsidR="00661051" w:rsidRDefault="00661051" w:rsidP="001B51E9">
      <w:pPr>
        <w:pStyle w:val="Default"/>
        <w:spacing w:line="276" w:lineRule="auto"/>
        <w:rPr>
          <w:sz w:val="22"/>
          <w:szCs w:val="22"/>
        </w:rPr>
      </w:pPr>
      <w:r w:rsidRPr="00661051">
        <w:rPr>
          <w:b/>
          <w:bCs/>
          <w:sz w:val="22"/>
          <w:szCs w:val="22"/>
        </w:rPr>
        <w:t>General economic conditions and their effect on the component:</w:t>
      </w:r>
      <w:r>
        <w:rPr>
          <w:sz w:val="22"/>
          <w:szCs w:val="22"/>
        </w:rPr>
        <w:t xml:space="preserve"> Garments business depends on the suitable economic condition especially in high end country Europe and America. As the customer for the component is their parent, they are not directly affected. </w:t>
      </w:r>
    </w:p>
    <w:p w14:paraId="5094274A" w14:textId="77777777" w:rsidR="00661051" w:rsidRDefault="00661051" w:rsidP="001B51E9">
      <w:pPr>
        <w:pStyle w:val="Default"/>
        <w:spacing w:line="276" w:lineRule="auto"/>
        <w:rPr>
          <w:sz w:val="22"/>
          <w:szCs w:val="22"/>
        </w:rPr>
      </w:pPr>
      <w:r w:rsidRPr="00661051">
        <w:rPr>
          <w:b/>
          <w:bCs/>
          <w:sz w:val="22"/>
          <w:szCs w:val="22"/>
        </w:rPr>
        <w:t>Applicable laws and regulations, including the applicable financial reporting framework:</w:t>
      </w:r>
      <w:r>
        <w:rPr>
          <w:sz w:val="22"/>
          <w:szCs w:val="22"/>
        </w:rPr>
        <w:t xml:space="preserve"> The component is registered under Companies Act-1994 in Bangladesh, so its primary regulator is the Registrar of Joint Stock Company in Bangladesh (RJSC) and for the taxation matter, National Board of Revenue (NBR). Applicable Financial Framework for the component is International Financial Reporting Standard (IFRS). </w:t>
      </w:r>
    </w:p>
    <w:p w14:paraId="5EB4301A" w14:textId="77777777" w:rsidR="00661051" w:rsidRDefault="00661051" w:rsidP="001B51E9">
      <w:pPr>
        <w:pStyle w:val="Default"/>
        <w:spacing w:line="276" w:lineRule="auto"/>
        <w:rPr>
          <w:sz w:val="22"/>
          <w:szCs w:val="22"/>
        </w:rPr>
      </w:pPr>
      <w:r w:rsidRPr="00661051">
        <w:rPr>
          <w:b/>
          <w:bCs/>
          <w:sz w:val="22"/>
          <w:szCs w:val="22"/>
        </w:rPr>
        <w:t>Internal factors affecting the entity:</w:t>
      </w:r>
      <w:r>
        <w:rPr>
          <w:sz w:val="22"/>
          <w:szCs w:val="22"/>
        </w:rPr>
        <w:t xml:space="preserve"> Entity’s business is directly linked with its parent, so directions from the parent entity is the most influencing factor. </w:t>
      </w:r>
    </w:p>
    <w:p w14:paraId="41A636B4" w14:textId="77777777" w:rsidR="00661051" w:rsidRDefault="00661051" w:rsidP="001B51E9">
      <w:pPr>
        <w:pStyle w:val="Default"/>
        <w:spacing w:line="276" w:lineRule="auto"/>
        <w:rPr>
          <w:sz w:val="22"/>
          <w:szCs w:val="22"/>
        </w:rPr>
      </w:pPr>
      <w:r w:rsidRPr="00661051">
        <w:rPr>
          <w:b/>
          <w:bCs/>
          <w:sz w:val="22"/>
          <w:szCs w:val="22"/>
        </w:rPr>
        <w:t>Significant changes in the component from the prior period:</w:t>
      </w:r>
      <w:r>
        <w:rPr>
          <w:sz w:val="22"/>
          <w:szCs w:val="22"/>
        </w:rPr>
        <w:t xml:space="preserve"> No significant changes. </w:t>
      </w:r>
    </w:p>
    <w:p w14:paraId="208D6864" w14:textId="77777777" w:rsidR="00661051" w:rsidRDefault="00661051" w:rsidP="001B51E9">
      <w:pPr>
        <w:pStyle w:val="Default"/>
        <w:spacing w:line="276" w:lineRule="auto"/>
        <w:rPr>
          <w:sz w:val="22"/>
          <w:szCs w:val="22"/>
        </w:rPr>
      </w:pPr>
      <w:r w:rsidRPr="00661051">
        <w:rPr>
          <w:b/>
          <w:bCs/>
          <w:sz w:val="22"/>
          <w:szCs w:val="22"/>
        </w:rPr>
        <w:t>History of errors/unadjusted misstatements:</w:t>
      </w:r>
      <w:r>
        <w:rPr>
          <w:sz w:val="22"/>
          <w:szCs w:val="22"/>
        </w:rPr>
        <w:t xml:space="preserve"> No such thing noted. </w:t>
      </w:r>
    </w:p>
    <w:p w14:paraId="0E0C5D9B" w14:textId="77777777" w:rsidR="005F5D4D" w:rsidRDefault="00661051" w:rsidP="001B51E9">
      <w:pPr>
        <w:pStyle w:val="Bullet1"/>
        <w:spacing w:before="0" w:after="240" w:line="276" w:lineRule="auto"/>
        <w:ind w:left="0" w:firstLine="0"/>
        <w:rPr>
          <w:sz w:val="22"/>
          <w:szCs w:val="22"/>
        </w:rPr>
      </w:pPr>
      <w:r w:rsidRPr="00661051">
        <w:rPr>
          <w:b/>
          <w:bCs/>
          <w:sz w:val="22"/>
          <w:szCs w:val="22"/>
        </w:rPr>
        <w:t>Management’s process for measurement and review of the entity’s financial performance</w:t>
      </w:r>
      <w:r>
        <w:rPr>
          <w:sz w:val="22"/>
          <w:szCs w:val="22"/>
        </w:rPr>
        <w:t xml:space="preserve">: Management reviews Financial Statements quarterly and same is sent to parent company for review. </w:t>
      </w:r>
      <w:r w:rsidRPr="00661051">
        <w:rPr>
          <w:b/>
          <w:bCs/>
          <w:sz w:val="22"/>
          <w:szCs w:val="22"/>
        </w:rPr>
        <w:t>Competence of local management:</w:t>
      </w:r>
      <w:r>
        <w:rPr>
          <w:sz w:val="22"/>
          <w:szCs w:val="22"/>
        </w:rPr>
        <w:t xml:space="preserve"> Sound </w:t>
      </w:r>
    </w:p>
    <w:p w14:paraId="1D8888AA" w14:textId="74E19B36" w:rsidR="00661051" w:rsidRDefault="00661051" w:rsidP="001B51E9">
      <w:pPr>
        <w:pStyle w:val="Bullet1"/>
        <w:spacing w:before="0" w:after="240" w:line="276" w:lineRule="auto"/>
        <w:ind w:left="0" w:firstLine="0"/>
        <w:rPr>
          <w:sz w:val="22"/>
          <w:szCs w:val="22"/>
        </w:rPr>
      </w:pPr>
      <w:r w:rsidRPr="00661051">
        <w:rPr>
          <w:b/>
          <w:bCs/>
          <w:sz w:val="22"/>
          <w:szCs w:val="22"/>
        </w:rPr>
        <w:t>Operating locations:</w:t>
      </w:r>
      <w:r>
        <w:rPr>
          <w:sz w:val="22"/>
          <w:szCs w:val="22"/>
        </w:rPr>
        <w:t xml:space="preserve"> Bangladesh</w:t>
      </w:r>
    </w:p>
    <w:p w14:paraId="4E0DF885" w14:textId="40BDA2DE" w:rsidR="005F5D4D" w:rsidRPr="005F5D4D" w:rsidRDefault="005F5D4D" w:rsidP="005F5D4D">
      <w:pPr>
        <w:pStyle w:val="Bullet1"/>
        <w:numPr>
          <w:ilvl w:val="0"/>
          <w:numId w:val="22"/>
        </w:numPr>
        <w:spacing w:before="0" w:after="240" w:line="240" w:lineRule="atLeast"/>
        <w:ind w:left="360"/>
        <w:rPr>
          <w:rFonts w:ascii="Calibri Light" w:hAnsi="Calibri Light" w:cs="Calibri Light"/>
          <w:sz w:val="22"/>
          <w:szCs w:val="22"/>
          <w:highlight w:val="lightGray"/>
        </w:rPr>
      </w:pPr>
      <w:r w:rsidRPr="1FE1C385">
        <w:rPr>
          <w:rFonts w:ascii="Calibri Light" w:hAnsi="Calibri Light" w:cs="Calibri Light"/>
          <w:sz w:val="22"/>
          <w:szCs w:val="22"/>
          <w:highlight w:val="lightGray"/>
        </w:rPr>
        <w:t>Other emerging issues or current trends, as relevant</w:t>
      </w:r>
      <w:r>
        <w:rPr>
          <w:rFonts w:ascii="Calibri Light" w:hAnsi="Calibri Light" w:cs="Calibri Light"/>
          <w:sz w:val="22"/>
          <w:szCs w:val="22"/>
          <w:highlight w:val="lightGray"/>
        </w:rPr>
        <w:t>:</w:t>
      </w:r>
    </w:p>
    <w:tbl>
      <w:tblPr>
        <w:tblW w:w="89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232F0D" w:rsidRPr="001C0EDF" w14:paraId="248AB68E" w14:textId="77777777" w:rsidTr="005F5D4D">
        <w:trPr>
          <w:trHeight w:val="769"/>
        </w:trPr>
        <w:tc>
          <w:tcPr>
            <w:tcW w:w="8922" w:type="dxa"/>
            <w:tcBorders>
              <w:top w:val="single" w:sz="4" w:space="0" w:color="63666A"/>
              <w:left w:val="single" w:sz="4" w:space="0" w:color="63666A"/>
              <w:bottom w:val="single" w:sz="4" w:space="0" w:color="63666A"/>
              <w:right w:val="single" w:sz="4" w:space="0" w:color="63666A"/>
            </w:tcBorders>
          </w:tcPr>
          <w:p w14:paraId="7174AFD7" w14:textId="58ABA9E6" w:rsidR="00232F0D" w:rsidRPr="001C0EDF" w:rsidRDefault="005F5D4D" w:rsidP="001C0EDF">
            <w:pPr>
              <w:pStyle w:val="BodyText1"/>
              <w:spacing w:before="120" w:after="120" w:line="240" w:lineRule="atLeast"/>
              <w:ind w:left="0" w:firstLine="0"/>
              <w:rPr>
                <w:rFonts w:ascii="Calibri Light" w:hAnsi="Calibri Light" w:cs="Calibri Light"/>
              </w:rPr>
            </w:pPr>
            <w:r>
              <w:rPr>
                <w:rFonts w:ascii="Calibri Light" w:hAnsi="Calibri Light" w:cs="Calibri Light"/>
              </w:rPr>
              <w:lastRenderedPageBreak/>
              <w:t xml:space="preserve"> Not applicable</w:t>
            </w:r>
          </w:p>
        </w:tc>
      </w:tr>
    </w:tbl>
    <w:p w14:paraId="788A2B57" w14:textId="7C17DFF2" w:rsidR="00232F0D" w:rsidRDefault="00232F0D" w:rsidP="009A5DF2">
      <w:pPr>
        <w:pStyle w:val="Block"/>
        <w:keepNext/>
        <w:tabs>
          <w:tab w:val="center" w:pos="4500"/>
        </w:tabs>
        <w:spacing w:before="240" w:after="240" w:line="240" w:lineRule="atLeast"/>
        <w:outlineLvl w:val="1"/>
        <w:rPr>
          <w:rFonts w:ascii="Calibri Light" w:hAnsi="Calibri Light" w:cs="Calibri Light"/>
          <w:bCs/>
          <w:sz w:val="32"/>
          <w:szCs w:val="32"/>
        </w:rPr>
      </w:pPr>
      <w:r w:rsidRPr="009A5DF2">
        <w:rPr>
          <w:rFonts w:ascii="Calibri Light" w:hAnsi="Calibri Light" w:cs="Calibri Light"/>
          <w:bCs/>
          <w:sz w:val="32"/>
          <w:szCs w:val="32"/>
        </w:rPr>
        <w:t xml:space="preserve">Accounting </w:t>
      </w:r>
      <w:r w:rsidR="005B5ECF">
        <w:rPr>
          <w:rFonts w:ascii="Calibri Light" w:hAnsi="Calibri Light" w:cs="Calibri Light"/>
          <w:bCs/>
          <w:sz w:val="32"/>
          <w:szCs w:val="32"/>
        </w:rPr>
        <w:t>p</w:t>
      </w:r>
      <w:r w:rsidRPr="009A5DF2">
        <w:rPr>
          <w:rFonts w:ascii="Calibri Light" w:hAnsi="Calibri Light" w:cs="Calibri Light"/>
          <w:bCs/>
          <w:sz w:val="32"/>
          <w:szCs w:val="32"/>
        </w:rPr>
        <w:t>olicies</w:t>
      </w:r>
    </w:p>
    <w:p w14:paraId="09D3A8BB" w14:textId="77777777" w:rsidR="00661051" w:rsidRDefault="00661051" w:rsidP="00661051">
      <w:pPr>
        <w:pStyle w:val="Default"/>
        <w:rPr>
          <w:sz w:val="22"/>
          <w:szCs w:val="22"/>
        </w:rPr>
      </w:pPr>
      <w:r w:rsidRPr="00661051">
        <w:rPr>
          <w:b/>
          <w:bCs/>
          <w:sz w:val="22"/>
          <w:szCs w:val="22"/>
        </w:rPr>
        <w:t>Extent of adoption of group policies at the component:</w:t>
      </w:r>
      <w:r>
        <w:rPr>
          <w:sz w:val="22"/>
          <w:szCs w:val="22"/>
        </w:rPr>
        <w:t xml:space="preserve"> Component runs their business with the policy of their own, which is in line with the IAS/IFRS. </w:t>
      </w:r>
    </w:p>
    <w:p w14:paraId="17FCD1F9" w14:textId="77777777" w:rsidR="00661051" w:rsidRDefault="00661051" w:rsidP="00661051">
      <w:pPr>
        <w:pStyle w:val="Default"/>
        <w:rPr>
          <w:sz w:val="22"/>
          <w:szCs w:val="22"/>
        </w:rPr>
      </w:pPr>
      <w:r w:rsidRPr="00661051">
        <w:rPr>
          <w:b/>
          <w:bCs/>
          <w:sz w:val="22"/>
          <w:szCs w:val="22"/>
        </w:rPr>
        <w:t>Instances of the component’s noncompliance with the group accounting policies as set out in the referral instructions and the reporting pack:</w:t>
      </w:r>
      <w:r>
        <w:rPr>
          <w:sz w:val="22"/>
          <w:szCs w:val="22"/>
        </w:rPr>
        <w:t xml:space="preserve"> No such instances found. </w:t>
      </w:r>
    </w:p>
    <w:p w14:paraId="590FEE3C" w14:textId="77777777" w:rsidR="00661051" w:rsidRDefault="00661051" w:rsidP="00661051">
      <w:pPr>
        <w:pStyle w:val="Default"/>
        <w:rPr>
          <w:sz w:val="22"/>
          <w:szCs w:val="22"/>
        </w:rPr>
      </w:pPr>
      <w:r w:rsidRPr="00661051">
        <w:rPr>
          <w:b/>
          <w:bCs/>
          <w:sz w:val="22"/>
          <w:szCs w:val="22"/>
        </w:rPr>
        <w:t>The introduction of new accounting standards and their effect on the component:</w:t>
      </w:r>
      <w:r>
        <w:rPr>
          <w:sz w:val="22"/>
          <w:szCs w:val="22"/>
        </w:rPr>
        <w:t xml:space="preserve"> No such instances found. </w:t>
      </w:r>
    </w:p>
    <w:p w14:paraId="52D3D78E" w14:textId="77777777" w:rsidR="00661051" w:rsidRDefault="00661051" w:rsidP="00661051">
      <w:pPr>
        <w:pStyle w:val="Default"/>
        <w:rPr>
          <w:sz w:val="22"/>
          <w:szCs w:val="22"/>
        </w:rPr>
      </w:pPr>
      <w:r w:rsidRPr="00661051">
        <w:rPr>
          <w:b/>
          <w:bCs/>
          <w:sz w:val="22"/>
          <w:szCs w:val="22"/>
        </w:rPr>
        <w:t xml:space="preserve">Any significant changes in accounting policies: </w:t>
      </w:r>
      <w:r>
        <w:rPr>
          <w:sz w:val="22"/>
          <w:szCs w:val="22"/>
        </w:rPr>
        <w:t xml:space="preserve">No changes in accounting policy. </w:t>
      </w:r>
    </w:p>
    <w:p w14:paraId="3AF753C8" w14:textId="24013622" w:rsidR="00661051" w:rsidRDefault="00661051" w:rsidP="00661051">
      <w:pPr>
        <w:pStyle w:val="Default"/>
        <w:rPr>
          <w:sz w:val="22"/>
          <w:szCs w:val="22"/>
        </w:rPr>
      </w:pPr>
      <w:r w:rsidRPr="00661051">
        <w:rPr>
          <w:b/>
          <w:bCs/>
          <w:sz w:val="22"/>
          <w:szCs w:val="22"/>
        </w:rPr>
        <w:t>Accounting and financial reporting matters:</w:t>
      </w:r>
      <w:r>
        <w:rPr>
          <w:sz w:val="22"/>
          <w:szCs w:val="22"/>
        </w:rPr>
        <w:t xml:space="preserve"> Component follows International Accounting Standards (IASs), International Financial Reporting Standards (IFRSs) and the Companies Act, 1994 along with other applicable laws and regulations in Bangladesh in preparation of its financial statements.</w:t>
      </w:r>
    </w:p>
    <w:p w14:paraId="5D867E22" w14:textId="77777777" w:rsidR="00661051" w:rsidRPr="00661051" w:rsidRDefault="00661051" w:rsidP="00661051">
      <w:pPr>
        <w:pStyle w:val="Default"/>
        <w:rPr>
          <w:sz w:val="22"/>
          <w:szCs w:val="22"/>
        </w:rPr>
      </w:pPr>
    </w:p>
    <w:p w14:paraId="48054F3C" w14:textId="05FAA851" w:rsidR="00232F0D" w:rsidRPr="009A5DF2" w:rsidRDefault="00232F0D" w:rsidP="009A5DF2">
      <w:pPr>
        <w:pStyle w:val="Bullet1"/>
        <w:numPr>
          <w:ilvl w:val="0"/>
          <w:numId w:val="22"/>
        </w:numPr>
        <w:spacing w:before="0" w:after="240" w:line="240" w:lineRule="atLeast"/>
        <w:ind w:left="360"/>
        <w:rPr>
          <w:rFonts w:ascii="Calibri Light" w:hAnsi="Calibri Light" w:cs="Calibri Light"/>
          <w:sz w:val="22"/>
          <w:szCs w:val="22"/>
          <w:highlight w:val="lightGray"/>
        </w:rPr>
      </w:pPr>
      <w:r w:rsidRPr="009A5DF2">
        <w:rPr>
          <w:rFonts w:ascii="Calibri Light" w:hAnsi="Calibri Light" w:cs="Calibri Light"/>
          <w:sz w:val="22"/>
          <w:szCs w:val="22"/>
          <w:highlight w:val="lightGray"/>
        </w:rPr>
        <w:t>Accounting estimates and related judgments</w:t>
      </w:r>
      <w:r w:rsidR="00661051">
        <w:rPr>
          <w:rFonts w:ascii="Calibri Light" w:hAnsi="Calibri Light" w:cs="Calibri Light"/>
          <w:sz w:val="22"/>
          <w:szCs w:val="22"/>
          <w:highlight w:val="lightGray"/>
        </w:rPr>
        <w:t>:</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232F0D" w:rsidRPr="00DF1DE5" w14:paraId="174E99EF" w14:textId="77777777" w:rsidTr="009A5DF2">
        <w:trPr>
          <w:trHeight w:val="769"/>
        </w:trPr>
        <w:tc>
          <w:tcPr>
            <w:tcW w:w="8922" w:type="dxa"/>
          </w:tcPr>
          <w:p w14:paraId="5F87B1CA" w14:textId="77777777" w:rsidR="00886E2C" w:rsidRDefault="00886E2C" w:rsidP="00886E2C">
            <w:pPr>
              <w:pStyle w:val="Default"/>
              <w:rPr>
                <w:sz w:val="20"/>
                <w:szCs w:val="20"/>
              </w:rPr>
            </w:pPr>
            <w:r>
              <w:rPr>
                <w:sz w:val="20"/>
                <w:szCs w:val="20"/>
              </w:rPr>
              <w:t xml:space="preserve">Component uses estimates and judgment in the following areas: </w:t>
            </w:r>
          </w:p>
          <w:p w14:paraId="73BC68FF" w14:textId="77777777" w:rsidR="00886E2C" w:rsidRDefault="00886E2C" w:rsidP="00886E2C">
            <w:pPr>
              <w:pStyle w:val="Default"/>
              <w:rPr>
                <w:sz w:val="20"/>
                <w:szCs w:val="20"/>
              </w:rPr>
            </w:pPr>
            <w:r>
              <w:rPr>
                <w:sz w:val="20"/>
                <w:szCs w:val="20"/>
              </w:rPr>
              <w:t xml:space="preserve">I). Depreciation </w:t>
            </w:r>
          </w:p>
          <w:p w14:paraId="1E14FDF1" w14:textId="77777777" w:rsidR="00886E2C" w:rsidRDefault="00886E2C" w:rsidP="00886E2C">
            <w:pPr>
              <w:pStyle w:val="Default"/>
              <w:rPr>
                <w:sz w:val="20"/>
                <w:szCs w:val="20"/>
              </w:rPr>
            </w:pPr>
            <w:r>
              <w:rPr>
                <w:sz w:val="20"/>
                <w:szCs w:val="20"/>
              </w:rPr>
              <w:t xml:space="preserve">ii). Amortization of software </w:t>
            </w:r>
          </w:p>
          <w:p w14:paraId="08E2B4E4" w14:textId="77777777" w:rsidR="00886E2C" w:rsidRDefault="00886E2C" w:rsidP="00886E2C">
            <w:pPr>
              <w:pStyle w:val="Default"/>
              <w:rPr>
                <w:sz w:val="20"/>
                <w:szCs w:val="20"/>
              </w:rPr>
            </w:pPr>
            <w:r>
              <w:rPr>
                <w:sz w:val="20"/>
                <w:szCs w:val="20"/>
              </w:rPr>
              <w:t xml:space="preserve">iii). Provision for expenses </w:t>
            </w:r>
          </w:p>
          <w:p w14:paraId="0EBD82C6" w14:textId="1CB93994" w:rsidR="00232F0D" w:rsidRPr="00886E2C" w:rsidRDefault="00886E2C" w:rsidP="00886E2C">
            <w:pPr>
              <w:pStyle w:val="Default"/>
              <w:rPr>
                <w:sz w:val="20"/>
                <w:szCs w:val="20"/>
              </w:rPr>
            </w:pPr>
            <w:r>
              <w:rPr>
                <w:sz w:val="20"/>
                <w:szCs w:val="20"/>
              </w:rPr>
              <w:t xml:space="preserve">iv). Revaluation of asset </w:t>
            </w:r>
          </w:p>
        </w:tc>
      </w:tr>
    </w:tbl>
    <w:p w14:paraId="3D741B8C" w14:textId="46C1D9D4" w:rsidR="00232F0D" w:rsidRPr="009A5DF2" w:rsidRDefault="00232F0D" w:rsidP="009A5DF2">
      <w:pPr>
        <w:pStyle w:val="Block"/>
        <w:keepNext/>
        <w:tabs>
          <w:tab w:val="center" w:pos="4500"/>
        </w:tabs>
        <w:spacing w:before="240" w:after="240" w:line="240" w:lineRule="atLeast"/>
        <w:outlineLvl w:val="1"/>
        <w:rPr>
          <w:rFonts w:ascii="Calibri Light" w:hAnsi="Calibri Light" w:cs="Calibri Light"/>
          <w:bCs/>
          <w:sz w:val="32"/>
          <w:szCs w:val="32"/>
        </w:rPr>
      </w:pPr>
      <w:r w:rsidRPr="009A5DF2">
        <w:rPr>
          <w:rFonts w:ascii="Calibri Light" w:hAnsi="Calibri Light" w:cs="Calibri Light"/>
          <w:bCs/>
          <w:sz w:val="32"/>
          <w:szCs w:val="32"/>
        </w:rPr>
        <w:t xml:space="preserve">Significant </w:t>
      </w:r>
      <w:r w:rsidR="005B5ECF">
        <w:rPr>
          <w:rFonts w:ascii="Calibri Light" w:hAnsi="Calibri Light" w:cs="Calibri Light"/>
          <w:bCs/>
          <w:sz w:val="32"/>
          <w:szCs w:val="32"/>
        </w:rPr>
        <w:t>e</w:t>
      </w:r>
      <w:r w:rsidRPr="009A5DF2">
        <w:rPr>
          <w:rFonts w:ascii="Calibri Light" w:hAnsi="Calibri Light" w:cs="Calibri Light"/>
          <w:bCs/>
          <w:sz w:val="32"/>
          <w:szCs w:val="32"/>
        </w:rPr>
        <w:t xml:space="preserve">vents and </w:t>
      </w:r>
      <w:r w:rsidR="005B5ECF">
        <w:rPr>
          <w:rFonts w:ascii="Calibri Light" w:hAnsi="Calibri Light" w:cs="Calibri Light"/>
          <w:bCs/>
          <w:sz w:val="32"/>
          <w:szCs w:val="32"/>
        </w:rPr>
        <w:t>u</w:t>
      </w:r>
      <w:r w:rsidRPr="009A5DF2">
        <w:rPr>
          <w:rFonts w:ascii="Calibri Light" w:hAnsi="Calibri Light" w:cs="Calibri Light"/>
          <w:bCs/>
          <w:sz w:val="32"/>
          <w:szCs w:val="32"/>
        </w:rPr>
        <w:t xml:space="preserve">nusual </w:t>
      </w:r>
      <w:r w:rsidR="005B5ECF">
        <w:rPr>
          <w:rFonts w:ascii="Calibri Light" w:hAnsi="Calibri Light" w:cs="Calibri Light"/>
          <w:bCs/>
          <w:sz w:val="32"/>
          <w:szCs w:val="32"/>
        </w:rPr>
        <w:t>t</w:t>
      </w:r>
      <w:r w:rsidRPr="009A5DF2">
        <w:rPr>
          <w:rFonts w:ascii="Calibri Light" w:hAnsi="Calibri Light" w:cs="Calibri Light"/>
          <w:bCs/>
          <w:sz w:val="32"/>
          <w:szCs w:val="32"/>
        </w:rPr>
        <w:t>ransactions</w:t>
      </w:r>
    </w:p>
    <w:p w14:paraId="2A51ACC4" w14:textId="33788767" w:rsidR="00232F0D" w:rsidRPr="009A5DF2" w:rsidRDefault="00232F0D" w:rsidP="009A5DF2">
      <w:pPr>
        <w:pStyle w:val="Block"/>
        <w:spacing w:after="240" w:line="240" w:lineRule="atLeast"/>
        <w:rPr>
          <w:rFonts w:ascii="Calibri Light" w:hAnsi="Calibri Light" w:cs="Calibri Light"/>
          <w:sz w:val="22"/>
          <w:szCs w:val="22"/>
        </w:rPr>
      </w:pPr>
      <w:r w:rsidRPr="009A5DF2">
        <w:rPr>
          <w:rFonts w:ascii="Calibri Light" w:hAnsi="Calibri Light" w:cs="Calibri Light"/>
          <w:sz w:val="22"/>
          <w:szCs w:val="22"/>
          <w:highlight w:val="lightGray"/>
        </w:rPr>
        <w:t>Summarize significant events and unusual transactions that have occurred at the component level since the prior period.</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232F0D" w:rsidRPr="00DF1DE5" w14:paraId="169E4831" w14:textId="77777777" w:rsidTr="009A5DF2">
        <w:trPr>
          <w:trHeight w:val="769"/>
        </w:trPr>
        <w:tc>
          <w:tcPr>
            <w:tcW w:w="8922" w:type="dxa"/>
          </w:tcPr>
          <w:p w14:paraId="6B7C5142" w14:textId="77777777" w:rsidR="00886E2C" w:rsidRDefault="00886E2C" w:rsidP="00886E2C">
            <w:pPr>
              <w:pStyle w:val="Default"/>
              <w:rPr>
                <w:sz w:val="20"/>
                <w:szCs w:val="20"/>
              </w:rPr>
            </w:pPr>
            <w:bookmarkStart w:id="2" w:name="_Hlk507367902"/>
            <w:r>
              <w:rPr>
                <w:sz w:val="20"/>
                <w:szCs w:val="20"/>
              </w:rPr>
              <w:t xml:space="preserve">No such instances happened. </w:t>
            </w:r>
          </w:p>
          <w:p w14:paraId="1A5DAC0E" w14:textId="77777777" w:rsidR="00232F0D" w:rsidRPr="009A5DF2" w:rsidRDefault="00232F0D" w:rsidP="009A5DF2">
            <w:pPr>
              <w:pStyle w:val="BodyText1"/>
              <w:spacing w:before="120" w:after="120" w:line="240" w:lineRule="atLeast"/>
              <w:ind w:left="0" w:firstLine="0"/>
              <w:rPr>
                <w:rFonts w:ascii="Calibri Light" w:hAnsi="Calibri Light" w:cs="Calibri Light"/>
              </w:rPr>
            </w:pPr>
          </w:p>
        </w:tc>
      </w:tr>
    </w:tbl>
    <w:bookmarkEnd w:id="2"/>
    <w:p w14:paraId="3FBDC47C" w14:textId="2C7607C6" w:rsidR="00E53897" w:rsidRPr="009A5DF2" w:rsidRDefault="00E53897" w:rsidP="009A5DF2">
      <w:pPr>
        <w:pStyle w:val="Block"/>
        <w:keepNext/>
        <w:tabs>
          <w:tab w:val="center" w:pos="4500"/>
        </w:tabs>
        <w:spacing w:before="240" w:after="240" w:line="240" w:lineRule="atLeast"/>
        <w:outlineLvl w:val="1"/>
        <w:rPr>
          <w:rFonts w:ascii="Calibri Light" w:hAnsi="Calibri Light" w:cs="Calibri Light"/>
          <w:bCs/>
          <w:sz w:val="32"/>
          <w:szCs w:val="32"/>
        </w:rPr>
      </w:pPr>
      <w:r w:rsidRPr="009A5DF2">
        <w:rPr>
          <w:rFonts w:ascii="Calibri Light" w:hAnsi="Calibri Light" w:cs="Calibri Light"/>
          <w:bCs/>
          <w:sz w:val="32"/>
          <w:szCs w:val="32"/>
        </w:rPr>
        <w:t xml:space="preserve">Internal </w:t>
      </w:r>
      <w:r w:rsidR="005B5ECF">
        <w:rPr>
          <w:rFonts w:ascii="Calibri Light" w:hAnsi="Calibri Light" w:cs="Calibri Light"/>
          <w:bCs/>
          <w:sz w:val="32"/>
          <w:szCs w:val="32"/>
        </w:rPr>
        <w:t>c</w:t>
      </w:r>
      <w:r w:rsidRPr="009A5DF2">
        <w:rPr>
          <w:rFonts w:ascii="Calibri Light" w:hAnsi="Calibri Light" w:cs="Calibri Light"/>
          <w:bCs/>
          <w:sz w:val="32"/>
          <w:szCs w:val="32"/>
        </w:rPr>
        <w:t>ontrols</w:t>
      </w:r>
    </w:p>
    <w:p w14:paraId="6E279565" w14:textId="03F520B8" w:rsidR="00E53897" w:rsidRPr="001A756B" w:rsidRDefault="00E53897" w:rsidP="001A756B">
      <w:pPr>
        <w:pStyle w:val="Block"/>
        <w:spacing w:after="240" w:line="240" w:lineRule="atLeast"/>
        <w:rPr>
          <w:rFonts w:ascii="Calibri Light" w:hAnsi="Calibri Light" w:cs="Calibri Light"/>
          <w:sz w:val="22"/>
          <w:szCs w:val="22"/>
          <w:highlight w:val="lightGray"/>
        </w:rPr>
      </w:pPr>
      <w:r w:rsidRPr="001A756B">
        <w:rPr>
          <w:rFonts w:ascii="Calibri Light" w:hAnsi="Calibri Light" w:cs="Calibri Light"/>
          <w:sz w:val="22"/>
          <w:szCs w:val="22"/>
          <w:highlight w:val="lightGray"/>
        </w:rPr>
        <w:t>Document your understanding of the components of internal control</w:t>
      </w:r>
      <w:r w:rsidR="00CB2DEF" w:rsidRPr="001A756B">
        <w:rPr>
          <w:rFonts w:ascii="Calibri Light" w:hAnsi="Calibri Light" w:cs="Calibri Light"/>
          <w:sz w:val="22"/>
          <w:szCs w:val="22"/>
          <w:highlight w:val="lightGray"/>
        </w:rPr>
        <w:t>.</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E53897" w:rsidRPr="00DF1DE5" w14:paraId="030F93F0" w14:textId="77777777" w:rsidTr="001A756B">
        <w:trPr>
          <w:trHeight w:val="769"/>
        </w:trPr>
        <w:tc>
          <w:tcPr>
            <w:tcW w:w="8922" w:type="dxa"/>
            <w:tcBorders>
              <w:top w:val="single" w:sz="4" w:space="0" w:color="63666A"/>
              <w:left w:val="single" w:sz="4" w:space="0" w:color="63666A"/>
              <w:bottom w:val="single" w:sz="4" w:space="0" w:color="63666A"/>
              <w:right w:val="single" w:sz="4" w:space="0" w:color="63666A"/>
            </w:tcBorders>
          </w:tcPr>
          <w:p w14:paraId="7F9B4769" w14:textId="6D694EBA" w:rsidR="00E53897" w:rsidRPr="00886E2C" w:rsidRDefault="00886E2C" w:rsidP="00886E2C">
            <w:pPr>
              <w:pStyle w:val="Default"/>
              <w:rPr>
                <w:sz w:val="20"/>
                <w:szCs w:val="20"/>
              </w:rPr>
            </w:pPr>
            <w:r>
              <w:rPr>
                <w:sz w:val="20"/>
                <w:szCs w:val="20"/>
              </w:rPr>
              <w:t xml:space="preserve">We have documented our understanding through the process understanding of the component internal control system in practice and noted that the component follows a checker and a maker concept in their internal control system and found it is satisfactory. </w:t>
            </w:r>
          </w:p>
        </w:tc>
      </w:tr>
    </w:tbl>
    <w:p w14:paraId="59EE8B49" w14:textId="43C0DCF5" w:rsidR="004D4A84" w:rsidRPr="009A5DF2" w:rsidRDefault="004D4A84"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COMPONENT AUDIT TEAM RISK ASSESSMENT/FRAUD DISCUSSION</w:t>
      </w:r>
    </w:p>
    <w:p w14:paraId="2F625FD7" w14:textId="58E97DAA" w:rsidR="004D4A84" w:rsidRPr="001A756B" w:rsidRDefault="004D4A84" w:rsidP="001A756B">
      <w:pPr>
        <w:pStyle w:val="Block"/>
        <w:spacing w:after="240" w:line="240" w:lineRule="atLeast"/>
        <w:rPr>
          <w:rFonts w:ascii="Calibri Light" w:hAnsi="Calibri Light" w:cs="Calibri Light"/>
          <w:sz w:val="22"/>
          <w:szCs w:val="22"/>
          <w:highlight w:val="lightGray"/>
        </w:rPr>
      </w:pPr>
      <w:r w:rsidRPr="001A756B">
        <w:rPr>
          <w:rFonts w:ascii="Calibri Light" w:hAnsi="Calibri Light" w:cs="Calibri Light"/>
          <w:sz w:val="22"/>
          <w:szCs w:val="22"/>
          <w:highlight w:val="lightGray"/>
        </w:rPr>
        <w:t>Summarize the significant items noted during your component audit team discussion regarding the susceptibility of the entity’s financial statements to material misstatements, including any fraud-related matters and related responses.</w:t>
      </w:r>
      <w:r w:rsidR="003C65F4" w:rsidRPr="001A756B">
        <w:rPr>
          <w:rFonts w:ascii="Calibri Light" w:hAnsi="Calibri Light" w:cs="Calibri Light"/>
          <w:sz w:val="22"/>
          <w:szCs w:val="22"/>
          <w:highlight w:val="lightGray"/>
        </w:rPr>
        <w:t xml:space="preserve"> </w:t>
      </w:r>
      <w:r w:rsidRPr="001A756B">
        <w:rPr>
          <w:rFonts w:ascii="Calibri Light" w:hAnsi="Calibri Light" w:cs="Calibri Light"/>
          <w:sz w:val="22"/>
          <w:szCs w:val="22"/>
          <w:highlight w:val="lightGray"/>
        </w:rPr>
        <w:t>Include in your summary items such as the following:</w:t>
      </w:r>
    </w:p>
    <w:p w14:paraId="6C03794B" w14:textId="790F4812" w:rsidR="004D4A84" w:rsidRPr="001A756B" w:rsidRDefault="004D4A84" w:rsidP="001A756B">
      <w:pPr>
        <w:pStyle w:val="Bullet1"/>
        <w:numPr>
          <w:ilvl w:val="0"/>
          <w:numId w:val="23"/>
        </w:numPr>
        <w:spacing w:before="0" w:after="240" w:line="240" w:lineRule="atLeast"/>
        <w:ind w:left="360"/>
        <w:rPr>
          <w:rFonts w:ascii="Calibri Light" w:hAnsi="Calibri Light" w:cs="Calibri Light"/>
          <w:sz w:val="22"/>
          <w:szCs w:val="22"/>
          <w:highlight w:val="lightGray"/>
          <w:lang w:val="en-GB"/>
        </w:rPr>
      </w:pPr>
      <w:r w:rsidRPr="001A756B">
        <w:rPr>
          <w:rFonts w:ascii="Calibri Light" w:hAnsi="Calibri Light" w:cs="Calibri Light"/>
          <w:sz w:val="22"/>
          <w:szCs w:val="22"/>
          <w:highlight w:val="lightGray"/>
          <w:lang w:val="en-GB"/>
        </w:rPr>
        <w:lastRenderedPageBreak/>
        <w:t>How and where the component audit team believes material misstatement due to fraud or error is most likely to occur</w:t>
      </w:r>
    </w:p>
    <w:p w14:paraId="5C51294E" w14:textId="77777777" w:rsidR="004D4A84" w:rsidRPr="001A756B" w:rsidRDefault="004D4A84" w:rsidP="001A756B">
      <w:pPr>
        <w:pStyle w:val="Bullet1"/>
        <w:numPr>
          <w:ilvl w:val="0"/>
          <w:numId w:val="23"/>
        </w:numPr>
        <w:spacing w:before="0" w:after="240" w:line="240" w:lineRule="atLeast"/>
        <w:ind w:left="360"/>
        <w:rPr>
          <w:rFonts w:ascii="Calibri Light" w:hAnsi="Calibri Light" w:cs="Calibri Light"/>
          <w:sz w:val="22"/>
          <w:szCs w:val="22"/>
          <w:highlight w:val="lightGray"/>
          <w:lang w:val="en-GB"/>
        </w:rPr>
      </w:pPr>
      <w:r w:rsidRPr="001A756B">
        <w:rPr>
          <w:rFonts w:ascii="Calibri Light" w:hAnsi="Calibri Light" w:cs="Calibri Light"/>
          <w:sz w:val="22"/>
          <w:szCs w:val="22"/>
          <w:highlight w:val="lightGray"/>
          <w:lang w:val="en-GB"/>
        </w:rPr>
        <w:t>The existence of internal or external factors that affect the entity.</w:t>
      </w:r>
    </w:p>
    <w:p w14:paraId="30AA874E" w14:textId="77777777" w:rsidR="004D4A84" w:rsidRPr="001A756B" w:rsidRDefault="004D4A84" w:rsidP="001A756B">
      <w:pPr>
        <w:pStyle w:val="Bullet1"/>
        <w:numPr>
          <w:ilvl w:val="0"/>
          <w:numId w:val="23"/>
        </w:numPr>
        <w:spacing w:before="0" w:after="240" w:line="240" w:lineRule="atLeast"/>
        <w:ind w:left="360"/>
        <w:rPr>
          <w:rFonts w:ascii="Calibri Light" w:hAnsi="Calibri Light" w:cs="Calibri Light"/>
          <w:sz w:val="22"/>
          <w:szCs w:val="22"/>
          <w:highlight w:val="lightGray"/>
          <w:lang w:val="en-GB"/>
        </w:rPr>
      </w:pPr>
      <w:r w:rsidRPr="001A756B">
        <w:rPr>
          <w:rFonts w:ascii="Calibri Light" w:hAnsi="Calibri Light" w:cs="Calibri Light"/>
          <w:sz w:val="22"/>
          <w:szCs w:val="22"/>
          <w:highlight w:val="lightGray"/>
          <w:lang w:val="en-GB"/>
        </w:rPr>
        <w:t>Any history of fraud or known fraud that has occurred at the entity.</w:t>
      </w:r>
    </w:p>
    <w:p w14:paraId="19157961" w14:textId="77777777" w:rsidR="004D4A84" w:rsidRPr="001A756B" w:rsidRDefault="004D4A84" w:rsidP="001A756B">
      <w:pPr>
        <w:pStyle w:val="Bullet1"/>
        <w:numPr>
          <w:ilvl w:val="0"/>
          <w:numId w:val="23"/>
        </w:numPr>
        <w:spacing w:before="0" w:after="240" w:line="240" w:lineRule="atLeast"/>
        <w:ind w:left="360"/>
        <w:rPr>
          <w:rFonts w:ascii="Calibri Light" w:hAnsi="Calibri Light" w:cs="Calibri Light"/>
          <w:sz w:val="22"/>
          <w:szCs w:val="22"/>
          <w:highlight w:val="lightGray"/>
          <w:lang w:val="en-GB"/>
        </w:rPr>
      </w:pPr>
      <w:r w:rsidRPr="001A756B">
        <w:rPr>
          <w:rFonts w:ascii="Calibri Light" w:hAnsi="Calibri Light" w:cs="Calibri Light"/>
          <w:sz w:val="22"/>
          <w:szCs w:val="22"/>
          <w:highlight w:val="lightGray"/>
          <w:lang w:val="en-GB"/>
        </w:rPr>
        <w:t>Other matters that may affect the potential for material misstatement due to fraud.</w:t>
      </w:r>
    </w:p>
    <w:p w14:paraId="67DE40FF" w14:textId="5FCD268C" w:rsidR="004D4A84" w:rsidRPr="001A756B" w:rsidRDefault="004D4A84" w:rsidP="001A756B">
      <w:pPr>
        <w:pStyle w:val="Bullet1"/>
        <w:spacing w:before="0" w:after="240" w:line="240" w:lineRule="atLeast"/>
        <w:ind w:left="0" w:firstLine="0"/>
        <w:rPr>
          <w:rFonts w:ascii="Calibri Light" w:hAnsi="Calibri Light" w:cs="Calibri Light"/>
          <w:sz w:val="22"/>
          <w:szCs w:val="22"/>
          <w:highlight w:val="lightGray"/>
          <w:lang w:val="en-GB"/>
        </w:rPr>
      </w:pPr>
      <w:r w:rsidRPr="001A756B">
        <w:rPr>
          <w:rFonts w:ascii="Calibri Light" w:hAnsi="Calibri Light" w:cs="Calibri Light"/>
          <w:sz w:val="22"/>
          <w:szCs w:val="22"/>
          <w:highlight w:val="lightGray"/>
          <w:lang w:val="en-GB"/>
        </w:rPr>
        <w:t>[Note: All significant fraud risks identified should be included in the significant risk section of this memorandum.</w:t>
      </w:r>
      <w:r w:rsidR="003C65F4" w:rsidRPr="001A756B">
        <w:rPr>
          <w:rFonts w:ascii="Calibri Light" w:hAnsi="Calibri Light" w:cs="Calibri Light"/>
          <w:sz w:val="22"/>
          <w:szCs w:val="22"/>
          <w:highlight w:val="lightGray"/>
          <w:lang w:val="en-GB"/>
        </w:rPr>
        <w:t xml:space="preserve"> </w:t>
      </w:r>
      <w:r w:rsidRPr="001A756B">
        <w:rPr>
          <w:rFonts w:ascii="Calibri Light" w:hAnsi="Calibri Light" w:cs="Calibri Light"/>
          <w:sz w:val="22"/>
          <w:szCs w:val="22"/>
          <w:highlight w:val="lightGray"/>
          <w:lang w:val="en-GB"/>
        </w:rPr>
        <w:t>Management override of internal controls is a presumed fraud risk.]</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4D4A84" w:rsidRPr="00DF1DE5" w14:paraId="78A31240" w14:textId="77777777" w:rsidTr="001A756B">
        <w:trPr>
          <w:trHeight w:val="769"/>
        </w:trPr>
        <w:tc>
          <w:tcPr>
            <w:tcW w:w="8922" w:type="dxa"/>
          </w:tcPr>
          <w:p w14:paraId="543755F5" w14:textId="77777777" w:rsidR="00661051" w:rsidRDefault="00661051" w:rsidP="00661051">
            <w:pPr>
              <w:pStyle w:val="Default"/>
            </w:pPr>
          </w:p>
          <w:p w14:paraId="69E975F6" w14:textId="7B61955B" w:rsidR="00661051" w:rsidRDefault="00661051" w:rsidP="00661051">
            <w:pPr>
              <w:pStyle w:val="Default"/>
              <w:spacing w:after="270"/>
              <w:rPr>
                <w:sz w:val="22"/>
                <w:szCs w:val="22"/>
              </w:rPr>
            </w:pPr>
            <w:r>
              <w:rPr>
                <w:sz w:val="22"/>
                <w:szCs w:val="22"/>
              </w:rPr>
              <w:t>How and where the component audit team believes material misstatement due to fraud or error is most likely to occur: Revenue</w:t>
            </w:r>
          </w:p>
          <w:p w14:paraId="3C5F5607" w14:textId="60F68FBC" w:rsidR="00661051" w:rsidRDefault="00661051" w:rsidP="00661051">
            <w:pPr>
              <w:pStyle w:val="Default"/>
              <w:spacing w:after="270"/>
              <w:rPr>
                <w:sz w:val="22"/>
                <w:szCs w:val="22"/>
              </w:rPr>
            </w:pPr>
            <w:r>
              <w:rPr>
                <w:sz w:val="22"/>
                <w:szCs w:val="22"/>
              </w:rPr>
              <w:t xml:space="preserve">The existence of internal or external factors that affect the entity: The parent company is the only customer. So, this is the biggest challenge for the company. </w:t>
            </w:r>
          </w:p>
          <w:p w14:paraId="30742775" w14:textId="2507DBAE" w:rsidR="00661051" w:rsidRDefault="00661051" w:rsidP="00661051">
            <w:pPr>
              <w:pStyle w:val="Default"/>
              <w:spacing w:after="270"/>
              <w:rPr>
                <w:sz w:val="22"/>
                <w:szCs w:val="22"/>
              </w:rPr>
            </w:pPr>
            <w:r>
              <w:rPr>
                <w:sz w:val="22"/>
                <w:szCs w:val="22"/>
              </w:rPr>
              <w:t xml:space="preserve">Any history of fraud or known fraud that has occurred at the entity: No such instances noted by us. </w:t>
            </w:r>
          </w:p>
          <w:p w14:paraId="731A6FF8" w14:textId="03D3550E" w:rsidR="00661051" w:rsidRDefault="00661051" w:rsidP="00661051">
            <w:pPr>
              <w:pStyle w:val="Default"/>
              <w:rPr>
                <w:sz w:val="22"/>
                <w:szCs w:val="22"/>
              </w:rPr>
            </w:pPr>
            <w:r>
              <w:rPr>
                <w:sz w:val="22"/>
                <w:szCs w:val="22"/>
              </w:rPr>
              <w:t xml:space="preserve">Other matters that may affect the potential for material misstatement due to fraud: Management override of control may be one of the other matters. </w:t>
            </w:r>
          </w:p>
          <w:p w14:paraId="547070C5" w14:textId="77777777" w:rsidR="004D4A84" w:rsidRPr="001A756B" w:rsidRDefault="004D4A84" w:rsidP="001A756B">
            <w:pPr>
              <w:pStyle w:val="BodyText1"/>
              <w:spacing w:before="120" w:after="120" w:line="240" w:lineRule="atLeast"/>
              <w:ind w:left="0" w:firstLine="0"/>
              <w:rPr>
                <w:rFonts w:ascii="Calibri Light" w:hAnsi="Calibri Light" w:cs="Calibri Light"/>
              </w:rPr>
            </w:pPr>
          </w:p>
        </w:tc>
      </w:tr>
    </w:tbl>
    <w:p w14:paraId="350BBB8E" w14:textId="77777777" w:rsidR="002F08AE" w:rsidRPr="009A5DF2" w:rsidRDefault="003A6E9E"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ASSESSMENT OF AND RESPONSE TO ENGAGEMENT RISK</w:t>
      </w:r>
    </w:p>
    <w:p w14:paraId="1C64FAAD" w14:textId="01CD1E30" w:rsidR="00B56DA2" w:rsidRPr="00CE0587" w:rsidRDefault="00B56DA2" w:rsidP="001A756B">
      <w:pPr>
        <w:pStyle w:val="Block"/>
        <w:spacing w:after="240" w:line="240" w:lineRule="atLeast"/>
        <w:rPr>
          <w:rFonts w:ascii="Calibri Light" w:hAnsi="Calibri Light" w:cs="Calibri Light"/>
          <w:sz w:val="22"/>
          <w:szCs w:val="22"/>
        </w:rPr>
      </w:pPr>
      <w:r w:rsidRPr="00CE0587">
        <w:rPr>
          <w:rFonts w:ascii="Calibri Light" w:hAnsi="Calibri Light" w:cs="Calibri Light"/>
          <w:sz w:val="22"/>
          <w:szCs w:val="22"/>
        </w:rPr>
        <w:t>Is the classification of the engagement risk greater-than-normal or much-greater-than-normal?</w:t>
      </w:r>
    </w:p>
    <w:p w14:paraId="40CB84F9" w14:textId="541B252D" w:rsidR="00B56DA2" w:rsidRPr="001A756B" w:rsidRDefault="00B56DA2" w:rsidP="001A756B">
      <w:pPr>
        <w:pStyle w:val="Block"/>
        <w:spacing w:after="240" w:line="240" w:lineRule="atLeast"/>
        <w:rPr>
          <w:rFonts w:ascii="Calibri Light" w:hAnsi="Calibri Light" w:cs="Calibri Light"/>
          <w:sz w:val="22"/>
          <w:szCs w:val="22"/>
          <w:highlight w:val="lightGray"/>
        </w:rPr>
      </w:pPr>
      <w:r w:rsidRPr="001A756B">
        <w:rPr>
          <w:rFonts w:ascii="Calibri Light" w:hAnsi="Calibri Light" w:cs="Calibri Light"/>
          <w:color w:val="2B579A"/>
          <w:highlight w:val="lightGray"/>
          <w:shd w:val="clear" w:color="auto" w:fill="E6E6E6"/>
        </w:rPr>
        <w:object w:dxaOrig="225" w:dyaOrig="225" w14:anchorId="50C38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8pt;height:18pt" o:ole="">
            <v:imagedata r:id="rId16" o:title=""/>
          </v:shape>
          <w:control r:id="rId17" w:name="OptionButton13" w:shapeid="_x0000_i1073"/>
        </w:object>
      </w:r>
      <w:r w:rsidR="00AD3141" w:rsidRPr="009A5DF2">
        <w:rPr>
          <w:rFonts w:ascii="Calibri Light" w:hAnsi="Calibri Light" w:cs="Calibri Light"/>
          <w:sz w:val="32"/>
          <w:szCs w:val="32"/>
        </w:rPr>
        <w:t xml:space="preserve"> </w:t>
      </w:r>
      <w:r w:rsidRPr="001A756B">
        <w:rPr>
          <w:rFonts w:ascii="Calibri Light" w:hAnsi="Calibri Light" w:cs="Calibri Light"/>
          <w:color w:val="2B579A"/>
          <w:highlight w:val="lightGray"/>
          <w:shd w:val="clear" w:color="auto" w:fill="E6E6E6"/>
        </w:rPr>
        <w:object w:dxaOrig="225" w:dyaOrig="225" w14:anchorId="0094BEFB">
          <v:shape id="_x0000_i1075" type="#_x0000_t75" style="width:108pt;height:18pt" o:ole="">
            <v:imagedata r:id="rId18" o:title=""/>
          </v:shape>
          <w:control r:id="rId19" w:name="OptionButton14" w:shapeid="_x0000_i1075"/>
        </w:object>
      </w:r>
    </w:p>
    <w:p w14:paraId="2571B057" w14:textId="534CDA2C" w:rsidR="001C4FD5" w:rsidRPr="001A756B" w:rsidRDefault="001C4FD5" w:rsidP="00922168">
      <w:pPr>
        <w:pStyle w:val="Block"/>
        <w:spacing w:after="240" w:line="240" w:lineRule="atLeast"/>
        <w:ind w:left="360" w:hanging="360"/>
        <w:rPr>
          <w:rFonts w:ascii="Calibri Light" w:hAnsi="Calibri Light" w:cs="Calibri Light"/>
          <w:sz w:val="22"/>
          <w:szCs w:val="22"/>
          <w:highlight w:val="lightGray"/>
        </w:rPr>
      </w:pPr>
      <w:bookmarkStart w:id="3" w:name="BM_NormalEngRisk"/>
      <w:r w:rsidRPr="001A756B">
        <w:rPr>
          <w:rFonts w:ascii="Calibri Light" w:hAnsi="Calibri Light" w:cs="Calibri Light"/>
          <w:sz w:val="22"/>
          <w:szCs w:val="22"/>
          <w:highlight w:val="lightGray"/>
        </w:rPr>
        <w:t>Document:</w:t>
      </w:r>
    </w:p>
    <w:p w14:paraId="1586B2A1" w14:textId="62232A38" w:rsidR="001C4FD5" w:rsidRPr="00922168" w:rsidRDefault="001C4FD5" w:rsidP="00922168">
      <w:pPr>
        <w:numPr>
          <w:ilvl w:val="0"/>
          <w:numId w:val="2"/>
        </w:numPr>
        <w:autoSpaceDE w:val="0"/>
        <w:autoSpaceDN w:val="0"/>
        <w:adjustRightInd w:val="0"/>
        <w:spacing w:after="240" w:line="240" w:lineRule="atLeast"/>
        <w:ind w:left="360"/>
        <w:rPr>
          <w:rFonts w:ascii="Calibri Light" w:hAnsi="Calibri Light" w:cs="Calibri Light"/>
          <w:sz w:val="22"/>
          <w:szCs w:val="22"/>
          <w:highlight w:val="lightGray"/>
        </w:rPr>
      </w:pPr>
      <w:r w:rsidRPr="00922168">
        <w:rPr>
          <w:rFonts w:ascii="Calibri Light" w:hAnsi="Calibri Light" w:cs="Calibri Light"/>
          <w:sz w:val="22"/>
          <w:szCs w:val="22"/>
          <w:highlight w:val="lightGray"/>
        </w:rPr>
        <w:t>The classification of engagement risk</w:t>
      </w:r>
      <w:r w:rsidR="00661051">
        <w:rPr>
          <w:rFonts w:ascii="Calibri Light" w:hAnsi="Calibri Light" w:cs="Calibri Light"/>
          <w:sz w:val="22"/>
          <w:szCs w:val="22"/>
          <w:highlight w:val="lightGray"/>
        </w:rPr>
        <w:t>: Normal</w:t>
      </w:r>
    </w:p>
    <w:p w14:paraId="16608F46" w14:textId="7C1C2B18" w:rsidR="001C4FD5" w:rsidRPr="00661051" w:rsidRDefault="001C4FD5" w:rsidP="00661051">
      <w:pPr>
        <w:numPr>
          <w:ilvl w:val="0"/>
          <w:numId w:val="2"/>
        </w:numPr>
        <w:autoSpaceDE w:val="0"/>
        <w:autoSpaceDN w:val="0"/>
        <w:adjustRightInd w:val="0"/>
        <w:spacing w:after="240" w:line="240" w:lineRule="atLeast"/>
        <w:ind w:left="360"/>
        <w:rPr>
          <w:rFonts w:ascii="Calibri Light" w:hAnsi="Calibri Light" w:cs="Calibri Light"/>
          <w:sz w:val="22"/>
          <w:szCs w:val="22"/>
          <w:highlight w:val="lightGray"/>
        </w:rPr>
      </w:pPr>
      <w:r w:rsidRPr="00922168">
        <w:rPr>
          <w:rFonts w:ascii="Calibri Light" w:hAnsi="Calibri Light" w:cs="Calibri Light"/>
          <w:sz w:val="22"/>
          <w:szCs w:val="22"/>
          <w:highlight w:val="lightGray"/>
        </w:rPr>
        <w:t>The factors considered in our assessment of engagement risk, including fraud risk factors</w:t>
      </w:r>
      <w:r w:rsidR="002506BE" w:rsidRPr="00922168">
        <w:rPr>
          <w:rFonts w:ascii="Calibri Light" w:hAnsi="Calibri Light" w:cs="Calibri Light"/>
          <w:sz w:val="22"/>
          <w:szCs w:val="22"/>
          <w:highlight w:val="lightGray"/>
        </w:rPr>
        <w:t>.</w:t>
      </w:r>
      <w:r w:rsidRPr="00922168">
        <w:rPr>
          <w:rFonts w:ascii="Calibri Light" w:hAnsi="Calibri Light" w:cs="Calibri Light"/>
          <w:sz w:val="22"/>
          <w:szCs w:val="22"/>
          <w:highlight w:val="lightGray"/>
        </w:rPr>
        <w:t xml:space="preserve"> </w:t>
      </w:r>
      <w:bookmarkStart w:id="4" w:name="BM_GreaterEngRisk"/>
      <w:bookmarkEnd w:id="3"/>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4D4A84" w:rsidRPr="00F77B4F" w14:paraId="07415E6B" w14:textId="77777777" w:rsidTr="00922168">
        <w:trPr>
          <w:trHeight w:val="769"/>
        </w:trPr>
        <w:tc>
          <w:tcPr>
            <w:tcW w:w="8922" w:type="dxa"/>
          </w:tcPr>
          <w:p w14:paraId="250A87B6" w14:textId="77777777" w:rsidR="005E56F3" w:rsidRDefault="005E56F3" w:rsidP="005E56F3">
            <w:pPr>
              <w:pStyle w:val="Default"/>
              <w:rPr>
                <w:color w:val="auto"/>
              </w:rPr>
            </w:pPr>
            <w:bookmarkStart w:id="5" w:name="BM_DocumentEngRiskInfo"/>
            <w:bookmarkEnd w:id="4"/>
          </w:p>
          <w:p w14:paraId="20050665" w14:textId="3351B659" w:rsidR="005E56F3" w:rsidRDefault="005E56F3" w:rsidP="005E56F3">
            <w:pPr>
              <w:pStyle w:val="Default"/>
              <w:numPr>
                <w:ilvl w:val="0"/>
                <w:numId w:val="36"/>
              </w:numPr>
              <w:rPr>
                <w:sz w:val="20"/>
                <w:szCs w:val="20"/>
              </w:rPr>
            </w:pPr>
            <w:r>
              <w:rPr>
                <w:sz w:val="20"/>
                <w:szCs w:val="20"/>
              </w:rPr>
              <w:t xml:space="preserve">No allegations of material fraud noted in recent years against the entity. </w:t>
            </w:r>
          </w:p>
          <w:p w14:paraId="7BD309C9" w14:textId="46B0C609" w:rsidR="005E56F3" w:rsidRDefault="005E56F3" w:rsidP="005E56F3">
            <w:pPr>
              <w:pStyle w:val="Default"/>
              <w:numPr>
                <w:ilvl w:val="0"/>
                <w:numId w:val="36"/>
              </w:numPr>
              <w:rPr>
                <w:sz w:val="20"/>
                <w:szCs w:val="20"/>
              </w:rPr>
            </w:pPr>
            <w:r>
              <w:rPr>
                <w:sz w:val="20"/>
                <w:szCs w:val="20"/>
              </w:rPr>
              <w:t xml:space="preserve">No regulatory or criminal investigations noted. </w:t>
            </w:r>
          </w:p>
          <w:p w14:paraId="6A2B4D97" w14:textId="2E468E58" w:rsidR="005E56F3" w:rsidRDefault="005E56F3" w:rsidP="005E56F3">
            <w:pPr>
              <w:pStyle w:val="Default"/>
              <w:numPr>
                <w:ilvl w:val="0"/>
                <w:numId w:val="36"/>
              </w:numPr>
              <w:rPr>
                <w:sz w:val="20"/>
                <w:szCs w:val="20"/>
              </w:rPr>
            </w:pPr>
            <w:r>
              <w:rPr>
                <w:sz w:val="20"/>
                <w:szCs w:val="20"/>
              </w:rPr>
              <w:t xml:space="preserve">No unusually aggressive time constraints are noted to complete the audit </w:t>
            </w:r>
          </w:p>
          <w:p w14:paraId="1A4C9783" w14:textId="7F87D43E" w:rsidR="005E56F3" w:rsidRDefault="005E56F3" w:rsidP="005E56F3">
            <w:pPr>
              <w:pStyle w:val="Default"/>
              <w:numPr>
                <w:ilvl w:val="0"/>
                <w:numId w:val="36"/>
              </w:numPr>
              <w:rPr>
                <w:sz w:val="20"/>
                <w:szCs w:val="20"/>
              </w:rPr>
            </w:pPr>
            <w:r>
              <w:rPr>
                <w:sz w:val="20"/>
                <w:szCs w:val="20"/>
              </w:rPr>
              <w:t xml:space="preserve">No restatements of prior financial statements were noted </w:t>
            </w:r>
          </w:p>
          <w:p w14:paraId="075D4786" w14:textId="74BB887E" w:rsidR="005E56F3" w:rsidRDefault="005E56F3" w:rsidP="005E56F3">
            <w:pPr>
              <w:pStyle w:val="Default"/>
              <w:numPr>
                <w:ilvl w:val="0"/>
                <w:numId w:val="36"/>
              </w:numPr>
              <w:rPr>
                <w:sz w:val="20"/>
                <w:szCs w:val="20"/>
              </w:rPr>
            </w:pPr>
            <w:r>
              <w:rPr>
                <w:sz w:val="20"/>
                <w:szCs w:val="20"/>
              </w:rPr>
              <w:t xml:space="preserve">No such case like, regular or frequent change in auditor. </w:t>
            </w:r>
          </w:p>
          <w:p w14:paraId="208D855F" w14:textId="77777777" w:rsidR="005E56F3" w:rsidRDefault="005E56F3" w:rsidP="005E56F3">
            <w:pPr>
              <w:pStyle w:val="Default"/>
              <w:rPr>
                <w:sz w:val="20"/>
                <w:szCs w:val="20"/>
              </w:rPr>
            </w:pPr>
          </w:p>
          <w:p w14:paraId="728C3104" w14:textId="3ADD8366" w:rsidR="004D4A84" w:rsidRPr="001A756B" w:rsidRDefault="005E56F3" w:rsidP="005E56F3">
            <w:pPr>
              <w:pStyle w:val="BodyText1"/>
              <w:spacing w:before="120" w:after="120" w:line="240" w:lineRule="atLeast"/>
              <w:ind w:left="0" w:firstLine="0"/>
              <w:rPr>
                <w:rFonts w:ascii="Calibri Light" w:hAnsi="Calibri Light" w:cs="Calibri Light"/>
              </w:rPr>
            </w:pPr>
            <w:r>
              <w:t xml:space="preserve">Based on the above, we considered Engagement Risk is Normal. </w:t>
            </w:r>
          </w:p>
        </w:tc>
      </w:tr>
    </w:tbl>
    <w:bookmarkEnd w:id="5"/>
    <w:p w14:paraId="4E118EAD" w14:textId="77777777" w:rsidR="001C4FD5" w:rsidRPr="009A5DF2" w:rsidRDefault="001E7EA8"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lastRenderedPageBreak/>
        <w:t xml:space="preserve">COMPONENT </w:t>
      </w:r>
      <w:r w:rsidR="001C4FD5" w:rsidRPr="009A5DF2">
        <w:rPr>
          <w:rFonts w:ascii="Calibri Light" w:hAnsi="Calibri Light" w:cs="Calibri Light"/>
          <w:sz w:val="32"/>
          <w:szCs w:val="32"/>
        </w:rPr>
        <w:t xml:space="preserve">MATERIALITY AND </w:t>
      </w:r>
      <w:r w:rsidRPr="009A5DF2">
        <w:rPr>
          <w:rFonts w:ascii="Calibri Light" w:hAnsi="Calibri Light" w:cs="Calibri Light"/>
          <w:sz w:val="32"/>
          <w:szCs w:val="32"/>
        </w:rPr>
        <w:t xml:space="preserve">COMPONENT </w:t>
      </w:r>
      <w:r w:rsidR="001C4FD5" w:rsidRPr="009A5DF2">
        <w:rPr>
          <w:rFonts w:ascii="Calibri Light" w:hAnsi="Calibri Light" w:cs="Calibri Light"/>
          <w:sz w:val="32"/>
          <w:szCs w:val="32"/>
        </w:rPr>
        <w:t>PERFORMANCE MATERIALITY</w:t>
      </w:r>
      <w:r w:rsidR="00845E27" w:rsidRPr="009A5DF2">
        <w:rPr>
          <w:rFonts w:ascii="Calibri Light" w:hAnsi="Calibri Light" w:cs="Calibri Light"/>
          <w:sz w:val="32"/>
          <w:szCs w:val="32"/>
        </w:rPr>
        <w:t xml:space="preserve"> [TOLERABLE MISSTATEMENT]</w:t>
      </w:r>
    </w:p>
    <w:p w14:paraId="129B7079" w14:textId="448C1AAD" w:rsidR="00232F0D" w:rsidRPr="00CE0587" w:rsidRDefault="00232F0D" w:rsidP="00922168">
      <w:pPr>
        <w:pStyle w:val="Block"/>
        <w:spacing w:after="240" w:line="240" w:lineRule="atLeast"/>
        <w:rPr>
          <w:rFonts w:ascii="Calibri Light" w:hAnsi="Calibri Light" w:cs="Calibri Light"/>
          <w:sz w:val="22"/>
          <w:szCs w:val="22"/>
        </w:rPr>
      </w:pPr>
      <w:r w:rsidRPr="00CE0587">
        <w:rPr>
          <w:rFonts w:ascii="Calibri Light" w:hAnsi="Calibri Light" w:cs="Calibri Light"/>
          <w:sz w:val="22"/>
          <w:szCs w:val="22"/>
        </w:rPr>
        <w:t>Di</w:t>
      </w:r>
      <w:r w:rsidR="003945B9" w:rsidRPr="00CE0587">
        <w:rPr>
          <w:rFonts w:ascii="Calibri Light" w:hAnsi="Calibri Light" w:cs="Calibri Light"/>
          <w:sz w:val="22"/>
          <w:szCs w:val="22"/>
        </w:rPr>
        <w:t xml:space="preserve">d the </w:t>
      </w:r>
      <w:r w:rsidR="00A56651" w:rsidRPr="00CE0587">
        <w:rPr>
          <w:rFonts w:ascii="Calibri Light" w:hAnsi="Calibri Light" w:cs="Calibri Light"/>
          <w:sz w:val="22"/>
          <w:szCs w:val="22"/>
        </w:rPr>
        <w:t>g</w:t>
      </w:r>
      <w:r w:rsidR="003945B9" w:rsidRPr="00CE0587">
        <w:rPr>
          <w:rFonts w:ascii="Calibri Light" w:hAnsi="Calibri Light" w:cs="Calibri Light"/>
          <w:sz w:val="22"/>
          <w:szCs w:val="22"/>
        </w:rPr>
        <w:t xml:space="preserve">roup engagement </w:t>
      </w:r>
      <w:r w:rsidR="002A6766" w:rsidRPr="00CE0587">
        <w:rPr>
          <w:rFonts w:ascii="Calibri Light" w:hAnsi="Calibri Light" w:cs="Calibri Light"/>
          <w:sz w:val="22"/>
          <w:szCs w:val="22"/>
        </w:rPr>
        <w:t xml:space="preserve">team </w:t>
      </w:r>
      <w:r w:rsidR="003945B9" w:rsidRPr="00CE0587">
        <w:rPr>
          <w:rFonts w:ascii="Calibri Light" w:hAnsi="Calibri Light" w:cs="Calibri Light"/>
          <w:sz w:val="22"/>
          <w:szCs w:val="22"/>
        </w:rPr>
        <w:t>provide component</w:t>
      </w:r>
      <w:r w:rsidRPr="00CE0587">
        <w:rPr>
          <w:rFonts w:ascii="Calibri Light" w:hAnsi="Calibri Light" w:cs="Calibri Light"/>
          <w:sz w:val="22"/>
          <w:szCs w:val="22"/>
        </w:rPr>
        <w:t xml:space="preserve"> materiality</w:t>
      </w:r>
      <w:r w:rsidR="003945B9" w:rsidRPr="00CE0587">
        <w:rPr>
          <w:rFonts w:ascii="Calibri Light" w:hAnsi="Calibri Light" w:cs="Calibri Light"/>
          <w:sz w:val="22"/>
          <w:szCs w:val="22"/>
        </w:rPr>
        <w:t xml:space="preserve"> and component performance materiality [tolerable misstatement] in the</w:t>
      </w:r>
      <w:r w:rsidRPr="00CE0587">
        <w:rPr>
          <w:rFonts w:ascii="Calibri Light" w:hAnsi="Calibri Light" w:cs="Calibri Light"/>
          <w:sz w:val="22"/>
          <w:szCs w:val="22"/>
        </w:rPr>
        <w:t xml:space="preserve"> </w:t>
      </w:r>
      <w:r w:rsidR="00CB2DEF" w:rsidRPr="00CE0587">
        <w:rPr>
          <w:rFonts w:ascii="Calibri Light" w:hAnsi="Calibri Light" w:cs="Calibri Light"/>
          <w:sz w:val="22"/>
          <w:szCs w:val="22"/>
        </w:rPr>
        <w:t>referral instructions</w:t>
      </w:r>
      <w:r w:rsidR="003945B9" w:rsidRPr="00CE0587">
        <w:rPr>
          <w:rFonts w:ascii="Calibri Light" w:hAnsi="Calibri Light" w:cs="Calibri Light"/>
          <w:sz w:val="22"/>
          <w:szCs w:val="22"/>
        </w:rPr>
        <w:t xml:space="preserve">, and will the component </w:t>
      </w:r>
      <w:r w:rsidR="000C7E49">
        <w:rPr>
          <w:rFonts w:ascii="Calibri Light" w:hAnsi="Calibri Light" w:cs="Calibri Light"/>
          <w:sz w:val="22"/>
          <w:szCs w:val="22"/>
        </w:rPr>
        <w:t xml:space="preserve">auditor </w:t>
      </w:r>
      <w:r w:rsidR="003945B9" w:rsidRPr="00CE0587">
        <w:rPr>
          <w:rFonts w:ascii="Calibri Light" w:hAnsi="Calibri Light" w:cs="Calibri Light"/>
          <w:sz w:val="22"/>
          <w:szCs w:val="22"/>
        </w:rPr>
        <w:t>be using such amounts</w:t>
      </w:r>
      <w:r w:rsidRPr="00CE0587">
        <w:rPr>
          <w:rFonts w:ascii="Calibri Light" w:hAnsi="Calibri Light" w:cs="Calibri Light"/>
          <w:sz w:val="22"/>
          <w:szCs w:val="22"/>
        </w:rPr>
        <w:t>?</w:t>
      </w:r>
    </w:p>
    <w:p w14:paraId="70367B77" w14:textId="6EBA98FD" w:rsidR="00232F0D" w:rsidRPr="00922168" w:rsidRDefault="00232F0D" w:rsidP="00922168">
      <w:pPr>
        <w:keepNext/>
        <w:spacing w:after="240" w:line="240" w:lineRule="atLeast"/>
        <w:rPr>
          <w:rFonts w:ascii="Calibri Light" w:hAnsi="Calibri Light" w:cs="Calibri Light"/>
          <w:sz w:val="22"/>
          <w:szCs w:val="22"/>
        </w:rPr>
      </w:pPr>
      <w:r w:rsidRPr="00922168">
        <w:rPr>
          <w:rFonts w:ascii="Calibri Light" w:hAnsi="Calibri Light" w:cs="Calibri Light"/>
          <w:color w:val="2B579A"/>
          <w:highlight w:val="lightGray"/>
          <w:shd w:val="clear" w:color="auto" w:fill="E6E6E6"/>
        </w:rPr>
        <w:object w:dxaOrig="225" w:dyaOrig="225" w14:anchorId="28B46DF0">
          <v:shape id="_x0000_i1077" type="#_x0000_t75" style="width:108pt;height:18pt" o:ole="">
            <v:imagedata r:id="rId20" o:title=""/>
          </v:shape>
          <w:control r:id="rId21" w:name="OptionButton11" w:shapeid="_x0000_i1077"/>
        </w:object>
      </w:r>
      <w:r w:rsidR="00AD3141" w:rsidRPr="009A5DF2">
        <w:rPr>
          <w:rFonts w:ascii="Calibri Light" w:hAnsi="Calibri Light" w:cs="Calibri Light"/>
          <w:sz w:val="32"/>
          <w:szCs w:val="32"/>
        </w:rPr>
        <w:t xml:space="preserve"> </w:t>
      </w:r>
      <w:r>
        <w:rPr>
          <w:rFonts w:ascii="Verdana" w:hAnsi="Verdana"/>
          <w:color w:val="2B579A"/>
          <w:sz w:val="18"/>
          <w:szCs w:val="18"/>
          <w:shd w:val="clear" w:color="auto" w:fill="E6E6E6"/>
        </w:rPr>
        <w:object w:dxaOrig="225" w:dyaOrig="225" w14:anchorId="2CEA465D">
          <v:shape id="_x0000_i1079" type="#_x0000_t75" style="width:108pt;height:18pt" o:ole="">
            <v:imagedata r:id="rId22" o:title=""/>
          </v:shape>
          <w:control r:id="rId23" w:name="OptionButton21" w:shapeid="_x0000_i1079"/>
        </w:object>
      </w:r>
    </w:p>
    <w:p w14:paraId="529928FE" w14:textId="31A0F50A" w:rsidR="004E747B" w:rsidRDefault="00B54412" w:rsidP="004E747B">
      <w:pPr>
        <w:pStyle w:val="Block"/>
        <w:spacing w:after="240" w:line="240" w:lineRule="atLeast"/>
        <w:rPr>
          <w:rFonts w:ascii="Calibri Light" w:hAnsi="Calibri Light" w:cs="Calibri Light"/>
          <w:sz w:val="22"/>
          <w:szCs w:val="22"/>
        </w:rPr>
      </w:pPr>
      <w:bookmarkStart w:id="6" w:name="BM1_Materiality_and_TM"/>
      <w:r>
        <w:rPr>
          <w:rFonts w:ascii="Calibri Light" w:hAnsi="Calibri Light" w:cs="Calibri Light"/>
          <w:sz w:val="22"/>
          <w:szCs w:val="22"/>
        </w:rPr>
        <w:t xml:space="preserve">If </w:t>
      </w:r>
      <w:proofErr w:type="gramStart"/>
      <w:r>
        <w:rPr>
          <w:rFonts w:ascii="Calibri Light" w:hAnsi="Calibri Light" w:cs="Calibri Light"/>
          <w:sz w:val="22"/>
          <w:szCs w:val="22"/>
        </w:rPr>
        <w:t>Yes</w:t>
      </w:r>
      <w:proofErr w:type="gramEnd"/>
      <w:r>
        <w:rPr>
          <w:rFonts w:ascii="Calibri Light" w:hAnsi="Calibri Light" w:cs="Calibri Light"/>
          <w:sz w:val="22"/>
          <w:szCs w:val="22"/>
        </w:rPr>
        <w:t xml:space="preserve">, insert “not applicable” below. </w:t>
      </w:r>
      <w:r w:rsidR="00F715F6" w:rsidRPr="00CE0587">
        <w:rPr>
          <w:rFonts w:ascii="Calibri Light" w:hAnsi="Calibri Light" w:cs="Calibri Light"/>
          <w:sz w:val="22"/>
          <w:szCs w:val="22"/>
        </w:rPr>
        <w:t xml:space="preserve">If </w:t>
      </w:r>
      <w:proofErr w:type="gramStart"/>
      <w:r w:rsidR="00F715F6" w:rsidRPr="00CE0587">
        <w:rPr>
          <w:rFonts w:ascii="Calibri Light" w:hAnsi="Calibri Light" w:cs="Calibri Light"/>
          <w:sz w:val="22"/>
          <w:szCs w:val="22"/>
        </w:rPr>
        <w:t>No</w:t>
      </w:r>
      <w:proofErr w:type="gramEnd"/>
      <w:r w:rsidR="00F715F6" w:rsidRPr="00CE0587">
        <w:rPr>
          <w:rFonts w:ascii="Calibri Light" w:hAnsi="Calibri Light" w:cs="Calibri Light"/>
          <w:sz w:val="22"/>
          <w:szCs w:val="22"/>
        </w:rPr>
        <w:t>, a</w:t>
      </w:r>
      <w:r w:rsidR="000D362F" w:rsidRPr="00CE0587">
        <w:rPr>
          <w:rFonts w:ascii="Calibri Light" w:hAnsi="Calibri Light" w:cs="Calibri Light"/>
          <w:sz w:val="22"/>
          <w:szCs w:val="22"/>
        </w:rPr>
        <w:t xml:space="preserve">lert the group engagement team of the planned </w:t>
      </w:r>
      <w:r w:rsidR="00D320D4">
        <w:rPr>
          <w:rFonts w:ascii="Calibri Light" w:hAnsi="Calibri Light" w:cs="Calibri Light"/>
          <w:sz w:val="22"/>
          <w:szCs w:val="22"/>
        </w:rPr>
        <w:t xml:space="preserve">component </w:t>
      </w:r>
      <w:r w:rsidR="000D362F" w:rsidRPr="00CE0587">
        <w:rPr>
          <w:rFonts w:ascii="Calibri Light" w:hAnsi="Calibri Light" w:cs="Calibri Light"/>
          <w:sz w:val="22"/>
          <w:szCs w:val="22"/>
        </w:rPr>
        <w:t xml:space="preserve">materiality </w:t>
      </w:r>
      <w:r w:rsidR="00D320D4">
        <w:rPr>
          <w:rFonts w:ascii="Calibri Light" w:hAnsi="Calibri Light" w:cs="Calibri Light"/>
          <w:sz w:val="22"/>
          <w:szCs w:val="22"/>
        </w:rPr>
        <w:t xml:space="preserve">and component performance </w:t>
      </w:r>
      <w:r w:rsidR="00D320D4" w:rsidRPr="004E747B">
        <w:rPr>
          <w:rFonts w:ascii="Calibri Light" w:hAnsi="Calibri Light" w:cs="Calibri Light"/>
          <w:sz w:val="22"/>
          <w:szCs w:val="22"/>
        </w:rPr>
        <w:t xml:space="preserve">materiality </w:t>
      </w:r>
      <w:r w:rsidR="004E747B" w:rsidRPr="004E747B">
        <w:rPr>
          <w:rFonts w:ascii="Calibri Light" w:hAnsi="Calibri Light" w:cs="Calibri Light"/>
          <w:sz w:val="22"/>
          <w:szCs w:val="22"/>
        </w:rPr>
        <w:t xml:space="preserve">[tolerable misstatement] </w:t>
      </w:r>
      <w:r w:rsidR="000D362F" w:rsidRPr="00CE0587">
        <w:rPr>
          <w:rFonts w:ascii="Calibri Light" w:hAnsi="Calibri Light" w:cs="Calibri Light"/>
          <w:sz w:val="22"/>
          <w:szCs w:val="22"/>
        </w:rPr>
        <w:t>to be used</w:t>
      </w:r>
      <w:r w:rsidR="00A57C89">
        <w:rPr>
          <w:rFonts w:ascii="Calibri Light" w:hAnsi="Calibri Light" w:cs="Calibri Light"/>
          <w:sz w:val="22"/>
          <w:szCs w:val="22"/>
        </w:rPr>
        <w:t xml:space="preserve">, and document </w:t>
      </w:r>
      <w:r w:rsidR="00D320D4">
        <w:rPr>
          <w:rFonts w:ascii="Calibri Light" w:hAnsi="Calibri Light" w:cs="Calibri Light"/>
          <w:sz w:val="22"/>
          <w:szCs w:val="22"/>
        </w:rPr>
        <w:t>below, including the quantitative and qualitative factors</w:t>
      </w:r>
      <w:r w:rsidR="000D362F" w:rsidRPr="00CE0587">
        <w:rPr>
          <w:rFonts w:ascii="Calibri Light" w:hAnsi="Calibri Light" w:cs="Calibri Light"/>
          <w:sz w:val="22"/>
          <w:szCs w:val="22"/>
        </w:rPr>
        <w:t xml:space="preserve">. </w:t>
      </w:r>
    </w:p>
    <w:p w14:paraId="752B7632" w14:textId="3C4588AD" w:rsidR="001C4FD5" w:rsidRPr="004E747B" w:rsidRDefault="001C4FD5" w:rsidP="004E747B">
      <w:pPr>
        <w:pStyle w:val="Block"/>
        <w:spacing w:after="240" w:line="240" w:lineRule="atLeast"/>
        <w:rPr>
          <w:rFonts w:ascii="Calibri Light" w:hAnsi="Calibri Light" w:cs="Calibri Light"/>
          <w:sz w:val="22"/>
          <w:szCs w:val="22"/>
          <w:highlight w:val="lightGray"/>
        </w:rPr>
      </w:pPr>
      <w:r w:rsidRPr="00922168">
        <w:rPr>
          <w:rFonts w:ascii="Calibri Light" w:hAnsi="Calibri Light" w:cs="Calibri Light"/>
          <w:sz w:val="22"/>
          <w:szCs w:val="22"/>
          <w:highlight w:val="lightGray"/>
        </w:rPr>
        <w:t xml:space="preserve">Summarize the following related to </w:t>
      </w:r>
      <w:r w:rsidR="001E7EA8" w:rsidRPr="00922168">
        <w:rPr>
          <w:rFonts w:ascii="Calibri Light" w:hAnsi="Calibri Light" w:cs="Calibri Light"/>
          <w:sz w:val="22"/>
          <w:szCs w:val="22"/>
          <w:highlight w:val="lightGray"/>
        </w:rPr>
        <w:t xml:space="preserve">component </w:t>
      </w:r>
      <w:r w:rsidRPr="00922168">
        <w:rPr>
          <w:rFonts w:ascii="Calibri Light" w:hAnsi="Calibri Light" w:cs="Calibri Light"/>
          <w:sz w:val="22"/>
          <w:szCs w:val="22"/>
          <w:highlight w:val="lightGray"/>
        </w:rPr>
        <w:t xml:space="preserve">materiality and </w:t>
      </w:r>
      <w:r w:rsidR="001E7EA8" w:rsidRPr="00922168">
        <w:rPr>
          <w:rFonts w:ascii="Calibri Light" w:hAnsi="Calibri Light" w:cs="Calibri Light"/>
          <w:sz w:val="22"/>
          <w:szCs w:val="22"/>
          <w:highlight w:val="lightGray"/>
        </w:rPr>
        <w:t xml:space="preserve">component </w:t>
      </w:r>
      <w:r w:rsidRPr="00922168">
        <w:rPr>
          <w:rFonts w:ascii="Calibri Light" w:hAnsi="Calibri Light" w:cs="Calibri Light"/>
          <w:sz w:val="22"/>
          <w:szCs w:val="22"/>
          <w:highlight w:val="lightGray"/>
        </w:rPr>
        <w:t>performance materiality</w:t>
      </w:r>
      <w:r w:rsidR="00845E27" w:rsidRPr="00922168">
        <w:rPr>
          <w:rFonts w:ascii="Calibri Light" w:hAnsi="Calibri Light" w:cs="Calibri Light"/>
          <w:sz w:val="22"/>
          <w:szCs w:val="22"/>
          <w:highlight w:val="lightGray"/>
        </w:rPr>
        <w:t xml:space="preserve"> [tolerable misstatement]</w:t>
      </w:r>
      <w:r w:rsidR="001E7EA8" w:rsidRPr="00922168">
        <w:rPr>
          <w:rFonts w:ascii="Calibri Light" w:hAnsi="Calibri Light" w:cs="Calibri Light"/>
          <w:sz w:val="22"/>
          <w:szCs w:val="22"/>
          <w:highlight w:val="lightGray"/>
        </w:rPr>
        <w:t xml:space="preserve"> if you plan to use a lower component materiality than that determined by the </w:t>
      </w:r>
      <w:r w:rsidR="00A56651" w:rsidRPr="004E747B">
        <w:rPr>
          <w:rFonts w:ascii="Calibri Light" w:hAnsi="Calibri Light" w:cs="Calibri Light"/>
          <w:sz w:val="22"/>
          <w:szCs w:val="22"/>
          <w:highlight w:val="lightGray"/>
        </w:rPr>
        <w:t>g</w:t>
      </w:r>
      <w:r w:rsidR="001E7EA8" w:rsidRPr="004E747B">
        <w:rPr>
          <w:rFonts w:ascii="Calibri Light" w:hAnsi="Calibri Light" w:cs="Calibri Light"/>
          <w:sz w:val="22"/>
          <w:szCs w:val="22"/>
          <w:highlight w:val="lightGray"/>
        </w:rPr>
        <w:t>roup engagement team or if one or both of these amounts were determined by you</w:t>
      </w:r>
      <w:r w:rsidRPr="004E747B">
        <w:rPr>
          <w:rFonts w:ascii="Calibri Light" w:hAnsi="Calibri Light" w:cs="Calibri Light"/>
          <w:sz w:val="22"/>
          <w:szCs w:val="22"/>
          <w:highlight w:val="lightGray"/>
        </w:rPr>
        <w:t>:</w:t>
      </w:r>
    </w:p>
    <w:p w14:paraId="1F6240A5" w14:textId="77777777" w:rsidR="001C4FD5" w:rsidRPr="00CE0587" w:rsidRDefault="001C4FD5"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CE0587">
        <w:rPr>
          <w:rFonts w:asciiTheme="minorHAnsi" w:hAnsiTheme="minorHAnsi" w:cstheme="minorHAnsi"/>
          <w:sz w:val="22"/>
          <w:szCs w:val="22"/>
          <w:highlight w:val="lightGray"/>
        </w:rPr>
        <w:t xml:space="preserve">Quantitative guidelines used in the calculation of </w:t>
      </w:r>
      <w:r w:rsidR="00FD3EBF" w:rsidRPr="00CE0587">
        <w:rPr>
          <w:rFonts w:asciiTheme="minorHAnsi" w:hAnsiTheme="minorHAnsi" w:cstheme="minorHAnsi"/>
          <w:sz w:val="22"/>
          <w:szCs w:val="22"/>
          <w:highlight w:val="lightGray"/>
        </w:rPr>
        <w:t xml:space="preserve">component </w:t>
      </w:r>
      <w:r w:rsidRPr="00CE0587">
        <w:rPr>
          <w:rFonts w:asciiTheme="minorHAnsi" w:hAnsiTheme="minorHAnsi" w:cstheme="minorHAnsi"/>
          <w:sz w:val="22"/>
          <w:szCs w:val="22"/>
          <w:highlight w:val="lightGray"/>
        </w:rPr>
        <w:t xml:space="preserve">materiality and </w:t>
      </w:r>
      <w:r w:rsidR="00FD3EBF" w:rsidRPr="00CE0587">
        <w:rPr>
          <w:rFonts w:asciiTheme="minorHAnsi" w:hAnsiTheme="minorHAnsi" w:cstheme="minorHAnsi"/>
          <w:sz w:val="22"/>
          <w:szCs w:val="22"/>
          <w:highlight w:val="lightGray"/>
        </w:rPr>
        <w:t xml:space="preserve">component </w:t>
      </w:r>
      <w:r w:rsidRPr="00CE0587">
        <w:rPr>
          <w:rFonts w:asciiTheme="minorHAnsi" w:hAnsiTheme="minorHAnsi" w:cstheme="minorHAnsi"/>
          <w:sz w:val="22"/>
          <w:szCs w:val="22"/>
          <w:highlight w:val="lightGray"/>
        </w:rPr>
        <w:t>performance materiality</w:t>
      </w:r>
      <w:r w:rsidR="00845E27" w:rsidRPr="00CE0587">
        <w:rPr>
          <w:rFonts w:asciiTheme="minorHAnsi" w:hAnsiTheme="minorHAnsi" w:cstheme="minorHAnsi"/>
          <w:sz w:val="22"/>
          <w:szCs w:val="22"/>
          <w:highlight w:val="lightGray"/>
        </w:rPr>
        <w:t xml:space="preserve"> [tolerable misstatement]</w:t>
      </w:r>
      <w:r w:rsidR="002506BE" w:rsidRPr="00CE0587">
        <w:rPr>
          <w:rFonts w:asciiTheme="minorHAnsi" w:hAnsiTheme="minorHAnsi" w:cstheme="minorHAnsi"/>
          <w:sz w:val="22"/>
          <w:szCs w:val="22"/>
          <w:highlight w:val="lightGray"/>
        </w:rPr>
        <w:t>.</w:t>
      </w:r>
    </w:p>
    <w:p w14:paraId="1756C3C0" w14:textId="77777777" w:rsidR="001C4FD5" w:rsidRPr="00CE0587" w:rsidRDefault="000440D7"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CE0587">
        <w:rPr>
          <w:rFonts w:asciiTheme="minorHAnsi" w:hAnsiTheme="minorHAnsi" w:cstheme="minorHAnsi"/>
          <w:sz w:val="22"/>
          <w:szCs w:val="22"/>
          <w:highlight w:val="lightGray"/>
        </w:rPr>
        <w:t xml:space="preserve">Considerations relevant to selecting the </w:t>
      </w:r>
      <w:r w:rsidR="001C4FD5" w:rsidRPr="00CE0587">
        <w:rPr>
          <w:rFonts w:asciiTheme="minorHAnsi" w:hAnsiTheme="minorHAnsi" w:cstheme="minorHAnsi"/>
          <w:sz w:val="22"/>
          <w:szCs w:val="22"/>
          <w:highlight w:val="lightGray"/>
        </w:rPr>
        <w:t xml:space="preserve">benchmark chosen in calculating </w:t>
      </w:r>
      <w:r w:rsidR="00FD3EBF" w:rsidRPr="00CE0587">
        <w:rPr>
          <w:rFonts w:asciiTheme="minorHAnsi" w:hAnsiTheme="minorHAnsi" w:cstheme="minorHAnsi"/>
          <w:sz w:val="22"/>
          <w:szCs w:val="22"/>
          <w:highlight w:val="lightGray"/>
        </w:rPr>
        <w:t xml:space="preserve">component </w:t>
      </w:r>
      <w:r w:rsidR="001C4FD5" w:rsidRPr="00CE0587">
        <w:rPr>
          <w:rFonts w:asciiTheme="minorHAnsi" w:hAnsiTheme="minorHAnsi" w:cstheme="minorHAnsi"/>
          <w:sz w:val="22"/>
          <w:szCs w:val="22"/>
          <w:highlight w:val="lightGray"/>
        </w:rPr>
        <w:t xml:space="preserve">materiality and </w:t>
      </w:r>
      <w:r w:rsidR="00FD3EBF" w:rsidRPr="00CE0587">
        <w:rPr>
          <w:rFonts w:asciiTheme="minorHAnsi" w:hAnsiTheme="minorHAnsi" w:cstheme="minorHAnsi"/>
          <w:sz w:val="22"/>
          <w:szCs w:val="22"/>
          <w:highlight w:val="lightGray"/>
        </w:rPr>
        <w:t xml:space="preserve">component </w:t>
      </w:r>
      <w:r w:rsidR="001C4FD5" w:rsidRPr="00CE0587">
        <w:rPr>
          <w:rFonts w:asciiTheme="minorHAnsi" w:hAnsiTheme="minorHAnsi" w:cstheme="minorHAnsi"/>
          <w:sz w:val="22"/>
          <w:szCs w:val="22"/>
          <w:highlight w:val="lightGray"/>
        </w:rPr>
        <w:t>performance materiality</w:t>
      </w:r>
      <w:r w:rsidR="00845E27" w:rsidRPr="00CE0587">
        <w:rPr>
          <w:rFonts w:asciiTheme="minorHAnsi" w:hAnsiTheme="minorHAnsi" w:cstheme="minorHAnsi"/>
          <w:sz w:val="22"/>
          <w:szCs w:val="22"/>
          <w:highlight w:val="lightGray"/>
        </w:rPr>
        <w:t xml:space="preserve"> [tolerable misstatement]</w:t>
      </w:r>
      <w:r w:rsidR="002506BE" w:rsidRPr="00CE0587">
        <w:rPr>
          <w:rFonts w:asciiTheme="minorHAnsi" w:hAnsiTheme="minorHAnsi" w:cstheme="minorHAnsi"/>
          <w:sz w:val="22"/>
          <w:szCs w:val="22"/>
          <w:highlight w:val="lightGray"/>
        </w:rPr>
        <w:t>.</w:t>
      </w:r>
    </w:p>
    <w:p w14:paraId="76A04D00" w14:textId="77777777" w:rsidR="001C4FD5" w:rsidRPr="00CE0587" w:rsidRDefault="001C4FD5"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CE0587">
        <w:rPr>
          <w:rFonts w:asciiTheme="minorHAnsi" w:hAnsiTheme="minorHAnsi" w:cstheme="minorHAnsi"/>
          <w:sz w:val="22"/>
          <w:szCs w:val="22"/>
          <w:highlight w:val="lightGray"/>
        </w:rPr>
        <w:t xml:space="preserve">Other considerations affecting the assessment of </w:t>
      </w:r>
      <w:r w:rsidR="00FD3EBF" w:rsidRPr="00CE0587">
        <w:rPr>
          <w:rFonts w:asciiTheme="minorHAnsi" w:hAnsiTheme="minorHAnsi" w:cstheme="minorHAnsi"/>
          <w:sz w:val="22"/>
          <w:szCs w:val="22"/>
          <w:highlight w:val="lightGray"/>
        </w:rPr>
        <w:t xml:space="preserve">component </w:t>
      </w:r>
      <w:r w:rsidRPr="00CE0587">
        <w:rPr>
          <w:rFonts w:asciiTheme="minorHAnsi" w:hAnsiTheme="minorHAnsi" w:cstheme="minorHAnsi"/>
          <w:sz w:val="22"/>
          <w:szCs w:val="22"/>
          <w:highlight w:val="lightGray"/>
        </w:rPr>
        <w:t xml:space="preserve">materiality and </w:t>
      </w:r>
      <w:r w:rsidR="00FD3EBF" w:rsidRPr="00CE0587">
        <w:rPr>
          <w:rFonts w:asciiTheme="minorHAnsi" w:hAnsiTheme="minorHAnsi" w:cstheme="minorHAnsi"/>
          <w:sz w:val="22"/>
          <w:szCs w:val="22"/>
          <w:highlight w:val="lightGray"/>
        </w:rPr>
        <w:t xml:space="preserve">component </w:t>
      </w:r>
      <w:r w:rsidRPr="00CE0587">
        <w:rPr>
          <w:rFonts w:asciiTheme="minorHAnsi" w:hAnsiTheme="minorHAnsi" w:cstheme="minorHAnsi"/>
          <w:sz w:val="22"/>
          <w:szCs w:val="22"/>
          <w:highlight w:val="lightGray"/>
        </w:rPr>
        <w:t>performance materiality</w:t>
      </w:r>
      <w:r w:rsidR="00845E27" w:rsidRPr="00CE0587">
        <w:rPr>
          <w:rFonts w:asciiTheme="minorHAnsi" w:hAnsiTheme="minorHAnsi" w:cstheme="minorHAnsi"/>
          <w:sz w:val="22"/>
          <w:szCs w:val="22"/>
          <w:highlight w:val="lightGray"/>
        </w:rPr>
        <w:t xml:space="preserve"> [tolerable misstatement]</w:t>
      </w:r>
      <w:r w:rsidR="002506BE" w:rsidRPr="00CE0587">
        <w:rPr>
          <w:rFonts w:asciiTheme="minorHAnsi" w:hAnsiTheme="minorHAnsi" w:cstheme="minorHAnsi"/>
          <w:sz w:val="22"/>
          <w:szCs w:val="22"/>
          <w:highlight w:val="lightGray"/>
        </w:rPr>
        <w:t>.</w:t>
      </w:r>
    </w:p>
    <w:p w14:paraId="7EB6F84D" w14:textId="68107C16" w:rsidR="000440D7" w:rsidRPr="00CE0587" w:rsidRDefault="001C4FD5"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CE0587">
        <w:rPr>
          <w:rFonts w:asciiTheme="minorHAnsi" w:hAnsiTheme="minorHAnsi" w:cstheme="minorHAnsi"/>
          <w:sz w:val="22"/>
          <w:szCs w:val="22"/>
          <w:highlight w:val="lightGray"/>
        </w:rPr>
        <w:t xml:space="preserve">Qualitative reasons for a lower level of </w:t>
      </w:r>
      <w:r w:rsidR="00FD3EBF" w:rsidRPr="00CE0587">
        <w:rPr>
          <w:rFonts w:asciiTheme="minorHAnsi" w:hAnsiTheme="minorHAnsi" w:cstheme="minorHAnsi"/>
          <w:sz w:val="22"/>
          <w:szCs w:val="22"/>
          <w:highlight w:val="lightGray"/>
        </w:rPr>
        <w:t xml:space="preserve">component </w:t>
      </w:r>
      <w:r w:rsidRPr="00CE0587">
        <w:rPr>
          <w:rFonts w:asciiTheme="minorHAnsi" w:hAnsiTheme="minorHAnsi" w:cstheme="minorHAnsi"/>
          <w:sz w:val="22"/>
          <w:szCs w:val="22"/>
          <w:highlight w:val="lightGray"/>
        </w:rPr>
        <w:t xml:space="preserve">materiality and </w:t>
      </w:r>
      <w:r w:rsidR="00FD3EBF" w:rsidRPr="00CE0587">
        <w:rPr>
          <w:rFonts w:asciiTheme="minorHAnsi" w:hAnsiTheme="minorHAnsi" w:cstheme="minorHAnsi"/>
          <w:sz w:val="22"/>
          <w:szCs w:val="22"/>
          <w:highlight w:val="lightGray"/>
        </w:rPr>
        <w:t xml:space="preserve">component </w:t>
      </w:r>
      <w:r w:rsidRPr="00CE0587">
        <w:rPr>
          <w:rFonts w:asciiTheme="minorHAnsi" w:hAnsiTheme="minorHAnsi" w:cstheme="minorHAnsi"/>
          <w:sz w:val="22"/>
          <w:szCs w:val="22"/>
          <w:highlight w:val="lightGray"/>
        </w:rPr>
        <w:t xml:space="preserve">performance materiality </w:t>
      </w:r>
      <w:r w:rsidR="00845E27" w:rsidRPr="00CE0587">
        <w:rPr>
          <w:rFonts w:asciiTheme="minorHAnsi" w:hAnsiTheme="minorHAnsi" w:cstheme="minorHAnsi"/>
          <w:sz w:val="22"/>
          <w:szCs w:val="22"/>
          <w:highlight w:val="lightGray"/>
        </w:rPr>
        <w:t xml:space="preserve">[tolerable misstatement] </w:t>
      </w:r>
      <w:r w:rsidR="00375524" w:rsidRPr="00CE0587">
        <w:rPr>
          <w:rFonts w:asciiTheme="minorHAnsi" w:hAnsiTheme="minorHAnsi" w:cstheme="minorHAnsi"/>
          <w:sz w:val="22"/>
          <w:szCs w:val="22"/>
          <w:highlight w:val="lightGray"/>
        </w:rPr>
        <w:t>to be applied to particular classes of transactions,</w:t>
      </w:r>
      <w:r w:rsidR="00375524" w:rsidRPr="00CE0587" w:rsidDel="00375524">
        <w:rPr>
          <w:rFonts w:asciiTheme="minorHAnsi" w:hAnsiTheme="minorHAnsi" w:cstheme="minorHAnsi"/>
          <w:sz w:val="22"/>
          <w:szCs w:val="22"/>
          <w:highlight w:val="lightGray"/>
        </w:rPr>
        <w:t xml:space="preserve"> </w:t>
      </w:r>
      <w:r w:rsidRPr="00CE0587">
        <w:rPr>
          <w:rFonts w:asciiTheme="minorHAnsi" w:hAnsiTheme="minorHAnsi" w:cstheme="minorHAnsi"/>
          <w:sz w:val="22"/>
          <w:szCs w:val="22"/>
          <w:highlight w:val="lightGray"/>
        </w:rPr>
        <w:t>account balances</w:t>
      </w:r>
      <w:r w:rsidR="00294140" w:rsidRPr="00CE0587">
        <w:rPr>
          <w:rFonts w:asciiTheme="minorHAnsi" w:hAnsiTheme="minorHAnsi" w:cstheme="minorHAnsi"/>
          <w:sz w:val="22"/>
          <w:szCs w:val="22"/>
          <w:highlight w:val="lightGray"/>
        </w:rPr>
        <w:t>,</w:t>
      </w:r>
      <w:r w:rsidRPr="00CE0587">
        <w:rPr>
          <w:rFonts w:asciiTheme="minorHAnsi" w:hAnsiTheme="minorHAnsi" w:cstheme="minorHAnsi"/>
          <w:sz w:val="22"/>
          <w:szCs w:val="22"/>
          <w:highlight w:val="lightGray"/>
        </w:rPr>
        <w:t xml:space="preserve"> or disclosures</w:t>
      </w:r>
      <w:r w:rsidR="002506BE" w:rsidRPr="00CE0587">
        <w:rPr>
          <w:rFonts w:asciiTheme="minorHAnsi" w:hAnsiTheme="minorHAnsi" w:cstheme="minorHAnsi"/>
          <w:sz w:val="22"/>
          <w:szCs w:val="22"/>
          <w:highlight w:val="lightGray"/>
        </w:rPr>
        <w:t>.</w:t>
      </w:r>
    </w:p>
    <w:p w14:paraId="4C609330" w14:textId="77777777" w:rsidR="001C4FD5" w:rsidRPr="00CE0587" w:rsidRDefault="000440D7" w:rsidP="00922168">
      <w:pPr>
        <w:numPr>
          <w:ilvl w:val="0"/>
          <w:numId w:val="2"/>
        </w:numPr>
        <w:autoSpaceDE w:val="0"/>
        <w:autoSpaceDN w:val="0"/>
        <w:adjustRightInd w:val="0"/>
        <w:spacing w:after="240" w:line="240" w:lineRule="atLeast"/>
        <w:ind w:left="360"/>
        <w:rPr>
          <w:rFonts w:asciiTheme="minorHAnsi" w:hAnsiTheme="minorHAnsi" w:cstheme="minorHAnsi"/>
          <w:sz w:val="22"/>
          <w:szCs w:val="22"/>
          <w:highlight w:val="lightGray"/>
        </w:rPr>
      </w:pPr>
      <w:r w:rsidRPr="00CE0587">
        <w:rPr>
          <w:rFonts w:asciiTheme="minorHAnsi" w:hAnsiTheme="minorHAnsi" w:cstheme="minorHAnsi"/>
          <w:sz w:val="22"/>
          <w:szCs w:val="22"/>
          <w:highlight w:val="lightGray"/>
        </w:rPr>
        <w:t>Threshold for accumulating misstatements (i.e.</w:t>
      </w:r>
      <w:r w:rsidR="00FD3EBF" w:rsidRPr="00CE0587">
        <w:rPr>
          <w:rFonts w:asciiTheme="minorHAnsi" w:hAnsiTheme="minorHAnsi" w:cstheme="minorHAnsi"/>
          <w:sz w:val="22"/>
          <w:szCs w:val="22"/>
          <w:highlight w:val="lightGray"/>
        </w:rPr>
        <w:t>,</w:t>
      </w:r>
      <w:r w:rsidRPr="00CE0587">
        <w:rPr>
          <w:rFonts w:asciiTheme="minorHAnsi" w:hAnsiTheme="minorHAnsi" w:cstheme="minorHAnsi"/>
          <w:sz w:val="22"/>
          <w:szCs w:val="22"/>
          <w:highlight w:val="lightGray"/>
        </w:rPr>
        <w:t xml:space="preserve"> clearly trivial threshold).</w:t>
      </w:r>
    </w:p>
    <w:tbl>
      <w:tblPr>
        <w:tblW w:w="892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000" w:firstRow="0" w:lastRow="0" w:firstColumn="0" w:lastColumn="0" w:noHBand="0" w:noVBand="0"/>
      </w:tblPr>
      <w:tblGrid>
        <w:gridCol w:w="8922"/>
      </w:tblGrid>
      <w:tr w:rsidR="003945B9" w:rsidRPr="00F77B4F" w14:paraId="74824FD0" w14:textId="77777777" w:rsidTr="00922168">
        <w:trPr>
          <w:trHeight w:val="769"/>
        </w:trPr>
        <w:tc>
          <w:tcPr>
            <w:tcW w:w="8922" w:type="dxa"/>
          </w:tcPr>
          <w:p w14:paraId="5F0240F1" w14:textId="1FACAC73" w:rsidR="003945B9" w:rsidRPr="001A756B" w:rsidRDefault="003D6428" w:rsidP="001A756B">
            <w:pPr>
              <w:pStyle w:val="BodyText1"/>
              <w:spacing w:before="120" w:after="120" w:line="240" w:lineRule="atLeast"/>
              <w:ind w:left="0" w:firstLine="0"/>
              <w:rPr>
                <w:rFonts w:ascii="Calibri Light" w:hAnsi="Calibri Light" w:cs="Calibri Light"/>
              </w:rPr>
            </w:pPr>
            <w:r>
              <w:rPr>
                <w:rFonts w:ascii="Calibri Light" w:hAnsi="Calibri Light" w:cs="Calibri Light"/>
              </w:rPr>
              <w:t>Not applicable</w:t>
            </w:r>
          </w:p>
        </w:tc>
      </w:tr>
    </w:tbl>
    <w:bookmarkEnd w:id="6"/>
    <w:p w14:paraId="463CDED7" w14:textId="1FFAE165" w:rsidR="00B82359" w:rsidRPr="009A5DF2" w:rsidRDefault="00B82359"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 xml:space="preserve">ACCOUNTING ESTIMATES, SIGNIFICANT RISKS, AND CERTAIN </w:t>
      </w:r>
      <w:r w:rsidR="00ED6B82" w:rsidRPr="009A5DF2">
        <w:rPr>
          <w:rFonts w:ascii="Calibri Light" w:hAnsi="Calibri Light" w:cs="Calibri Light"/>
          <w:sz w:val="32"/>
          <w:szCs w:val="32"/>
        </w:rPr>
        <w:t xml:space="preserve">OTHER </w:t>
      </w:r>
      <w:r w:rsidRPr="009A5DF2">
        <w:rPr>
          <w:rFonts w:ascii="Calibri Light" w:hAnsi="Calibri Light" w:cs="Calibri Light"/>
          <w:sz w:val="32"/>
          <w:szCs w:val="32"/>
        </w:rPr>
        <w:t xml:space="preserve">SIGNIFICANT MATTERS </w:t>
      </w:r>
      <w:bookmarkStart w:id="7" w:name="_Hlk507401561"/>
      <w:r w:rsidRPr="009A5DF2">
        <w:rPr>
          <w:rFonts w:ascii="Calibri Light" w:hAnsi="Calibri Light" w:cs="Calibri Light"/>
          <w:sz w:val="32"/>
          <w:szCs w:val="32"/>
        </w:rPr>
        <w:t xml:space="preserve">[SIGNIFICANT FINDINGS OR </w:t>
      </w:r>
      <w:proofErr w:type="gramStart"/>
      <w:r w:rsidRPr="009A5DF2">
        <w:rPr>
          <w:rFonts w:ascii="Calibri Light" w:hAnsi="Calibri Light" w:cs="Calibri Light"/>
          <w:sz w:val="32"/>
          <w:szCs w:val="32"/>
        </w:rPr>
        <w:t>ISSUES]*</w:t>
      </w:r>
      <w:bookmarkEnd w:id="7"/>
      <w:proofErr w:type="gramEnd"/>
    </w:p>
    <w:p w14:paraId="629892A7" w14:textId="6D9F9C2C" w:rsidR="00996623" w:rsidRPr="00922168" w:rsidRDefault="00996623" w:rsidP="00922168">
      <w:pPr>
        <w:spacing w:after="240" w:line="240" w:lineRule="atLeast"/>
        <w:rPr>
          <w:rFonts w:ascii="Calibri Light" w:hAnsi="Calibri Light" w:cs="Calibri Light"/>
          <w:sz w:val="22"/>
          <w:szCs w:val="22"/>
        </w:rPr>
      </w:pPr>
      <w:r w:rsidRPr="00922168">
        <w:rPr>
          <w:rFonts w:ascii="Calibri Light" w:hAnsi="Calibri Light" w:cs="Calibri Light"/>
          <w:sz w:val="22"/>
          <w:szCs w:val="22"/>
        </w:rPr>
        <w:t xml:space="preserve">Has the group </w:t>
      </w:r>
      <w:r w:rsidR="00506171" w:rsidRPr="00922168">
        <w:rPr>
          <w:rFonts w:ascii="Calibri Light" w:hAnsi="Calibri Light" w:cs="Calibri Light"/>
          <w:sz w:val="22"/>
          <w:szCs w:val="22"/>
        </w:rPr>
        <w:t xml:space="preserve">engagement team </w:t>
      </w:r>
      <w:r w:rsidRPr="00922168">
        <w:rPr>
          <w:rFonts w:ascii="Calibri Light" w:hAnsi="Calibri Light" w:cs="Calibri Light"/>
          <w:sz w:val="22"/>
          <w:szCs w:val="22"/>
        </w:rPr>
        <w:t xml:space="preserve">or the component </w:t>
      </w:r>
      <w:r w:rsidR="00506171" w:rsidRPr="00922168">
        <w:rPr>
          <w:rFonts w:ascii="Calibri Light" w:hAnsi="Calibri Light" w:cs="Calibri Light"/>
          <w:sz w:val="22"/>
          <w:szCs w:val="22"/>
        </w:rPr>
        <w:t xml:space="preserve">audit </w:t>
      </w:r>
      <w:r w:rsidRPr="00922168">
        <w:rPr>
          <w:rFonts w:ascii="Calibri Light" w:hAnsi="Calibri Light" w:cs="Calibri Light"/>
          <w:sz w:val="22"/>
          <w:szCs w:val="22"/>
        </w:rPr>
        <w:t>team identified any of the following?</w:t>
      </w:r>
    </w:p>
    <w:p w14:paraId="123F05A2" w14:textId="5D409ADA" w:rsidR="00996623" w:rsidRPr="00922168" w:rsidRDefault="00996623" w:rsidP="00922168">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922168">
        <w:rPr>
          <w:rFonts w:ascii="Calibri Light" w:hAnsi="Calibri Light" w:cs="Calibri Light"/>
          <w:sz w:val="22"/>
          <w:szCs w:val="22"/>
        </w:rPr>
        <w:t xml:space="preserve">Accounting </w:t>
      </w:r>
      <w:r w:rsidR="002B52AD" w:rsidRPr="00922168">
        <w:rPr>
          <w:rFonts w:ascii="Calibri Light" w:hAnsi="Calibri Light" w:cs="Calibri Light"/>
          <w:sz w:val="22"/>
          <w:szCs w:val="22"/>
        </w:rPr>
        <w:t>e</w:t>
      </w:r>
      <w:r w:rsidRPr="00922168">
        <w:rPr>
          <w:rFonts w:ascii="Calibri Light" w:hAnsi="Calibri Light" w:cs="Calibri Light"/>
          <w:sz w:val="22"/>
          <w:szCs w:val="22"/>
        </w:rPr>
        <w:t xml:space="preserve">stimates </w:t>
      </w:r>
      <w:r w:rsidR="002B52AD" w:rsidRPr="00922168">
        <w:rPr>
          <w:rFonts w:ascii="Calibri Light" w:hAnsi="Calibri Light" w:cs="Calibri Light"/>
          <w:sz w:val="22"/>
          <w:szCs w:val="22"/>
        </w:rPr>
        <w:t>h</w:t>
      </w:r>
      <w:r w:rsidRPr="00922168">
        <w:rPr>
          <w:rFonts w:ascii="Calibri Light" w:hAnsi="Calibri Light" w:cs="Calibri Light"/>
          <w:sz w:val="22"/>
          <w:szCs w:val="22"/>
        </w:rPr>
        <w:t xml:space="preserve">ighly </w:t>
      </w:r>
      <w:r w:rsidR="002B52AD" w:rsidRPr="00922168">
        <w:rPr>
          <w:rFonts w:ascii="Calibri Light" w:hAnsi="Calibri Light" w:cs="Calibri Light"/>
          <w:sz w:val="22"/>
          <w:szCs w:val="22"/>
        </w:rPr>
        <w:t>d</w:t>
      </w:r>
      <w:r w:rsidRPr="00922168">
        <w:rPr>
          <w:rFonts w:ascii="Calibri Light" w:hAnsi="Calibri Light" w:cs="Calibri Light"/>
          <w:sz w:val="22"/>
          <w:szCs w:val="22"/>
        </w:rPr>
        <w:t xml:space="preserve">ependent </w:t>
      </w:r>
      <w:r w:rsidR="002B52AD" w:rsidRPr="00922168">
        <w:rPr>
          <w:rFonts w:ascii="Calibri Light" w:hAnsi="Calibri Light" w:cs="Calibri Light"/>
          <w:sz w:val="22"/>
          <w:szCs w:val="22"/>
        </w:rPr>
        <w:t>u</w:t>
      </w:r>
      <w:r w:rsidRPr="00922168">
        <w:rPr>
          <w:rFonts w:ascii="Calibri Light" w:hAnsi="Calibri Light" w:cs="Calibri Light"/>
          <w:sz w:val="22"/>
          <w:szCs w:val="22"/>
        </w:rPr>
        <w:t xml:space="preserve">pon </w:t>
      </w:r>
      <w:r w:rsidR="002B52AD" w:rsidRPr="00922168">
        <w:rPr>
          <w:rFonts w:ascii="Calibri Light" w:hAnsi="Calibri Light" w:cs="Calibri Light"/>
          <w:sz w:val="22"/>
          <w:szCs w:val="22"/>
        </w:rPr>
        <w:t>j</w:t>
      </w:r>
      <w:r w:rsidRPr="00922168">
        <w:rPr>
          <w:rFonts w:ascii="Calibri Light" w:hAnsi="Calibri Light" w:cs="Calibri Light"/>
          <w:sz w:val="22"/>
          <w:szCs w:val="22"/>
        </w:rPr>
        <w:t xml:space="preserve">udgment </w:t>
      </w:r>
      <w:r w:rsidR="002B52AD" w:rsidRPr="00922168">
        <w:rPr>
          <w:rFonts w:ascii="Calibri Light" w:hAnsi="Calibri Light" w:cs="Calibri Light"/>
          <w:sz w:val="22"/>
          <w:szCs w:val="22"/>
        </w:rPr>
        <w:t>o</w:t>
      </w:r>
      <w:r w:rsidRPr="00922168">
        <w:rPr>
          <w:rFonts w:ascii="Calibri Light" w:hAnsi="Calibri Light" w:cs="Calibri Light"/>
          <w:sz w:val="22"/>
          <w:szCs w:val="22"/>
        </w:rPr>
        <w:t xml:space="preserve">r </w:t>
      </w:r>
      <w:r w:rsidR="002B52AD" w:rsidRPr="00922168">
        <w:rPr>
          <w:rFonts w:ascii="Calibri Light" w:hAnsi="Calibri Light" w:cs="Calibri Light"/>
          <w:sz w:val="22"/>
          <w:szCs w:val="22"/>
        </w:rPr>
        <w:t>a</w:t>
      </w:r>
      <w:r w:rsidRPr="00922168">
        <w:rPr>
          <w:rFonts w:ascii="Calibri Light" w:hAnsi="Calibri Light" w:cs="Calibri Light"/>
          <w:sz w:val="22"/>
          <w:szCs w:val="22"/>
        </w:rPr>
        <w:t>ssumptions (</w:t>
      </w:r>
      <w:r w:rsidR="002B52AD" w:rsidRPr="00922168">
        <w:rPr>
          <w:rFonts w:ascii="Calibri Light" w:hAnsi="Calibri Light" w:cs="Calibri Light"/>
          <w:sz w:val="22"/>
          <w:szCs w:val="22"/>
        </w:rPr>
        <w:t>i</w:t>
      </w:r>
      <w:r w:rsidRPr="00922168">
        <w:rPr>
          <w:rFonts w:ascii="Calibri Light" w:hAnsi="Calibri Light" w:cs="Calibri Light"/>
          <w:sz w:val="22"/>
          <w:szCs w:val="22"/>
        </w:rPr>
        <w:t xml:space="preserve">ncluding </w:t>
      </w:r>
      <w:r w:rsidR="002B52AD" w:rsidRPr="00922168">
        <w:rPr>
          <w:rFonts w:ascii="Calibri Light" w:hAnsi="Calibri Light" w:cs="Calibri Light"/>
          <w:sz w:val="22"/>
          <w:szCs w:val="22"/>
        </w:rPr>
        <w:t>a</w:t>
      </w:r>
      <w:r w:rsidRPr="00922168">
        <w:rPr>
          <w:rFonts w:ascii="Calibri Light" w:hAnsi="Calibri Light" w:cs="Calibri Light"/>
          <w:sz w:val="22"/>
          <w:szCs w:val="22"/>
        </w:rPr>
        <w:t xml:space="preserve">ccounting </w:t>
      </w:r>
      <w:r w:rsidR="002B52AD" w:rsidRPr="00922168">
        <w:rPr>
          <w:rFonts w:ascii="Calibri Light" w:hAnsi="Calibri Light" w:cs="Calibri Light"/>
          <w:sz w:val="22"/>
          <w:szCs w:val="22"/>
        </w:rPr>
        <w:t>e</w:t>
      </w:r>
      <w:r w:rsidRPr="00922168">
        <w:rPr>
          <w:rFonts w:ascii="Calibri Light" w:hAnsi="Calibri Light" w:cs="Calibri Light"/>
          <w:sz w:val="22"/>
          <w:szCs w:val="22"/>
        </w:rPr>
        <w:t xml:space="preserve">stimates </w:t>
      </w:r>
      <w:r w:rsidR="002B52AD" w:rsidRPr="00922168">
        <w:rPr>
          <w:rFonts w:ascii="Calibri Light" w:hAnsi="Calibri Light" w:cs="Calibri Light"/>
          <w:sz w:val="22"/>
          <w:szCs w:val="22"/>
        </w:rPr>
        <w:t>t</w:t>
      </w:r>
      <w:r w:rsidRPr="00922168">
        <w:rPr>
          <w:rFonts w:ascii="Calibri Light" w:hAnsi="Calibri Light" w:cs="Calibri Light"/>
          <w:sz w:val="22"/>
          <w:szCs w:val="22"/>
        </w:rPr>
        <w:t xml:space="preserve">hat </w:t>
      </w:r>
      <w:r w:rsidR="002B52AD" w:rsidRPr="00922168">
        <w:rPr>
          <w:rFonts w:ascii="Calibri Light" w:hAnsi="Calibri Light" w:cs="Calibri Light"/>
          <w:sz w:val="22"/>
          <w:szCs w:val="22"/>
        </w:rPr>
        <w:t>r</w:t>
      </w:r>
      <w:r w:rsidRPr="00922168">
        <w:rPr>
          <w:rFonts w:ascii="Calibri Light" w:hAnsi="Calibri Light" w:cs="Calibri Light"/>
          <w:sz w:val="22"/>
          <w:szCs w:val="22"/>
        </w:rPr>
        <w:t xml:space="preserve">epresent </w:t>
      </w:r>
      <w:r w:rsidR="002B52AD" w:rsidRPr="00922168">
        <w:rPr>
          <w:rFonts w:ascii="Calibri Light" w:hAnsi="Calibri Light" w:cs="Calibri Light"/>
          <w:sz w:val="22"/>
          <w:szCs w:val="22"/>
        </w:rPr>
        <w:t>s</w:t>
      </w:r>
      <w:r w:rsidRPr="00922168">
        <w:rPr>
          <w:rFonts w:ascii="Calibri Light" w:hAnsi="Calibri Light" w:cs="Calibri Light"/>
          <w:sz w:val="22"/>
          <w:szCs w:val="22"/>
        </w:rPr>
        <w:t xml:space="preserve">ignificant </w:t>
      </w:r>
      <w:r w:rsidR="002B52AD" w:rsidRPr="00922168">
        <w:rPr>
          <w:rFonts w:ascii="Calibri Light" w:hAnsi="Calibri Light" w:cs="Calibri Light"/>
          <w:sz w:val="22"/>
          <w:szCs w:val="22"/>
        </w:rPr>
        <w:t>r</w:t>
      </w:r>
      <w:r w:rsidRPr="00922168">
        <w:rPr>
          <w:rFonts w:ascii="Calibri Light" w:hAnsi="Calibri Light" w:cs="Calibri Light"/>
          <w:sz w:val="22"/>
          <w:szCs w:val="22"/>
        </w:rPr>
        <w:t>isks</w:t>
      </w:r>
      <w:proofErr w:type="gramStart"/>
      <w:r w:rsidRPr="00922168">
        <w:rPr>
          <w:rFonts w:ascii="Calibri Light" w:hAnsi="Calibri Light" w:cs="Calibri Light"/>
          <w:sz w:val="22"/>
          <w:szCs w:val="22"/>
        </w:rPr>
        <w:t>)</w:t>
      </w:r>
      <w:r w:rsidR="00CB2DEF" w:rsidRPr="00922168">
        <w:rPr>
          <w:rFonts w:ascii="Calibri Light" w:hAnsi="Calibri Light" w:cs="Calibri Light"/>
          <w:sz w:val="22"/>
          <w:szCs w:val="22"/>
        </w:rPr>
        <w:t>.</w:t>
      </w:r>
      <w:r w:rsidRPr="00922168">
        <w:rPr>
          <w:rFonts w:ascii="Calibri Light" w:hAnsi="Calibri Light" w:cs="Calibri Light"/>
          <w:sz w:val="22"/>
          <w:szCs w:val="22"/>
        </w:rPr>
        <w:t>*</w:t>
      </w:r>
      <w:proofErr w:type="gramEnd"/>
      <w:r w:rsidRPr="00922168">
        <w:rPr>
          <w:rFonts w:ascii="Calibri Light" w:hAnsi="Calibri Light" w:cs="Calibri Light"/>
          <w:sz w:val="22"/>
          <w:szCs w:val="22"/>
        </w:rPr>
        <w:t xml:space="preserve"> </w:t>
      </w:r>
    </w:p>
    <w:p w14:paraId="16C7E016" w14:textId="1D4E2C67" w:rsidR="00996623" w:rsidRPr="00922168" w:rsidRDefault="00996623" w:rsidP="00922168">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922168">
        <w:rPr>
          <w:rFonts w:ascii="Calibri Light" w:hAnsi="Calibri Light" w:cs="Calibri Light"/>
          <w:sz w:val="22"/>
          <w:szCs w:val="22"/>
        </w:rPr>
        <w:t xml:space="preserve">Other </w:t>
      </w:r>
      <w:r w:rsidR="002B52AD" w:rsidRPr="00922168">
        <w:rPr>
          <w:rFonts w:ascii="Calibri Light" w:hAnsi="Calibri Light" w:cs="Calibri Light"/>
          <w:sz w:val="22"/>
          <w:szCs w:val="22"/>
        </w:rPr>
        <w:t>s</w:t>
      </w:r>
      <w:r w:rsidRPr="00922168">
        <w:rPr>
          <w:rFonts w:ascii="Calibri Light" w:hAnsi="Calibri Light" w:cs="Calibri Light"/>
          <w:sz w:val="22"/>
          <w:szCs w:val="22"/>
        </w:rPr>
        <w:t xml:space="preserve">ignificant </w:t>
      </w:r>
      <w:r w:rsidR="002B52AD" w:rsidRPr="00922168">
        <w:rPr>
          <w:rFonts w:ascii="Calibri Light" w:hAnsi="Calibri Light" w:cs="Calibri Light"/>
          <w:sz w:val="22"/>
          <w:szCs w:val="22"/>
        </w:rPr>
        <w:t>r</w:t>
      </w:r>
      <w:r w:rsidRPr="00922168">
        <w:rPr>
          <w:rFonts w:ascii="Calibri Light" w:hAnsi="Calibri Light" w:cs="Calibri Light"/>
          <w:sz w:val="22"/>
          <w:szCs w:val="22"/>
        </w:rPr>
        <w:t>isks</w:t>
      </w:r>
      <w:r w:rsidR="00A57C89">
        <w:rPr>
          <w:rFonts w:ascii="Calibri Light" w:hAnsi="Calibri Light" w:cs="Calibri Light"/>
          <w:sz w:val="22"/>
          <w:szCs w:val="22"/>
        </w:rPr>
        <w:t xml:space="preserve"> i.e., other than accounting estimates that represent significant </w:t>
      </w:r>
      <w:proofErr w:type="gramStart"/>
      <w:r w:rsidR="00A57C89">
        <w:rPr>
          <w:rFonts w:ascii="Calibri Light" w:hAnsi="Calibri Light" w:cs="Calibri Light"/>
          <w:sz w:val="22"/>
          <w:szCs w:val="22"/>
        </w:rPr>
        <w:t>risks</w:t>
      </w:r>
      <w:r w:rsidR="00CB2DEF" w:rsidRPr="00922168">
        <w:rPr>
          <w:rFonts w:ascii="Calibri Light" w:hAnsi="Calibri Light" w:cs="Calibri Light"/>
          <w:sz w:val="22"/>
          <w:szCs w:val="22"/>
        </w:rPr>
        <w:t>.</w:t>
      </w:r>
      <w:r w:rsidR="000314DC" w:rsidRPr="00922168">
        <w:rPr>
          <w:rFonts w:ascii="Calibri Light" w:hAnsi="Calibri Light" w:cs="Calibri Light"/>
          <w:sz w:val="22"/>
          <w:szCs w:val="22"/>
        </w:rPr>
        <w:t>*</w:t>
      </w:r>
      <w:proofErr w:type="gramEnd"/>
    </w:p>
    <w:p w14:paraId="0CEC635E" w14:textId="458E7836" w:rsidR="00996623" w:rsidRPr="00922168" w:rsidRDefault="00996623" w:rsidP="00922168">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922168">
        <w:rPr>
          <w:rFonts w:ascii="Calibri Light" w:hAnsi="Calibri Light" w:cs="Calibri Light"/>
          <w:sz w:val="22"/>
          <w:szCs w:val="22"/>
        </w:rPr>
        <w:lastRenderedPageBreak/>
        <w:t xml:space="preserve">Matters </w:t>
      </w:r>
      <w:r w:rsidR="002B52AD" w:rsidRPr="00922168">
        <w:rPr>
          <w:rFonts w:ascii="Calibri Light" w:hAnsi="Calibri Light" w:cs="Calibri Light"/>
          <w:sz w:val="22"/>
          <w:szCs w:val="22"/>
        </w:rPr>
        <w:t>t</w:t>
      </w:r>
      <w:r w:rsidRPr="00922168">
        <w:rPr>
          <w:rFonts w:ascii="Calibri Light" w:hAnsi="Calibri Light" w:cs="Calibri Light"/>
          <w:sz w:val="22"/>
          <w:szCs w:val="22"/>
        </w:rPr>
        <w:t xml:space="preserve">hat </w:t>
      </w:r>
      <w:r w:rsidR="002B52AD" w:rsidRPr="00922168">
        <w:rPr>
          <w:rFonts w:ascii="Calibri Light" w:hAnsi="Calibri Light" w:cs="Calibri Light"/>
          <w:sz w:val="22"/>
          <w:szCs w:val="22"/>
        </w:rPr>
        <w:t>a</w:t>
      </w:r>
      <w:r w:rsidRPr="00922168">
        <w:rPr>
          <w:rFonts w:ascii="Calibri Light" w:hAnsi="Calibri Light" w:cs="Calibri Light"/>
          <w:sz w:val="22"/>
          <w:szCs w:val="22"/>
        </w:rPr>
        <w:t xml:space="preserve">re </w:t>
      </w:r>
      <w:r w:rsidR="002B52AD" w:rsidRPr="00922168">
        <w:rPr>
          <w:rFonts w:ascii="Calibri Light" w:hAnsi="Calibri Light" w:cs="Calibri Light"/>
          <w:sz w:val="22"/>
          <w:szCs w:val="22"/>
        </w:rPr>
        <w:t>s</w:t>
      </w:r>
      <w:r w:rsidRPr="00922168">
        <w:rPr>
          <w:rFonts w:ascii="Calibri Light" w:hAnsi="Calibri Light" w:cs="Calibri Light"/>
          <w:sz w:val="22"/>
          <w:szCs w:val="22"/>
        </w:rPr>
        <w:t xml:space="preserve">ignificant </w:t>
      </w:r>
      <w:r w:rsidR="002B52AD" w:rsidRPr="00922168">
        <w:rPr>
          <w:rFonts w:ascii="Calibri Light" w:hAnsi="Calibri Light" w:cs="Calibri Light"/>
          <w:sz w:val="22"/>
          <w:szCs w:val="22"/>
        </w:rPr>
        <w:t>i</w:t>
      </w:r>
      <w:r w:rsidRPr="00922168">
        <w:rPr>
          <w:rFonts w:ascii="Calibri Light" w:hAnsi="Calibri Light" w:cs="Calibri Light"/>
          <w:sz w:val="22"/>
          <w:szCs w:val="22"/>
        </w:rPr>
        <w:t xml:space="preserve">nvolving the </w:t>
      </w:r>
      <w:r w:rsidR="002B52AD" w:rsidRPr="00922168">
        <w:rPr>
          <w:rFonts w:ascii="Calibri Light" w:hAnsi="Calibri Light" w:cs="Calibri Light"/>
          <w:sz w:val="22"/>
          <w:szCs w:val="22"/>
        </w:rPr>
        <w:t>s</w:t>
      </w:r>
      <w:r w:rsidRPr="00922168">
        <w:rPr>
          <w:rFonts w:ascii="Calibri Light" w:hAnsi="Calibri Light" w:cs="Calibri Light"/>
          <w:sz w:val="22"/>
          <w:szCs w:val="22"/>
        </w:rPr>
        <w:t xml:space="preserve">election, </w:t>
      </w:r>
      <w:r w:rsidR="002B52AD" w:rsidRPr="00922168">
        <w:rPr>
          <w:rFonts w:ascii="Calibri Light" w:hAnsi="Calibri Light" w:cs="Calibri Light"/>
          <w:sz w:val="22"/>
          <w:szCs w:val="22"/>
        </w:rPr>
        <w:t>a</w:t>
      </w:r>
      <w:r w:rsidRPr="00922168">
        <w:rPr>
          <w:rFonts w:ascii="Calibri Light" w:hAnsi="Calibri Light" w:cs="Calibri Light"/>
          <w:sz w:val="22"/>
          <w:szCs w:val="22"/>
        </w:rPr>
        <w:t xml:space="preserve">pplication, and </w:t>
      </w:r>
      <w:r w:rsidR="002B52AD" w:rsidRPr="00922168">
        <w:rPr>
          <w:rFonts w:ascii="Calibri Light" w:hAnsi="Calibri Light" w:cs="Calibri Light"/>
          <w:sz w:val="22"/>
          <w:szCs w:val="22"/>
        </w:rPr>
        <w:t>c</w:t>
      </w:r>
      <w:r w:rsidRPr="00922168">
        <w:rPr>
          <w:rFonts w:ascii="Calibri Light" w:hAnsi="Calibri Light" w:cs="Calibri Light"/>
          <w:sz w:val="22"/>
          <w:szCs w:val="22"/>
        </w:rPr>
        <w:t xml:space="preserve">onsistency </w:t>
      </w:r>
      <w:r w:rsidR="002B52AD" w:rsidRPr="00922168">
        <w:rPr>
          <w:rFonts w:ascii="Calibri Light" w:hAnsi="Calibri Light" w:cs="Calibri Light"/>
          <w:sz w:val="22"/>
          <w:szCs w:val="22"/>
        </w:rPr>
        <w:t>o</w:t>
      </w:r>
      <w:r w:rsidRPr="00922168">
        <w:rPr>
          <w:rFonts w:ascii="Calibri Light" w:hAnsi="Calibri Light" w:cs="Calibri Light"/>
          <w:sz w:val="22"/>
          <w:szCs w:val="22"/>
        </w:rPr>
        <w:t xml:space="preserve">f </w:t>
      </w:r>
      <w:r w:rsidR="002B52AD" w:rsidRPr="00922168">
        <w:rPr>
          <w:rFonts w:ascii="Calibri Light" w:hAnsi="Calibri Light" w:cs="Calibri Light"/>
          <w:sz w:val="22"/>
          <w:szCs w:val="22"/>
        </w:rPr>
        <w:t>a</w:t>
      </w:r>
      <w:r w:rsidRPr="00922168">
        <w:rPr>
          <w:rFonts w:ascii="Calibri Light" w:hAnsi="Calibri Light" w:cs="Calibri Light"/>
          <w:sz w:val="22"/>
          <w:szCs w:val="22"/>
        </w:rPr>
        <w:t xml:space="preserve">ccounting </w:t>
      </w:r>
      <w:r w:rsidR="002B52AD" w:rsidRPr="00922168">
        <w:rPr>
          <w:rFonts w:ascii="Calibri Light" w:hAnsi="Calibri Light" w:cs="Calibri Light"/>
          <w:sz w:val="22"/>
          <w:szCs w:val="22"/>
        </w:rPr>
        <w:t>policies</w:t>
      </w:r>
      <w:r w:rsidR="00CB2DEF" w:rsidRPr="00922168">
        <w:rPr>
          <w:rFonts w:ascii="Calibri Light" w:hAnsi="Calibri Light" w:cs="Calibri Light"/>
          <w:sz w:val="22"/>
          <w:szCs w:val="22"/>
        </w:rPr>
        <w:t>.</w:t>
      </w:r>
      <w:r w:rsidRPr="00922168">
        <w:rPr>
          <w:rFonts w:ascii="Calibri Light" w:hAnsi="Calibri Light" w:cs="Calibri Light"/>
          <w:sz w:val="22"/>
          <w:szCs w:val="22"/>
        </w:rPr>
        <w:t xml:space="preserve"> </w:t>
      </w:r>
    </w:p>
    <w:p w14:paraId="63ACC98A" w14:textId="162857C1" w:rsidR="00996623" w:rsidRPr="00922168" w:rsidRDefault="00996623" w:rsidP="00922168">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922168">
        <w:rPr>
          <w:rFonts w:ascii="Calibri Light" w:hAnsi="Calibri Light" w:cs="Calibri Light"/>
          <w:sz w:val="22"/>
          <w:szCs w:val="22"/>
        </w:rPr>
        <w:t xml:space="preserve">Matters </w:t>
      </w:r>
      <w:r w:rsidR="002B52AD" w:rsidRPr="00922168">
        <w:rPr>
          <w:rFonts w:ascii="Calibri Light" w:hAnsi="Calibri Light" w:cs="Calibri Light"/>
          <w:sz w:val="22"/>
          <w:szCs w:val="22"/>
        </w:rPr>
        <w:t>t</w:t>
      </w:r>
      <w:r w:rsidRPr="00922168">
        <w:rPr>
          <w:rFonts w:ascii="Calibri Light" w:hAnsi="Calibri Light" w:cs="Calibri Light"/>
          <w:sz w:val="22"/>
          <w:szCs w:val="22"/>
        </w:rPr>
        <w:t xml:space="preserve">hat </w:t>
      </w:r>
      <w:r w:rsidR="002B52AD" w:rsidRPr="00922168">
        <w:rPr>
          <w:rFonts w:ascii="Calibri Light" w:hAnsi="Calibri Light" w:cs="Calibri Light"/>
          <w:sz w:val="22"/>
          <w:szCs w:val="22"/>
        </w:rPr>
        <w:t>a</w:t>
      </w:r>
      <w:r w:rsidRPr="00922168">
        <w:rPr>
          <w:rFonts w:ascii="Calibri Light" w:hAnsi="Calibri Light" w:cs="Calibri Light"/>
          <w:sz w:val="22"/>
          <w:szCs w:val="22"/>
        </w:rPr>
        <w:t xml:space="preserve">re </w:t>
      </w:r>
      <w:r w:rsidR="002B52AD" w:rsidRPr="00922168">
        <w:rPr>
          <w:rFonts w:ascii="Calibri Light" w:hAnsi="Calibri Light" w:cs="Calibri Light"/>
          <w:sz w:val="22"/>
          <w:szCs w:val="22"/>
        </w:rPr>
        <w:t>s</w:t>
      </w:r>
      <w:r w:rsidRPr="00922168">
        <w:rPr>
          <w:rFonts w:ascii="Calibri Light" w:hAnsi="Calibri Light" w:cs="Calibri Light"/>
          <w:sz w:val="22"/>
          <w:szCs w:val="22"/>
        </w:rPr>
        <w:t xml:space="preserve">ignificant </w:t>
      </w:r>
      <w:r w:rsidR="002B52AD" w:rsidRPr="00922168">
        <w:rPr>
          <w:rFonts w:ascii="Calibri Light" w:hAnsi="Calibri Light" w:cs="Calibri Light"/>
          <w:sz w:val="22"/>
          <w:szCs w:val="22"/>
        </w:rPr>
        <w:t>i</w:t>
      </w:r>
      <w:r w:rsidRPr="00922168">
        <w:rPr>
          <w:rFonts w:ascii="Calibri Light" w:hAnsi="Calibri Light" w:cs="Calibri Light"/>
          <w:sz w:val="22"/>
          <w:szCs w:val="22"/>
        </w:rPr>
        <w:t xml:space="preserve">nvolving </w:t>
      </w:r>
      <w:r w:rsidR="002B52AD" w:rsidRPr="00922168">
        <w:rPr>
          <w:rFonts w:ascii="Calibri Light" w:hAnsi="Calibri Light" w:cs="Calibri Light"/>
          <w:sz w:val="22"/>
          <w:szCs w:val="22"/>
        </w:rPr>
        <w:t>c</w:t>
      </w:r>
      <w:r w:rsidRPr="00922168">
        <w:rPr>
          <w:rFonts w:ascii="Calibri Light" w:hAnsi="Calibri Light" w:cs="Calibri Light"/>
          <w:sz w:val="22"/>
          <w:szCs w:val="22"/>
        </w:rPr>
        <w:t xml:space="preserve">omplex </w:t>
      </w:r>
      <w:r w:rsidR="002B52AD" w:rsidRPr="00922168">
        <w:rPr>
          <w:rFonts w:ascii="Calibri Light" w:hAnsi="Calibri Light" w:cs="Calibri Light"/>
          <w:sz w:val="22"/>
          <w:szCs w:val="22"/>
        </w:rPr>
        <w:t>o</w:t>
      </w:r>
      <w:r w:rsidRPr="00922168">
        <w:rPr>
          <w:rFonts w:ascii="Calibri Light" w:hAnsi="Calibri Light" w:cs="Calibri Light"/>
          <w:sz w:val="22"/>
          <w:szCs w:val="22"/>
        </w:rPr>
        <w:t xml:space="preserve">r </w:t>
      </w:r>
      <w:r w:rsidR="002B52AD" w:rsidRPr="00922168">
        <w:rPr>
          <w:rFonts w:ascii="Calibri Light" w:hAnsi="Calibri Light" w:cs="Calibri Light"/>
          <w:sz w:val="22"/>
          <w:szCs w:val="22"/>
        </w:rPr>
        <w:t>u</w:t>
      </w:r>
      <w:r w:rsidRPr="00922168">
        <w:rPr>
          <w:rFonts w:ascii="Calibri Light" w:hAnsi="Calibri Light" w:cs="Calibri Light"/>
          <w:sz w:val="22"/>
          <w:szCs w:val="22"/>
        </w:rPr>
        <w:t xml:space="preserve">nusual </w:t>
      </w:r>
      <w:proofErr w:type="gramStart"/>
      <w:r w:rsidR="002B52AD" w:rsidRPr="00922168">
        <w:rPr>
          <w:rFonts w:ascii="Calibri Light" w:hAnsi="Calibri Light" w:cs="Calibri Light"/>
          <w:sz w:val="22"/>
          <w:szCs w:val="22"/>
        </w:rPr>
        <w:t>t</w:t>
      </w:r>
      <w:r w:rsidRPr="00922168">
        <w:rPr>
          <w:rFonts w:ascii="Calibri Light" w:hAnsi="Calibri Light" w:cs="Calibri Light"/>
          <w:sz w:val="22"/>
          <w:szCs w:val="22"/>
        </w:rPr>
        <w:t>ransactions</w:t>
      </w:r>
      <w:r w:rsidR="00CB2DEF" w:rsidRPr="00922168">
        <w:rPr>
          <w:rFonts w:ascii="Calibri Light" w:hAnsi="Calibri Light" w:cs="Calibri Light"/>
          <w:sz w:val="22"/>
          <w:szCs w:val="22"/>
        </w:rPr>
        <w:t>.</w:t>
      </w:r>
      <w:r w:rsidRPr="00922168">
        <w:rPr>
          <w:rFonts w:ascii="Calibri Light" w:hAnsi="Calibri Light" w:cs="Calibri Light"/>
          <w:sz w:val="22"/>
          <w:szCs w:val="22"/>
        </w:rPr>
        <w:t>*</w:t>
      </w:r>
      <w:proofErr w:type="gramEnd"/>
    </w:p>
    <w:p w14:paraId="3CC9237D" w14:textId="1D98F393" w:rsidR="00996623" w:rsidRPr="00922168" w:rsidRDefault="00996623" w:rsidP="00922168">
      <w:pPr>
        <w:spacing w:after="240" w:line="240" w:lineRule="atLeast"/>
        <w:rPr>
          <w:rFonts w:ascii="Calibri Light" w:hAnsi="Calibri Light" w:cs="Calibri Light"/>
          <w:sz w:val="22"/>
          <w:szCs w:val="22"/>
        </w:rPr>
      </w:pPr>
      <w:r w:rsidRPr="00922168">
        <w:rPr>
          <w:rFonts w:ascii="Calibri Light" w:hAnsi="Calibri Light" w:cs="Calibri Light"/>
          <w:color w:val="2B579A"/>
          <w:shd w:val="clear" w:color="auto" w:fill="E6E6E6"/>
        </w:rPr>
        <w:object w:dxaOrig="225" w:dyaOrig="225" w14:anchorId="329A1DC6">
          <v:shape id="_x0000_i1081" type="#_x0000_t75" style="width:108pt;height:18pt" o:ole="">
            <v:imagedata r:id="rId24" o:title=""/>
          </v:shape>
          <w:control r:id="rId25" w:name="OptionButton7" w:shapeid="_x0000_i1081"/>
        </w:object>
      </w:r>
      <w:r w:rsidR="003C65F4" w:rsidRPr="00922168">
        <w:rPr>
          <w:rFonts w:ascii="Calibri Light" w:hAnsi="Calibri Light" w:cs="Calibri Light"/>
          <w:sz w:val="22"/>
          <w:szCs w:val="22"/>
        </w:rPr>
        <w:t xml:space="preserve"> </w:t>
      </w:r>
      <w:r w:rsidRPr="00922168">
        <w:rPr>
          <w:rFonts w:ascii="Calibri Light" w:hAnsi="Calibri Light" w:cs="Calibri Light"/>
          <w:sz w:val="22"/>
          <w:szCs w:val="22"/>
        </w:rPr>
        <w:t xml:space="preserve"> </w:t>
      </w:r>
      <w:r w:rsidRPr="00922168">
        <w:rPr>
          <w:rFonts w:ascii="Calibri Light" w:hAnsi="Calibri Light" w:cs="Calibri Light"/>
          <w:color w:val="2B579A"/>
          <w:shd w:val="clear" w:color="auto" w:fill="E6E6E6"/>
        </w:rPr>
        <w:object w:dxaOrig="225" w:dyaOrig="225" w14:anchorId="5D75136A">
          <v:shape id="_x0000_i1083" type="#_x0000_t75" style="width:108pt;height:18pt" o:ole="">
            <v:imagedata r:id="rId18" o:title=""/>
          </v:shape>
          <w:control r:id="rId26" w:name="OptionButton8" w:shapeid="_x0000_i1083"/>
        </w:object>
      </w:r>
    </w:p>
    <w:p w14:paraId="0B6346DC" w14:textId="121BF4A0" w:rsidR="00996623" w:rsidRPr="00922168" w:rsidRDefault="00996623" w:rsidP="00922168">
      <w:pPr>
        <w:spacing w:after="240" w:line="240" w:lineRule="atLeast"/>
        <w:rPr>
          <w:rFonts w:ascii="Calibri Light" w:hAnsi="Calibri Light" w:cs="Calibri Light"/>
          <w:sz w:val="22"/>
          <w:szCs w:val="22"/>
        </w:rPr>
      </w:pPr>
      <w:bookmarkStart w:id="8" w:name="BM_SignificantItems"/>
      <w:r w:rsidRPr="00922168">
        <w:rPr>
          <w:rFonts w:ascii="Calibri Light" w:hAnsi="Calibri Light" w:cs="Calibri Light"/>
          <w:sz w:val="22"/>
          <w:szCs w:val="22"/>
        </w:rPr>
        <w:t>For any items identified</w:t>
      </w:r>
      <w:r w:rsidR="0096191A" w:rsidRPr="00922168">
        <w:rPr>
          <w:rFonts w:ascii="Calibri Light" w:hAnsi="Calibri Light" w:cs="Calibri Light"/>
          <w:sz w:val="22"/>
          <w:szCs w:val="22"/>
        </w:rPr>
        <w:t>,</w:t>
      </w:r>
      <w:r w:rsidRPr="00922168">
        <w:rPr>
          <w:rFonts w:ascii="Calibri Light" w:hAnsi="Calibri Light" w:cs="Calibri Light"/>
          <w:sz w:val="22"/>
          <w:szCs w:val="22"/>
        </w:rPr>
        <w:t xml:space="preserve"> refer to </w:t>
      </w:r>
      <w:r w:rsidR="005427FA" w:rsidRPr="00922168">
        <w:rPr>
          <w:rFonts w:ascii="Calibri Light" w:hAnsi="Calibri Light" w:cs="Calibri Light"/>
          <w:b/>
          <w:sz w:val="22"/>
          <w:szCs w:val="22"/>
        </w:rPr>
        <w:t>Deliverable</w:t>
      </w:r>
      <w:r w:rsidR="006C446E" w:rsidRPr="00922168">
        <w:rPr>
          <w:rFonts w:ascii="Calibri Light" w:hAnsi="Calibri Light" w:cs="Calibri Light"/>
          <w:b/>
          <w:sz w:val="22"/>
          <w:szCs w:val="22"/>
        </w:rPr>
        <w:t xml:space="preserve"> G</w:t>
      </w:r>
      <w:r w:rsidR="007344DA" w:rsidRPr="00922168">
        <w:rPr>
          <w:rFonts w:ascii="Calibri Light" w:hAnsi="Calibri Light" w:cs="Calibri Light"/>
          <w:b/>
          <w:sz w:val="22"/>
          <w:szCs w:val="22"/>
        </w:rPr>
        <w:t>r</w:t>
      </w:r>
      <w:r w:rsidRPr="00922168">
        <w:rPr>
          <w:rFonts w:ascii="Calibri Light" w:hAnsi="Calibri Light" w:cs="Calibri Light"/>
          <w:b/>
          <w:sz w:val="22"/>
          <w:szCs w:val="22"/>
        </w:rPr>
        <w:t xml:space="preserve">, </w:t>
      </w:r>
      <w:r w:rsidRPr="00922168">
        <w:rPr>
          <w:rFonts w:ascii="Calibri Light" w:hAnsi="Calibri Light" w:cs="Calibri Light"/>
          <w:b/>
          <w:i/>
          <w:sz w:val="22"/>
          <w:szCs w:val="22"/>
        </w:rPr>
        <w:t xml:space="preserve">Appendix to Component </w:t>
      </w:r>
      <w:r w:rsidR="00BD4E78" w:rsidRPr="00922168">
        <w:rPr>
          <w:rFonts w:ascii="Calibri Light" w:hAnsi="Calibri Light" w:cs="Calibri Light"/>
          <w:b/>
          <w:i/>
          <w:sz w:val="22"/>
          <w:szCs w:val="22"/>
        </w:rPr>
        <w:t xml:space="preserve">Auditor </w:t>
      </w:r>
      <w:r w:rsidRPr="00922168">
        <w:rPr>
          <w:rFonts w:ascii="Calibri Light" w:hAnsi="Calibri Light" w:cs="Calibri Light"/>
          <w:b/>
          <w:i/>
          <w:sz w:val="22"/>
          <w:szCs w:val="22"/>
        </w:rPr>
        <w:t>Planning Memo for Identified Significant Items</w:t>
      </w:r>
      <w:r w:rsidR="00CB2DEF" w:rsidRPr="00922168">
        <w:rPr>
          <w:rFonts w:ascii="Calibri Light" w:hAnsi="Calibri Light" w:cs="Calibri Light"/>
          <w:sz w:val="22"/>
          <w:szCs w:val="22"/>
        </w:rPr>
        <w:t>.</w:t>
      </w:r>
    </w:p>
    <w:p w14:paraId="6DE95B8C" w14:textId="719D1259" w:rsidR="0096191A" w:rsidRPr="00922168" w:rsidRDefault="0096191A" w:rsidP="00922168">
      <w:pPr>
        <w:spacing w:after="240" w:line="240" w:lineRule="atLeast"/>
        <w:rPr>
          <w:rFonts w:ascii="Calibri Light" w:hAnsi="Calibri Light" w:cs="Calibri Light"/>
          <w:b/>
          <w:sz w:val="22"/>
          <w:szCs w:val="22"/>
        </w:rPr>
      </w:pPr>
      <w:r w:rsidRPr="00922168">
        <w:rPr>
          <w:rFonts w:ascii="Calibri Light" w:hAnsi="Calibri Light" w:cs="Calibri Light"/>
          <w:b/>
          <w:sz w:val="22"/>
          <w:szCs w:val="22"/>
          <w:highlight w:val="lightGray"/>
        </w:rPr>
        <w:t>&lt;</w:t>
      </w:r>
      <w:r w:rsidR="00861F8F" w:rsidRPr="00922168">
        <w:rPr>
          <w:rFonts w:ascii="Calibri Light" w:hAnsi="Calibri Light" w:cs="Calibri Light"/>
          <w:b/>
          <w:i/>
          <w:sz w:val="22"/>
          <w:szCs w:val="22"/>
          <w:highlight w:val="lightGray"/>
        </w:rPr>
        <w:t xml:space="preserve">Note to preparer: </w:t>
      </w:r>
      <w:r w:rsidRPr="00922168">
        <w:rPr>
          <w:rFonts w:ascii="Calibri Light" w:hAnsi="Calibri Light" w:cs="Calibri Light"/>
          <w:b/>
          <w:i/>
          <w:sz w:val="22"/>
          <w:szCs w:val="22"/>
          <w:highlight w:val="lightGray"/>
        </w:rPr>
        <w:t>Delete the statement above if no items are identified</w:t>
      </w:r>
      <w:r w:rsidR="00861F8F" w:rsidRPr="00922168">
        <w:rPr>
          <w:rFonts w:ascii="Calibri Light" w:hAnsi="Calibri Light" w:cs="Calibri Light"/>
          <w:b/>
          <w:sz w:val="22"/>
          <w:szCs w:val="22"/>
          <w:highlight w:val="lightGray"/>
        </w:rPr>
        <w:t>.</w:t>
      </w:r>
      <w:r w:rsidRPr="00922168">
        <w:rPr>
          <w:rFonts w:ascii="Calibri Light" w:hAnsi="Calibri Light" w:cs="Calibri Light"/>
          <w:b/>
          <w:sz w:val="22"/>
          <w:szCs w:val="22"/>
          <w:highlight w:val="lightGray"/>
        </w:rPr>
        <w:t>&gt;</w:t>
      </w:r>
    </w:p>
    <w:bookmarkEnd w:id="8"/>
    <w:p w14:paraId="7AA20E3B" w14:textId="77777777" w:rsidR="00FD3EBF" w:rsidRPr="009A5DF2" w:rsidRDefault="00FD3EBF"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SIGNIFICANT RISKS IDENTIFIED BY GROUP ENGAGEMENT TEAM NOT APPLICABLE</w:t>
      </w:r>
    </w:p>
    <w:p w14:paraId="3608E2FF" w14:textId="1AFF0D85" w:rsidR="00715A7A" w:rsidRPr="00F30824" w:rsidRDefault="00715A7A"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Did we conclude that certain risks identified by the group engagement team’s referral instructions are not applicable to the component?</w:t>
      </w:r>
    </w:p>
    <w:p w14:paraId="0DF92A54" w14:textId="62E6379D" w:rsidR="00715A7A" w:rsidRPr="00F30824" w:rsidRDefault="00715A7A" w:rsidP="00F30824">
      <w:pPr>
        <w:spacing w:after="240" w:line="240" w:lineRule="atLeast"/>
        <w:rPr>
          <w:rFonts w:asciiTheme="minorHAnsi" w:hAnsiTheme="minorHAnsi" w:cstheme="minorHAnsi"/>
          <w:sz w:val="22"/>
          <w:szCs w:val="22"/>
        </w:rPr>
      </w:pPr>
      <w:r w:rsidRPr="00F30824">
        <w:rPr>
          <w:rFonts w:cstheme="minorHAnsi"/>
          <w:color w:val="2B579A"/>
          <w:shd w:val="clear" w:color="auto" w:fill="E6E6E6"/>
        </w:rPr>
        <w:object w:dxaOrig="225" w:dyaOrig="225" w14:anchorId="6F76A538">
          <v:shape id="_x0000_i1085" type="#_x0000_t75" style="width:108pt;height:18pt" o:ole="">
            <v:imagedata r:id="rId27" o:title=""/>
          </v:shape>
          <w:control r:id="rId28" w:name="OptionButton91" w:shapeid="_x0000_i1085"/>
        </w:object>
      </w:r>
      <w:r w:rsidR="003C65F4" w:rsidRPr="00F30824">
        <w:rPr>
          <w:rFonts w:asciiTheme="minorHAnsi" w:hAnsiTheme="minorHAnsi" w:cstheme="minorHAnsi"/>
          <w:sz w:val="22"/>
          <w:szCs w:val="22"/>
        </w:rPr>
        <w:t xml:space="preserve"> </w:t>
      </w:r>
      <w:r w:rsidRPr="00F30824">
        <w:rPr>
          <w:rFonts w:asciiTheme="minorHAnsi" w:hAnsiTheme="minorHAnsi" w:cstheme="minorHAnsi"/>
          <w:sz w:val="22"/>
          <w:szCs w:val="22"/>
        </w:rPr>
        <w:t xml:space="preserve"> </w:t>
      </w:r>
      <w:r w:rsidRPr="00F30824">
        <w:rPr>
          <w:rFonts w:cstheme="minorHAnsi"/>
          <w:color w:val="2B579A"/>
          <w:shd w:val="clear" w:color="auto" w:fill="E6E6E6"/>
        </w:rPr>
        <w:object w:dxaOrig="225" w:dyaOrig="225" w14:anchorId="35AD3BC6">
          <v:shape id="_x0000_i1087" type="#_x0000_t75" style="width:108pt;height:18pt" o:ole="">
            <v:imagedata r:id="rId18" o:title=""/>
          </v:shape>
          <w:control r:id="rId29" w:name="OptionButton10" w:shapeid="_x0000_i1087"/>
        </w:object>
      </w:r>
    </w:p>
    <w:p w14:paraId="03BBA1E9" w14:textId="34ED6537" w:rsidR="000314DC" w:rsidRPr="00F30824" w:rsidRDefault="00F715F6" w:rsidP="00F30824">
      <w:pPr>
        <w:spacing w:after="240" w:line="240" w:lineRule="atLeast"/>
        <w:rPr>
          <w:rFonts w:asciiTheme="minorHAnsi" w:hAnsiTheme="minorHAnsi" w:cstheme="minorHAnsi"/>
          <w:sz w:val="22"/>
          <w:szCs w:val="22"/>
        </w:rPr>
      </w:pPr>
      <w:bookmarkStart w:id="9" w:name="BM_SigRisksNotApplicable"/>
      <w:r w:rsidRPr="00F30824">
        <w:rPr>
          <w:rFonts w:asciiTheme="minorHAnsi" w:hAnsiTheme="minorHAnsi" w:cstheme="minorHAnsi"/>
          <w:sz w:val="22"/>
          <w:szCs w:val="22"/>
        </w:rPr>
        <w:t xml:space="preserve">If </w:t>
      </w:r>
      <w:proofErr w:type="gramStart"/>
      <w:r w:rsidRPr="00F30824">
        <w:rPr>
          <w:rFonts w:asciiTheme="minorHAnsi" w:hAnsiTheme="minorHAnsi" w:cstheme="minorHAnsi"/>
          <w:sz w:val="22"/>
          <w:szCs w:val="22"/>
        </w:rPr>
        <w:t>Yes</w:t>
      </w:r>
      <w:proofErr w:type="gramEnd"/>
      <w:r w:rsidR="00DC01C6" w:rsidRPr="00F30824">
        <w:rPr>
          <w:rFonts w:asciiTheme="minorHAnsi" w:hAnsiTheme="minorHAnsi" w:cstheme="minorHAnsi"/>
          <w:sz w:val="22"/>
          <w:szCs w:val="22"/>
        </w:rPr>
        <w:t xml:space="preserve">, </w:t>
      </w:r>
      <w:r w:rsidRPr="00F30824">
        <w:rPr>
          <w:rFonts w:asciiTheme="minorHAnsi" w:hAnsiTheme="minorHAnsi" w:cstheme="minorHAnsi"/>
          <w:sz w:val="22"/>
          <w:szCs w:val="22"/>
        </w:rPr>
        <w:t>complete the following table.</w:t>
      </w:r>
      <w:r w:rsidR="0096191A" w:rsidRPr="00F30824">
        <w:rPr>
          <w:rFonts w:asciiTheme="minorHAnsi" w:hAnsiTheme="minorHAnsi" w:cstheme="minorHAnsi"/>
          <w:sz w:val="22"/>
          <w:szCs w:val="22"/>
        </w:rPr>
        <w:t xml:space="preserve"> </w:t>
      </w:r>
      <w:bookmarkStart w:id="10" w:name="_Hlk42141189"/>
      <w:r w:rsidR="0096191A" w:rsidRPr="00F30824">
        <w:rPr>
          <w:rFonts w:asciiTheme="minorHAnsi" w:hAnsiTheme="minorHAnsi" w:cstheme="minorHAnsi"/>
          <w:sz w:val="22"/>
          <w:szCs w:val="22"/>
        </w:rPr>
        <w:t xml:space="preserve">If </w:t>
      </w:r>
      <w:proofErr w:type="gramStart"/>
      <w:r w:rsidR="004E747B">
        <w:rPr>
          <w:rFonts w:asciiTheme="minorHAnsi" w:hAnsiTheme="minorHAnsi" w:cstheme="minorHAnsi"/>
          <w:sz w:val="22"/>
          <w:szCs w:val="22"/>
        </w:rPr>
        <w:t>N</w:t>
      </w:r>
      <w:r w:rsidR="0096191A" w:rsidRPr="00F30824">
        <w:rPr>
          <w:rFonts w:asciiTheme="minorHAnsi" w:hAnsiTheme="minorHAnsi" w:cstheme="minorHAnsi"/>
          <w:sz w:val="22"/>
          <w:szCs w:val="22"/>
        </w:rPr>
        <w:t>o</w:t>
      </w:r>
      <w:proofErr w:type="gramEnd"/>
      <w:r w:rsidR="0096191A" w:rsidRPr="00F30824">
        <w:rPr>
          <w:rFonts w:asciiTheme="minorHAnsi" w:hAnsiTheme="minorHAnsi" w:cstheme="minorHAnsi"/>
          <w:sz w:val="22"/>
          <w:szCs w:val="22"/>
        </w:rPr>
        <w:t xml:space="preserve">, insert “not applicable” in the table </w:t>
      </w:r>
      <w:r w:rsidR="00B54412">
        <w:rPr>
          <w:rFonts w:asciiTheme="minorHAnsi" w:hAnsiTheme="minorHAnsi" w:cstheme="minorHAnsi"/>
          <w:sz w:val="22"/>
          <w:szCs w:val="22"/>
        </w:rPr>
        <w:t>below</w:t>
      </w:r>
      <w:bookmarkEnd w:id="10"/>
      <w:r w:rsidR="0096191A" w:rsidRPr="00F30824">
        <w:rPr>
          <w:rFonts w:asciiTheme="minorHAnsi" w:hAnsiTheme="minorHAnsi" w:cstheme="minorHAnsi"/>
          <w:sz w:val="22"/>
          <w:szCs w:val="22"/>
        </w:rPr>
        <w:t>.</w:t>
      </w:r>
    </w:p>
    <w:p w14:paraId="2AD99C41" w14:textId="7F381972" w:rsidR="00FD3EBF" w:rsidRPr="00F30824" w:rsidRDefault="00FD3EBF"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 xml:space="preserve">The following risks were identified by the </w:t>
      </w:r>
      <w:r w:rsidR="00861F8F" w:rsidRPr="00F30824">
        <w:rPr>
          <w:rFonts w:asciiTheme="minorHAnsi" w:hAnsiTheme="minorHAnsi" w:cstheme="minorHAnsi"/>
          <w:sz w:val="22"/>
          <w:szCs w:val="22"/>
        </w:rPr>
        <w:t>g</w:t>
      </w:r>
      <w:r w:rsidRPr="00F30824">
        <w:rPr>
          <w:rFonts w:asciiTheme="minorHAnsi" w:hAnsiTheme="minorHAnsi" w:cstheme="minorHAnsi"/>
          <w:sz w:val="22"/>
          <w:szCs w:val="22"/>
        </w:rPr>
        <w:t>roup engagement team as relevant to our engagement subject to our review for applicability.</w:t>
      </w:r>
      <w:r w:rsidR="003C65F4" w:rsidRPr="00F30824">
        <w:rPr>
          <w:rFonts w:asciiTheme="minorHAnsi" w:hAnsiTheme="minorHAnsi" w:cstheme="minorHAnsi"/>
          <w:sz w:val="22"/>
          <w:szCs w:val="22"/>
        </w:rPr>
        <w:t xml:space="preserve"> </w:t>
      </w:r>
      <w:r w:rsidRPr="00F30824">
        <w:rPr>
          <w:rFonts w:asciiTheme="minorHAnsi" w:hAnsiTheme="minorHAnsi" w:cstheme="minorHAnsi"/>
          <w:sz w:val="22"/>
          <w:szCs w:val="22"/>
        </w:rPr>
        <w:t xml:space="preserve">Having performed our risk assessment, we believe that the following significant risks are not applicable to our engagement: </w:t>
      </w:r>
    </w:p>
    <w:tbl>
      <w:tblPr>
        <w:tblW w:w="0" w:type="auto"/>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072"/>
        <w:gridCol w:w="3072"/>
        <w:gridCol w:w="3072"/>
      </w:tblGrid>
      <w:tr w:rsidR="00FD3EBF" w:rsidRPr="00F77B4F" w14:paraId="105F19F5" w14:textId="77777777" w:rsidTr="00F30824">
        <w:tc>
          <w:tcPr>
            <w:tcW w:w="3072" w:type="dxa"/>
            <w:shd w:val="clear" w:color="auto" w:fill="auto"/>
          </w:tcPr>
          <w:p w14:paraId="794C24E1" w14:textId="77777777" w:rsidR="00FD3EBF" w:rsidRPr="001A756B" w:rsidRDefault="00FD3EBF"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Significant Risk</w:t>
            </w:r>
          </w:p>
        </w:tc>
        <w:tc>
          <w:tcPr>
            <w:tcW w:w="3072" w:type="dxa"/>
            <w:shd w:val="clear" w:color="auto" w:fill="auto"/>
          </w:tcPr>
          <w:p w14:paraId="792FBF93" w14:textId="77777777" w:rsidR="00FD3EBF" w:rsidRPr="001A756B" w:rsidRDefault="00FD3EBF"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Planned Response</w:t>
            </w:r>
          </w:p>
        </w:tc>
        <w:tc>
          <w:tcPr>
            <w:tcW w:w="3072" w:type="dxa"/>
            <w:shd w:val="clear" w:color="auto" w:fill="auto"/>
          </w:tcPr>
          <w:p w14:paraId="37D563B6" w14:textId="77777777" w:rsidR="00FD3EBF" w:rsidRPr="001A756B" w:rsidRDefault="00FD3EBF"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 xml:space="preserve">Reason for </w:t>
            </w:r>
            <w:proofErr w:type="spellStart"/>
            <w:r w:rsidRPr="001A756B">
              <w:rPr>
                <w:rFonts w:ascii="Calibri Light" w:hAnsi="Calibri Light" w:cs="Calibri Light"/>
              </w:rPr>
              <w:t>Nonapplicability</w:t>
            </w:r>
            <w:proofErr w:type="spellEnd"/>
          </w:p>
        </w:tc>
      </w:tr>
      <w:tr w:rsidR="00FD3EBF" w:rsidRPr="00F77B4F" w14:paraId="1A74467B" w14:textId="77777777" w:rsidTr="00F30824">
        <w:tc>
          <w:tcPr>
            <w:tcW w:w="3072" w:type="dxa"/>
            <w:shd w:val="clear" w:color="auto" w:fill="auto"/>
          </w:tcPr>
          <w:p w14:paraId="2B738181" w14:textId="4A87F79F" w:rsidR="00FD3EBF" w:rsidRPr="001A756B" w:rsidRDefault="005E56F3" w:rsidP="001A756B">
            <w:pPr>
              <w:pStyle w:val="BodyText1"/>
              <w:spacing w:before="120" w:after="120" w:line="240" w:lineRule="atLeast"/>
              <w:ind w:left="0" w:firstLine="0"/>
              <w:rPr>
                <w:rFonts w:ascii="Calibri Light" w:hAnsi="Calibri Light" w:cs="Calibri Light"/>
              </w:rPr>
            </w:pPr>
            <w:r>
              <w:rPr>
                <w:rFonts w:ascii="Calibri Light" w:hAnsi="Calibri Light" w:cs="Calibri Light"/>
              </w:rPr>
              <w:t>Not applicable</w:t>
            </w:r>
          </w:p>
        </w:tc>
        <w:tc>
          <w:tcPr>
            <w:tcW w:w="3072" w:type="dxa"/>
            <w:shd w:val="clear" w:color="auto" w:fill="auto"/>
          </w:tcPr>
          <w:p w14:paraId="093BFFDE" w14:textId="77777777" w:rsidR="00FD3EBF" w:rsidRPr="001A756B" w:rsidRDefault="00FD3EBF" w:rsidP="001A756B">
            <w:pPr>
              <w:pStyle w:val="BodyText1"/>
              <w:spacing w:before="120" w:after="120" w:line="240" w:lineRule="atLeast"/>
              <w:ind w:left="0" w:firstLine="0"/>
              <w:rPr>
                <w:rFonts w:ascii="Calibri Light" w:hAnsi="Calibri Light" w:cs="Calibri Light"/>
              </w:rPr>
            </w:pPr>
          </w:p>
        </w:tc>
        <w:tc>
          <w:tcPr>
            <w:tcW w:w="3072" w:type="dxa"/>
            <w:shd w:val="clear" w:color="auto" w:fill="auto"/>
          </w:tcPr>
          <w:p w14:paraId="5DD39E7F" w14:textId="77777777" w:rsidR="00FD3EBF" w:rsidRPr="001A756B" w:rsidRDefault="00FD3EBF" w:rsidP="001A756B">
            <w:pPr>
              <w:pStyle w:val="BodyText1"/>
              <w:spacing w:before="120" w:after="120" w:line="240" w:lineRule="atLeast"/>
              <w:ind w:left="0" w:firstLine="0"/>
              <w:rPr>
                <w:rFonts w:ascii="Calibri Light" w:hAnsi="Calibri Light" w:cs="Calibri Light"/>
              </w:rPr>
            </w:pPr>
          </w:p>
        </w:tc>
      </w:tr>
    </w:tbl>
    <w:bookmarkEnd w:id="9"/>
    <w:p w14:paraId="6C4A5C59" w14:textId="2A655720" w:rsidR="00DA7C17" w:rsidRPr="009A5DF2" w:rsidRDefault="009A5DF2"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RISKS OF MATERIAL MISSTATEMENT THAT ARE LOWER AND HIGHER</w:t>
      </w:r>
    </w:p>
    <w:p w14:paraId="7BC5AF80" w14:textId="1F373AE6" w:rsidR="00392687" w:rsidRPr="00F30824" w:rsidRDefault="000576B6"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 xml:space="preserve">Summarize </w:t>
      </w:r>
      <w:r w:rsidR="00FD3EBF" w:rsidRPr="00F30824">
        <w:rPr>
          <w:rFonts w:asciiTheme="minorHAnsi" w:hAnsiTheme="minorHAnsi" w:cstheme="minorHAnsi"/>
          <w:sz w:val="22"/>
          <w:szCs w:val="22"/>
        </w:rPr>
        <w:t xml:space="preserve">your </w:t>
      </w:r>
      <w:r w:rsidR="007E389C" w:rsidRPr="00F30824">
        <w:rPr>
          <w:rFonts w:asciiTheme="minorHAnsi" w:hAnsiTheme="minorHAnsi" w:cstheme="minorHAnsi"/>
          <w:sz w:val="22"/>
          <w:szCs w:val="22"/>
        </w:rPr>
        <w:t xml:space="preserve">planned responses to the risks of material misstatement </w:t>
      </w:r>
      <w:r w:rsidR="001C4A9E" w:rsidRPr="00F30824">
        <w:rPr>
          <w:rFonts w:asciiTheme="minorHAnsi" w:hAnsiTheme="minorHAnsi" w:cstheme="minorHAnsi"/>
          <w:sz w:val="22"/>
          <w:szCs w:val="22"/>
        </w:rPr>
        <w:t>(</w:t>
      </w:r>
      <w:proofErr w:type="spellStart"/>
      <w:r w:rsidR="001C4A9E" w:rsidRPr="00F30824">
        <w:rPr>
          <w:rFonts w:asciiTheme="minorHAnsi" w:hAnsiTheme="minorHAnsi" w:cstheme="minorHAnsi"/>
          <w:sz w:val="22"/>
          <w:szCs w:val="22"/>
        </w:rPr>
        <w:t>RoMMs</w:t>
      </w:r>
      <w:proofErr w:type="spellEnd"/>
      <w:r w:rsidR="001C4A9E" w:rsidRPr="00F30824">
        <w:rPr>
          <w:rFonts w:asciiTheme="minorHAnsi" w:hAnsiTheme="minorHAnsi" w:cstheme="minorHAnsi"/>
          <w:sz w:val="22"/>
          <w:szCs w:val="22"/>
        </w:rPr>
        <w:t xml:space="preserve">) </w:t>
      </w:r>
      <w:r w:rsidR="007E389C" w:rsidRPr="00F30824">
        <w:rPr>
          <w:rFonts w:asciiTheme="minorHAnsi" w:hAnsiTheme="minorHAnsi" w:cstheme="minorHAnsi"/>
          <w:sz w:val="22"/>
          <w:szCs w:val="22"/>
        </w:rPr>
        <w:t xml:space="preserve">that are </w:t>
      </w:r>
      <w:r w:rsidR="005B0572" w:rsidRPr="00F30824">
        <w:rPr>
          <w:rFonts w:asciiTheme="minorHAnsi" w:hAnsiTheme="minorHAnsi" w:cstheme="minorHAnsi"/>
          <w:sz w:val="22"/>
          <w:szCs w:val="22"/>
        </w:rPr>
        <w:t>lower and higher</w:t>
      </w:r>
      <w:r w:rsidR="001363C2" w:rsidRPr="00F30824">
        <w:rPr>
          <w:rFonts w:asciiTheme="minorHAnsi" w:hAnsiTheme="minorHAnsi" w:cstheme="minorHAnsi"/>
          <w:sz w:val="22"/>
          <w:szCs w:val="22"/>
        </w:rPr>
        <w:t xml:space="preserve"> (e.g., whether </w:t>
      </w:r>
      <w:r w:rsidR="00FD3EBF" w:rsidRPr="00F30824">
        <w:rPr>
          <w:rFonts w:asciiTheme="minorHAnsi" w:hAnsiTheme="minorHAnsi" w:cstheme="minorHAnsi"/>
          <w:sz w:val="22"/>
          <w:szCs w:val="22"/>
        </w:rPr>
        <w:t xml:space="preserve">you </w:t>
      </w:r>
      <w:r w:rsidR="001363C2" w:rsidRPr="00F30824">
        <w:rPr>
          <w:rFonts w:asciiTheme="minorHAnsi" w:hAnsiTheme="minorHAnsi" w:cstheme="minorHAnsi"/>
          <w:sz w:val="22"/>
          <w:szCs w:val="22"/>
        </w:rPr>
        <w:t>plan to test controls</w:t>
      </w:r>
      <w:r w:rsidR="002B52AD" w:rsidRPr="00F30824">
        <w:rPr>
          <w:rFonts w:asciiTheme="minorHAnsi" w:hAnsiTheme="minorHAnsi" w:cstheme="minorHAnsi"/>
          <w:sz w:val="22"/>
          <w:szCs w:val="22"/>
        </w:rPr>
        <w:t xml:space="preserve">, use of analytics, substantive analytical procedures </w:t>
      </w:r>
      <w:r w:rsidR="001C4A9E" w:rsidRPr="00F30824">
        <w:rPr>
          <w:rFonts w:asciiTheme="minorHAnsi" w:hAnsiTheme="minorHAnsi" w:cstheme="minorHAnsi"/>
          <w:sz w:val="22"/>
          <w:szCs w:val="22"/>
        </w:rPr>
        <w:t xml:space="preserve">versus </w:t>
      </w:r>
      <w:r w:rsidR="002B52AD" w:rsidRPr="00F30824">
        <w:rPr>
          <w:rFonts w:asciiTheme="minorHAnsi" w:hAnsiTheme="minorHAnsi" w:cstheme="minorHAnsi"/>
          <w:sz w:val="22"/>
          <w:szCs w:val="22"/>
        </w:rPr>
        <w:t>tests of details</w:t>
      </w:r>
      <w:r w:rsidR="001363C2" w:rsidRPr="00F30824">
        <w:rPr>
          <w:rFonts w:asciiTheme="minorHAnsi" w:hAnsiTheme="minorHAnsi" w:cstheme="minorHAnsi"/>
          <w:sz w:val="22"/>
          <w:szCs w:val="22"/>
        </w:rPr>
        <w:t>)</w:t>
      </w:r>
      <w:r w:rsidRPr="00F30824">
        <w:rPr>
          <w:rFonts w:asciiTheme="minorHAnsi" w:hAnsiTheme="minorHAnsi" w:cstheme="minorHAnsi"/>
          <w:sz w:val="22"/>
          <w:szCs w:val="22"/>
        </w:rPr>
        <w:t>.</w:t>
      </w:r>
      <w:r w:rsidR="00426D56" w:rsidRPr="00F30824">
        <w:rPr>
          <w:rFonts w:asciiTheme="minorHAnsi" w:hAnsiTheme="minorHAnsi" w:cstheme="minorHAnsi"/>
          <w:sz w:val="22"/>
          <w:szCs w:val="22"/>
        </w:rPr>
        <w:t xml:space="preserve"> The </w:t>
      </w:r>
      <w:r w:rsidR="00506171" w:rsidRPr="00F30824">
        <w:rPr>
          <w:rFonts w:asciiTheme="minorHAnsi" w:hAnsiTheme="minorHAnsi" w:cstheme="minorHAnsi"/>
          <w:sz w:val="22"/>
          <w:szCs w:val="22"/>
        </w:rPr>
        <w:t xml:space="preserve">component audit </w:t>
      </w:r>
      <w:r w:rsidR="00426D56" w:rsidRPr="00F30824">
        <w:rPr>
          <w:rFonts w:asciiTheme="minorHAnsi" w:hAnsiTheme="minorHAnsi" w:cstheme="minorHAnsi"/>
          <w:sz w:val="22"/>
          <w:szCs w:val="22"/>
        </w:rPr>
        <w:t xml:space="preserve">team may provide references to </w:t>
      </w:r>
      <w:proofErr w:type="spellStart"/>
      <w:r w:rsidR="00CB2DEF" w:rsidRPr="00F30824">
        <w:rPr>
          <w:rFonts w:asciiTheme="minorHAnsi" w:hAnsiTheme="minorHAnsi" w:cstheme="minorHAnsi"/>
          <w:sz w:val="22"/>
          <w:szCs w:val="22"/>
        </w:rPr>
        <w:t>RoMM</w:t>
      </w:r>
      <w:proofErr w:type="spellEnd"/>
      <w:r w:rsidR="00ED6B82" w:rsidRPr="00F30824">
        <w:rPr>
          <w:rFonts w:asciiTheme="minorHAnsi" w:hAnsiTheme="minorHAnsi" w:cstheme="minorHAnsi"/>
          <w:sz w:val="22"/>
          <w:szCs w:val="22"/>
        </w:rPr>
        <w:t xml:space="preserve"> working papers</w:t>
      </w:r>
      <w:r w:rsidR="00426D56" w:rsidRPr="00F30824">
        <w:rPr>
          <w:rFonts w:asciiTheme="minorHAnsi" w:hAnsiTheme="minorHAnsi" w:cstheme="minorHAnsi"/>
          <w:sz w:val="22"/>
          <w:szCs w:val="22"/>
        </w:rPr>
        <w:t xml:space="preserve"> or other </w:t>
      </w:r>
      <w:r w:rsidR="00ED6B82" w:rsidRPr="00F30824">
        <w:rPr>
          <w:rFonts w:asciiTheme="minorHAnsi" w:hAnsiTheme="minorHAnsi" w:cstheme="minorHAnsi"/>
          <w:sz w:val="22"/>
          <w:szCs w:val="22"/>
        </w:rPr>
        <w:t xml:space="preserve">working papers </w:t>
      </w:r>
      <w:r w:rsidR="00CB2DEF" w:rsidRPr="00F30824">
        <w:rPr>
          <w:rFonts w:asciiTheme="minorHAnsi" w:hAnsiTheme="minorHAnsi" w:cstheme="minorHAnsi"/>
          <w:sz w:val="22"/>
          <w:szCs w:val="22"/>
        </w:rPr>
        <w:t>that</w:t>
      </w:r>
      <w:r w:rsidR="00ED6B82" w:rsidRPr="00F30824">
        <w:rPr>
          <w:rFonts w:asciiTheme="minorHAnsi" w:hAnsiTheme="minorHAnsi" w:cstheme="minorHAnsi"/>
          <w:sz w:val="22"/>
          <w:szCs w:val="22"/>
        </w:rPr>
        <w:t xml:space="preserve"> indicate the </w:t>
      </w:r>
      <w:proofErr w:type="spellStart"/>
      <w:r w:rsidR="00ED6B82" w:rsidRPr="00F30824">
        <w:rPr>
          <w:rFonts w:asciiTheme="minorHAnsi" w:hAnsiTheme="minorHAnsi" w:cstheme="minorHAnsi"/>
          <w:sz w:val="22"/>
          <w:szCs w:val="22"/>
        </w:rPr>
        <w:t>RoMMs</w:t>
      </w:r>
      <w:proofErr w:type="spellEnd"/>
      <w:r w:rsidR="00ED6B82" w:rsidRPr="00F30824">
        <w:rPr>
          <w:rFonts w:asciiTheme="minorHAnsi" w:hAnsiTheme="minorHAnsi" w:cstheme="minorHAnsi"/>
          <w:sz w:val="22"/>
          <w:szCs w:val="22"/>
        </w:rPr>
        <w:t>, relevant controls to be tested, and substantive procedures to be performed.</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C611D8" w:rsidRPr="00CC0C97" w14:paraId="6C163F28"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64A91662" w14:textId="77777777" w:rsidR="005E56F3" w:rsidRDefault="005E56F3" w:rsidP="005E56F3">
            <w:pPr>
              <w:pStyle w:val="Default"/>
              <w:rPr>
                <w:sz w:val="20"/>
                <w:szCs w:val="20"/>
              </w:rPr>
            </w:pPr>
            <w:r>
              <w:rPr>
                <w:sz w:val="20"/>
                <w:szCs w:val="20"/>
              </w:rPr>
              <w:t xml:space="preserve">It has been documented in the ROMM. </w:t>
            </w:r>
          </w:p>
          <w:p w14:paraId="69EAB45D" w14:textId="77777777" w:rsidR="00C611D8" w:rsidRPr="001A756B" w:rsidRDefault="00C611D8" w:rsidP="001A756B">
            <w:pPr>
              <w:pStyle w:val="BodyText1"/>
              <w:spacing w:before="120" w:after="120" w:line="240" w:lineRule="atLeast"/>
              <w:ind w:left="0" w:firstLine="0"/>
              <w:rPr>
                <w:rFonts w:ascii="Calibri Light" w:hAnsi="Calibri Light" w:cs="Calibri Light"/>
              </w:rPr>
            </w:pPr>
          </w:p>
        </w:tc>
      </w:tr>
    </w:tbl>
    <w:p w14:paraId="09AA49EB" w14:textId="3DD9651D" w:rsidR="00D84A5F" w:rsidRPr="009A5DF2" w:rsidRDefault="009A5DF2"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INTERNAL CONTROL</w:t>
      </w:r>
    </w:p>
    <w:p w14:paraId="64E26F2C" w14:textId="5FD38241" w:rsidR="00D84A5F" w:rsidRPr="00F30824" w:rsidRDefault="00A5147A" w:rsidP="00F30824">
      <w:pPr>
        <w:spacing w:after="240" w:line="240" w:lineRule="atLeast"/>
        <w:rPr>
          <w:rFonts w:asciiTheme="minorHAnsi" w:hAnsiTheme="minorHAnsi" w:cstheme="minorHAnsi"/>
          <w:b/>
          <w:sz w:val="22"/>
          <w:szCs w:val="22"/>
        </w:rPr>
      </w:pPr>
      <w:r w:rsidRPr="00F30824">
        <w:rPr>
          <w:rFonts w:asciiTheme="minorHAnsi" w:hAnsiTheme="minorHAnsi" w:cstheme="minorHAnsi"/>
          <w:b/>
          <w:sz w:val="22"/>
          <w:szCs w:val="22"/>
          <w:highlight w:val="lightGray"/>
        </w:rPr>
        <w:t>&lt;</w:t>
      </w:r>
      <w:r w:rsidRPr="00F30824">
        <w:rPr>
          <w:rFonts w:asciiTheme="minorHAnsi" w:hAnsiTheme="minorHAnsi" w:cstheme="minorHAnsi"/>
          <w:b/>
          <w:i/>
          <w:sz w:val="22"/>
          <w:szCs w:val="22"/>
          <w:highlight w:val="lightGray"/>
        </w:rPr>
        <w:t xml:space="preserve">Note to preparer: </w:t>
      </w:r>
      <w:r w:rsidR="00D84A5F" w:rsidRPr="00F30824">
        <w:rPr>
          <w:rFonts w:asciiTheme="minorHAnsi" w:hAnsiTheme="minorHAnsi" w:cstheme="minorHAnsi"/>
          <w:b/>
          <w:i/>
          <w:sz w:val="22"/>
          <w:szCs w:val="22"/>
          <w:highlight w:val="lightGray"/>
        </w:rPr>
        <w:t xml:space="preserve">Select from the following </w:t>
      </w:r>
      <w:proofErr w:type="gramStart"/>
      <w:r w:rsidR="00D84A5F" w:rsidRPr="00F30824">
        <w:rPr>
          <w:rFonts w:asciiTheme="minorHAnsi" w:hAnsiTheme="minorHAnsi" w:cstheme="minorHAnsi"/>
          <w:b/>
          <w:i/>
          <w:sz w:val="22"/>
          <w:szCs w:val="22"/>
          <w:highlight w:val="lightGray"/>
        </w:rPr>
        <w:t>options</w:t>
      </w:r>
      <w:r w:rsidR="000C7E49">
        <w:rPr>
          <w:rFonts w:asciiTheme="minorHAnsi" w:hAnsiTheme="minorHAnsi" w:cstheme="minorHAnsi"/>
          <w:b/>
          <w:i/>
          <w:sz w:val="22"/>
          <w:szCs w:val="22"/>
          <w:highlight w:val="lightGray"/>
        </w:rPr>
        <w:t>, and</w:t>
      </w:r>
      <w:proofErr w:type="gramEnd"/>
      <w:r w:rsidR="000C7E49">
        <w:rPr>
          <w:rFonts w:asciiTheme="minorHAnsi" w:hAnsiTheme="minorHAnsi" w:cstheme="minorHAnsi"/>
          <w:b/>
          <w:i/>
          <w:sz w:val="22"/>
          <w:szCs w:val="22"/>
          <w:highlight w:val="lightGray"/>
        </w:rPr>
        <w:t xml:space="preserve"> delete the other</w:t>
      </w:r>
      <w:r w:rsidRPr="00F30824">
        <w:rPr>
          <w:rFonts w:asciiTheme="minorHAnsi" w:hAnsiTheme="minorHAnsi" w:cstheme="minorHAnsi"/>
          <w:b/>
          <w:i/>
          <w:sz w:val="22"/>
          <w:szCs w:val="22"/>
          <w:highlight w:val="lightGray"/>
        </w:rPr>
        <w:t>.</w:t>
      </w:r>
      <w:r w:rsidRPr="00F30824">
        <w:rPr>
          <w:rFonts w:asciiTheme="minorHAnsi" w:hAnsiTheme="minorHAnsi" w:cstheme="minorHAnsi"/>
          <w:b/>
          <w:sz w:val="22"/>
          <w:szCs w:val="22"/>
          <w:highlight w:val="lightGray"/>
        </w:rPr>
        <w:t>&gt;</w:t>
      </w:r>
    </w:p>
    <w:p w14:paraId="5DCFCAAB" w14:textId="7820A5E9" w:rsidR="00D84A5F" w:rsidRPr="00F30824" w:rsidRDefault="007C76D3" w:rsidP="00F30824">
      <w:pPr>
        <w:spacing w:after="240" w:line="240" w:lineRule="atLeast"/>
        <w:rPr>
          <w:rFonts w:asciiTheme="minorHAnsi" w:hAnsiTheme="minorHAnsi" w:cstheme="minorHAnsi"/>
          <w:b/>
          <w:sz w:val="22"/>
          <w:szCs w:val="22"/>
        </w:rPr>
      </w:pPr>
      <w:r w:rsidRPr="00F30824">
        <w:rPr>
          <w:rFonts w:asciiTheme="minorHAnsi" w:hAnsiTheme="minorHAnsi" w:cstheme="minorHAnsi"/>
          <w:b/>
          <w:sz w:val="22"/>
          <w:szCs w:val="22"/>
          <w:highlight w:val="lightGray"/>
        </w:rPr>
        <w:lastRenderedPageBreak/>
        <w:t>&lt;</w:t>
      </w:r>
      <w:r w:rsidR="00D84A5F" w:rsidRPr="00F30824">
        <w:rPr>
          <w:rFonts w:asciiTheme="minorHAnsi" w:hAnsiTheme="minorHAnsi" w:cstheme="minorHAnsi"/>
          <w:b/>
          <w:i/>
          <w:sz w:val="22"/>
          <w:szCs w:val="22"/>
          <w:highlight w:val="lightGray"/>
        </w:rPr>
        <w:t>Option 1:</w:t>
      </w:r>
      <w:r w:rsidR="009B6FC5">
        <w:rPr>
          <w:rFonts w:asciiTheme="minorHAnsi" w:hAnsiTheme="minorHAnsi" w:cstheme="minorHAnsi"/>
          <w:b/>
          <w:i/>
          <w:sz w:val="22"/>
          <w:szCs w:val="22"/>
          <w:highlight w:val="lightGray"/>
        </w:rPr>
        <w:t xml:space="preserve"> Insert if the component auditor is planning to rely on the operating effectiveness of controls</w:t>
      </w:r>
      <w:r w:rsidRPr="00F30824">
        <w:rPr>
          <w:rFonts w:asciiTheme="minorHAnsi" w:hAnsiTheme="minorHAnsi" w:cstheme="minorHAnsi"/>
          <w:b/>
          <w:i/>
          <w:sz w:val="22"/>
          <w:szCs w:val="22"/>
          <w:highlight w:val="lightGray"/>
        </w:rPr>
        <w:t>&gt;</w:t>
      </w:r>
    </w:p>
    <w:p w14:paraId="079EDA3E" w14:textId="01B20EEA" w:rsidR="00D84A5F" w:rsidRPr="00F30824" w:rsidRDefault="00D84A5F"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 xml:space="preserve">As part of our risk assessment procedures, we </w:t>
      </w:r>
      <w:r w:rsidRPr="00F30824">
        <w:rPr>
          <w:rFonts w:asciiTheme="minorHAnsi" w:hAnsiTheme="minorHAnsi" w:cstheme="minorHAnsi"/>
          <w:b/>
          <w:sz w:val="22"/>
          <w:szCs w:val="22"/>
        </w:rPr>
        <w:t>[</w:t>
      </w:r>
      <w:r w:rsidRPr="00F30824">
        <w:rPr>
          <w:rFonts w:asciiTheme="minorHAnsi" w:hAnsiTheme="minorHAnsi" w:cstheme="minorHAnsi"/>
          <w:b/>
          <w:i/>
          <w:sz w:val="22"/>
          <w:szCs w:val="22"/>
        </w:rPr>
        <w:t>have also performed/will also perform</w:t>
      </w:r>
      <w:r w:rsidRPr="00F30824">
        <w:rPr>
          <w:rFonts w:asciiTheme="minorHAnsi" w:hAnsiTheme="minorHAnsi" w:cstheme="minorHAnsi"/>
          <w:b/>
          <w:sz w:val="22"/>
          <w:szCs w:val="22"/>
        </w:rPr>
        <w:t>]</w:t>
      </w:r>
      <w:r w:rsidRPr="00F30824">
        <w:rPr>
          <w:rFonts w:asciiTheme="minorHAnsi" w:hAnsiTheme="minorHAnsi" w:cstheme="minorHAnsi"/>
          <w:sz w:val="22"/>
          <w:szCs w:val="22"/>
        </w:rPr>
        <w:t xml:space="preserve"> an</w:t>
      </w:r>
      <w:r w:rsidRPr="00827C6B">
        <w:rPr>
          <w:rFonts w:asciiTheme="minorHAnsi" w:hAnsiTheme="minorHAnsi" w:cstheme="minorHAnsi"/>
          <w:sz w:val="22"/>
          <w:szCs w:val="22"/>
        </w:rPr>
        <w:t xml:space="preserve"> </w:t>
      </w:r>
      <w:r w:rsidRPr="00F30824">
        <w:rPr>
          <w:rFonts w:asciiTheme="minorHAnsi" w:hAnsiTheme="minorHAnsi" w:cstheme="minorHAnsi"/>
          <w:sz w:val="22"/>
          <w:szCs w:val="22"/>
        </w:rPr>
        <w:t>evaluation of the design of controls and a determination of whether they have been implemented sufficient</w:t>
      </w:r>
      <w:r w:rsidR="004B556C" w:rsidRPr="00F30824">
        <w:rPr>
          <w:rFonts w:asciiTheme="minorHAnsi" w:hAnsiTheme="minorHAnsi" w:cstheme="minorHAnsi"/>
          <w:sz w:val="22"/>
          <w:szCs w:val="22"/>
        </w:rPr>
        <w:t>ly</w:t>
      </w:r>
      <w:r w:rsidRPr="00F30824">
        <w:rPr>
          <w:rFonts w:asciiTheme="minorHAnsi" w:hAnsiTheme="minorHAnsi" w:cstheme="minorHAnsi"/>
          <w:sz w:val="22"/>
          <w:szCs w:val="22"/>
        </w:rPr>
        <w:t xml:space="preserve"> to identify and assess risks and to plan and perform further audit procedures. Furthermore, we will test the operating effectiveness of controls.</w:t>
      </w:r>
      <w:r w:rsidR="003C65F4" w:rsidRPr="00F30824">
        <w:rPr>
          <w:rFonts w:asciiTheme="minorHAnsi" w:hAnsiTheme="minorHAnsi" w:cstheme="minorHAnsi"/>
          <w:sz w:val="22"/>
          <w:szCs w:val="22"/>
        </w:rPr>
        <w:t xml:space="preserve"> </w:t>
      </w:r>
    </w:p>
    <w:p w14:paraId="74272103" w14:textId="69F9F570" w:rsidR="00D84A5F" w:rsidRPr="00F30824" w:rsidRDefault="00D84A5F"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We plan to rely on the operating effectiveness of controls in the following areas</w:t>
      </w:r>
      <w:r w:rsidR="000859AE" w:rsidRPr="00F30824">
        <w:rPr>
          <w:rFonts w:asciiTheme="minorHAnsi" w:hAnsiTheme="minorHAnsi" w:cstheme="minorHAnsi"/>
          <w:sz w:val="22"/>
          <w:szCs w:val="22"/>
        </w:rPr>
        <w:t xml:space="preserve">: </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D84A5F" w:rsidRPr="00CC0C97" w14:paraId="200682E5"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07F0618A" w14:textId="77777777" w:rsidR="005E56F3" w:rsidRDefault="005E56F3" w:rsidP="005E56F3">
            <w:pPr>
              <w:pStyle w:val="Default"/>
              <w:rPr>
                <w:sz w:val="20"/>
                <w:szCs w:val="20"/>
              </w:rPr>
            </w:pPr>
            <w:r>
              <w:rPr>
                <w:sz w:val="20"/>
                <w:szCs w:val="20"/>
              </w:rPr>
              <w:t xml:space="preserve">Export Sales and MOC (Management Override of Control) </w:t>
            </w:r>
          </w:p>
          <w:p w14:paraId="1C2A5B8A" w14:textId="77777777" w:rsidR="00D84A5F" w:rsidRPr="001A756B" w:rsidRDefault="00D84A5F" w:rsidP="001A756B">
            <w:pPr>
              <w:pStyle w:val="BodyText1"/>
              <w:spacing w:before="120" w:after="120" w:line="240" w:lineRule="atLeast"/>
              <w:ind w:left="0" w:firstLine="0"/>
              <w:rPr>
                <w:rFonts w:ascii="Calibri Light" w:hAnsi="Calibri Light" w:cs="Calibri Light"/>
              </w:rPr>
            </w:pPr>
          </w:p>
        </w:tc>
      </w:tr>
    </w:tbl>
    <w:p w14:paraId="0A0A14B6" w14:textId="77777777" w:rsidR="004E747B" w:rsidRDefault="004E747B" w:rsidP="00F30824">
      <w:pPr>
        <w:pStyle w:val="Block"/>
        <w:keepNext/>
        <w:tabs>
          <w:tab w:val="left" w:pos="3138"/>
        </w:tabs>
        <w:spacing w:after="240" w:line="240" w:lineRule="atLeast"/>
        <w:rPr>
          <w:rFonts w:asciiTheme="minorHAnsi" w:hAnsiTheme="minorHAnsi" w:cstheme="minorHAnsi"/>
          <w:b/>
          <w:sz w:val="22"/>
          <w:szCs w:val="22"/>
          <w:highlight w:val="lightGray"/>
        </w:rPr>
      </w:pPr>
    </w:p>
    <w:p w14:paraId="678710AE" w14:textId="77EBA37C" w:rsidR="00D84A5F" w:rsidRPr="00F30824" w:rsidRDefault="007C76D3" w:rsidP="00F30824">
      <w:pPr>
        <w:pStyle w:val="Block"/>
        <w:keepNext/>
        <w:tabs>
          <w:tab w:val="left" w:pos="3138"/>
        </w:tabs>
        <w:spacing w:after="240" w:line="240" w:lineRule="atLeast"/>
        <w:rPr>
          <w:rFonts w:asciiTheme="minorHAnsi" w:hAnsiTheme="minorHAnsi" w:cstheme="minorHAnsi"/>
          <w:b/>
          <w:sz w:val="22"/>
          <w:szCs w:val="22"/>
        </w:rPr>
      </w:pPr>
      <w:r w:rsidRPr="00F30824">
        <w:rPr>
          <w:rFonts w:asciiTheme="minorHAnsi" w:hAnsiTheme="minorHAnsi" w:cstheme="minorHAnsi"/>
          <w:b/>
          <w:sz w:val="22"/>
          <w:szCs w:val="22"/>
          <w:highlight w:val="lightGray"/>
        </w:rPr>
        <w:t>&lt;</w:t>
      </w:r>
      <w:r w:rsidR="00D84A5F" w:rsidRPr="00F30824">
        <w:rPr>
          <w:rFonts w:asciiTheme="minorHAnsi" w:hAnsiTheme="minorHAnsi" w:cstheme="minorHAnsi"/>
          <w:b/>
          <w:i/>
          <w:sz w:val="22"/>
          <w:szCs w:val="22"/>
          <w:highlight w:val="lightGray"/>
        </w:rPr>
        <w:t>Option 2:</w:t>
      </w:r>
      <w:r w:rsidR="009B6FC5">
        <w:rPr>
          <w:rFonts w:asciiTheme="minorHAnsi" w:hAnsiTheme="minorHAnsi" w:cstheme="minorHAnsi"/>
          <w:b/>
          <w:i/>
          <w:sz w:val="22"/>
          <w:szCs w:val="22"/>
          <w:highlight w:val="lightGray"/>
        </w:rPr>
        <w:t xml:space="preserve"> Insert if the component auditor is not planning to rely on the operating effectiveness of controls</w:t>
      </w:r>
      <w:r w:rsidRPr="00F30824">
        <w:rPr>
          <w:rFonts w:asciiTheme="minorHAnsi" w:hAnsiTheme="minorHAnsi" w:cstheme="minorHAnsi"/>
          <w:b/>
          <w:sz w:val="22"/>
          <w:szCs w:val="22"/>
          <w:highlight w:val="lightGray"/>
        </w:rPr>
        <w:t>&gt;</w:t>
      </w:r>
    </w:p>
    <w:p w14:paraId="4397C01F" w14:textId="4D727BB2" w:rsidR="00D84A5F" w:rsidRPr="00F30824" w:rsidRDefault="00D84A5F" w:rsidP="00F30824">
      <w:pPr>
        <w:pStyle w:val="Block"/>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 xml:space="preserve">As part of our risk assessment procedures, we </w:t>
      </w:r>
      <w:r w:rsidRPr="00F30824">
        <w:rPr>
          <w:rFonts w:asciiTheme="minorHAnsi" w:hAnsiTheme="minorHAnsi" w:cstheme="minorHAnsi"/>
          <w:b/>
          <w:sz w:val="22"/>
          <w:szCs w:val="22"/>
        </w:rPr>
        <w:t>[</w:t>
      </w:r>
      <w:r w:rsidRPr="00F30824">
        <w:rPr>
          <w:rFonts w:asciiTheme="minorHAnsi" w:hAnsiTheme="minorHAnsi" w:cstheme="minorHAnsi"/>
          <w:b/>
          <w:i/>
          <w:sz w:val="22"/>
          <w:szCs w:val="22"/>
        </w:rPr>
        <w:t>have performed/will perform</w:t>
      </w:r>
      <w:r w:rsidRPr="00F30824">
        <w:rPr>
          <w:rFonts w:asciiTheme="minorHAnsi" w:hAnsiTheme="minorHAnsi" w:cstheme="minorHAnsi"/>
          <w:b/>
          <w:sz w:val="22"/>
          <w:szCs w:val="22"/>
        </w:rPr>
        <w:t>]</w:t>
      </w:r>
      <w:r w:rsidRPr="00F30824">
        <w:rPr>
          <w:rFonts w:asciiTheme="minorHAnsi" w:hAnsiTheme="minorHAnsi" w:cstheme="minorHAnsi"/>
          <w:sz w:val="22"/>
          <w:szCs w:val="22"/>
        </w:rPr>
        <w:t xml:space="preserve"> an evaluation of the design of controls and a determination of whether they have been implemented sufficient to identify and assess risks. </w:t>
      </w:r>
    </w:p>
    <w:p w14:paraId="2FB24818" w14:textId="5BD49975" w:rsidR="00D84A5F" w:rsidRPr="00F30824" w:rsidRDefault="00D84A5F"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We do not plan to rely on the operating effectiveness of controls.</w:t>
      </w:r>
      <w:r w:rsidR="003C65F4" w:rsidRPr="00F30824">
        <w:rPr>
          <w:rFonts w:asciiTheme="minorHAnsi" w:hAnsiTheme="minorHAnsi" w:cstheme="minorHAnsi"/>
          <w:sz w:val="22"/>
          <w:szCs w:val="22"/>
        </w:rPr>
        <w:t xml:space="preserve"> </w:t>
      </w:r>
    </w:p>
    <w:p w14:paraId="28C5ED2B" w14:textId="6589E419" w:rsidR="00D63C46" w:rsidRPr="009A5DF2" w:rsidRDefault="009A5DF2"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ABILITY OF THE ENTITY TO CONTINUE AS A GOING CONCERN</w:t>
      </w:r>
    </w:p>
    <w:p w14:paraId="4C285F71" w14:textId="3C0037C0" w:rsidR="00715A7A" w:rsidRPr="00F30824" w:rsidRDefault="00715A7A"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 xml:space="preserve">Have you identified any events or conditions that cast </w:t>
      </w:r>
      <w:r w:rsidR="00D525A0" w:rsidRPr="00F30824">
        <w:rPr>
          <w:rFonts w:asciiTheme="minorHAnsi" w:hAnsiTheme="minorHAnsi" w:cstheme="minorHAnsi"/>
          <w:sz w:val="22"/>
          <w:szCs w:val="22"/>
        </w:rPr>
        <w:t xml:space="preserve">significant </w:t>
      </w:r>
      <w:r w:rsidR="00ED6B82" w:rsidRPr="00F30824">
        <w:rPr>
          <w:rFonts w:asciiTheme="minorHAnsi" w:hAnsiTheme="minorHAnsi" w:cstheme="minorHAnsi"/>
          <w:sz w:val="22"/>
          <w:szCs w:val="22"/>
        </w:rPr>
        <w:t xml:space="preserve">[substantial] </w:t>
      </w:r>
      <w:r w:rsidRPr="00F30824">
        <w:rPr>
          <w:rFonts w:asciiTheme="minorHAnsi" w:hAnsiTheme="minorHAnsi" w:cstheme="minorHAnsi"/>
          <w:sz w:val="22"/>
          <w:szCs w:val="22"/>
        </w:rPr>
        <w:t>doubt with respect to the component’s ability to continue as a going concern?</w:t>
      </w:r>
    </w:p>
    <w:p w14:paraId="43E23D34" w14:textId="7B77C01A" w:rsidR="00715A7A" w:rsidRPr="00F30824" w:rsidRDefault="00384E48" w:rsidP="00F30824">
      <w:pPr>
        <w:spacing w:after="240" w:line="240" w:lineRule="atLeast"/>
        <w:rPr>
          <w:rFonts w:asciiTheme="minorHAnsi" w:hAnsiTheme="minorHAnsi" w:cstheme="minorHAnsi"/>
          <w:sz w:val="22"/>
          <w:szCs w:val="22"/>
        </w:rPr>
      </w:pPr>
      <w:r w:rsidRPr="00F30824">
        <w:rPr>
          <w:rFonts w:cstheme="minorHAnsi"/>
          <w:color w:val="2B579A"/>
          <w:shd w:val="clear" w:color="auto" w:fill="E6E6E6"/>
        </w:rPr>
        <w:object w:dxaOrig="225" w:dyaOrig="225" w14:anchorId="51DADA18">
          <v:shape id="_x0000_i1089" type="#_x0000_t75" style="width:108pt;height:18pt" o:ole="">
            <v:imagedata r:id="rId16" o:title=""/>
          </v:shape>
          <w:control r:id="rId30" w:name="OptionButton111" w:shapeid="_x0000_i1089"/>
        </w:object>
      </w:r>
      <w:r w:rsidR="003C65F4" w:rsidRPr="00F30824">
        <w:rPr>
          <w:rFonts w:asciiTheme="minorHAnsi" w:hAnsiTheme="minorHAnsi" w:cstheme="minorHAnsi"/>
          <w:sz w:val="22"/>
          <w:szCs w:val="22"/>
        </w:rPr>
        <w:t xml:space="preserve"> </w:t>
      </w:r>
      <w:r w:rsidRPr="00F30824">
        <w:rPr>
          <w:rFonts w:asciiTheme="minorHAnsi" w:hAnsiTheme="minorHAnsi" w:cstheme="minorHAnsi"/>
          <w:sz w:val="22"/>
          <w:szCs w:val="22"/>
        </w:rPr>
        <w:t xml:space="preserve"> </w:t>
      </w:r>
      <w:r w:rsidRPr="00F30824">
        <w:rPr>
          <w:rFonts w:cstheme="minorHAnsi"/>
          <w:color w:val="2B579A"/>
          <w:shd w:val="clear" w:color="auto" w:fill="E6E6E6"/>
        </w:rPr>
        <w:object w:dxaOrig="225" w:dyaOrig="225" w14:anchorId="53EDA947">
          <v:shape id="_x0000_i1091" type="#_x0000_t75" style="width:108pt;height:18pt" o:ole="">
            <v:imagedata r:id="rId18" o:title=""/>
          </v:shape>
          <w:control r:id="rId31" w:name="OptionButton121" w:shapeid="_x0000_i1091"/>
        </w:object>
      </w:r>
    </w:p>
    <w:p w14:paraId="5952D4D9" w14:textId="102A9917" w:rsidR="004C63D1" w:rsidRPr="00F30824" w:rsidRDefault="00F715F6" w:rsidP="00F30824">
      <w:pPr>
        <w:spacing w:after="240" w:line="240" w:lineRule="atLeast"/>
        <w:rPr>
          <w:rFonts w:asciiTheme="minorHAnsi" w:hAnsiTheme="minorHAnsi" w:cstheme="minorHAnsi"/>
          <w:sz w:val="22"/>
          <w:szCs w:val="22"/>
        </w:rPr>
      </w:pPr>
      <w:bookmarkStart w:id="11" w:name="BMGoingConcern"/>
      <w:r w:rsidRPr="00F30824">
        <w:rPr>
          <w:rFonts w:asciiTheme="minorHAnsi" w:hAnsiTheme="minorHAnsi" w:cstheme="minorHAnsi"/>
          <w:sz w:val="22"/>
          <w:szCs w:val="22"/>
        </w:rPr>
        <w:t xml:space="preserve">If </w:t>
      </w:r>
      <w:proofErr w:type="gramStart"/>
      <w:r w:rsidRPr="00F30824">
        <w:rPr>
          <w:rFonts w:asciiTheme="minorHAnsi" w:hAnsiTheme="minorHAnsi" w:cstheme="minorHAnsi"/>
          <w:sz w:val="22"/>
          <w:szCs w:val="22"/>
        </w:rPr>
        <w:t>Yes</w:t>
      </w:r>
      <w:proofErr w:type="gramEnd"/>
      <w:r w:rsidRPr="00F30824">
        <w:rPr>
          <w:rFonts w:asciiTheme="minorHAnsi" w:hAnsiTheme="minorHAnsi" w:cstheme="minorHAnsi"/>
          <w:sz w:val="22"/>
          <w:szCs w:val="22"/>
        </w:rPr>
        <w:t>, d</w:t>
      </w:r>
      <w:r w:rsidR="004C63D1" w:rsidRPr="00F30824">
        <w:rPr>
          <w:rFonts w:asciiTheme="minorHAnsi" w:hAnsiTheme="minorHAnsi" w:cstheme="minorHAnsi"/>
          <w:sz w:val="22"/>
          <w:szCs w:val="22"/>
        </w:rPr>
        <w:t xml:space="preserve">ocument </w:t>
      </w:r>
      <w:r w:rsidR="00FD3EBF" w:rsidRPr="00F30824">
        <w:rPr>
          <w:rFonts w:asciiTheme="minorHAnsi" w:hAnsiTheme="minorHAnsi" w:cstheme="minorHAnsi"/>
          <w:sz w:val="22"/>
          <w:szCs w:val="22"/>
        </w:rPr>
        <w:t xml:space="preserve">your </w:t>
      </w:r>
      <w:r w:rsidR="004C63D1" w:rsidRPr="00F30824">
        <w:rPr>
          <w:rFonts w:asciiTheme="minorHAnsi" w:hAnsiTheme="minorHAnsi" w:cstheme="minorHAnsi"/>
          <w:sz w:val="22"/>
          <w:szCs w:val="22"/>
        </w:rPr>
        <w:t xml:space="preserve">consideration of events or conditions that may cast </w:t>
      </w:r>
      <w:r w:rsidR="00D525A0" w:rsidRPr="00F30824">
        <w:rPr>
          <w:rFonts w:asciiTheme="minorHAnsi" w:hAnsiTheme="minorHAnsi" w:cstheme="minorHAnsi"/>
          <w:sz w:val="22"/>
          <w:szCs w:val="22"/>
        </w:rPr>
        <w:t xml:space="preserve">significant </w:t>
      </w:r>
      <w:r w:rsidR="00ED6B82" w:rsidRPr="00F30824">
        <w:rPr>
          <w:rFonts w:asciiTheme="minorHAnsi" w:hAnsiTheme="minorHAnsi" w:cstheme="minorHAnsi"/>
          <w:sz w:val="22"/>
          <w:szCs w:val="22"/>
        </w:rPr>
        <w:t xml:space="preserve">[substantial] </w:t>
      </w:r>
      <w:r w:rsidR="004C63D1" w:rsidRPr="00F30824">
        <w:rPr>
          <w:rFonts w:asciiTheme="minorHAnsi" w:hAnsiTheme="minorHAnsi" w:cstheme="minorHAnsi"/>
          <w:sz w:val="22"/>
          <w:szCs w:val="22"/>
        </w:rPr>
        <w:t>doubt on the entity’s ability to continue as a going concern</w:t>
      </w:r>
      <w:r w:rsidR="00C146D8" w:rsidRPr="00F30824">
        <w:rPr>
          <w:rFonts w:asciiTheme="minorHAnsi" w:hAnsiTheme="minorHAnsi" w:cstheme="minorHAnsi"/>
          <w:sz w:val="22"/>
          <w:szCs w:val="22"/>
        </w:rPr>
        <w:t xml:space="preserve"> and </w:t>
      </w:r>
      <w:r w:rsidR="00FD3EBF" w:rsidRPr="00F30824">
        <w:rPr>
          <w:rFonts w:asciiTheme="minorHAnsi" w:hAnsiTheme="minorHAnsi" w:cstheme="minorHAnsi"/>
          <w:sz w:val="22"/>
          <w:szCs w:val="22"/>
        </w:rPr>
        <w:t xml:space="preserve">your </w:t>
      </w:r>
      <w:r w:rsidR="00E072CF" w:rsidRPr="00F30824">
        <w:rPr>
          <w:rFonts w:asciiTheme="minorHAnsi" w:hAnsiTheme="minorHAnsi" w:cstheme="minorHAnsi"/>
          <w:sz w:val="22"/>
          <w:szCs w:val="22"/>
        </w:rPr>
        <w:t>planned procedures to evaluate management’s assessment of the going concern assumption.</w:t>
      </w:r>
      <w:r w:rsidR="0096191A" w:rsidRPr="00F30824">
        <w:rPr>
          <w:rFonts w:asciiTheme="minorHAnsi" w:hAnsiTheme="minorHAnsi" w:cstheme="minorHAnsi"/>
          <w:sz w:val="22"/>
          <w:szCs w:val="22"/>
        </w:rPr>
        <w:t xml:space="preserve"> If </w:t>
      </w:r>
      <w:proofErr w:type="gramStart"/>
      <w:r w:rsidR="004E747B">
        <w:rPr>
          <w:rFonts w:asciiTheme="minorHAnsi" w:hAnsiTheme="minorHAnsi" w:cstheme="minorHAnsi"/>
          <w:sz w:val="22"/>
          <w:szCs w:val="22"/>
        </w:rPr>
        <w:t>N</w:t>
      </w:r>
      <w:r w:rsidR="0096191A" w:rsidRPr="00F30824">
        <w:rPr>
          <w:rFonts w:asciiTheme="minorHAnsi" w:hAnsiTheme="minorHAnsi" w:cstheme="minorHAnsi"/>
          <w:sz w:val="22"/>
          <w:szCs w:val="22"/>
        </w:rPr>
        <w:t>o</w:t>
      </w:r>
      <w:proofErr w:type="gramEnd"/>
      <w:r w:rsidR="0096191A" w:rsidRPr="00F30824">
        <w:rPr>
          <w:rFonts w:asciiTheme="minorHAnsi" w:hAnsiTheme="minorHAnsi" w:cstheme="minorHAnsi"/>
          <w:sz w:val="22"/>
          <w:szCs w:val="22"/>
        </w:rPr>
        <w:t>, insert “not applicable” below.</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384E48" w:rsidRPr="00F77B4F" w14:paraId="2B616F50"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59BC6451" w14:textId="44D43046" w:rsidR="00384E48" w:rsidRPr="001A756B" w:rsidRDefault="003D6428" w:rsidP="001A756B">
            <w:pPr>
              <w:pStyle w:val="BodyText1"/>
              <w:spacing w:before="120" w:after="120" w:line="240" w:lineRule="atLeast"/>
              <w:ind w:left="0" w:firstLine="0"/>
              <w:rPr>
                <w:rFonts w:ascii="Calibri Light" w:hAnsi="Calibri Light" w:cs="Calibri Light"/>
              </w:rPr>
            </w:pPr>
            <w:r>
              <w:rPr>
                <w:rFonts w:ascii="Calibri Light" w:hAnsi="Calibri Light" w:cs="Calibri Light"/>
              </w:rPr>
              <w:t>Not applicable</w:t>
            </w:r>
          </w:p>
        </w:tc>
      </w:tr>
    </w:tbl>
    <w:bookmarkEnd w:id="11"/>
    <w:p w14:paraId="53F81B84" w14:textId="41831D37" w:rsidR="00B20871" w:rsidRPr="009A5DF2" w:rsidRDefault="00B20871"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ACCOUNTING</w:t>
      </w:r>
      <w:r w:rsidR="00E072CF" w:rsidRPr="009A5DF2">
        <w:rPr>
          <w:rFonts w:ascii="Calibri Light" w:hAnsi="Calibri Light" w:cs="Calibri Light"/>
          <w:sz w:val="32"/>
          <w:szCs w:val="32"/>
        </w:rPr>
        <w:t xml:space="preserve">, </w:t>
      </w:r>
      <w:r w:rsidRPr="009A5DF2">
        <w:rPr>
          <w:rFonts w:ascii="Calibri Light" w:hAnsi="Calibri Light" w:cs="Calibri Light"/>
          <w:sz w:val="32"/>
          <w:szCs w:val="32"/>
        </w:rPr>
        <w:t>AUDITING</w:t>
      </w:r>
      <w:r w:rsidR="00CB2DEF" w:rsidRPr="009A5DF2">
        <w:rPr>
          <w:rFonts w:ascii="Calibri Light" w:hAnsi="Calibri Light" w:cs="Calibri Light"/>
          <w:sz w:val="32"/>
          <w:szCs w:val="32"/>
        </w:rPr>
        <w:t>,</w:t>
      </w:r>
      <w:r w:rsidRPr="009A5DF2">
        <w:rPr>
          <w:rFonts w:ascii="Calibri Light" w:hAnsi="Calibri Light" w:cs="Calibri Light"/>
          <w:sz w:val="32"/>
          <w:szCs w:val="32"/>
        </w:rPr>
        <w:t xml:space="preserve"> </w:t>
      </w:r>
      <w:r w:rsidR="0002592F" w:rsidRPr="009A5DF2">
        <w:rPr>
          <w:rFonts w:ascii="Calibri Light" w:hAnsi="Calibri Light" w:cs="Calibri Light"/>
          <w:sz w:val="32"/>
          <w:szCs w:val="32"/>
        </w:rPr>
        <w:t xml:space="preserve">AND INDEPENDENCE </w:t>
      </w:r>
      <w:r w:rsidRPr="009A5DF2">
        <w:rPr>
          <w:rFonts w:ascii="Calibri Light" w:hAnsi="Calibri Light" w:cs="Calibri Light"/>
          <w:sz w:val="32"/>
          <w:szCs w:val="32"/>
        </w:rPr>
        <w:t>CONSULTATIONS</w:t>
      </w:r>
    </w:p>
    <w:p w14:paraId="70446D6B" w14:textId="01830109" w:rsidR="00B315D2" w:rsidRPr="00F30824" w:rsidRDefault="00B315D2"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 xml:space="preserve">Do we plan or are </w:t>
      </w:r>
      <w:r w:rsidR="000859AE" w:rsidRPr="00F30824">
        <w:rPr>
          <w:rFonts w:asciiTheme="minorHAnsi" w:hAnsiTheme="minorHAnsi" w:cstheme="minorHAnsi"/>
          <w:sz w:val="22"/>
          <w:szCs w:val="22"/>
        </w:rPr>
        <w:t xml:space="preserve">we </w:t>
      </w:r>
      <w:r w:rsidRPr="00F30824">
        <w:rPr>
          <w:rFonts w:asciiTheme="minorHAnsi" w:hAnsiTheme="minorHAnsi" w:cstheme="minorHAnsi"/>
          <w:sz w:val="22"/>
          <w:szCs w:val="22"/>
        </w:rPr>
        <w:t>required to complete any</w:t>
      </w:r>
      <w:r w:rsidR="00D525A0" w:rsidRPr="00F30824">
        <w:rPr>
          <w:rFonts w:asciiTheme="minorHAnsi" w:hAnsiTheme="minorHAnsi" w:cstheme="minorHAnsi"/>
          <w:sz w:val="22"/>
          <w:szCs w:val="22"/>
        </w:rPr>
        <w:t xml:space="preserve"> accounting,</w:t>
      </w:r>
      <w:r w:rsidRPr="00F30824">
        <w:rPr>
          <w:rFonts w:asciiTheme="minorHAnsi" w:hAnsiTheme="minorHAnsi" w:cstheme="minorHAnsi"/>
          <w:sz w:val="22"/>
          <w:szCs w:val="22"/>
        </w:rPr>
        <w:t xml:space="preserve"> audit</w:t>
      </w:r>
      <w:r w:rsidR="00CB2DEF" w:rsidRPr="00F30824">
        <w:rPr>
          <w:rFonts w:asciiTheme="minorHAnsi" w:hAnsiTheme="minorHAnsi" w:cstheme="minorHAnsi"/>
          <w:sz w:val="22"/>
          <w:szCs w:val="22"/>
        </w:rPr>
        <w:t>,</w:t>
      </w:r>
      <w:r w:rsidRPr="00F30824">
        <w:rPr>
          <w:rFonts w:asciiTheme="minorHAnsi" w:hAnsiTheme="minorHAnsi" w:cstheme="minorHAnsi"/>
          <w:sz w:val="22"/>
          <w:szCs w:val="22"/>
        </w:rPr>
        <w:t xml:space="preserve"> or independence consultations?</w:t>
      </w:r>
    </w:p>
    <w:p w14:paraId="0C26933E" w14:textId="31E84763" w:rsidR="00B315D2" w:rsidRPr="00F30824" w:rsidRDefault="00B315D2" w:rsidP="00F30824">
      <w:pPr>
        <w:spacing w:after="240" w:line="240" w:lineRule="atLeast"/>
        <w:rPr>
          <w:rFonts w:ascii="Calibri Light" w:hAnsi="Calibri Light" w:cs="Calibri Light"/>
          <w:sz w:val="22"/>
          <w:szCs w:val="22"/>
        </w:rPr>
      </w:pPr>
      <w:r w:rsidRPr="00F30824">
        <w:rPr>
          <w:rFonts w:ascii="Calibri Light" w:hAnsi="Calibri Light" w:cs="Calibri Light"/>
          <w:color w:val="2B579A"/>
          <w:shd w:val="clear" w:color="auto" w:fill="E6E6E6"/>
        </w:rPr>
        <w:object w:dxaOrig="225" w:dyaOrig="225" w14:anchorId="5F83EB79">
          <v:shape id="_x0000_i1093" type="#_x0000_t75" style="width:108pt;height:18pt" o:ole="">
            <v:imagedata r:id="rId16" o:title=""/>
          </v:shape>
          <w:control r:id="rId32" w:name="OptionButton1111" w:shapeid="_x0000_i1093"/>
        </w:object>
      </w:r>
      <w:r w:rsidR="003C65F4" w:rsidRPr="00F30824">
        <w:rPr>
          <w:rFonts w:ascii="Calibri Light" w:hAnsi="Calibri Light" w:cs="Calibri Light"/>
          <w:sz w:val="22"/>
          <w:szCs w:val="22"/>
        </w:rPr>
        <w:t xml:space="preserve"> </w:t>
      </w:r>
      <w:r w:rsidRPr="00F30824">
        <w:rPr>
          <w:rFonts w:ascii="Calibri Light" w:hAnsi="Calibri Light" w:cs="Calibri Light"/>
          <w:sz w:val="22"/>
          <w:szCs w:val="22"/>
        </w:rPr>
        <w:t xml:space="preserve"> </w:t>
      </w:r>
      <w:r w:rsidRPr="00F30824">
        <w:rPr>
          <w:rFonts w:ascii="Calibri Light" w:hAnsi="Calibri Light" w:cs="Calibri Light"/>
          <w:color w:val="2B579A"/>
          <w:shd w:val="clear" w:color="auto" w:fill="E6E6E6"/>
        </w:rPr>
        <w:object w:dxaOrig="225" w:dyaOrig="225" w14:anchorId="62ED6343">
          <v:shape id="_x0000_i1095" type="#_x0000_t75" style="width:108pt;height:18pt" o:ole="">
            <v:imagedata r:id="rId18" o:title=""/>
          </v:shape>
          <w:control r:id="rId33" w:name="OptionButton1211" w:shapeid="_x0000_i1095"/>
        </w:object>
      </w:r>
    </w:p>
    <w:p w14:paraId="1C769FB7" w14:textId="3C961AF8" w:rsidR="00330000" w:rsidRPr="00F30824" w:rsidRDefault="00F715F6" w:rsidP="00F30824">
      <w:pPr>
        <w:spacing w:after="240" w:line="240" w:lineRule="atLeast"/>
        <w:rPr>
          <w:rFonts w:ascii="Calibri Light" w:hAnsi="Calibri Light" w:cs="Calibri Light"/>
          <w:sz w:val="22"/>
          <w:szCs w:val="22"/>
        </w:rPr>
      </w:pPr>
      <w:bookmarkStart w:id="12" w:name="BMConsultations"/>
      <w:r w:rsidRPr="00F30824">
        <w:rPr>
          <w:rFonts w:ascii="Calibri Light" w:hAnsi="Calibri Light" w:cs="Calibri Light"/>
          <w:sz w:val="22"/>
          <w:szCs w:val="22"/>
        </w:rPr>
        <w:t xml:space="preserve">If </w:t>
      </w:r>
      <w:proofErr w:type="gramStart"/>
      <w:r w:rsidRPr="00F30824">
        <w:rPr>
          <w:rFonts w:ascii="Calibri Light" w:hAnsi="Calibri Light" w:cs="Calibri Light"/>
          <w:sz w:val="22"/>
          <w:szCs w:val="22"/>
        </w:rPr>
        <w:t>Yes</w:t>
      </w:r>
      <w:proofErr w:type="gramEnd"/>
      <w:r w:rsidRPr="00F30824">
        <w:rPr>
          <w:rFonts w:ascii="Calibri Light" w:hAnsi="Calibri Light" w:cs="Calibri Light"/>
          <w:sz w:val="22"/>
          <w:szCs w:val="22"/>
        </w:rPr>
        <w:t>, d</w:t>
      </w:r>
      <w:r w:rsidR="00B20871" w:rsidRPr="00F30824">
        <w:rPr>
          <w:rFonts w:ascii="Calibri Light" w:hAnsi="Calibri Light" w:cs="Calibri Light"/>
          <w:sz w:val="22"/>
          <w:szCs w:val="22"/>
        </w:rPr>
        <w:t>ocument the nature and extent of any planned accounting</w:t>
      </w:r>
      <w:r w:rsidR="000576B6" w:rsidRPr="00F30824">
        <w:rPr>
          <w:rFonts w:ascii="Calibri Light" w:hAnsi="Calibri Light" w:cs="Calibri Light"/>
          <w:sz w:val="22"/>
          <w:szCs w:val="22"/>
        </w:rPr>
        <w:t>,</w:t>
      </w:r>
      <w:r w:rsidR="00B20871" w:rsidRPr="00F30824">
        <w:rPr>
          <w:rFonts w:ascii="Calibri Light" w:hAnsi="Calibri Light" w:cs="Calibri Light"/>
          <w:sz w:val="22"/>
          <w:szCs w:val="22"/>
        </w:rPr>
        <w:t xml:space="preserve"> audit</w:t>
      </w:r>
      <w:r w:rsidR="00CB2DEF" w:rsidRPr="00F30824">
        <w:rPr>
          <w:rFonts w:ascii="Calibri Light" w:hAnsi="Calibri Light" w:cs="Calibri Light"/>
          <w:sz w:val="22"/>
          <w:szCs w:val="22"/>
        </w:rPr>
        <w:t>,</w:t>
      </w:r>
      <w:r w:rsidR="00B20871" w:rsidRPr="00F30824">
        <w:rPr>
          <w:rFonts w:ascii="Calibri Light" w:hAnsi="Calibri Light" w:cs="Calibri Light"/>
          <w:sz w:val="22"/>
          <w:szCs w:val="22"/>
        </w:rPr>
        <w:t xml:space="preserve"> </w:t>
      </w:r>
      <w:r w:rsidR="000576B6" w:rsidRPr="00F30824">
        <w:rPr>
          <w:rFonts w:ascii="Calibri Light" w:hAnsi="Calibri Light" w:cs="Calibri Light"/>
          <w:sz w:val="22"/>
          <w:szCs w:val="22"/>
        </w:rPr>
        <w:t xml:space="preserve">or independence </w:t>
      </w:r>
      <w:r w:rsidR="00B20871" w:rsidRPr="00F30824">
        <w:rPr>
          <w:rFonts w:ascii="Calibri Light" w:hAnsi="Calibri Light" w:cs="Calibri Light"/>
          <w:sz w:val="22"/>
          <w:szCs w:val="22"/>
        </w:rPr>
        <w:t xml:space="preserve">consultations and the effect on </w:t>
      </w:r>
      <w:r w:rsidR="008A3BB5" w:rsidRPr="00F30824">
        <w:rPr>
          <w:rFonts w:ascii="Calibri Light" w:hAnsi="Calibri Light" w:cs="Calibri Light"/>
          <w:sz w:val="22"/>
          <w:szCs w:val="22"/>
        </w:rPr>
        <w:t xml:space="preserve">your </w:t>
      </w:r>
      <w:r w:rsidR="00B20871" w:rsidRPr="00F30824">
        <w:rPr>
          <w:rFonts w:ascii="Calibri Light" w:hAnsi="Calibri Light" w:cs="Calibri Light"/>
          <w:sz w:val="22"/>
          <w:szCs w:val="22"/>
        </w:rPr>
        <w:t>audit plans.</w:t>
      </w:r>
      <w:r w:rsidR="0096191A" w:rsidRPr="00F30824">
        <w:rPr>
          <w:rFonts w:ascii="Calibri Light" w:hAnsi="Calibri Light" w:cs="Calibri Light"/>
          <w:sz w:val="22"/>
          <w:szCs w:val="22"/>
        </w:rPr>
        <w:t xml:space="preserve"> If </w:t>
      </w:r>
      <w:proofErr w:type="gramStart"/>
      <w:r w:rsidR="004E747B">
        <w:rPr>
          <w:rFonts w:ascii="Calibri Light" w:hAnsi="Calibri Light" w:cs="Calibri Light"/>
          <w:sz w:val="22"/>
          <w:szCs w:val="22"/>
        </w:rPr>
        <w:t>N</w:t>
      </w:r>
      <w:r w:rsidR="0096191A" w:rsidRPr="00F30824">
        <w:rPr>
          <w:rFonts w:ascii="Calibri Light" w:hAnsi="Calibri Light" w:cs="Calibri Light"/>
          <w:sz w:val="22"/>
          <w:szCs w:val="22"/>
        </w:rPr>
        <w:t>o</w:t>
      </w:r>
      <w:proofErr w:type="gramEnd"/>
      <w:r w:rsidR="0096191A" w:rsidRPr="00F30824">
        <w:rPr>
          <w:rFonts w:ascii="Calibri Light" w:hAnsi="Calibri Light" w:cs="Calibri Light"/>
          <w:sz w:val="22"/>
          <w:szCs w:val="22"/>
        </w:rPr>
        <w:t>, insert “not applicable” below.</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B315D2" w:rsidRPr="00F77B4F" w14:paraId="2D80F06D"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7F990C7C" w14:textId="1C79A377" w:rsidR="00B315D2" w:rsidRPr="001A756B" w:rsidRDefault="003D6428" w:rsidP="001A756B">
            <w:pPr>
              <w:pStyle w:val="BodyText1"/>
              <w:spacing w:before="120" w:after="120" w:line="240" w:lineRule="atLeast"/>
              <w:ind w:left="0" w:firstLine="0"/>
              <w:rPr>
                <w:rFonts w:ascii="Calibri Light" w:hAnsi="Calibri Light" w:cs="Calibri Light"/>
              </w:rPr>
            </w:pPr>
            <w:r>
              <w:rPr>
                <w:rFonts w:ascii="Calibri Light" w:hAnsi="Calibri Light" w:cs="Calibri Light"/>
              </w:rPr>
              <w:lastRenderedPageBreak/>
              <w:t>Not applicable</w:t>
            </w:r>
          </w:p>
        </w:tc>
      </w:tr>
    </w:tbl>
    <w:bookmarkEnd w:id="12"/>
    <w:p w14:paraId="46945758" w14:textId="7D086B1A" w:rsidR="001C4FD5" w:rsidRPr="009A5DF2" w:rsidRDefault="000908B7"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U</w:t>
      </w:r>
      <w:r w:rsidR="00DA1C54" w:rsidRPr="009A5DF2">
        <w:rPr>
          <w:rFonts w:ascii="Calibri Light" w:hAnsi="Calibri Light" w:cs="Calibri Light"/>
          <w:sz w:val="32"/>
          <w:szCs w:val="32"/>
        </w:rPr>
        <w:t xml:space="preserve">SING INTERNAL AUDIT </w:t>
      </w:r>
      <w:r w:rsidR="007E7667" w:rsidRPr="009A5DF2">
        <w:rPr>
          <w:rFonts w:ascii="Calibri Light" w:hAnsi="Calibri Light" w:cs="Calibri Light"/>
          <w:sz w:val="32"/>
          <w:szCs w:val="32"/>
        </w:rPr>
        <w:t xml:space="preserve">FUNCTION </w:t>
      </w:r>
      <w:r w:rsidR="00DA1C54" w:rsidRPr="009A5DF2">
        <w:rPr>
          <w:rFonts w:ascii="Calibri Light" w:hAnsi="Calibri Light" w:cs="Calibri Light"/>
          <w:sz w:val="32"/>
          <w:szCs w:val="32"/>
        </w:rPr>
        <w:t>(OR SIMILAR FUNCTION) AND/OR THE WORK OF OTHERS</w:t>
      </w:r>
      <w:r w:rsidR="008B7503" w:rsidRPr="009A5DF2">
        <w:rPr>
          <w:rFonts w:ascii="Calibri Light" w:hAnsi="Calibri Light" w:cs="Calibri Light"/>
          <w:sz w:val="32"/>
          <w:szCs w:val="32"/>
        </w:rPr>
        <w:t xml:space="preserve"> </w:t>
      </w:r>
    </w:p>
    <w:p w14:paraId="43E7AB54" w14:textId="354DC817" w:rsidR="00AD4AB2" w:rsidRPr="00F30824" w:rsidRDefault="00AA1D13" w:rsidP="00F30824">
      <w:pPr>
        <w:spacing w:after="240" w:line="240" w:lineRule="atLeast"/>
        <w:rPr>
          <w:rFonts w:ascii="Calibri Light" w:hAnsi="Calibri Light" w:cs="Calibri Light"/>
          <w:sz w:val="22"/>
          <w:szCs w:val="22"/>
        </w:rPr>
      </w:pPr>
      <w:r w:rsidRPr="00F30824">
        <w:rPr>
          <w:rFonts w:ascii="Calibri Light" w:hAnsi="Calibri Light" w:cs="Calibri Light"/>
          <w:sz w:val="22"/>
          <w:szCs w:val="22"/>
        </w:rPr>
        <w:t>Do we plan to use the work of the internal audit function (or similar function) and/or the work of others utilized in the audit?</w:t>
      </w:r>
    </w:p>
    <w:p w14:paraId="29A47F9F" w14:textId="65E2D068" w:rsidR="00996623" w:rsidRPr="00F30824" w:rsidRDefault="00996623" w:rsidP="00F30824">
      <w:pPr>
        <w:spacing w:after="240" w:line="240" w:lineRule="atLeast"/>
        <w:rPr>
          <w:rFonts w:ascii="Calibri Light" w:hAnsi="Calibri Light" w:cs="Calibri Light"/>
          <w:sz w:val="22"/>
          <w:szCs w:val="22"/>
        </w:rPr>
      </w:pPr>
      <w:r w:rsidRPr="00F30824">
        <w:rPr>
          <w:rFonts w:ascii="Calibri Light" w:hAnsi="Calibri Light" w:cs="Calibri Light"/>
          <w:color w:val="2B579A"/>
          <w:shd w:val="clear" w:color="auto" w:fill="E6E6E6"/>
          <w:specVanish/>
        </w:rPr>
        <w:object w:dxaOrig="225" w:dyaOrig="225" w14:anchorId="4805E72B">
          <v:shape id="_x0000_i1097" type="#_x0000_t75" style="width:108pt;height:18pt" o:ole="">
            <v:imagedata r:id="rId34" o:title=""/>
          </v:shape>
          <w:control r:id="rId35" w:name="OptionButton31" w:shapeid="_x0000_i1097"/>
        </w:object>
      </w:r>
      <w:r w:rsidR="003C65F4" w:rsidRPr="00F30824">
        <w:rPr>
          <w:rFonts w:ascii="Calibri Light" w:hAnsi="Calibri Light" w:cs="Calibri Light"/>
          <w:sz w:val="22"/>
          <w:szCs w:val="22"/>
          <w:specVanish/>
        </w:rPr>
        <w:t xml:space="preserve"> </w:t>
      </w:r>
      <w:r w:rsidRPr="00F30824">
        <w:rPr>
          <w:rFonts w:ascii="Calibri Light" w:hAnsi="Calibri Light" w:cs="Calibri Light"/>
          <w:sz w:val="22"/>
          <w:szCs w:val="22"/>
          <w:specVanish/>
        </w:rPr>
        <w:t xml:space="preserve"> </w:t>
      </w:r>
      <w:r w:rsidRPr="00F30824">
        <w:rPr>
          <w:rFonts w:ascii="Calibri Light" w:hAnsi="Calibri Light" w:cs="Calibri Light"/>
          <w:color w:val="2B579A"/>
          <w:shd w:val="clear" w:color="auto" w:fill="E6E6E6"/>
          <w:specVanish/>
        </w:rPr>
        <w:object w:dxaOrig="225" w:dyaOrig="225" w14:anchorId="258230B1">
          <v:shape id="_x0000_i1099" type="#_x0000_t75" style="width:108pt;height:18pt" o:ole="">
            <v:imagedata r:id="rId18" o:title=""/>
          </v:shape>
          <w:control r:id="rId36" w:name="OptionButton41" w:shapeid="_x0000_i1099"/>
        </w:object>
      </w:r>
    </w:p>
    <w:p w14:paraId="26C0C2E4" w14:textId="24DB4739" w:rsidR="001C4FD5" w:rsidRPr="00F30824" w:rsidRDefault="00F715F6" w:rsidP="00F30824">
      <w:pPr>
        <w:spacing w:after="240" w:line="240" w:lineRule="atLeast"/>
        <w:rPr>
          <w:rFonts w:ascii="Calibri Light" w:hAnsi="Calibri Light" w:cs="Calibri Light"/>
          <w:sz w:val="22"/>
          <w:szCs w:val="22"/>
        </w:rPr>
      </w:pPr>
      <w:bookmarkStart w:id="13" w:name="BM1_InternalAudit"/>
      <w:r w:rsidRPr="00F30824">
        <w:rPr>
          <w:rFonts w:ascii="Calibri Light" w:hAnsi="Calibri Light" w:cs="Calibri Light"/>
          <w:sz w:val="22"/>
          <w:szCs w:val="22"/>
        </w:rPr>
        <w:t xml:space="preserve">If </w:t>
      </w:r>
      <w:proofErr w:type="gramStart"/>
      <w:r w:rsidRPr="00F30824">
        <w:rPr>
          <w:rFonts w:ascii="Calibri Light" w:hAnsi="Calibri Light" w:cs="Calibri Light"/>
          <w:sz w:val="22"/>
          <w:szCs w:val="22"/>
        </w:rPr>
        <w:t>Yes</w:t>
      </w:r>
      <w:proofErr w:type="gramEnd"/>
      <w:r w:rsidRPr="00F30824">
        <w:rPr>
          <w:rFonts w:ascii="Calibri Light" w:hAnsi="Calibri Light" w:cs="Calibri Light"/>
          <w:sz w:val="22"/>
          <w:szCs w:val="22"/>
        </w:rPr>
        <w:t>, s</w:t>
      </w:r>
      <w:r w:rsidR="001C4FD5" w:rsidRPr="00F30824">
        <w:rPr>
          <w:rFonts w:ascii="Calibri Light" w:hAnsi="Calibri Light" w:cs="Calibri Light"/>
          <w:sz w:val="22"/>
          <w:szCs w:val="22"/>
        </w:rPr>
        <w:t xml:space="preserve">ummarize the </w:t>
      </w:r>
      <w:r w:rsidR="00506171" w:rsidRPr="00F30824">
        <w:rPr>
          <w:rFonts w:ascii="Calibri Light" w:hAnsi="Calibri Light" w:cs="Calibri Light"/>
          <w:sz w:val="22"/>
          <w:szCs w:val="22"/>
        </w:rPr>
        <w:t xml:space="preserve">component audit </w:t>
      </w:r>
      <w:r w:rsidR="001C4FD5" w:rsidRPr="00F30824">
        <w:rPr>
          <w:rFonts w:ascii="Calibri Light" w:hAnsi="Calibri Light" w:cs="Calibri Light"/>
          <w:sz w:val="22"/>
          <w:szCs w:val="22"/>
        </w:rPr>
        <w:t xml:space="preserve">team’s planned use of the work </w:t>
      </w:r>
      <w:r w:rsidR="000B6526" w:rsidRPr="00F30824">
        <w:rPr>
          <w:rFonts w:ascii="Calibri Light" w:hAnsi="Calibri Light" w:cs="Calibri Light"/>
          <w:sz w:val="22"/>
          <w:szCs w:val="22"/>
        </w:rPr>
        <w:t>of the</w:t>
      </w:r>
      <w:r w:rsidR="00506086" w:rsidRPr="00F30824">
        <w:rPr>
          <w:rFonts w:ascii="Calibri Light" w:hAnsi="Calibri Light" w:cs="Calibri Light"/>
          <w:sz w:val="22"/>
          <w:szCs w:val="22"/>
        </w:rPr>
        <w:t xml:space="preserve"> internal</w:t>
      </w:r>
      <w:r w:rsidR="001C4FD5" w:rsidRPr="00F30824">
        <w:rPr>
          <w:rFonts w:ascii="Calibri Light" w:hAnsi="Calibri Light" w:cs="Calibri Light"/>
          <w:sz w:val="22"/>
          <w:szCs w:val="22"/>
        </w:rPr>
        <w:t xml:space="preserve"> audit</w:t>
      </w:r>
      <w:r w:rsidR="001514A9" w:rsidRPr="00F30824">
        <w:rPr>
          <w:rFonts w:ascii="Calibri Light" w:hAnsi="Calibri Light" w:cs="Calibri Light"/>
          <w:sz w:val="22"/>
          <w:szCs w:val="22"/>
        </w:rPr>
        <w:t xml:space="preserve"> </w:t>
      </w:r>
      <w:r w:rsidR="000B6526" w:rsidRPr="00F30824">
        <w:rPr>
          <w:rFonts w:ascii="Calibri Light" w:hAnsi="Calibri Light" w:cs="Calibri Light"/>
          <w:sz w:val="22"/>
          <w:szCs w:val="22"/>
        </w:rPr>
        <w:t xml:space="preserve">function </w:t>
      </w:r>
      <w:r w:rsidR="00587779" w:rsidRPr="00F30824">
        <w:rPr>
          <w:rFonts w:ascii="Calibri Light" w:hAnsi="Calibri Light" w:cs="Calibri Light"/>
          <w:sz w:val="22"/>
          <w:szCs w:val="22"/>
        </w:rPr>
        <w:t xml:space="preserve">(or similar function) </w:t>
      </w:r>
      <w:r w:rsidR="001514A9" w:rsidRPr="00F30824">
        <w:rPr>
          <w:rFonts w:ascii="Calibri Light" w:hAnsi="Calibri Light" w:cs="Calibri Light"/>
          <w:sz w:val="22"/>
          <w:szCs w:val="22"/>
        </w:rPr>
        <w:t>and others</w:t>
      </w:r>
      <w:r w:rsidR="003C42AF" w:rsidRPr="00F30824">
        <w:rPr>
          <w:rFonts w:ascii="Calibri Light" w:hAnsi="Calibri Light" w:cs="Calibri Light"/>
          <w:sz w:val="22"/>
          <w:szCs w:val="22"/>
        </w:rPr>
        <w:t>, including</w:t>
      </w:r>
      <w:r w:rsidR="00587779" w:rsidRPr="00F30824">
        <w:rPr>
          <w:rFonts w:ascii="Calibri Light" w:hAnsi="Calibri Light" w:cs="Calibri Light"/>
          <w:sz w:val="22"/>
          <w:szCs w:val="22"/>
        </w:rPr>
        <w:t xml:space="preserve"> our evaluation of whether, in which areas, and to what extent the work can be used and our planned audit procedures to evaluate the adequacy of the work used.</w:t>
      </w:r>
      <w:r w:rsidR="00D05326" w:rsidRPr="00F30824">
        <w:rPr>
          <w:rFonts w:ascii="Calibri Light" w:hAnsi="Calibri Light" w:cs="Calibri Light"/>
          <w:sz w:val="22"/>
          <w:szCs w:val="22"/>
        </w:rPr>
        <w:t xml:space="preserve"> If </w:t>
      </w:r>
      <w:proofErr w:type="gramStart"/>
      <w:r w:rsidR="004E747B">
        <w:rPr>
          <w:rFonts w:ascii="Calibri Light" w:hAnsi="Calibri Light" w:cs="Calibri Light"/>
          <w:sz w:val="22"/>
          <w:szCs w:val="22"/>
        </w:rPr>
        <w:t>N</w:t>
      </w:r>
      <w:r w:rsidR="00D05326" w:rsidRPr="00F30824">
        <w:rPr>
          <w:rFonts w:ascii="Calibri Light" w:hAnsi="Calibri Light" w:cs="Calibri Light"/>
          <w:sz w:val="22"/>
          <w:szCs w:val="22"/>
        </w:rPr>
        <w:t>o</w:t>
      </w:r>
      <w:proofErr w:type="gramEnd"/>
      <w:r w:rsidR="00D05326" w:rsidRPr="00F30824">
        <w:rPr>
          <w:rFonts w:ascii="Calibri Light" w:hAnsi="Calibri Light" w:cs="Calibri Light"/>
          <w:sz w:val="22"/>
          <w:szCs w:val="22"/>
        </w:rPr>
        <w:t>, insert “not applicable” below.</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996623" w:rsidRPr="00F77B4F" w14:paraId="064A4981"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6DCA55CB" w14:textId="361EEDE9" w:rsidR="00996623" w:rsidRPr="001A756B" w:rsidRDefault="00F616BC" w:rsidP="001A756B">
            <w:pPr>
              <w:pStyle w:val="BodyText1"/>
              <w:spacing w:before="120" w:after="120" w:line="240" w:lineRule="atLeast"/>
              <w:ind w:left="0" w:firstLine="0"/>
              <w:rPr>
                <w:rFonts w:ascii="Calibri Light" w:hAnsi="Calibri Light" w:cs="Calibri Light"/>
              </w:rPr>
            </w:pPr>
            <w:r>
              <w:rPr>
                <w:rFonts w:ascii="Calibri Light" w:hAnsi="Calibri Light" w:cs="Calibri Light"/>
              </w:rPr>
              <w:t>Not applicable</w:t>
            </w:r>
          </w:p>
        </w:tc>
      </w:tr>
    </w:tbl>
    <w:bookmarkEnd w:id="13"/>
    <w:p w14:paraId="6AF29DF9" w14:textId="13433CDC" w:rsidR="00663C6C" w:rsidRPr="009A5DF2" w:rsidRDefault="008B7503" w:rsidP="009A5DF2">
      <w:pPr>
        <w:keepNext/>
        <w:autoSpaceDE w:val="0"/>
        <w:autoSpaceDN w:val="0"/>
        <w:spacing w:before="240" w:after="240" w:line="240" w:lineRule="atLeast"/>
        <w:outlineLvl w:val="0"/>
        <w:rPr>
          <w:rFonts w:ascii="Calibri Light" w:hAnsi="Calibri Light" w:cs="Calibri Light"/>
          <w:sz w:val="32"/>
          <w:szCs w:val="32"/>
        </w:rPr>
      </w:pPr>
      <w:r w:rsidRPr="121F1C07">
        <w:rPr>
          <w:rFonts w:ascii="Calibri Light" w:hAnsi="Calibri Light" w:cs="Calibri Light"/>
          <w:sz w:val="32"/>
          <w:szCs w:val="32"/>
        </w:rPr>
        <w:t>U</w:t>
      </w:r>
      <w:r w:rsidR="00DA1C54" w:rsidRPr="121F1C07">
        <w:rPr>
          <w:rFonts w:ascii="Calibri Light" w:hAnsi="Calibri Light" w:cs="Calibri Light"/>
          <w:sz w:val="32"/>
          <w:szCs w:val="32"/>
        </w:rPr>
        <w:t>S</w:t>
      </w:r>
      <w:r w:rsidR="00A06801" w:rsidRPr="121F1C07">
        <w:rPr>
          <w:rFonts w:ascii="Calibri Light" w:hAnsi="Calibri Light" w:cs="Calibri Light"/>
          <w:sz w:val="32"/>
          <w:szCs w:val="32"/>
        </w:rPr>
        <w:t>ING THE WORK</w:t>
      </w:r>
      <w:r w:rsidRPr="121F1C07">
        <w:rPr>
          <w:rFonts w:ascii="Calibri Light" w:hAnsi="Calibri Light" w:cs="Calibri Light"/>
          <w:sz w:val="32"/>
          <w:szCs w:val="32"/>
        </w:rPr>
        <w:t xml:space="preserve"> </w:t>
      </w:r>
      <w:r w:rsidR="00DA1C54" w:rsidRPr="121F1C07">
        <w:rPr>
          <w:rFonts w:ascii="Calibri Light" w:hAnsi="Calibri Light" w:cs="Calibri Light"/>
          <w:sz w:val="32"/>
          <w:szCs w:val="32"/>
        </w:rPr>
        <w:t>OF</w:t>
      </w:r>
      <w:r w:rsidRPr="121F1C07">
        <w:rPr>
          <w:rFonts w:ascii="Calibri Light" w:hAnsi="Calibri Light" w:cs="Calibri Light"/>
          <w:sz w:val="32"/>
          <w:szCs w:val="32"/>
        </w:rPr>
        <w:t xml:space="preserve"> </w:t>
      </w:r>
      <w:r w:rsidR="00E36BEC" w:rsidRPr="121F1C07">
        <w:rPr>
          <w:rFonts w:ascii="Calibri Light" w:hAnsi="Calibri Light" w:cs="Calibri Light"/>
          <w:sz w:val="32"/>
          <w:szCs w:val="32"/>
        </w:rPr>
        <w:t xml:space="preserve">AN </w:t>
      </w:r>
      <w:r w:rsidR="00D45681" w:rsidRPr="121F1C07">
        <w:rPr>
          <w:rFonts w:ascii="Calibri Light" w:hAnsi="Calibri Light" w:cs="Calibri Light"/>
          <w:sz w:val="32"/>
          <w:szCs w:val="32"/>
        </w:rPr>
        <w:t>A</w:t>
      </w:r>
      <w:r w:rsidR="00DA1C54" w:rsidRPr="121F1C07">
        <w:rPr>
          <w:rFonts w:ascii="Calibri Light" w:hAnsi="Calibri Light" w:cs="Calibri Light"/>
          <w:sz w:val="32"/>
          <w:szCs w:val="32"/>
        </w:rPr>
        <w:t>UDITOR’S</w:t>
      </w:r>
      <w:r w:rsidR="00D45681" w:rsidRPr="121F1C07">
        <w:rPr>
          <w:rFonts w:ascii="Calibri Light" w:hAnsi="Calibri Light" w:cs="Calibri Light"/>
          <w:sz w:val="32"/>
          <w:szCs w:val="32"/>
        </w:rPr>
        <w:t xml:space="preserve"> </w:t>
      </w:r>
      <w:r w:rsidR="00845153" w:rsidRPr="121F1C07">
        <w:rPr>
          <w:rFonts w:ascii="Calibri Light" w:hAnsi="Calibri Light" w:cs="Calibri Light"/>
          <w:sz w:val="32"/>
          <w:szCs w:val="32"/>
        </w:rPr>
        <w:t>SPECIALIST</w:t>
      </w:r>
    </w:p>
    <w:p w14:paraId="1CE7C355" w14:textId="5C069C0D" w:rsidR="006D54F8" w:rsidRPr="00D16C2F" w:rsidRDefault="006D54F8" w:rsidP="00F30824">
      <w:pPr>
        <w:spacing w:after="240" w:line="240" w:lineRule="atLeast"/>
        <w:rPr>
          <w:rFonts w:ascii="Calibri Light" w:hAnsi="Calibri Light" w:cs="Calibri Light"/>
          <w:b/>
          <w:bCs/>
          <w:sz w:val="22"/>
          <w:szCs w:val="22"/>
        </w:rPr>
      </w:pPr>
      <w:bookmarkStart w:id="14" w:name="_Hlk9332353"/>
      <w:r w:rsidRPr="00D16C2F">
        <w:rPr>
          <w:rFonts w:ascii="Calibri Light" w:hAnsi="Calibri Light" w:cs="Calibri Light"/>
          <w:b/>
          <w:bCs/>
          <w:sz w:val="22"/>
          <w:szCs w:val="22"/>
          <w:highlight w:val="lightGray"/>
        </w:rPr>
        <w:t>&lt;</w:t>
      </w:r>
      <w:r w:rsidRPr="00D16C2F">
        <w:rPr>
          <w:rFonts w:ascii="Calibri Light" w:hAnsi="Calibri Light" w:cs="Calibri Light"/>
          <w:b/>
          <w:bCs/>
          <w:i/>
          <w:iCs/>
          <w:sz w:val="22"/>
          <w:szCs w:val="22"/>
          <w:highlight w:val="lightGray"/>
        </w:rPr>
        <w:t xml:space="preserve">Note to preparer: Copy and paste this section for </w:t>
      </w:r>
      <w:r w:rsidRPr="00D16C2F">
        <w:rPr>
          <w:rFonts w:ascii="Calibri Light" w:hAnsi="Calibri Light" w:cs="Calibri Light"/>
          <w:b/>
          <w:bCs/>
          <w:i/>
          <w:iCs/>
          <w:sz w:val="22"/>
          <w:szCs w:val="22"/>
          <w:highlight w:val="lightGray"/>
          <w:u w:val="single"/>
        </w:rPr>
        <w:t>each</w:t>
      </w:r>
      <w:r w:rsidRPr="00D16C2F">
        <w:rPr>
          <w:rFonts w:ascii="Calibri Light" w:hAnsi="Calibri Light" w:cs="Calibri Light"/>
          <w:b/>
          <w:bCs/>
          <w:i/>
          <w:iCs/>
          <w:sz w:val="22"/>
          <w:szCs w:val="22"/>
          <w:highlight w:val="lightGray"/>
        </w:rPr>
        <w:t xml:space="preserve"> auditor’s specialist that is used.</w:t>
      </w:r>
      <w:r w:rsidRPr="00D16C2F">
        <w:rPr>
          <w:rFonts w:ascii="Calibri Light" w:hAnsi="Calibri Light" w:cs="Calibri Light"/>
          <w:b/>
          <w:bCs/>
          <w:sz w:val="22"/>
          <w:szCs w:val="22"/>
          <w:highlight w:val="lightGray"/>
        </w:rPr>
        <w:t>&gt;</w:t>
      </w:r>
      <w:bookmarkEnd w:id="14"/>
    </w:p>
    <w:p w14:paraId="78A33790" w14:textId="22574B5B" w:rsidR="00996623" w:rsidRPr="00F30824" w:rsidRDefault="00996623" w:rsidP="00F30824">
      <w:pPr>
        <w:spacing w:after="240" w:line="240" w:lineRule="atLeast"/>
        <w:rPr>
          <w:rFonts w:ascii="Calibri Light" w:hAnsi="Calibri Light" w:cs="Calibri Light"/>
          <w:sz w:val="22"/>
          <w:szCs w:val="22"/>
        </w:rPr>
      </w:pPr>
      <w:r w:rsidRPr="00F30824">
        <w:rPr>
          <w:rFonts w:ascii="Calibri Light" w:hAnsi="Calibri Light" w:cs="Calibri Light"/>
          <w:sz w:val="22"/>
          <w:szCs w:val="22"/>
        </w:rPr>
        <w:t xml:space="preserve">Do we plan to use </w:t>
      </w:r>
      <w:r w:rsidR="00A06801" w:rsidRPr="00F30824">
        <w:rPr>
          <w:rFonts w:ascii="Calibri Light" w:hAnsi="Calibri Light" w:cs="Calibri Light"/>
          <w:sz w:val="22"/>
          <w:szCs w:val="22"/>
        </w:rPr>
        <w:t xml:space="preserve">the work of </w:t>
      </w:r>
      <w:r w:rsidR="00F151E1" w:rsidRPr="00F30824">
        <w:rPr>
          <w:rFonts w:ascii="Calibri Light" w:hAnsi="Calibri Light" w:cs="Calibri Light"/>
          <w:sz w:val="22"/>
          <w:szCs w:val="22"/>
        </w:rPr>
        <w:t xml:space="preserve">an </w:t>
      </w:r>
      <w:r w:rsidRPr="00F30824">
        <w:rPr>
          <w:rFonts w:ascii="Calibri Light" w:hAnsi="Calibri Light" w:cs="Calibri Light"/>
          <w:sz w:val="22"/>
          <w:szCs w:val="22"/>
        </w:rPr>
        <w:t xml:space="preserve">auditor's specialist </w:t>
      </w:r>
      <w:r w:rsidR="000374C4" w:rsidRPr="00F30824">
        <w:rPr>
          <w:rFonts w:ascii="Calibri Light" w:hAnsi="Calibri Light" w:cs="Calibri Light"/>
          <w:sz w:val="22"/>
          <w:szCs w:val="22"/>
        </w:rPr>
        <w:t xml:space="preserve">(external and internal) </w:t>
      </w:r>
      <w:r w:rsidRPr="00F30824">
        <w:rPr>
          <w:rFonts w:ascii="Calibri Light" w:hAnsi="Calibri Light" w:cs="Calibri Light"/>
          <w:sz w:val="22"/>
          <w:szCs w:val="22"/>
        </w:rPr>
        <w:t>in the audit?</w:t>
      </w:r>
    </w:p>
    <w:p w14:paraId="289794E9" w14:textId="44D3D9A6" w:rsidR="00996623" w:rsidRPr="00F30824" w:rsidRDefault="00996623" w:rsidP="00F30824">
      <w:pPr>
        <w:spacing w:after="240" w:line="240" w:lineRule="atLeast"/>
        <w:rPr>
          <w:rFonts w:ascii="Calibri Light" w:hAnsi="Calibri Light" w:cs="Calibri Light"/>
          <w:sz w:val="22"/>
          <w:szCs w:val="22"/>
        </w:rPr>
      </w:pPr>
      <w:r w:rsidRPr="00F30824">
        <w:rPr>
          <w:rFonts w:ascii="Calibri Light" w:hAnsi="Calibri Light" w:cs="Calibri Light"/>
          <w:color w:val="2B579A"/>
          <w:shd w:val="clear" w:color="auto" w:fill="E6E6E6"/>
        </w:rPr>
        <w:object w:dxaOrig="225" w:dyaOrig="225" w14:anchorId="0E92C880">
          <v:shape id="_x0000_i1101" type="#_x0000_t75" style="width:108pt;height:18pt" o:ole="">
            <v:imagedata r:id="rId37" o:title=""/>
          </v:shape>
          <w:control r:id="rId38" w:name="OptionButton51" w:shapeid="_x0000_i1101"/>
        </w:object>
      </w:r>
      <w:r w:rsidR="003C65F4" w:rsidRPr="00F30824">
        <w:rPr>
          <w:rFonts w:ascii="Calibri Light" w:hAnsi="Calibri Light" w:cs="Calibri Light"/>
          <w:sz w:val="22"/>
          <w:szCs w:val="22"/>
        </w:rPr>
        <w:t xml:space="preserve"> </w:t>
      </w:r>
      <w:r w:rsidRPr="00F30824">
        <w:rPr>
          <w:rFonts w:ascii="Calibri Light" w:hAnsi="Calibri Light" w:cs="Calibri Light"/>
          <w:sz w:val="22"/>
          <w:szCs w:val="22"/>
        </w:rPr>
        <w:t xml:space="preserve"> </w:t>
      </w:r>
      <w:r w:rsidRPr="00F30824">
        <w:rPr>
          <w:rFonts w:ascii="Calibri Light" w:hAnsi="Calibri Light" w:cs="Calibri Light"/>
          <w:color w:val="2B579A"/>
          <w:shd w:val="clear" w:color="auto" w:fill="E6E6E6"/>
        </w:rPr>
        <w:object w:dxaOrig="225" w:dyaOrig="225" w14:anchorId="302293F1">
          <v:shape id="_x0000_i1103" type="#_x0000_t75" style="width:108pt;height:18pt" o:ole="">
            <v:imagedata r:id="rId22" o:title=""/>
          </v:shape>
          <w:control r:id="rId39" w:name="OptionButton61" w:shapeid="_x0000_i1103"/>
        </w:object>
      </w:r>
    </w:p>
    <w:p w14:paraId="5A388363" w14:textId="52B49EC5" w:rsidR="00376D0F" w:rsidRPr="00F30824" w:rsidRDefault="00220EB9" w:rsidP="00F30824">
      <w:pPr>
        <w:spacing w:after="240" w:line="240" w:lineRule="atLeast"/>
        <w:rPr>
          <w:rFonts w:ascii="Calibri Light" w:hAnsi="Calibri Light" w:cs="Calibri Light"/>
          <w:sz w:val="22"/>
          <w:szCs w:val="22"/>
        </w:rPr>
      </w:pPr>
      <w:bookmarkStart w:id="15" w:name="BM_AuditExpert"/>
      <w:r w:rsidRPr="00F30824">
        <w:rPr>
          <w:rFonts w:ascii="Calibri Light" w:hAnsi="Calibri Light" w:cs="Calibri Light"/>
          <w:sz w:val="22"/>
          <w:szCs w:val="22"/>
        </w:rPr>
        <w:t xml:space="preserve">If </w:t>
      </w:r>
      <w:proofErr w:type="gramStart"/>
      <w:r w:rsidRPr="00F30824">
        <w:rPr>
          <w:rFonts w:ascii="Calibri Light" w:hAnsi="Calibri Light" w:cs="Calibri Light"/>
          <w:sz w:val="22"/>
          <w:szCs w:val="22"/>
        </w:rPr>
        <w:t>Yes</w:t>
      </w:r>
      <w:proofErr w:type="gramEnd"/>
      <w:r w:rsidRPr="00F30824">
        <w:rPr>
          <w:rFonts w:ascii="Calibri Light" w:hAnsi="Calibri Light" w:cs="Calibri Light"/>
          <w:sz w:val="22"/>
          <w:szCs w:val="22"/>
        </w:rPr>
        <w:t>, d</w:t>
      </w:r>
      <w:r w:rsidR="001C4FD5" w:rsidRPr="00F30824">
        <w:rPr>
          <w:rFonts w:ascii="Calibri Light" w:hAnsi="Calibri Light" w:cs="Calibri Light"/>
          <w:sz w:val="22"/>
          <w:szCs w:val="22"/>
        </w:rPr>
        <w:t xml:space="preserve">ocument </w:t>
      </w:r>
      <w:r w:rsidR="00573A35" w:rsidRPr="00F30824">
        <w:rPr>
          <w:rFonts w:ascii="Calibri Light" w:hAnsi="Calibri Light" w:cs="Calibri Light"/>
          <w:sz w:val="22"/>
          <w:szCs w:val="22"/>
        </w:rPr>
        <w:t xml:space="preserve">in the </w:t>
      </w:r>
      <w:r w:rsidR="00B54412">
        <w:rPr>
          <w:rFonts w:ascii="Calibri Light" w:hAnsi="Calibri Light" w:cs="Calibri Light"/>
          <w:sz w:val="22"/>
          <w:szCs w:val="22"/>
        </w:rPr>
        <w:t xml:space="preserve">following </w:t>
      </w:r>
      <w:r w:rsidR="00573A35" w:rsidRPr="00F30824">
        <w:rPr>
          <w:rFonts w:ascii="Calibri Light" w:hAnsi="Calibri Light" w:cs="Calibri Light"/>
          <w:sz w:val="22"/>
          <w:szCs w:val="22"/>
        </w:rPr>
        <w:t xml:space="preserve">table </w:t>
      </w:r>
      <w:r w:rsidR="001C4FD5" w:rsidRPr="00F30824">
        <w:rPr>
          <w:rFonts w:ascii="Calibri Light" w:hAnsi="Calibri Light" w:cs="Calibri Light"/>
          <w:sz w:val="22"/>
          <w:szCs w:val="22"/>
        </w:rPr>
        <w:t xml:space="preserve">the </w:t>
      </w:r>
      <w:bookmarkStart w:id="16" w:name="_Hlk9332399"/>
      <w:r w:rsidR="006D54F8" w:rsidRPr="00F30824">
        <w:rPr>
          <w:rFonts w:ascii="Calibri Light" w:hAnsi="Calibri Light" w:cs="Calibri Light"/>
          <w:sz w:val="22"/>
          <w:szCs w:val="22"/>
        </w:rPr>
        <w:t>component auditor’s</w:t>
      </w:r>
      <w:bookmarkEnd w:id="16"/>
      <w:r w:rsidR="001C4FD5" w:rsidRPr="00F30824">
        <w:rPr>
          <w:rFonts w:ascii="Calibri Light" w:hAnsi="Calibri Light" w:cs="Calibri Light"/>
          <w:sz w:val="22"/>
          <w:szCs w:val="22"/>
        </w:rPr>
        <w:t xml:space="preserve"> planned use of </w:t>
      </w:r>
      <w:r w:rsidR="00F151E1" w:rsidRPr="00F30824">
        <w:rPr>
          <w:rFonts w:ascii="Calibri Light" w:hAnsi="Calibri Light" w:cs="Calibri Light"/>
          <w:sz w:val="22"/>
          <w:szCs w:val="22"/>
        </w:rPr>
        <w:t xml:space="preserve">the work of </w:t>
      </w:r>
      <w:r w:rsidR="00845153" w:rsidRPr="00F30824">
        <w:rPr>
          <w:rFonts w:ascii="Calibri Light" w:hAnsi="Calibri Light" w:cs="Calibri Light"/>
          <w:sz w:val="22"/>
          <w:szCs w:val="22"/>
        </w:rPr>
        <w:t xml:space="preserve">an auditor’s </w:t>
      </w:r>
      <w:r w:rsidR="00996623" w:rsidRPr="00F30824">
        <w:rPr>
          <w:rFonts w:ascii="Calibri Light" w:hAnsi="Calibri Light" w:cs="Calibri Light"/>
          <w:sz w:val="22"/>
          <w:szCs w:val="22"/>
        </w:rPr>
        <w:t>s</w:t>
      </w:r>
      <w:r w:rsidR="00845153" w:rsidRPr="00F30824">
        <w:rPr>
          <w:rFonts w:ascii="Calibri Light" w:hAnsi="Calibri Light" w:cs="Calibri Light"/>
          <w:sz w:val="22"/>
          <w:szCs w:val="22"/>
        </w:rPr>
        <w:t>pecialist</w:t>
      </w:r>
      <w:r w:rsidR="00B54412">
        <w:rPr>
          <w:rFonts w:ascii="Calibri Light" w:hAnsi="Calibri Light" w:cs="Calibri Light"/>
          <w:sz w:val="22"/>
          <w:szCs w:val="22"/>
        </w:rPr>
        <w:t>,</w:t>
      </w:r>
      <w:r w:rsidR="00376D0F" w:rsidRPr="00F30824">
        <w:rPr>
          <w:rFonts w:ascii="Calibri Light" w:hAnsi="Calibri Light" w:cs="Calibri Light"/>
          <w:sz w:val="22"/>
          <w:szCs w:val="22"/>
        </w:rPr>
        <w:t xml:space="preserve"> </w:t>
      </w:r>
      <w:r w:rsidR="00B54412" w:rsidRPr="00F30824">
        <w:rPr>
          <w:rFonts w:asciiTheme="minorHAnsi" w:hAnsiTheme="minorHAnsi" w:cstheme="minorHAnsi"/>
          <w:sz w:val="22"/>
          <w:szCs w:val="22"/>
        </w:rPr>
        <w:t xml:space="preserve">If </w:t>
      </w:r>
      <w:r w:rsidR="00B54412">
        <w:rPr>
          <w:rFonts w:asciiTheme="minorHAnsi" w:hAnsiTheme="minorHAnsi" w:cstheme="minorHAnsi"/>
          <w:sz w:val="22"/>
          <w:szCs w:val="22"/>
        </w:rPr>
        <w:t>N</w:t>
      </w:r>
      <w:r w:rsidR="00B54412" w:rsidRPr="00F30824">
        <w:rPr>
          <w:rFonts w:asciiTheme="minorHAnsi" w:hAnsiTheme="minorHAnsi" w:cstheme="minorHAnsi"/>
          <w:sz w:val="22"/>
          <w:szCs w:val="22"/>
        </w:rPr>
        <w:t xml:space="preserve">o, insert “not applicable” </w:t>
      </w:r>
      <w:r w:rsidR="004F6B40">
        <w:rPr>
          <w:rFonts w:asciiTheme="minorHAnsi" w:hAnsiTheme="minorHAnsi" w:cstheme="minorHAnsi"/>
          <w:sz w:val="22"/>
          <w:szCs w:val="22"/>
        </w:rPr>
        <w:t xml:space="preserve">in the table </w:t>
      </w:r>
      <w:r w:rsidR="00B54412">
        <w:rPr>
          <w:rFonts w:asciiTheme="minorHAnsi" w:hAnsiTheme="minorHAnsi" w:cstheme="minorHAnsi"/>
          <w:sz w:val="22"/>
          <w:szCs w:val="22"/>
        </w:rPr>
        <w:t>below.</w:t>
      </w:r>
    </w:p>
    <w:tbl>
      <w:tblPr>
        <w:tblW w:w="0" w:type="auto"/>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415"/>
        <w:gridCol w:w="5575"/>
      </w:tblGrid>
      <w:tr w:rsidR="001C4FD5" w:rsidRPr="00F77B4F" w14:paraId="31D7783C" w14:textId="77777777" w:rsidTr="00F30824">
        <w:tc>
          <w:tcPr>
            <w:tcW w:w="3415" w:type="dxa"/>
          </w:tcPr>
          <w:p w14:paraId="45155783" w14:textId="257A335B" w:rsidR="001C4FD5" w:rsidRPr="001A756B" w:rsidRDefault="009A2BBB"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 xml:space="preserve">Name and </w:t>
            </w:r>
            <w:r w:rsidR="001C4FD5" w:rsidRPr="001A756B">
              <w:rPr>
                <w:rFonts w:ascii="Calibri Light" w:hAnsi="Calibri Light" w:cs="Calibri Light"/>
              </w:rPr>
              <w:t>organization</w:t>
            </w:r>
          </w:p>
        </w:tc>
        <w:tc>
          <w:tcPr>
            <w:tcW w:w="5575" w:type="dxa"/>
          </w:tcPr>
          <w:p w14:paraId="5ECB21AB" w14:textId="0D58D10D" w:rsidR="00490F95" w:rsidRPr="001A756B" w:rsidRDefault="00490F95" w:rsidP="001A756B">
            <w:pPr>
              <w:pStyle w:val="BodyText1"/>
              <w:spacing w:before="120" w:after="120" w:line="240" w:lineRule="atLeast"/>
              <w:ind w:left="0" w:firstLine="0"/>
              <w:rPr>
                <w:rFonts w:ascii="Calibri Light" w:hAnsi="Calibri Light" w:cs="Calibri Light"/>
              </w:rPr>
            </w:pPr>
            <w:proofErr w:type="spellStart"/>
            <w:r>
              <w:rPr>
                <w:rFonts w:ascii="Calibri Light" w:hAnsi="Calibri Light" w:cs="Calibri Light"/>
              </w:rPr>
              <w:t>Shamme</w:t>
            </w:r>
            <w:proofErr w:type="spellEnd"/>
            <w:r>
              <w:rPr>
                <w:rFonts w:ascii="Calibri Light" w:hAnsi="Calibri Light" w:cs="Calibri Light"/>
              </w:rPr>
              <w:t xml:space="preserve"> Akhter, Senior Executive-RA Team, Deloitte Bangladesh.</w:t>
            </w:r>
          </w:p>
        </w:tc>
      </w:tr>
      <w:tr w:rsidR="001C4FD5" w:rsidRPr="00F77B4F" w14:paraId="712611D9" w14:textId="77777777" w:rsidTr="00F30824">
        <w:tc>
          <w:tcPr>
            <w:tcW w:w="3415" w:type="dxa"/>
          </w:tcPr>
          <w:p w14:paraId="322C6AD7" w14:textId="72CA2FFE" w:rsidR="001C4FD5" w:rsidRPr="001A756B" w:rsidRDefault="001C4FD5"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 xml:space="preserve">Nature of the matter to which </w:t>
            </w:r>
            <w:r w:rsidR="00593EE2" w:rsidRPr="001A756B">
              <w:rPr>
                <w:rFonts w:ascii="Calibri Light" w:hAnsi="Calibri Light" w:cs="Calibri Light"/>
              </w:rPr>
              <w:t>the work of the audit</w:t>
            </w:r>
            <w:r w:rsidR="009851A6" w:rsidRPr="001A756B">
              <w:rPr>
                <w:rFonts w:ascii="Calibri Light" w:hAnsi="Calibri Light" w:cs="Calibri Light"/>
              </w:rPr>
              <w:t xml:space="preserve">or’s specialist </w:t>
            </w:r>
            <w:r w:rsidRPr="001A756B">
              <w:rPr>
                <w:rFonts w:ascii="Calibri Light" w:hAnsi="Calibri Light" w:cs="Calibri Light"/>
              </w:rPr>
              <w:t xml:space="preserve">relates, including the account balance(s) affected and the related </w:t>
            </w:r>
            <w:proofErr w:type="spellStart"/>
            <w:r w:rsidR="00B039B7" w:rsidRPr="001A756B">
              <w:rPr>
                <w:rFonts w:ascii="Calibri Light" w:hAnsi="Calibri Light" w:cs="Calibri Light"/>
              </w:rPr>
              <w:t>RoMMs</w:t>
            </w:r>
            <w:proofErr w:type="spellEnd"/>
          </w:p>
        </w:tc>
        <w:tc>
          <w:tcPr>
            <w:tcW w:w="5575" w:type="dxa"/>
          </w:tcPr>
          <w:p w14:paraId="6D0B9A29" w14:textId="77777777" w:rsidR="001C4FD5" w:rsidRPr="001A756B" w:rsidRDefault="001C4FD5" w:rsidP="001A756B">
            <w:pPr>
              <w:pStyle w:val="BodyText1"/>
              <w:spacing w:before="120" w:after="120" w:line="240" w:lineRule="atLeast"/>
              <w:ind w:left="0" w:firstLine="0"/>
              <w:rPr>
                <w:rFonts w:ascii="Calibri Light" w:hAnsi="Calibri Light" w:cs="Calibri Light"/>
              </w:rPr>
            </w:pPr>
          </w:p>
        </w:tc>
      </w:tr>
      <w:tr w:rsidR="003A772B" w:rsidRPr="00F77B4F" w14:paraId="14763197" w14:textId="77777777" w:rsidTr="00F30824">
        <w:trPr>
          <w:cantSplit/>
        </w:trPr>
        <w:tc>
          <w:tcPr>
            <w:tcW w:w="3415" w:type="dxa"/>
          </w:tcPr>
          <w:p w14:paraId="2FBA0B79" w14:textId="7AB90BEC" w:rsidR="003A772B" w:rsidRPr="001A756B" w:rsidRDefault="003A772B"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Planned procedures to supervise and review the specialist’s work.</w:t>
            </w:r>
          </w:p>
        </w:tc>
        <w:tc>
          <w:tcPr>
            <w:tcW w:w="5575" w:type="dxa"/>
          </w:tcPr>
          <w:p w14:paraId="0F56EAB1" w14:textId="77777777" w:rsidR="003A772B" w:rsidRPr="001A756B" w:rsidRDefault="003A772B" w:rsidP="001A756B">
            <w:pPr>
              <w:pStyle w:val="BodyText1"/>
              <w:spacing w:before="120" w:after="120" w:line="240" w:lineRule="atLeast"/>
              <w:ind w:left="0" w:firstLine="0"/>
              <w:rPr>
                <w:rFonts w:ascii="Calibri Light" w:hAnsi="Calibri Light" w:cs="Calibri Light"/>
              </w:rPr>
            </w:pPr>
          </w:p>
        </w:tc>
      </w:tr>
      <w:tr w:rsidR="001C4FD5" w:rsidRPr="00F77B4F" w14:paraId="3EA72927" w14:textId="77777777" w:rsidTr="00F30824">
        <w:trPr>
          <w:cantSplit/>
        </w:trPr>
        <w:tc>
          <w:tcPr>
            <w:tcW w:w="3415" w:type="dxa"/>
          </w:tcPr>
          <w:p w14:paraId="3CF00F5F" w14:textId="258517DC" w:rsidR="001C4FD5" w:rsidRPr="001A756B" w:rsidRDefault="001C4FD5"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lastRenderedPageBreak/>
              <w:t>Planned procedures to assess the competence</w:t>
            </w:r>
            <w:r w:rsidR="000859AE" w:rsidRPr="001A756B">
              <w:rPr>
                <w:rFonts w:ascii="Calibri Light" w:hAnsi="Calibri Light" w:cs="Calibri Light"/>
              </w:rPr>
              <w:t>,</w:t>
            </w:r>
            <w:r w:rsidR="00E36BEC" w:rsidRPr="001A756B">
              <w:rPr>
                <w:rFonts w:ascii="Calibri Light" w:hAnsi="Calibri Light" w:cs="Calibri Light"/>
              </w:rPr>
              <w:t xml:space="preserve"> </w:t>
            </w:r>
            <w:r w:rsidRPr="001A756B">
              <w:rPr>
                <w:rFonts w:ascii="Calibri Light" w:hAnsi="Calibri Light" w:cs="Calibri Light"/>
              </w:rPr>
              <w:t>capabilities</w:t>
            </w:r>
            <w:r w:rsidR="001C4E69" w:rsidRPr="001A756B">
              <w:rPr>
                <w:rFonts w:ascii="Calibri Light" w:hAnsi="Calibri Light" w:cs="Calibri Light"/>
              </w:rPr>
              <w:t>,</w:t>
            </w:r>
            <w:r w:rsidRPr="001A756B">
              <w:rPr>
                <w:rFonts w:ascii="Calibri Light" w:hAnsi="Calibri Light" w:cs="Calibri Light"/>
              </w:rPr>
              <w:t xml:space="preserve"> and objectivity of the </w:t>
            </w:r>
            <w:r w:rsidR="00593EE2" w:rsidRPr="001A756B">
              <w:rPr>
                <w:rFonts w:ascii="Calibri Light" w:hAnsi="Calibri Light" w:cs="Calibri Light"/>
              </w:rPr>
              <w:t>audit</w:t>
            </w:r>
            <w:r w:rsidR="009851A6" w:rsidRPr="001A756B">
              <w:rPr>
                <w:rFonts w:ascii="Calibri Light" w:hAnsi="Calibri Light" w:cs="Calibri Light"/>
              </w:rPr>
              <w:t>or’s specialist</w:t>
            </w:r>
            <w:r w:rsidR="0096789E" w:rsidRPr="001A756B">
              <w:rPr>
                <w:rFonts w:ascii="Calibri Light" w:hAnsi="Calibri Light" w:cs="Calibri Light"/>
              </w:rPr>
              <w:t xml:space="preserve"> (including our knowledge of and experience with previous work performed by </w:t>
            </w:r>
            <w:r w:rsidR="00593EE2" w:rsidRPr="001A756B">
              <w:rPr>
                <w:rFonts w:ascii="Calibri Light" w:hAnsi="Calibri Light" w:cs="Calibri Light"/>
              </w:rPr>
              <w:t>the audit</w:t>
            </w:r>
            <w:r w:rsidR="009851A6" w:rsidRPr="001A756B">
              <w:rPr>
                <w:rFonts w:ascii="Calibri Light" w:hAnsi="Calibri Light" w:cs="Calibri Light"/>
              </w:rPr>
              <w:t>or’s specialist</w:t>
            </w:r>
            <w:r w:rsidR="0071417A">
              <w:rPr>
                <w:rFonts w:ascii="Calibri Light" w:hAnsi="Calibri Light" w:cs="Calibri Light"/>
              </w:rPr>
              <w:t>)</w:t>
            </w:r>
          </w:p>
        </w:tc>
        <w:tc>
          <w:tcPr>
            <w:tcW w:w="5575" w:type="dxa"/>
          </w:tcPr>
          <w:p w14:paraId="608A8F45" w14:textId="77777777" w:rsidR="001C4FD5" w:rsidRPr="001A756B" w:rsidRDefault="001C4FD5" w:rsidP="001A756B">
            <w:pPr>
              <w:pStyle w:val="BodyText1"/>
              <w:spacing w:before="120" w:after="120" w:line="240" w:lineRule="atLeast"/>
              <w:ind w:left="0" w:firstLine="0"/>
              <w:rPr>
                <w:rFonts w:ascii="Calibri Light" w:hAnsi="Calibri Light" w:cs="Calibri Light"/>
              </w:rPr>
            </w:pPr>
          </w:p>
        </w:tc>
      </w:tr>
      <w:tr w:rsidR="001C4FD5" w:rsidRPr="00F77B4F" w14:paraId="02941D54" w14:textId="77777777" w:rsidTr="00F30824">
        <w:tc>
          <w:tcPr>
            <w:tcW w:w="3415" w:type="dxa"/>
          </w:tcPr>
          <w:p w14:paraId="2DE283E7" w14:textId="053EEAF0" w:rsidR="001C4FD5" w:rsidRPr="001A756B" w:rsidRDefault="001C4FD5"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Planned procedures to assess the relevance, completeness</w:t>
            </w:r>
            <w:r w:rsidR="003C42AF" w:rsidRPr="001A756B">
              <w:rPr>
                <w:rFonts w:ascii="Calibri Light" w:hAnsi="Calibri Light" w:cs="Calibri Light"/>
              </w:rPr>
              <w:t>,</w:t>
            </w:r>
            <w:r w:rsidRPr="001A756B">
              <w:rPr>
                <w:rFonts w:ascii="Calibri Light" w:hAnsi="Calibri Light" w:cs="Calibri Light"/>
              </w:rPr>
              <w:t xml:space="preserve"> and </w:t>
            </w:r>
            <w:r w:rsidR="003C42AF" w:rsidRPr="001A756B">
              <w:rPr>
                <w:rFonts w:ascii="Calibri Light" w:hAnsi="Calibri Light" w:cs="Calibri Light"/>
              </w:rPr>
              <w:t>accuracy</w:t>
            </w:r>
            <w:r w:rsidRPr="001A756B">
              <w:rPr>
                <w:rFonts w:ascii="Calibri Light" w:hAnsi="Calibri Light" w:cs="Calibri Light"/>
              </w:rPr>
              <w:t xml:space="preserve"> of </w:t>
            </w:r>
            <w:r w:rsidR="00593EE2" w:rsidRPr="001A756B">
              <w:rPr>
                <w:rFonts w:ascii="Calibri Light" w:hAnsi="Calibri Light" w:cs="Calibri Light"/>
              </w:rPr>
              <w:t>underlying</w:t>
            </w:r>
            <w:r w:rsidRPr="001A756B">
              <w:rPr>
                <w:rFonts w:ascii="Calibri Light" w:hAnsi="Calibri Light" w:cs="Calibri Light"/>
              </w:rPr>
              <w:t xml:space="preserve"> data provided to the </w:t>
            </w:r>
            <w:r w:rsidR="00DE7D4F" w:rsidRPr="001A756B">
              <w:rPr>
                <w:rFonts w:ascii="Calibri Light" w:hAnsi="Calibri Light" w:cs="Calibri Light"/>
              </w:rPr>
              <w:t>audito</w:t>
            </w:r>
            <w:r w:rsidR="009851A6" w:rsidRPr="001A756B">
              <w:rPr>
                <w:rFonts w:ascii="Calibri Light" w:hAnsi="Calibri Light" w:cs="Calibri Light"/>
              </w:rPr>
              <w:t>r’s specialist</w:t>
            </w:r>
          </w:p>
        </w:tc>
        <w:tc>
          <w:tcPr>
            <w:tcW w:w="5575" w:type="dxa"/>
          </w:tcPr>
          <w:p w14:paraId="65EAFA60" w14:textId="77777777" w:rsidR="001C4FD5" w:rsidRPr="001A756B" w:rsidRDefault="001C4FD5" w:rsidP="001A756B">
            <w:pPr>
              <w:pStyle w:val="BodyText1"/>
              <w:spacing w:before="120" w:after="120" w:line="240" w:lineRule="atLeast"/>
              <w:ind w:left="0" w:firstLine="0"/>
              <w:rPr>
                <w:rFonts w:ascii="Calibri Light" w:hAnsi="Calibri Light" w:cs="Calibri Light"/>
              </w:rPr>
            </w:pPr>
          </w:p>
        </w:tc>
      </w:tr>
      <w:tr w:rsidR="001C4FD5" w:rsidRPr="00F77B4F" w14:paraId="4686ABB5" w14:textId="2A2D1122" w:rsidTr="00F30824">
        <w:tc>
          <w:tcPr>
            <w:tcW w:w="3415" w:type="dxa"/>
          </w:tcPr>
          <w:p w14:paraId="0735DAF0" w14:textId="42C9DDBA" w:rsidR="001C4FD5" w:rsidRPr="001A756B" w:rsidRDefault="001C4FD5" w:rsidP="001A756B">
            <w:pPr>
              <w:pStyle w:val="BodyText1"/>
              <w:spacing w:before="120" w:after="120" w:line="240" w:lineRule="atLeast"/>
              <w:ind w:left="0" w:firstLine="0"/>
              <w:rPr>
                <w:rFonts w:ascii="Calibri Light" w:hAnsi="Calibri Light" w:cs="Calibri Light"/>
              </w:rPr>
            </w:pPr>
            <w:r w:rsidRPr="001A756B">
              <w:rPr>
                <w:rFonts w:ascii="Calibri Light" w:hAnsi="Calibri Light" w:cs="Calibri Light"/>
              </w:rPr>
              <w:t xml:space="preserve">Planned procedures to assess the </w:t>
            </w:r>
            <w:r w:rsidR="00D66CA4" w:rsidRPr="001A756B">
              <w:rPr>
                <w:rFonts w:ascii="Calibri Light" w:hAnsi="Calibri Light" w:cs="Calibri Light"/>
              </w:rPr>
              <w:t xml:space="preserve">relevance and </w:t>
            </w:r>
            <w:r w:rsidR="009A2BBB" w:rsidRPr="001A756B">
              <w:rPr>
                <w:rFonts w:ascii="Calibri Light" w:hAnsi="Calibri Light" w:cs="Calibri Light"/>
              </w:rPr>
              <w:t xml:space="preserve">reasonableness of the significant assumptions </w:t>
            </w:r>
            <w:r w:rsidRPr="001A756B">
              <w:rPr>
                <w:rFonts w:ascii="Calibri Light" w:hAnsi="Calibri Light" w:cs="Calibri Light"/>
              </w:rPr>
              <w:t xml:space="preserve">and methods </w:t>
            </w:r>
            <w:r w:rsidR="00D66CA4" w:rsidRPr="001A756B">
              <w:rPr>
                <w:rFonts w:ascii="Calibri Light" w:hAnsi="Calibri Light" w:cs="Calibri Light"/>
              </w:rPr>
              <w:t>used by</w:t>
            </w:r>
            <w:r w:rsidRPr="001A756B">
              <w:rPr>
                <w:rFonts w:ascii="Calibri Light" w:hAnsi="Calibri Light" w:cs="Calibri Light"/>
              </w:rPr>
              <w:t xml:space="preserve"> the </w:t>
            </w:r>
            <w:r w:rsidR="00DE7D4F" w:rsidRPr="001A756B">
              <w:rPr>
                <w:rFonts w:ascii="Calibri Light" w:hAnsi="Calibri Light" w:cs="Calibri Light"/>
              </w:rPr>
              <w:t>audi</w:t>
            </w:r>
            <w:r w:rsidR="009851A6" w:rsidRPr="001A756B">
              <w:rPr>
                <w:rFonts w:ascii="Calibri Light" w:hAnsi="Calibri Light" w:cs="Calibri Light"/>
              </w:rPr>
              <w:t>tor’s specialist</w:t>
            </w:r>
          </w:p>
        </w:tc>
        <w:tc>
          <w:tcPr>
            <w:tcW w:w="5575" w:type="dxa"/>
          </w:tcPr>
          <w:p w14:paraId="381CDE3D" w14:textId="4D289D73" w:rsidR="001C4FD5" w:rsidRPr="001A756B" w:rsidRDefault="001C4FD5" w:rsidP="001A756B">
            <w:pPr>
              <w:pStyle w:val="BodyText1"/>
              <w:spacing w:before="120" w:after="120" w:line="240" w:lineRule="atLeast"/>
              <w:ind w:left="0" w:firstLine="0"/>
              <w:rPr>
                <w:rFonts w:ascii="Calibri Light" w:hAnsi="Calibri Light" w:cs="Calibri Light"/>
              </w:rPr>
            </w:pPr>
          </w:p>
        </w:tc>
      </w:tr>
    </w:tbl>
    <w:p w14:paraId="2DE4073B" w14:textId="77777777" w:rsidR="00922168" w:rsidRPr="00F30824" w:rsidRDefault="00922168" w:rsidP="00F30824">
      <w:pPr>
        <w:spacing w:after="240" w:line="240" w:lineRule="atLeast"/>
        <w:rPr>
          <w:rFonts w:ascii="Calibri Light" w:hAnsi="Calibri Light" w:cs="Calibri Light"/>
          <w:sz w:val="22"/>
          <w:szCs w:val="22"/>
        </w:rPr>
      </w:pPr>
      <w:bookmarkStart w:id="17" w:name="_Hlk9343594"/>
      <w:bookmarkEnd w:id="15"/>
    </w:p>
    <w:p w14:paraId="1FF62499" w14:textId="38ED2075" w:rsidR="00922168" w:rsidRPr="00F30824" w:rsidRDefault="00922168" w:rsidP="00F30824">
      <w:pPr>
        <w:spacing w:after="240" w:line="240" w:lineRule="atLeast"/>
        <w:rPr>
          <w:rFonts w:asciiTheme="minorHAnsi" w:hAnsiTheme="minorHAnsi" w:cstheme="minorHAnsi"/>
          <w:b/>
          <w:bCs/>
          <w:iCs/>
          <w:sz w:val="22"/>
          <w:szCs w:val="22"/>
        </w:rPr>
      </w:pPr>
      <w:bookmarkStart w:id="18" w:name="_Hlk42142130"/>
      <w:r w:rsidRPr="00F30824">
        <w:rPr>
          <w:rFonts w:asciiTheme="minorHAnsi" w:hAnsiTheme="minorHAnsi" w:cstheme="minorHAnsi"/>
          <w:b/>
          <w:bCs/>
          <w:iCs/>
          <w:sz w:val="22"/>
          <w:szCs w:val="22"/>
          <w:highlight w:val="lightGray"/>
        </w:rPr>
        <w:t>&lt;</w:t>
      </w:r>
      <w:r w:rsidRPr="00F30824">
        <w:rPr>
          <w:rFonts w:asciiTheme="minorHAnsi" w:hAnsiTheme="minorHAnsi" w:cstheme="minorHAnsi"/>
          <w:b/>
          <w:bCs/>
          <w:i/>
          <w:iCs/>
          <w:sz w:val="22"/>
          <w:szCs w:val="22"/>
          <w:highlight w:val="lightGray"/>
        </w:rPr>
        <w:t xml:space="preserve">Note to preparer: If the component auditor is </w:t>
      </w:r>
      <w:r w:rsidR="00E529E8">
        <w:rPr>
          <w:rFonts w:asciiTheme="minorHAnsi" w:hAnsiTheme="minorHAnsi" w:cstheme="minorHAnsi"/>
          <w:b/>
          <w:bCs/>
          <w:i/>
          <w:iCs/>
          <w:sz w:val="22"/>
          <w:szCs w:val="22"/>
          <w:highlight w:val="lightGray"/>
        </w:rPr>
        <w:t xml:space="preserve">from </w:t>
      </w:r>
      <w:r w:rsidRPr="00F30824">
        <w:rPr>
          <w:rFonts w:asciiTheme="minorHAnsi" w:hAnsiTheme="minorHAnsi" w:cstheme="minorHAnsi"/>
          <w:b/>
          <w:bCs/>
          <w:i/>
          <w:iCs/>
          <w:sz w:val="22"/>
          <w:szCs w:val="22"/>
          <w:highlight w:val="lightGray"/>
        </w:rPr>
        <w:t xml:space="preserve">a DTTL Member Firm include the following question and related response. If the component auditor is </w:t>
      </w:r>
      <w:r w:rsidR="00E529E8">
        <w:rPr>
          <w:rFonts w:asciiTheme="minorHAnsi" w:hAnsiTheme="minorHAnsi" w:cstheme="minorHAnsi"/>
          <w:b/>
          <w:bCs/>
          <w:i/>
          <w:iCs/>
          <w:sz w:val="22"/>
          <w:szCs w:val="22"/>
          <w:highlight w:val="lightGray"/>
        </w:rPr>
        <w:t xml:space="preserve">from </w:t>
      </w:r>
      <w:r w:rsidRPr="00F30824">
        <w:rPr>
          <w:rFonts w:asciiTheme="minorHAnsi" w:hAnsiTheme="minorHAnsi" w:cstheme="minorHAnsi"/>
          <w:b/>
          <w:bCs/>
          <w:i/>
          <w:iCs/>
          <w:sz w:val="22"/>
          <w:szCs w:val="22"/>
          <w:highlight w:val="lightGray"/>
        </w:rPr>
        <w:t>a non-DTTL Firm</w:t>
      </w:r>
      <w:r w:rsidR="00F70952">
        <w:rPr>
          <w:rFonts w:asciiTheme="minorHAnsi" w:hAnsiTheme="minorHAnsi" w:cstheme="minorHAnsi"/>
          <w:b/>
          <w:bCs/>
          <w:i/>
          <w:iCs/>
          <w:sz w:val="22"/>
          <w:szCs w:val="22"/>
          <w:highlight w:val="lightGray"/>
        </w:rPr>
        <w:t>,</w:t>
      </w:r>
      <w:r w:rsidRPr="00F30824">
        <w:rPr>
          <w:rFonts w:asciiTheme="minorHAnsi" w:hAnsiTheme="minorHAnsi" w:cstheme="minorHAnsi"/>
          <w:b/>
          <w:bCs/>
          <w:i/>
          <w:iCs/>
          <w:sz w:val="22"/>
          <w:szCs w:val="22"/>
          <w:highlight w:val="lightGray"/>
        </w:rPr>
        <w:t xml:space="preserve"> delete.&gt;</w:t>
      </w:r>
    </w:p>
    <w:bookmarkEnd w:id="18"/>
    <w:p w14:paraId="40E6C3F8" w14:textId="34CD5CB1" w:rsidR="00922168" w:rsidRDefault="00922168" w:rsidP="00F30824">
      <w:pPr>
        <w:spacing w:after="240" w:line="240" w:lineRule="atLeast"/>
        <w:rPr>
          <w:rFonts w:asciiTheme="minorHAnsi" w:hAnsiTheme="minorHAnsi" w:cstheme="minorHAnsi"/>
          <w:bCs/>
          <w:iCs/>
          <w:sz w:val="22"/>
          <w:szCs w:val="22"/>
        </w:rPr>
      </w:pPr>
      <w:r w:rsidRPr="00F30824">
        <w:rPr>
          <w:rFonts w:asciiTheme="minorHAnsi" w:hAnsiTheme="minorHAnsi" w:cstheme="minorHAnsi"/>
          <w:bCs/>
          <w:iCs/>
          <w:sz w:val="22"/>
          <w:szCs w:val="22"/>
        </w:rPr>
        <w:t>Has the auditor’s internal specialist</w:t>
      </w:r>
      <w:r w:rsidRPr="00F30824">
        <w:rPr>
          <w:rFonts w:asciiTheme="minorHAnsi" w:hAnsiTheme="minorHAnsi" w:cstheme="minorHAnsi"/>
          <w:sz w:val="22"/>
          <w:szCs w:val="22"/>
        </w:rPr>
        <w:t xml:space="preserve"> completed or is the auditor’s internal specialist expected to complete</w:t>
      </w:r>
      <w:r w:rsidRPr="00F30824">
        <w:rPr>
          <w:rFonts w:asciiTheme="minorHAnsi" w:hAnsiTheme="minorHAnsi" w:cstheme="minorHAnsi"/>
          <w:bCs/>
          <w:iCs/>
          <w:sz w:val="22"/>
          <w:szCs w:val="22"/>
        </w:rPr>
        <w:t xml:space="preserve"> the applicable requirements necessary to participate in the audit engagement? [See paragraph 39 of AAM 22900-2, </w:t>
      </w:r>
      <w:r w:rsidRPr="00F30824">
        <w:rPr>
          <w:rFonts w:asciiTheme="minorHAnsi" w:hAnsiTheme="minorHAnsi" w:cstheme="minorHAnsi"/>
          <w:bCs/>
          <w:i/>
          <w:iCs/>
          <w:sz w:val="22"/>
          <w:szCs w:val="22"/>
        </w:rPr>
        <w:t>Using the Work of an Auditor’s Internal Specialist</w:t>
      </w:r>
      <w:r w:rsidRPr="00F30824">
        <w:rPr>
          <w:rFonts w:asciiTheme="minorHAnsi" w:hAnsiTheme="minorHAnsi" w:cstheme="minorHAnsi"/>
          <w:bCs/>
          <w:iCs/>
          <w:sz w:val="22"/>
          <w:szCs w:val="22"/>
        </w:rPr>
        <w:t>,</w:t>
      </w:r>
      <w:r w:rsidRPr="00F30824">
        <w:rPr>
          <w:rFonts w:asciiTheme="minorHAnsi" w:hAnsiTheme="minorHAnsi" w:cstheme="minorHAnsi"/>
          <w:bCs/>
          <w:i/>
          <w:iCs/>
          <w:sz w:val="22"/>
          <w:szCs w:val="22"/>
        </w:rPr>
        <w:t xml:space="preserve"> </w:t>
      </w:r>
      <w:r w:rsidRPr="00F30824">
        <w:rPr>
          <w:rFonts w:asciiTheme="minorHAnsi" w:hAnsiTheme="minorHAnsi" w:cstheme="minorHAnsi"/>
          <w:bCs/>
          <w:iCs/>
          <w:sz w:val="22"/>
          <w:szCs w:val="22"/>
        </w:rPr>
        <w:t xml:space="preserve">and </w:t>
      </w:r>
      <w:bookmarkStart w:id="19" w:name="_Hlk8132443"/>
      <w:r w:rsidRPr="00F30824">
        <w:rPr>
          <w:rFonts w:asciiTheme="minorHAnsi" w:hAnsiTheme="minorHAnsi" w:cstheme="minorHAnsi"/>
          <w:bCs/>
          <w:iCs/>
          <w:sz w:val="22"/>
          <w:szCs w:val="22"/>
        </w:rPr>
        <w:t xml:space="preserve">paragraph 37 of PCAOB AAM 22900-2, </w:t>
      </w:r>
      <w:r w:rsidRPr="00F30824">
        <w:rPr>
          <w:rFonts w:asciiTheme="minorHAnsi" w:hAnsiTheme="minorHAnsi" w:cstheme="minorHAnsi"/>
          <w:bCs/>
          <w:i/>
          <w:iCs/>
          <w:sz w:val="22"/>
          <w:szCs w:val="22"/>
        </w:rPr>
        <w:t>Using the Work of an Auditor’s Internal Specialist</w:t>
      </w:r>
      <w:bookmarkEnd w:id="19"/>
      <w:r w:rsidRPr="00F30824">
        <w:rPr>
          <w:rFonts w:asciiTheme="minorHAnsi" w:hAnsiTheme="minorHAnsi" w:cstheme="minorHAnsi"/>
          <w:bCs/>
          <w:iCs/>
          <w:sz w:val="22"/>
          <w:szCs w:val="22"/>
        </w:rPr>
        <w:t>.]</w:t>
      </w:r>
    </w:p>
    <w:p w14:paraId="4569C52C" w14:textId="4333ADCA" w:rsidR="002F1436" w:rsidRPr="00F30824" w:rsidRDefault="002F1436" w:rsidP="121F1C07">
      <w:pPr>
        <w:spacing w:after="240" w:line="240" w:lineRule="atLeast"/>
        <w:rPr>
          <w:rFonts w:asciiTheme="minorHAnsi" w:hAnsiTheme="minorHAnsi" w:cstheme="minorBidi"/>
          <w:sz w:val="22"/>
          <w:szCs w:val="22"/>
        </w:rPr>
      </w:pPr>
      <w:r w:rsidRPr="3A1AC245">
        <w:rPr>
          <w:rFonts w:asciiTheme="minorHAnsi" w:hAnsiTheme="minorHAnsi" w:cstheme="minorBidi"/>
          <w:b/>
          <w:bCs/>
          <w:sz w:val="22"/>
          <w:szCs w:val="22"/>
          <w:highlight w:val="lightGray"/>
        </w:rPr>
        <w:t>&lt;</w:t>
      </w:r>
      <w:r w:rsidRPr="3A1AC245">
        <w:rPr>
          <w:rFonts w:asciiTheme="minorHAnsi" w:hAnsiTheme="minorHAnsi" w:cstheme="minorBidi"/>
          <w:b/>
          <w:bCs/>
          <w:i/>
          <w:iCs/>
          <w:sz w:val="22"/>
          <w:szCs w:val="22"/>
          <w:highlight w:val="lightGray"/>
        </w:rPr>
        <w:t>Note to preparer:</w:t>
      </w:r>
      <w:r w:rsidRPr="00A03A7E">
        <w:rPr>
          <w:rFonts w:asciiTheme="minorHAnsi" w:hAnsiTheme="minorHAnsi" w:cstheme="minorBidi"/>
          <w:b/>
          <w:bCs/>
          <w:i/>
          <w:iCs/>
          <w:sz w:val="22"/>
          <w:szCs w:val="22"/>
          <w:highlight w:val="lightGray"/>
        </w:rPr>
        <w:t xml:space="preserve"> The component auditor may use</w:t>
      </w:r>
      <w:r w:rsidRPr="3A1AC245">
        <w:rPr>
          <w:rFonts w:asciiTheme="minorHAnsi" w:hAnsiTheme="minorHAnsi" w:cstheme="minorBidi"/>
          <w:b/>
          <w:bCs/>
          <w:i/>
          <w:iCs/>
          <w:sz w:val="22"/>
          <w:szCs w:val="22"/>
          <w:highlight w:val="lightGray"/>
        </w:rPr>
        <w:t xml:space="preserve"> the applicable</w:t>
      </w:r>
      <w:r w:rsidRPr="00A03A7E">
        <w:rPr>
          <w:rFonts w:asciiTheme="minorHAnsi" w:hAnsiTheme="minorHAnsi" w:cstheme="minorBidi"/>
          <w:b/>
          <w:bCs/>
          <w:i/>
          <w:iCs/>
          <w:sz w:val="22"/>
          <w:szCs w:val="22"/>
          <w:highlight w:val="lightGray"/>
        </w:rPr>
        <w:t xml:space="preserve"> </w:t>
      </w:r>
      <w:r w:rsidRPr="00A03A7E">
        <w:rPr>
          <w:rFonts w:asciiTheme="minorHAnsi" w:hAnsiTheme="minorHAnsi" w:cstheme="minorBidi"/>
          <w:b/>
          <w:bCs/>
          <w:sz w:val="22"/>
          <w:szCs w:val="22"/>
          <w:highlight w:val="lightGray"/>
        </w:rPr>
        <w:t>Form 2390 – Use of Auditor’s Specialists</w:t>
      </w:r>
      <w:r w:rsidR="00832012">
        <w:rPr>
          <w:rFonts w:asciiTheme="minorHAnsi" w:hAnsiTheme="minorHAnsi" w:cstheme="minorBidi"/>
          <w:b/>
          <w:bCs/>
          <w:sz w:val="22"/>
          <w:szCs w:val="22"/>
          <w:highlight w:val="lightGray"/>
        </w:rPr>
        <w:t>,</w:t>
      </w:r>
      <w:r w:rsidRPr="00A03A7E">
        <w:rPr>
          <w:rFonts w:asciiTheme="minorHAnsi" w:hAnsiTheme="minorHAnsi" w:cstheme="minorBidi"/>
          <w:b/>
          <w:bCs/>
          <w:i/>
          <w:iCs/>
          <w:sz w:val="22"/>
          <w:szCs w:val="22"/>
          <w:highlight w:val="lightGray"/>
        </w:rPr>
        <w:t xml:space="preserve"> to address the requirements of AAM 22900-2 or PCAOB AAM 22900-2.&gt;</w:t>
      </w:r>
    </w:p>
    <w:p w14:paraId="6FF8D862" w14:textId="2D4EA35A" w:rsidR="00922168" w:rsidRPr="00F30824" w:rsidRDefault="00922168" w:rsidP="00F30824">
      <w:pPr>
        <w:spacing w:after="240" w:line="240" w:lineRule="atLeast"/>
        <w:rPr>
          <w:rFonts w:ascii="Calibri Light" w:hAnsi="Calibri Light" w:cs="Calibri Light"/>
          <w:sz w:val="22"/>
          <w:szCs w:val="22"/>
        </w:rPr>
      </w:pPr>
      <w:r w:rsidRPr="00F30824">
        <w:rPr>
          <w:rFonts w:ascii="Calibri Light" w:hAnsi="Calibri Light" w:cs="Calibri Light"/>
          <w:color w:val="2B579A"/>
          <w:shd w:val="clear" w:color="auto" w:fill="E6E6E6"/>
        </w:rPr>
        <w:object w:dxaOrig="225" w:dyaOrig="225" w14:anchorId="4A18E2B9">
          <v:shape id="_x0000_i1122" type="#_x0000_t75" style="width:108pt;height:18pt" o:ole="">
            <v:imagedata r:id="rId20" o:title=""/>
          </v:shape>
          <w:control r:id="rId40" w:name="OptionButton511" w:shapeid="_x0000_i1122"/>
        </w:object>
      </w:r>
      <w:r w:rsidRPr="00F30824">
        <w:rPr>
          <w:rFonts w:ascii="Calibri Light" w:hAnsi="Calibri Light" w:cs="Calibri Light"/>
          <w:sz w:val="22"/>
          <w:szCs w:val="22"/>
        </w:rPr>
        <w:t xml:space="preserve">  </w:t>
      </w:r>
      <w:r w:rsidRPr="00F30824">
        <w:rPr>
          <w:rFonts w:ascii="Calibri Light" w:hAnsi="Calibri Light" w:cs="Calibri Light"/>
          <w:color w:val="2B579A"/>
          <w:shd w:val="clear" w:color="auto" w:fill="E6E6E6"/>
        </w:rPr>
        <w:object w:dxaOrig="225" w:dyaOrig="225" w14:anchorId="37BEC1A7">
          <v:shape id="_x0000_i1121" type="#_x0000_t75" style="width:108pt;height:18pt" o:ole="">
            <v:imagedata r:id="rId22" o:title=""/>
          </v:shape>
          <w:control r:id="rId41" w:name="OptionButton611" w:shapeid="_x0000_i1121"/>
        </w:object>
      </w:r>
    </w:p>
    <w:p w14:paraId="57D1D53E" w14:textId="1861FBE5" w:rsidR="00922168" w:rsidRDefault="008B3F46" w:rsidP="00F30824">
      <w:pPr>
        <w:spacing w:after="240" w:line="240" w:lineRule="atLeast"/>
        <w:rPr>
          <w:rFonts w:ascii="Calibri Light" w:hAnsi="Calibri Light" w:cs="Calibri Light"/>
          <w:sz w:val="22"/>
          <w:szCs w:val="22"/>
        </w:rPr>
      </w:pPr>
      <w:r w:rsidRPr="00F30824">
        <w:rPr>
          <w:rFonts w:ascii="Calibri Light" w:hAnsi="Calibri Light" w:cs="Calibri Light"/>
          <w:sz w:val="22"/>
          <w:szCs w:val="22"/>
        </w:rPr>
        <w:t xml:space="preserve">If </w:t>
      </w:r>
      <w:proofErr w:type="gramStart"/>
      <w:r>
        <w:rPr>
          <w:rFonts w:ascii="Calibri Light" w:hAnsi="Calibri Light" w:cs="Calibri Light"/>
          <w:sz w:val="22"/>
          <w:szCs w:val="22"/>
        </w:rPr>
        <w:t>Y</w:t>
      </w:r>
      <w:r w:rsidRPr="00F30824">
        <w:rPr>
          <w:rFonts w:ascii="Calibri Light" w:hAnsi="Calibri Light" w:cs="Calibri Light"/>
          <w:sz w:val="22"/>
          <w:szCs w:val="22"/>
        </w:rPr>
        <w:t>es</w:t>
      </w:r>
      <w:proofErr w:type="gramEnd"/>
      <w:r w:rsidRPr="00F30824">
        <w:rPr>
          <w:rFonts w:ascii="Calibri Light" w:hAnsi="Calibri Light" w:cs="Calibri Light"/>
          <w:sz w:val="22"/>
          <w:szCs w:val="22"/>
        </w:rPr>
        <w:t xml:space="preserve">, insert “not applicable” </w:t>
      </w:r>
      <w:r>
        <w:rPr>
          <w:rFonts w:ascii="Calibri Light" w:hAnsi="Calibri Light" w:cs="Calibri Light"/>
          <w:sz w:val="22"/>
          <w:szCs w:val="22"/>
        </w:rPr>
        <w:t>below</w:t>
      </w:r>
      <w:r w:rsidR="005F1BEF" w:rsidRPr="005F1BEF">
        <w:rPr>
          <w:rFonts w:ascii="Calibri Light" w:hAnsi="Calibri Light" w:cs="Calibri Light"/>
          <w:noProof/>
          <w:color w:val="2B579A"/>
          <w:shd w:val="clear" w:color="auto" w:fill="E6E6E6"/>
          <w:lang w:eastAsia="zh-CN"/>
        </w:rPr>
        <mc:AlternateContent>
          <mc:Choice Requires="wps">
            <w:drawing>
              <wp:anchor distT="45720" distB="45720" distL="114300" distR="114300" simplePos="0" relativeHeight="251661312" behindDoc="0" locked="0" layoutInCell="1" allowOverlap="1" wp14:anchorId="2F073E96" wp14:editId="575B8AF5">
                <wp:simplePos x="0" y="0"/>
                <wp:positionH relativeFrom="margin">
                  <wp:align>left</wp:align>
                </wp:positionH>
                <wp:positionV relativeFrom="paragraph">
                  <wp:posOffset>509270</wp:posOffset>
                </wp:positionV>
                <wp:extent cx="5764530" cy="492760"/>
                <wp:effectExtent l="0" t="0" r="2667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492981"/>
                        </a:xfrm>
                        <a:prstGeom prst="rect">
                          <a:avLst/>
                        </a:prstGeom>
                        <a:solidFill>
                          <a:srgbClr val="FFFFFF"/>
                        </a:solidFill>
                        <a:ln w="9525">
                          <a:solidFill>
                            <a:srgbClr val="000000"/>
                          </a:solidFill>
                          <a:miter lim="800000"/>
                          <a:headEnd/>
                          <a:tailEnd/>
                        </a:ln>
                      </wps:spPr>
                      <wps:txbx>
                        <w:txbxContent>
                          <w:p w14:paraId="5BA79AF1" w14:textId="02A907C4" w:rsidR="00B113FF" w:rsidRDefault="007B7433">
                            <w:r>
                              <w:t>Not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073E96" id="_x0000_t202" coordsize="21600,21600" o:spt="202" path="m,l,21600r21600,l21600,xe">
                <v:stroke joinstyle="miter"/>
                <v:path gradientshapeok="t" o:connecttype="rect"/>
              </v:shapetype>
              <v:shape id="_x0000_s1027" type="#_x0000_t202" style="position:absolute;margin-left:0;margin-top:40.1pt;width:453.9pt;height:38.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bAJQIAAEs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">
                <v:textbox>
                  <w:txbxContent>
                    <w:p w14:paraId="5BA79AF1" w14:textId="02A907C4" w:rsidR="00B113FF" w:rsidRDefault="007B7433">
                      <w:r>
                        <w:t>Not applicable</w:t>
                      </w:r>
                    </w:p>
                  </w:txbxContent>
                </v:textbox>
                <w10:wrap type="square" anchorx="margin"/>
              </v:shape>
            </w:pict>
          </mc:Fallback>
        </mc:AlternateContent>
      </w:r>
      <w:r>
        <w:rPr>
          <w:rFonts w:ascii="Calibri Light" w:hAnsi="Calibri Light" w:cs="Calibri Light"/>
          <w:sz w:val="22"/>
          <w:szCs w:val="22"/>
        </w:rPr>
        <w:t xml:space="preserve">. </w:t>
      </w:r>
      <w:r w:rsidR="00922168" w:rsidRPr="00F30824">
        <w:rPr>
          <w:rFonts w:ascii="Calibri Light" w:hAnsi="Calibri Light" w:cs="Calibri Light"/>
          <w:sz w:val="22"/>
          <w:szCs w:val="22"/>
        </w:rPr>
        <w:t xml:space="preserve">If </w:t>
      </w:r>
      <w:proofErr w:type="gramStart"/>
      <w:r w:rsidR="004E747B">
        <w:rPr>
          <w:rFonts w:ascii="Calibri Light" w:hAnsi="Calibri Light" w:cs="Calibri Light"/>
          <w:sz w:val="22"/>
          <w:szCs w:val="22"/>
        </w:rPr>
        <w:t>N</w:t>
      </w:r>
      <w:r w:rsidR="00922168" w:rsidRPr="00F30824">
        <w:rPr>
          <w:rFonts w:ascii="Calibri Light" w:hAnsi="Calibri Light" w:cs="Calibri Light"/>
          <w:sz w:val="22"/>
          <w:szCs w:val="22"/>
        </w:rPr>
        <w:t>o</w:t>
      </w:r>
      <w:proofErr w:type="gramEnd"/>
      <w:r w:rsidR="00922168" w:rsidRPr="00F30824">
        <w:rPr>
          <w:rFonts w:ascii="Calibri Light" w:hAnsi="Calibri Light" w:cs="Calibri Light"/>
          <w:sz w:val="22"/>
          <w:szCs w:val="22"/>
        </w:rPr>
        <w:t>, provide the reason(s).</w:t>
      </w:r>
    </w:p>
    <w:p w14:paraId="00C7F404" w14:textId="07AD696F" w:rsidR="004E747B" w:rsidRPr="001A756B" w:rsidRDefault="004E747B" w:rsidP="004E747B">
      <w:pPr>
        <w:pStyle w:val="BodyText1"/>
        <w:spacing w:before="120" w:after="120" w:line="240" w:lineRule="atLeast"/>
        <w:ind w:left="0" w:firstLine="0"/>
        <w:rPr>
          <w:rFonts w:ascii="Calibri Light" w:hAnsi="Calibri Light" w:cs="Calibri Light"/>
        </w:rPr>
      </w:pPr>
    </w:p>
    <w:p w14:paraId="3B497DEA" w14:textId="4E719A2B" w:rsidR="009851A6" w:rsidRPr="009A5DF2" w:rsidRDefault="009851A6"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USING THE WORK</w:t>
      </w:r>
      <w:r w:rsidR="00807389" w:rsidRPr="009A5DF2">
        <w:rPr>
          <w:rFonts w:ascii="Calibri Light" w:hAnsi="Calibri Light" w:cs="Calibri Light"/>
          <w:sz w:val="32"/>
          <w:szCs w:val="32"/>
        </w:rPr>
        <w:t xml:space="preserve"> OF </w:t>
      </w:r>
      <w:r w:rsidRPr="009A5DF2">
        <w:rPr>
          <w:rFonts w:ascii="Calibri Light" w:hAnsi="Calibri Light" w:cs="Calibri Light"/>
          <w:sz w:val="32"/>
          <w:szCs w:val="32"/>
        </w:rPr>
        <w:t>A MANAGEMENT’S EXPERT</w:t>
      </w:r>
    </w:p>
    <w:p w14:paraId="12AB73C1" w14:textId="77344CBE" w:rsidR="006D54F8" w:rsidRPr="00F30824" w:rsidRDefault="006D54F8" w:rsidP="00F30824">
      <w:pPr>
        <w:spacing w:after="240" w:line="240" w:lineRule="atLeast"/>
        <w:rPr>
          <w:rFonts w:ascii="Calibri Light" w:hAnsi="Calibri Light" w:cs="Calibri Light"/>
          <w:b/>
          <w:sz w:val="22"/>
          <w:szCs w:val="22"/>
        </w:rPr>
      </w:pPr>
      <w:r w:rsidRPr="00F30824">
        <w:rPr>
          <w:rFonts w:ascii="Calibri Light" w:hAnsi="Calibri Light" w:cs="Calibri Light"/>
          <w:b/>
          <w:sz w:val="22"/>
          <w:szCs w:val="22"/>
          <w:highlight w:val="lightGray"/>
        </w:rPr>
        <w:t>&lt;</w:t>
      </w:r>
      <w:r w:rsidRPr="00F30824">
        <w:rPr>
          <w:rFonts w:ascii="Calibri Light" w:hAnsi="Calibri Light" w:cs="Calibri Light"/>
          <w:b/>
          <w:i/>
          <w:sz w:val="22"/>
          <w:szCs w:val="22"/>
          <w:highlight w:val="lightGray"/>
        </w:rPr>
        <w:t xml:space="preserve">Note to preparer: Copy and paste this section for </w:t>
      </w:r>
      <w:r w:rsidRPr="00F30824">
        <w:rPr>
          <w:rFonts w:ascii="Calibri Light" w:hAnsi="Calibri Light" w:cs="Calibri Light"/>
          <w:b/>
          <w:i/>
          <w:sz w:val="22"/>
          <w:szCs w:val="22"/>
          <w:highlight w:val="lightGray"/>
          <w:u w:val="single"/>
        </w:rPr>
        <w:t>each</w:t>
      </w:r>
      <w:r w:rsidRPr="00F30824">
        <w:rPr>
          <w:rFonts w:ascii="Calibri Light" w:hAnsi="Calibri Light" w:cs="Calibri Light"/>
          <w:b/>
          <w:i/>
          <w:sz w:val="22"/>
          <w:szCs w:val="22"/>
          <w:highlight w:val="lightGray"/>
        </w:rPr>
        <w:t xml:space="preserve"> management’s expert that is used.</w:t>
      </w:r>
      <w:r w:rsidRPr="00F30824">
        <w:rPr>
          <w:rFonts w:ascii="Calibri Light" w:hAnsi="Calibri Light" w:cs="Calibri Light"/>
          <w:b/>
          <w:sz w:val="22"/>
          <w:szCs w:val="22"/>
          <w:highlight w:val="lightGray"/>
        </w:rPr>
        <w:t>&gt;</w:t>
      </w:r>
    </w:p>
    <w:p w14:paraId="0D70550D" w14:textId="09F29E61" w:rsidR="009851A6" w:rsidRPr="00F30824" w:rsidRDefault="009851A6" w:rsidP="00F30824">
      <w:pPr>
        <w:spacing w:after="240" w:line="240" w:lineRule="atLeast"/>
        <w:rPr>
          <w:rFonts w:ascii="Calibri Light" w:hAnsi="Calibri Light" w:cs="Calibri Light"/>
          <w:sz w:val="22"/>
          <w:szCs w:val="22"/>
        </w:rPr>
      </w:pPr>
      <w:r w:rsidRPr="00F30824">
        <w:rPr>
          <w:rFonts w:ascii="Calibri Light" w:hAnsi="Calibri Light" w:cs="Calibri Light"/>
          <w:sz w:val="22"/>
          <w:szCs w:val="22"/>
        </w:rPr>
        <w:t>D</w:t>
      </w:r>
      <w:r w:rsidR="006D54F8" w:rsidRPr="00F30824">
        <w:rPr>
          <w:rFonts w:ascii="Calibri Light" w:hAnsi="Calibri Light" w:cs="Calibri Light"/>
          <w:sz w:val="22"/>
          <w:szCs w:val="22"/>
        </w:rPr>
        <w:t xml:space="preserve">o we plan to use the work of a </w:t>
      </w:r>
      <w:r w:rsidRPr="00F30824">
        <w:rPr>
          <w:rFonts w:ascii="Calibri Light" w:hAnsi="Calibri Light" w:cs="Calibri Light"/>
          <w:sz w:val="22"/>
          <w:szCs w:val="22"/>
        </w:rPr>
        <w:t>management's expert in the audit?</w:t>
      </w:r>
    </w:p>
    <w:p w14:paraId="297B7B70" w14:textId="5BD2478A" w:rsidR="009851A6" w:rsidRPr="00F30824" w:rsidRDefault="009851A6" w:rsidP="00F30824">
      <w:pPr>
        <w:spacing w:after="240" w:line="240" w:lineRule="atLeast"/>
        <w:rPr>
          <w:rFonts w:ascii="Calibri Light" w:hAnsi="Calibri Light" w:cs="Calibri Light"/>
          <w:sz w:val="22"/>
          <w:szCs w:val="22"/>
        </w:rPr>
      </w:pPr>
      <w:r w:rsidRPr="00F30824">
        <w:rPr>
          <w:rFonts w:ascii="Calibri Light" w:hAnsi="Calibri Light" w:cs="Calibri Light"/>
          <w:color w:val="2B579A"/>
          <w:shd w:val="clear" w:color="auto" w:fill="E6E6E6"/>
        </w:rPr>
        <w:object w:dxaOrig="225" w:dyaOrig="225" w14:anchorId="1D3788C8">
          <v:shape id="_x0000_i1115" type="#_x0000_t75" style="width:108pt;height:18pt" o:ole="">
            <v:imagedata r:id="rId34" o:title=""/>
          </v:shape>
          <w:control r:id="rId42" w:name="OptionButton52" w:shapeid="_x0000_i1115"/>
        </w:object>
      </w:r>
      <w:r w:rsidRPr="00F30824">
        <w:rPr>
          <w:rFonts w:ascii="Calibri Light" w:hAnsi="Calibri Light" w:cs="Calibri Light"/>
          <w:sz w:val="22"/>
          <w:szCs w:val="22"/>
        </w:rPr>
        <w:t xml:space="preserve">  </w:t>
      </w:r>
      <w:r w:rsidRPr="00F30824">
        <w:rPr>
          <w:rFonts w:ascii="Calibri Light" w:hAnsi="Calibri Light" w:cs="Calibri Light"/>
          <w:color w:val="2B579A"/>
          <w:shd w:val="clear" w:color="auto" w:fill="E6E6E6"/>
        </w:rPr>
        <w:object w:dxaOrig="225" w:dyaOrig="225" w14:anchorId="76873001">
          <v:shape id="_x0000_i1116" type="#_x0000_t75" style="width:108pt;height:18pt" o:ole="">
            <v:imagedata r:id="rId18" o:title=""/>
          </v:shape>
          <w:control r:id="rId43" w:name="OptionButton62" w:shapeid="_x0000_i1116"/>
        </w:object>
      </w:r>
    </w:p>
    <w:p w14:paraId="013B3582" w14:textId="505DE98A" w:rsidR="009851A6" w:rsidRPr="00F30824" w:rsidRDefault="009851A6" w:rsidP="00F30824">
      <w:pPr>
        <w:spacing w:after="240" w:line="240" w:lineRule="atLeast"/>
        <w:rPr>
          <w:rFonts w:ascii="Calibri Light" w:hAnsi="Calibri Light" w:cs="Calibri Light"/>
          <w:sz w:val="22"/>
          <w:szCs w:val="22"/>
        </w:rPr>
      </w:pPr>
      <w:r w:rsidRPr="00F30824">
        <w:rPr>
          <w:rFonts w:ascii="Calibri Light" w:hAnsi="Calibri Light" w:cs="Calibri Light"/>
          <w:sz w:val="22"/>
          <w:szCs w:val="22"/>
        </w:rPr>
        <w:lastRenderedPageBreak/>
        <w:t xml:space="preserve">If </w:t>
      </w:r>
      <w:proofErr w:type="gramStart"/>
      <w:r w:rsidRPr="00F30824">
        <w:rPr>
          <w:rFonts w:ascii="Calibri Light" w:hAnsi="Calibri Light" w:cs="Calibri Light"/>
          <w:sz w:val="22"/>
          <w:szCs w:val="22"/>
        </w:rPr>
        <w:t>Yes</w:t>
      </w:r>
      <w:proofErr w:type="gramEnd"/>
      <w:r w:rsidRPr="00F30824">
        <w:rPr>
          <w:rFonts w:ascii="Calibri Light" w:hAnsi="Calibri Light" w:cs="Calibri Light"/>
          <w:sz w:val="22"/>
          <w:szCs w:val="22"/>
        </w:rPr>
        <w:t>, d</w:t>
      </w:r>
      <w:r w:rsidR="006D54F8" w:rsidRPr="00F30824">
        <w:rPr>
          <w:rFonts w:ascii="Calibri Light" w:hAnsi="Calibri Light" w:cs="Calibri Light"/>
          <w:sz w:val="22"/>
          <w:szCs w:val="22"/>
        </w:rPr>
        <w:t xml:space="preserve">ocument </w:t>
      </w:r>
      <w:r w:rsidR="00573A35" w:rsidRPr="00F30824">
        <w:rPr>
          <w:rFonts w:ascii="Calibri Light" w:hAnsi="Calibri Light" w:cs="Calibri Light"/>
          <w:sz w:val="22"/>
          <w:szCs w:val="22"/>
        </w:rPr>
        <w:t xml:space="preserve">in the </w:t>
      </w:r>
      <w:r w:rsidR="00A545DE">
        <w:rPr>
          <w:rFonts w:ascii="Calibri Light" w:hAnsi="Calibri Light" w:cs="Calibri Light"/>
          <w:sz w:val="22"/>
          <w:szCs w:val="22"/>
        </w:rPr>
        <w:t xml:space="preserve">following </w:t>
      </w:r>
      <w:r w:rsidR="00573A35" w:rsidRPr="00F30824">
        <w:rPr>
          <w:rFonts w:ascii="Calibri Light" w:hAnsi="Calibri Light" w:cs="Calibri Light"/>
          <w:sz w:val="22"/>
          <w:szCs w:val="22"/>
        </w:rPr>
        <w:t xml:space="preserve">table </w:t>
      </w:r>
      <w:r w:rsidR="006D54F8" w:rsidRPr="00F30824">
        <w:rPr>
          <w:rFonts w:ascii="Calibri Light" w:hAnsi="Calibri Light" w:cs="Calibri Light"/>
          <w:sz w:val="22"/>
          <w:szCs w:val="22"/>
        </w:rPr>
        <w:t>the component auditor’s</w:t>
      </w:r>
      <w:r w:rsidRPr="00F30824">
        <w:rPr>
          <w:rFonts w:ascii="Calibri Light" w:hAnsi="Calibri Light" w:cs="Calibri Light"/>
          <w:sz w:val="22"/>
          <w:szCs w:val="22"/>
        </w:rPr>
        <w:t xml:space="preserve"> planned use of the work of </w:t>
      </w:r>
      <w:r w:rsidR="000C7E49">
        <w:rPr>
          <w:rFonts w:ascii="Calibri Light" w:hAnsi="Calibri Light" w:cs="Calibri Light"/>
          <w:sz w:val="22"/>
          <w:szCs w:val="22"/>
        </w:rPr>
        <w:t>a</w:t>
      </w:r>
      <w:r w:rsidR="00807389" w:rsidRPr="00F30824">
        <w:rPr>
          <w:rFonts w:ascii="Calibri Light" w:hAnsi="Calibri Light" w:cs="Calibri Light"/>
          <w:sz w:val="22"/>
          <w:szCs w:val="22"/>
        </w:rPr>
        <w:t xml:space="preserve"> </w:t>
      </w:r>
      <w:r w:rsidRPr="00F30824">
        <w:rPr>
          <w:rFonts w:ascii="Calibri Light" w:hAnsi="Calibri Light" w:cs="Calibri Light"/>
          <w:sz w:val="22"/>
          <w:szCs w:val="22"/>
        </w:rPr>
        <w:t>management’s expert</w:t>
      </w:r>
      <w:r w:rsidR="006D54F8" w:rsidRPr="00F30824">
        <w:rPr>
          <w:rFonts w:ascii="Calibri Light" w:hAnsi="Calibri Light" w:cs="Calibri Light"/>
          <w:sz w:val="22"/>
          <w:szCs w:val="22"/>
        </w:rPr>
        <w:t xml:space="preserve">. </w:t>
      </w:r>
      <w:r w:rsidR="00A545DE" w:rsidRPr="00F30824">
        <w:rPr>
          <w:rFonts w:asciiTheme="minorHAnsi" w:hAnsiTheme="minorHAnsi" w:cstheme="minorHAnsi"/>
          <w:sz w:val="22"/>
          <w:szCs w:val="22"/>
        </w:rPr>
        <w:t xml:space="preserve">If </w:t>
      </w:r>
      <w:proofErr w:type="gramStart"/>
      <w:r w:rsidR="00A545DE">
        <w:rPr>
          <w:rFonts w:asciiTheme="minorHAnsi" w:hAnsiTheme="minorHAnsi" w:cstheme="minorHAnsi"/>
          <w:sz w:val="22"/>
          <w:szCs w:val="22"/>
        </w:rPr>
        <w:t>N</w:t>
      </w:r>
      <w:r w:rsidR="00A545DE" w:rsidRPr="00F30824">
        <w:rPr>
          <w:rFonts w:asciiTheme="minorHAnsi" w:hAnsiTheme="minorHAnsi" w:cstheme="minorHAnsi"/>
          <w:sz w:val="22"/>
          <w:szCs w:val="22"/>
        </w:rPr>
        <w:t>o</w:t>
      </w:r>
      <w:proofErr w:type="gramEnd"/>
      <w:r w:rsidR="00A545DE" w:rsidRPr="00F30824">
        <w:rPr>
          <w:rFonts w:asciiTheme="minorHAnsi" w:hAnsiTheme="minorHAnsi" w:cstheme="minorHAnsi"/>
          <w:sz w:val="22"/>
          <w:szCs w:val="22"/>
        </w:rPr>
        <w:t xml:space="preserve">, insert “not applicable” in the table </w:t>
      </w:r>
      <w:r w:rsidR="00A545DE">
        <w:rPr>
          <w:rFonts w:asciiTheme="minorHAnsi" w:hAnsiTheme="minorHAnsi" w:cstheme="minorHAnsi"/>
          <w:sz w:val="22"/>
          <w:szCs w:val="22"/>
        </w:rPr>
        <w:t>below.</w:t>
      </w:r>
    </w:p>
    <w:tbl>
      <w:tblPr>
        <w:tblW w:w="0" w:type="auto"/>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415"/>
        <w:gridCol w:w="5575"/>
      </w:tblGrid>
      <w:tr w:rsidR="009851A6" w:rsidRPr="0035686F" w14:paraId="68CF2ADD" w14:textId="77777777" w:rsidTr="00F30824">
        <w:tc>
          <w:tcPr>
            <w:tcW w:w="3415" w:type="dxa"/>
          </w:tcPr>
          <w:p w14:paraId="57806A15" w14:textId="79A96665" w:rsidR="009851A6" w:rsidRPr="0035686F" w:rsidRDefault="009851A6" w:rsidP="0035686F">
            <w:pPr>
              <w:pStyle w:val="BodyText1"/>
              <w:spacing w:before="120" w:after="120" w:line="240" w:lineRule="atLeast"/>
              <w:ind w:left="0" w:firstLine="0"/>
              <w:rPr>
                <w:rFonts w:ascii="Calibri Light" w:hAnsi="Calibri Light" w:cs="Calibri Light"/>
              </w:rPr>
            </w:pPr>
            <w:r w:rsidRPr="0035686F">
              <w:rPr>
                <w:rFonts w:ascii="Calibri Light" w:hAnsi="Calibri Light" w:cs="Calibri Light"/>
              </w:rPr>
              <w:t>Name and organization</w:t>
            </w:r>
          </w:p>
        </w:tc>
        <w:tc>
          <w:tcPr>
            <w:tcW w:w="5575" w:type="dxa"/>
          </w:tcPr>
          <w:p w14:paraId="747287C3" w14:textId="5B4593E4" w:rsidR="009851A6" w:rsidRPr="0035686F" w:rsidRDefault="00490F95" w:rsidP="0035686F">
            <w:pPr>
              <w:pStyle w:val="BodyText1"/>
              <w:spacing w:before="120" w:after="120" w:line="240" w:lineRule="atLeast"/>
              <w:ind w:left="0" w:firstLine="0"/>
              <w:rPr>
                <w:rFonts w:ascii="Calibri Light" w:hAnsi="Calibri Light" w:cs="Calibri Light"/>
              </w:rPr>
            </w:pPr>
            <w:r>
              <w:rPr>
                <w:rFonts w:ascii="Calibri Light" w:hAnsi="Calibri Light" w:cs="Calibri Light"/>
              </w:rPr>
              <w:t>Not applicable</w:t>
            </w:r>
          </w:p>
        </w:tc>
      </w:tr>
      <w:tr w:rsidR="009851A6" w:rsidRPr="0035686F" w14:paraId="02904DBB" w14:textId="77777777" w:rsidTr="00F30824">
        <w:tc>
          <w:tcPr>
            <w:tcW w:w="3415" w:type="dxa"/>
          </w:tcPr>
          <w:p w14:paraId="6EAC5732" w14:textId="01F79AB5" w:rsidR="009851A6" w:rsidRPr="0035686F" w:rsidRDefault="009851A6" w:rsidP="0035686F">
            <w:pPr>
              <w:pStyle w:val="BodyText1"/>
              <w:spacing w:before="120" w:after="120" w:line="240" w:lineRule="atLeast"/>
              <w:ind w:left="0" w:firstLine="0"/>
              <w:rPr>
                <w:rFonts w:ascii="Calibri Light" w:hAnsi="Calibri Light" w:cs="Calibri Light"/>
              </w:rPr>
            </w:pPr>
            <w:r w:rsidRPr="0035686F">
              <w:rPr>
                <w:rFonts w:ascii="Calibri Light" w:hAnsi="Calibri Light" w:cs="Calibri Light"/>
              </w:rPr>
              <w:t xml:space="preserve">Nature of the matter to which the work of the management’s expert relates, including the account balance(s) affected and the related </w:t>
            </w:r>
            <w:proofErr w:type="spellStart"/>
            <w:r w:rsidR="00B039B7" w:rsidRPr="0035686F">
              <w:rPr>
                <w:rFonts w:ascii="Calibri Light" w:hAnsi="Calibri Light" w:cs="Calibri Light"/>
              </w:rPr>
              <w:t>RoMMs</w:t>
            </w:r>
            <w:proofErr w:type="spellEnd"/>
          </w:p>
        </w:tc>
        <w:tc>
          <w:tcPr>
            <w:tcW w:w="5575" w:type="dxa"/>
          </w:tcPr>
          <w:p w14:paraId="6499FD1E" w14:textId="77777777" w:rsidR="009851A6" w:rsidRPr="0035686F" w:rsidRDefault="009851A6" w:rsidP="0035686F">
            <w:pPr>
              <w:pStyle w:val="BodyText1"/>
              <w:spacing w:before="120" w:after="120" w:line="240" w:lineRule="atLeast"/>
              <w:ind w:left="0" w:firstLine="0"/>
              <w:rPr>
                <w:rFonts w:ascii="Calibri Light" w:hAnsi="Calibri Light" w:cs="Calibri Light"/>
              </w:rPr>
            </w:pPr>
          </w:p>
        </w:tc>
      </w:tr>
      <w:tr w:rsidR="009851A6" w:rsidRPr="0035686F" w14:paraId="30D363BD" w14:textId="77777777" w:rsidTr="00F30824">
        <w:trPr>
          <w:cantSplit/>
        </w:trPr>
        <w:tc>
          <w:tcPr>
            <w:tcW w:w="3415" w:type="dxa"/>
          </w:tcPr>
          <w:p w14:paraId="7502ACA3" w14:textId="1D1C3B17" w:rsidR="009851A6" w:rsidRPr="0035686F" w:rsidRDefault="009851A6" w:rsidP="0035686F">
            <w:pPr>
              <w:pStyle w:val="BodyText1"/>
              <w:spacing w:before="120" w:after="120" w:line="240" w:lineRule="atLeast"/>
              <w:ind w:left="0" w:firstLine="0"/>
              <w:rPr>
                <w:rFonts w:ascii="Calibri Light" w:hAnsi="Calibri Light" w:cs="Calibri Light"/>
              </w:rPr>
            </w:pPr>
            <w:r w:rsidRPr="0035686F">
              <w:rPr>
                <w:rFonts w:ascii="Calibri Light" w:hAnsi="Calibri Light" w:cs="Calibri Light"/>
              </w:rPr>
              <w:t>Planned procedures to assess the competence</w:t>
            </w:r>
            <w:r w:rsidR="00B73B80" w:rsidRPr="0035686F">
              <w:rPr>
                <w:rFonts w:ascii="Calibri Light" w:hAnsi="Calibri Light" w:cs="Calibri Light"/>
              </w:rPr>
              <w:t>,</w:t>
            </w:r>
            <w:r w:rsidRPr="0035686F">
              <w:rPr>
                <w:rFonts w:ascii="Calibri Light" w:hAnsi="Calibri Light" w:cs="Calibri Light"/>
              </w:rPr>
              <w:t xml:space="preserve"> capabilities, and objectivity of the management’s expert (including our knowledge of and experience with previous work performed by the management’s expert)</w:t>
            </w:r>
          </w:p>
        </w:tc>
        <w:tc>
          <w:tcPr>
            <w:tcW w:w="5575" w:type="dxa"/>
          </w:tcPr>
          <w:p w14:paraId="02A5E1C8" w14:textId="77777777" w:rsidR="009851A6" w:rsidRPr="0035686F" w:rsidRDefault="009851A6" w:rsidP="0035686F">
            <w:pPr>
              <w:pStyle w:val="BodyText1"/>
              <w:spacing w:before="120" w:after="120" w:line="240" w:lineRule="atLeast"/>
              <w:ind w:left="0" w:firstLine="0"/>
              <w:rPr>
                <w:rFonts w:ascii="Calibri Light" w:hAnsi="Calibri Light" w:cs="Calibri Light"/>
              </w:rPr>
            </w:pPr>
          </w:p>
        </w:tc>
      </w:tr>
      <w:tr w:rsidR="000F64B1" w:rsidRPr="0035686F" w14:paraId="375D7AD2" w14:textId="77777777" w:rsidTr="00F30824">
        <w:tc>
          <w:tcPr>
            <w:tcW w:w="3415" w:type="dxa"/>
          </w:tcPr>
          <w:p w14:paraId="6E354A0C" w14:textId="0EA1B73A" w:rsidR="000F64B1" w:rsidRPr="005F1BEF" w:rsidRDefault="000F64B1" w:rsidP="0035686F">
            <w:pPr>
              <w:spacing w:before="120" w:after="120" w:line="240" w:lineRule="atLeast"/>
              <w:rPr>
                <w:rFonts w:ascii="Calibri Light" w:hAnsi="Calibri Light" w:cs="Calibri Light"/>
                <w:sz w:val="20"/>
                <w:szCs w:val="20"/>
              </w:rPr>
            </w:pPr>
            <w:r w:rsidRPr="00CE0587">
              <w:rPr>
                <w:rFonts w:ascii="Calibri Light" w:hAnsi="Calibri Light" w:cs="Calibri Light"/>
                <w:sz w:val="20"/>
                <w:szCs w:val="20"/>
              </w:rPr>
              <w:t>{</w:t>
            </w:r>
            <w:r w:rsidRPr="005F1BEF">
              <w:rPr>
                <w:rFonts w:ascii="Calibri Light" w:hAnsi="Calibri Light" w:cs="Calibri Light"/>
                <w:sz w:val="20"/>
                <w:szCs w:val="20"/>
              </w:rPr>
              <w:t xml:space="preserve">Insert for PCAOB only engagements: </w:t>
            </w:r>
            <w:r w:rsidRPr="00CE0587">
              <w:rPr>
                <w:rFonts w:ascii="Calibri Light" w:hAnsi="Calibri Light" w:cs="Calibri Light"/>
                <w:i/>
                <w:iCs/>
                <w:sz w:val="20"/>
                <w:szCs w:val="20"/>
              </w:rPr>
              <w:t>Planned procedures to assess the relationship to the company of the expert and the entity that employs the expert (if other than the company)</w:t>
            </w:r>
            <w:r w:rsidRPr="00CE0587">
              <w:rPr>
                <w:rFonts w:ascii="Calibri Light" w:hAnsi="Calibri Light" w:cs="Calibri Light"/>
                <w:sz w:val="20"/>
                <w:szCs w:val="20"/>
              </w:rPr>
              <w:t>}</w:t>
            </w:r>
          </w:p>
        </w:tc>
        <w:tc>
          <w:tcPr>
            <w:tcW w:w="5575" w:type="dxa"/>
          </w:tcPr>
          <w:p w14:paraId="0D66AF3D" w14:textId="77777777" w:rsidR="000F64B1" w:rsidRPr="0035686F" w:rsidRDefault="000F64B1" w:rsidP="0035686F">
            <w:pPr>
              <w:pStyle w:val="BodyText1"/>
              <w:spacing w:before="120" w:after="120" w:line="240" w:lineRule="atLeast"/>
              <w:ind w:left="0" w:firstLine="0"/>
              <w:rPr>
                <w:rFonts w:ascii="Calibri Light" w:hAnsi="Calibri Light" w:cs="Calibri Light"/>
              </w:rPr>
            </w:pPr>
          </w:p>
        </w:tc>
      </w:tr>
      <w:tr w:rsidR="009851A6" w:rsidRPr="0035686F" w14:paraId="4972C2F6" w14:textId="77777777" w:rsidTr="00F30824">
        <w:tc>
          <w:tcPr>
            <w:tcW w:w="3415" w:type="dxa"/>
          </w:tcPr>
          <w:p w14:paraId="38A61857" w14:textId="5F139415" w:rsidR="009851A6" w:rsidRPr="0035686F" w:rsidRDefault="009851A6" w:rsidP="0035686F">
            <w:pPr>
              <w:pStyle w:val="BodyText1"/>
              <w:spacing w:before="120" w:after="120" w:line="240" w:lineRule="atLeast"/>
              <w:ind w:left="0" w:firstLine="0"/>
              <w:rPr>
                <w:rFonts w:ascii="Calibri Light" w:hAnsi="Calibri Light" w:cs="Calibri Light"/>
              </w:rPr>
            </w:pPr>
            <w:r w:rsidRPr="0035686F">
              <w:rPr>
                <w:rFonts w:ascii="Calibri Light" w:hAnsi="Calibri Light" w:cs="Calibri Light"/>
              </w:rPr>
              <w:t xml:space="preserve">Planned procedures to assess the relevance, completeness, and accuracy of underlying data provided to the management’s expert </w:t>
            </w:r>
          </w:p>
        </w:tc>
        <w:tc>
          <w:tcPr>
            <w:tcW w:w="5575" w:type="dxa"/>
          </w:tcPr>
          <w:p w14:paraId="57008171" w14:textId="77777777" w:rsidR="009851A6" w:rsidRPr="0035686F" w:rsidRDefault="009851A6" w:rsidP="0035686F">
            <w:pPr>
              <w:pStyle w:val="BodyText1"/>
              <w:spacing w:before="120" w:after="120" w:line="240" w:lineRule="atLeast"/>
              <w:ind w:left="0" w:firstLine="0"/>
              <w:rPr>
                <w:rFonts w:ascii="Calibri Light" w:hAnsi="Calibri Light" w:cs="Calibri Light"/>
              </w:rPr>
            </w:pPr>
          </w:p>
        </w:tc>
      </w:tr>
      <w:tr w:rsidR="009851A6" w:rsidRPr="0035686F" w14:paraId="419A27BA" w14:textId="77777777" w:rsidTr="00F30824">
        <w:tc>
          <w:tcPr>
            <w:tcW w:w="3415" w:type="dxa"/>
          </w:tcPr>
          <w:p w14:paraId="52AE3B52" w14:textId="0D24C259" w:rsidR="009851A6" w:rsidRPr="0035686F" w:rsidRDefault="009851A6" w:rsidP="0035686F">
            <w:pPr>
              <w:pStyle w:val="BodyText1"/>
              <w:spacing w:before="120" w:after="120" w:line="240" w:lineRule="atLeast"/>
              <w:ind w:left="0" w:firstLine="0"/>
              <w:rPr>
                <w:rFonts w:ascii="Calibri Light" w:hAnsi="Calibri Light" w:cs="Calibri Light"/>
              </w:rPr>
            </w:pPr>
            <w:r w:rsidRPr="0035686F">
              <w:rPr>
                <w:rFonts w:ascii="Calibri Light" w:hAnsi="Calibri Light" w:cs="Calibri Light"/>
              </w:rPr>
              <w:t xml:space="preserve">Planned procedures to assess the relevance and reasonableness of the significant assumptions and methods used by the management’s expert </w:t>
            </w:r>
          </w:p>
        </w:tc>
        <w:tc>
          <w:tcPr>
            <w:tcW w:w="5575" w:type="dxa"/>
          </w:tcPr>
          <w:p w14:paraId="01269E79" w14:textId="77777777" w:rsidR="009851A6" w:rsidRPr="0035686F" w:rsidRDefault="009851A6" w:rsidP="0035686F">
            <w:pPr>
              <w:pStyle w:val="BodyText1"/>
              <w:spacing w:before="120" w:after="120" w:line="240" w:lineRule="atLeast"/>
              <w:ind w:left="0" w:firstLine="0"/>
              <w:rPr>
                <w:rFonts w:ascii="Calibri Light" w:hAnsi="Calibri Light" w:cs="Calibri Light"/>
              </w:rPr>
            </w:pPr>
          </w:p>
        </w:tc>
      </w:tr>
    </w:tbl>
    <w:p w14:paraId="51F2E502" w14:textId="77777777" w:rsidR="009851A6" w:rsidRDefault="009851A6" w:rsidP="00F30824">
      <w:pPr>
        <w:spacing w:after="240" w:line="240" w:lineRule="atLeast"/>
        <w:rPr>
          <w:rStyle w:val="paragraph2"/>
          <w:rFonts w:ascii="Verdana" w:hAnsi="Verdana"/>
          <w:b/>
          <w:bCs/>
          <w:sz w:val="20"/>
          <w:szCs w:val="20"/>
        </w:rPr>
      </w:pPr>
    </w:p>
    <w:p w14:paraId="37142720" w14:textId="177CFDA0" w:rsidR="00AB54DE" w:rsidRPr="009A5DF2" w:rsidRDefault="00AB54DE" w:rsidP="009A5DF2">
      <w:pPr>
        <w:keepNext/>
        <w:autoSpaceDE w:val="0"/>
        <w:autoSpaceDN w:val="0"/>
        <w:spacing w:before="240" w:after="240" w:line="240" w:lineRule="atLeast"/>
        <w:outlineLvl w:val="0"/>
        <w:rPr>
          <w:rFonts w:ascii="Calibri Light" w:hAnsi="Calibri Light" w:cs="Calibri Light"/>
          <w:sz w:val="32"/>
          <w:szCs w:val="32"/>
          <w:specVanish/>
        </w:rPr>
      </w:pPr>
      <w:r w:rsidRPr="009A5DF2">
        <w:rPr>
          <w:rFonts w:ascii="Calibri Light" w:hAnsi="Calibri Light" w:cs="Calibri Light"/>
          <w:sz w:val="32"/>
          <w:szCs w:val="32"/>
        </w:rPr>
        <w:t>USE OF AUDIT TOOLS</w:t>
      </w:r>
    </w:p>
    <w:p w14:paraId="773D4FFF" w14:textId="3EA86B86" w:rsidR="00AB54DE" w:rsidRPr="00F30824" w:rsidRDefault="00AB54DE"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Do we plan to use audit tools during our audit procedures?</w:t>
      </w:r>
    </w:p>
    <w:p w14:paraId="0632F322" w14:textId="695C158E" w:rsidR="00AB54DE" w:rsidRDefault="00AB54DE" w:rsidP="00F30824">
      <w:pPr>
        <w:spacing w:after="240" w:line="240" w:lineRule="atLeast"/>
        <w:rPr>
          <w:rFonts w:ascii="Verdana" w:hAnsi="Verdana"/>
          <w:sz w:val="18"/>
          <w:szCs w:val="18"/>
        </w:rPr>
      </w:pPr>
      <w:r>
        <w:rPr>
          <w:rFonts w:ascii="Verdana" w:hAnsi="Verdana"/>
          <w:color w:val="2B579A"/>
          <w:sz w:val="18"/>
          <w:szCs w:val="18"/>
          <w:shd w:val="clear" w:color="auto" w:fill="E6E6E6"/>
        </w:rPr>
        <w:object w:dxaOrig="225" w:dyaOrig="225" w14:anchorId="2424E5FC">
          <v:shape id="_x0000_i1117" type="#_x0000_t75" style="width:108pt;height:18pt" o:ole="">
            <v:imagedata r:id="rId44" o:title=""/>
          </v:shape>
          <w:control r:id="rId45" w:name="OptionButton521" w:shapeid="_x0000_i1117"/>
        </w:object>
      </w:r>
      <w:r>
        <w:rPr>
          <w:rFonts w:ascii="Verdana" w:hAnsi="Verdana"/>
          <w:sz w:val="18"/>
          <w:szCs w:val="18"/>
        </w:rPr>
        <w:t xml:space="preserve">  </w:t>
      </w:r>
      <w:r>
        <w:rPr>
          <w:rFonts w:ascii="Verdana" w:hAnsi="Verdana"/>
          <w:color w:val="2B579A"/>
          <w:sz w:val="18"/>
          <w:szCs w:val="18"/>
          <w:shd w:val="clear" w:color="auto" w:fill="E6E6E6"/>
        </w:rPr>
        <w:object w:dxaOrig="225" w:dyaOrig="225" w14:anchorId="3697C3BF">
          <v:shape id="_x0000_i1118" type="#_x0000_t75" style="width:108pt;height:18pt" o:ole="">
            <v:imagedata r:id="rId18" o:title=""/>
          </v:shape>
          <w:control r:id="rId46" w:name="OptionButton621" w:shapeid="_x0000_i1118"/>
        </w:object>
      </w:r>
    </w:p>
    <w:p w14:paraId="29F78C9A" w14:textId="62152F55" w:rsidR="00885578" w:rsidRPr="0035686F" w:rsidRDefault="00885578" w:rsidP="0035686F">
      <w:pPr>
        <w:spacing w:after="240" w:line="240" w:lineRule="atLeast"/>
        <w:rPr>
          <w:rFonts w:asciiTheme="minorHAnsi" w:hAnsiTheme="minorHAnsi" w:cstheme="minorHAnsi"/>
          <w:b/>
          <w:i/>
          <w:sz w:val="22"/>
          <w:szCs w:val="22"/>
          <w:highlight w:val="darkGray"/>
        </w:rPr>
      </w:pPr>
      <w:r w:rsidRPr="0035686F">
        <w:rPr>
          <w:rFonts w:asciiTheme="minorHAnsi" w:hAnsiTheme="minorHAnsi" w:cstheme="minorHAnsi"/>
          <w:b/>
          <w:sz w:val="22"/>
          <w:szCs w:val="22"/>
          <w:highlight w:val="darkGray"/>
        </w:rPr>
        <w:t>&lt;</w:t>
      </w:r>
      <w:r w:rsidRPr="0035686F">
        <w:rPr>
          <w:rFonts w:asciiTheme="minorHAnsi" w:hAnsiTheme="minorHAnsi" w:cstheme="minorHAnsi"/>
          <w:b/>
          <w:i/>
          <w:sz w:val="22"/>
          <w:szCs w:val="22"/>
          <w:highlight w:val="darkGray"/>
        </w:rPr>
        <w:t xml:space="preserve">Note to preparer: If </w:t>
      </w:r>
      <w:proofErr w:type="gramStart"/>
      <w:r w:rsidRPr="0035686F">
        <w:rPr>
          <w:rFonts w:asciiTheme="minorHAnsi" w:hAnsiTheme="minorHAnsi" w:cstheme="minorHAnsi"/>
          <w:b/>
          <w:i/>
          <w:sz w:val="22"/>
          <w:szCs w:val="22"/>
          <w:highlight w:val="darkGray"/>
        </w:rPr>
        <w:t>Yes</w:t>
      </w:r>
      <w:proofErr w:type="gramEnd"/>
      <w:r w:rsidRPr="0035686F">
        <w:rPr>
          <w:rFonts w:asciiTheme="minorHAnsi" w:hAnsiTheme="minorHAnsi" w:cstheme="minorHAnsi"/>
          <w:b/>
          <w:i/>
          <w:sz w:val="22"/>
          <w:szCs w:val="22"/>
          <w:highlight w:val="darkGray"/>
        </w:rPr>
        <w:t xml:space="preserve">, </w:t>
      </w:r>
      <w:r w:rsidR="003B61FD" w:rsidRPr="0035686F">
        <w:rPr>
          <w:rFonts w:asciiTheme="minorHAnsi" w:hAnsiTheme="minorHAnsi" w:cstheme="minorHAnsi"/>
          <w:b/>
          <w:i/>
          <w:sz w:val="22"/>
          <w:szCs w:val="22"/>
          <w:highlight w:val="darkGray"/>
        </w:rPr>
        <w:t xml:space="preserve">select from </w:t>
      </w:r>
      <w:r w:rsidRPr="0035686F">
        <w:rPr>
          <w:rFonts w:asciiTheme="minorHAnsi" w:hAnsiTheme="minorHAnsi" w:cstheme="minorHAnsi"/>
          <w:b/>
          <w:i/>
          <w:sz w:val="22"/>
          <w:szCs w:val="22"/>
          <w:highlight w:val="darkGray"/>
        </w:rPr>
        <w:t xml:space="preserve">the following </w:t>
      </w:r>
      <w:r w:rsidR="00BD4E78" w:rsidRPr="0035686F">
        <w:rPr>
          <w:rFonts w:asciiTheme="minorHAnsi" w:hAnsiTheme="minorHAnsi" w:cstheme="minorHAnsi"/>
          <w:b/>
          <w:i/>
          <w:sz w:val="22"/>
          <w:szCs w:val="22"/>
          <w:highlight w:val="darkGray"/>
        </w:rPr>
        <w:t>options</w:t>
      </w:r>
      <w:r w:rsidR="000C7E49">
        <w:rPr>
          <w:rFonts w:asciiTheme="minorHAnsi" w:hAnsiTheme="minorHAnsi" w:cstheme="minorHAnsi"/>
          <w:b/>
          <w:i/>
          <w:sz w:val="22"/>
          <w:szCs w:val="22"/>
          <w:highlight w:val="darkGray"/>
        </w:rPr>
        <w:t>, and delete the other</w:t>
      </w:r>
      <w:r w:rsidRPr="0035686F">
        <w:rPr>
          <w:rFonts w:asciiTheme="minorHAnsi" w:hAnsiTheme="minorHAnsi" w:cstheme="minorHAnsi"/>
          <w:b/>
          <w:i/>
          <w:sz w:val="22"/>
          <w:szCs w:val="22"/>
          <w:highlight w:val="darkGray"/>
        </w:rPr>
        <w:t>.&gt;</w:t>
      </w:r>
    </w:p>
    <w:p w14:paraId="0AB53D39" w14:textId="1BDE0C7E" w:rsidR="00BD4E78" w:rsidRPr="0035686F" w:rsidRDefault="00BD4E78" w:rsidP="0035686F">
      <w:pPr>
        <w:spacing w:after="240" w:line="240" w:lineRule="atLeast"/>
        <w:rPr>
          <w:rFonts w:asciiTheme="minorHAnsi" w:hAnsiTheme="minorHAnsi" w:cstheme="minorHAnsi"/>
          <w:b/>
          <w:i/>
          <w:sz w:val="22"/>
          <w:szCs w:val="22"/>
        </w:rPr>
      </w:pPr>
      <w:r w:rsidRPr="0035686F">
        <w:rPr>
          <w:rFonts w:asciiTheme="minorHAnsi" w:hAnsiTheme="minorHAnsi" w:cstheme="minorHAnsi"/>
          <w:b/>
          <w:sz w:val="22"/>
          <w:szCs w:val="22"/>
          <w:highlight w:val="lightGray"/>
        </w:rPr>
        <w:t>&lt;</w:t>
      </w:r>
      <w:r w:rsidRPr="0035686F">
        <w:rPr>
          <w:rFonts w:asciiTheme="minorHAnsi" w:hAnsiTheme="minorHAnsi" w:cstheme="minorHAnsi"/>
          <w:b/>
          <w:i/>
          <w:sz w:val="22"/>
          <w:szCs w:val="22"/>
          <w:highlight w:val="lightGray"/>
        </w:rPr>
        <w:t xml:space="preserve">Option 1: Insert if </w:t>
      </w:r>
      <w:r w:rsidR="008833B7" w:rsidRPr="0035686F">
        <w:rPr>
          <w:rFonts w:asciiTheme="minorHAnsi" w:hAnsiTheme="minorHAnsi" w:cstheme="minorHAnsi"/>
          <w:b/>
          <w:i/>
          <w:sz w:val="22"/>
          <w:szCs w:val="22"/>
          <w:highlight w:val="lightGray"/>
        </w:rPr>
        <w:t xml:space="preserve">the component auditor is </w:t>
      </w:r>
      <w:r w:rsidR="00E529E8">
        <w:rPr>
          <w:rFonts w:asciiTheme="minorHAnsi" w:hAnsiTheme="minorHAnsi" w:cstheme="minorHAnsi"/>
          <w:b/>
          <w:i/>
          <w:sz w:val="22"/>
          <w:szCs w:val="22"/>
          <w:highlight w:val="lightGray"/>
        </w:rPr>
        <w:t xml:space="preserve">from </w:t>
      </w:r>
      <w:r w:rsidRPr="0035686F">
        <w:rPr>
          <w:rFonts w:asciiTheme="minorHAnsi" w:hAnsiTheme="minorHAnsi" w:cstheme="minorHAnsi"/>
          <w:b/>
          <w:i/>
          <w:sz w:val="22"/>
          <w:szCs w:val="22"/>
          <w:highlight w:val="lightGray"/>
        </w:rPr>
        <w:t>a DTTL Member Firm&gt;</w:t>
      </w:r>
    </w:p>
    <w:p w14:paraId="22B14649" w14:textId="65FA733F" w:rsidR="00AB54DE" w:rsidRPr="0035686F" w:rsidRDefault="00203557" w:rsidP="0035686F">
      <w:pPr>
        <w:spacing w:after="240" w:line="240" w:lineRule="atLeast"/>
        <w:rPr>
          <w:rFonts w:asciiTheme="minorHAnsi" w:hAnsiTheme="minorHAnsi" w:cstheme="minorHAnsi"/>
          <w:sz w:val="22"/>
          <w:szCs w:val="22"/>
        </w:rPr>
      </w:pPr>
      <w:r w:rsidRPr="0035686F">
        <w:rPr>
          <w:rFonts w:asciiTheme="minorHAnsi" w:hAnsiTheme="minorHAnsi" w:cstheme="minorHAnsi"/>
          <w:sz w:val="22"/>
          <w:szCs w:val="22"/>
        </w:rPr>
        <w:t xml:space="preserve">We will </w:t>
      </w:r>
      <w:r w:rsidR="00AB54DE" w:rsidRPr="0035686F">
        <w:rPr>
          <w:rFonts w:asciiTheme="minorHAnsi" w:hAnsiTheme="minorHAnsi" w:cstheme="minorHAnsi"/>
          <w:sz w:val="22"/>
          <w:szCs w:val="22"/>
        </w:rPr>
        <w:t xml:space="preserve">document in </w:t>
      </w:r>
      <w:r w:rsidRPr="0035686F">
        <w:rPr>
          <w:rFonts w:asciiTheme="minorHAnsi" w:hAnsiTheme="minorHAnsi" w:cstheme="minorHAnsi"/>
          <w:sz w:val="22"/>
          <w:szCs w:val="22"/>
        </w:rPr>
        <w:t>our</w:t>
      </w:r>
      <w:r w:rsidR="00AB54DE" w:rsidRPr="0035686F">
        <w:rPr>
          <w:rFonts w:asciiTheme="minorHAnsi" w:hAnsiTheme="minorHAnsi" w:cstheme="minorHAnsi"/>
          <w:sz w:val="22"/>
          <w:szCs w:val="22"/>
        </w:rPr>
        <w:t xml:space="preserve"> working papers </w:t>
      </w:r>
      <w:r w:rsidRPr="0035686F">
        <w:rPr>
          <w:rFonts w:asciiTheme="minorHAnsi" w:hAnsiTheme="minorHAnsi" w:cstheme="minorHAnsi"/>
          <w:sz w:val="22"/>
          <w:szCs w:val="22"/>
        </w:rPr>
        <w:t>our evaluation of the audit tools</w:t>
      </w:r>
      <w:r w:rsidR="00414977" w:rsidRPr="0035686F">
        <w:rPr>
          <w:rFonts w:asciiTheme="minorHAnsi" w:hAnsiTheme="minorHAnsi" w:cstheme="minorHAnsi"/>
          <w:sz w:val="22"/>
          <w:szCs w:val="22"/>
        </w:rPr>
        <w:t>, including our compliance with the quality and audit control objectives,</w:t>
      </w:r>
      <w:r w:rsidRPr="0035686F">
        <w:rPr>
          <w:rFonts w:asciiTheme="minorHAnsi" w:hAnsiTheme="minorHAnsi" w:cstheme="minorHAnsi"/>
          <w:sz w:val="22"/>
          <w:szCs w:val="22"/>
        </w:rPr>
        <w:t xml:space="preserve"> in accordance with </w:t>
      </w:r>
      <w:r w:rsidR="00AB54DE" w:rsidRPr="0035686F">
        <w:rPr>
          <w:rStyle w:val="Hyperlink"/>
          <w:rFonts w:asciiTheme="minorHAnsi" w:hAnsiTheme="minorHAnsi" w:cstheme="minorHAnsi"/>
          <w:color w:val="auto"/>
          <w:sz w:val="22"/>
          <w:szCs w:val="22"/>
        </w:rPr>
        <w:t>AAM 22852</w:t>
      </w:r>
      <w:r w:rsidR="00AB54DE" w:rsidRPr="0035686F">
        <w:rPr>
          <w:rFonts w:asciiTheme="minorHAnsi" w:hAnsiTheme="minorHAnsi" w:cstheme="minorHAnsi"/>
          <w:sz w:val="22"/>
          <w:szCs w:val="22"/>
        </w:rPr>
        <w:t xml:space="preserve">, </w:t>
      </w:r>
      <w:r w:rsidR="00AB54DE" w:rsidRPr="0035686F">
        <w:rPr>
          <w:rFonts w:asciiTheme="minorHAnsi" w:hAnsiTheme="minorHAnsi" w:cstheme="minorHAnsi"/>
          <w:i/>
          <w:iCs/>
          <w:sz w:val="22"/>
          <w:szCs w:val="22"/>
        </w:rPr>
        <w:t>Controls over Audit Tools,</w:t>
      </w:r>
      <w:r w:rsidR="00AB54DE" w:rsidRPr="0035686F">
        <w:rPr>
          <w:rFonts w:asciiTheme="minorHAnsi" w:hAnsiTheme="minorHAnsi" w:cstheme="minorHAnsi"/>
          <w:sz w:val="22"/>
          <w:szCs w:val="22"/>
        </w:rPr>
        <w:t xml:space="preserve"> and </w:t>
      </w:r>
      <w:r w:rsidR="00AB54DE" w:rsidRPr="0035686F">
        <w:rPr>
          <w:rStyle w:val="Hyperlink"/>
          <w:rFonts w:asciiTheme="minorHAnsi" w:hAnsiTheme="minorHAnsi" w:cstheme="minorHAnsi"/>
          <w:color w:val="auto"/>
          <w:sz w:val="22"/>
          <w:szCs w:val="22"/>
        </w:rPr>
        <w:t>PCAOB AAM 22852</w:t>
      </w:r>
      <w:r w:rsidR="00AB54DE" w:rsidRPr="0035686F">
        <w:rPr>
          <w:rFonts w:asciiTheme="minorHAnsi" w:hAnsiTheme="minorHAnsi" w:cstheme="minorHAnsi"/>
          <w:sz w:val="22"/>
          <w:szCs w:val="22"/>
        </w:rPr>
        <w:t xml:space="preserve">, </w:t>
      </w:r>
      <w:r w:rsidR="00AB54DE" w:rsidRPr="0035686F">
        <w:rPr>
          <w:rFonts w:asciiTheme="minorHAnsi" w:hAnsiTheme="minorHAnsi" w:cstheme="minorHAnsi"/>
          <w:i/>
          <w:iCs/>
          <w:sz w:val="22"/>
          <w:szCs w:val="22"/>
        </w:rPr>
        <w:t>Controls over Audit Tools</w:t>
      </w:r>
      <w:r w:rsidR="00AB54DE" w:rsidRPr="0035686F">
        <w:rPr>
          <w:rFonts w:asciiTheme="minorHAnsi" w:hAnsiTheme="minorHAnsi" w:cstheme="minorHAnsi"/>
          <w:sz w:val="22"/>
          <w:szCs w:val="22"/>
        </w:rPr>
        <w:t>.</w:t>
      </w:r>
    </w:p>
    <w:p w14:paraId="5BC2A422" w14:textId="1DE68AE6" w:rsidR="00BD4E78" w:rsidRPr="0035686F" w:rsidRDefault="00BD4E78" w:rsidP="0035686F">
      <w:pPr>
        <w:spacing w:after="240" w:line="240" w:lineRule="atLeast"/>
        <w:rPr>
          <w:rFonts w:asciiTheme="minorHAnsi" w:hAnsiTheme="minorHAnsi" w:cstheme="minorHAnsi"/>
          <w:b/>
          <w:i/>
          <w:sz w:val="22"/>
          <w:szCs w:val="22"/>
        </w:rPr>
      </w:pPr>
      <w:r w:rsidRPr="0035686F">
        <w:rPr>
          <w:rFonts w:asciiTheme="minorHAnsi" w:hAnsiTheme="minorHAnsi" w:cstheme="minorHAnsi"/>
          <w:b/>
          <w:sz w:val="22"/>
          <w:szCs w:val="22"/>
          <w:highlight w:val="lightGray"/>
        </w:rPr>
        <w:t>&lt;</w:t>
      </w:r>
      <w:r w:rsidRPr="0035686F">
        <w:rPr>
          <w:rFonts w:asciiTheme="minorHAnsi" w:hAnsiTheme="minorHAnsi" w:cstheme="minorHAnsi"/>
          <w:b/>
          <w:i/>
          <w:sz w:val="22"/>
          <w:szCs w:val="22"/>
          <w:highlight w:val="lightGray"/>
        </w:rPr>
        <w:t xml:space="preserve">Option 2: Insert if </w:t>
      </w:r>
      <w:r w:rsidR="008833B7" w:rsidRPr="0035686F">
        <w:rPr>
          <w:rFonts w:asciiTheme="minorHAnsi" w:hAnsiTheme="minorHAnsi" w:cstheme="minorHAnsi"/>
          <w:b/>
          <w:i/>
          <w:sz w:val="22"/>
          <w:szCs w:val="22"/>
          <w:highlight w:val="lightGray"/>
        </w:rPr>
        <w:t xml:space="preserve">the component auditor is </w:t>
      </w:r>
      <w:r w:rsidR="00E529E8">
        <w:rPr>
          <w:rFonts w:asciiTheme="minorHAnsi" w:hAnsiTheme="minorHAnsi" w:cstheme="minorHAnsi"/>
          <w:b/>
          <w:i/>
          <w:sz w:val="22"/>
          <w:szCs w:val="22"/>
          <w:highlight w:val="lightGray"/>
        </w:rPr>
        <w:t xml:space="preserve">from </w:t>
      </w:r>
      <w:r w:rsidR="008833B7" w:rsidRPr="0035686F">
        <w:rPr>
          <w:rFonts w:asciiTheme="minorHAnsi" w:hAnsiTheme="minorHAnsi" w:cstheme="minorHAnsi"/>
          <w:b/>
          <w:i/>
          <w:sz w:val="22"/>
          <w:szCs w:val="22"/>
          <w:highlight w:val="lightGray"/>
        </w:rPr>
        <w:t>a</w:t>
      </w:r>
      <w:r w:rsidRPr="0035686F">
        <w:rPr>
          <w:rFonts w:asciiTheme="minorHAnsi" w:hAnsiTheme="minorHAnsi" w:cstheme="minorHAnsi"/>
          <w:b/>
          <w:i/>
          <w:sz w:val="22"/>
          <w:szCs w:val="22"/>
          <w:highlight w:val="lightGray"/>
        </w:rPr>
        <w:t xml:space="preserve"> non- DTTL Firm&gt;</w:t>
      </w:r>
    </w:p>
    <w:p w14:paraId="438CD6DA" w14:textId="5414D794" w:rsidR="00BD4E78" w:rsidRPr="0035686F" w:rsidRDefault="00E86022" w:rsidP="0035686F">
      <w:pPr>
        <w:spacing w:after="240" w:line="240" w:lineRule="atLeast"/>
        <w:rPr>
          <w:rFonts w:asciiTheme="minorHAnsi" w:hAnsiTheme="minorHAnsi" w:cstheme="minorHAnsi"/>
          <w:sz w:val="22"/>
          <w:szCs w:val="22"/>
        </w:rPr>
      </w:pPr>
      <w:r w:rsidRPr="0035686F">
        <w:rPr>
          <w:rFonts w:asciiTheme="minorHAnsi" w:hAnsiTheme="minorHAnsi" w:cstheme="minorHAnsi"/>
          <w:sz w:val="22"/>
          <w:szCs w:val="22"/>
        </w:rPr>
        <w:lastRenderedPageBreak/>
        <w:t>We will d</w:t>
      </w:r>
      <w:r w:rsidR="00BD4E78" w:rsidRPr="0035686F">
        <w:rPr>
          <w:rFonts w:asciiTheme="minorHAnsi" w:hAnsiTheme="minorHAnsi" w:cstheme="minorHAnsi"/>
          <w:sz w:val="22"/>
          <w:szCs w:val="22"/>
        </w:rPr>
        <w:t xml:space="preserve">ocument </w:t>
      </w:r>
      <w:r w:rsidR="005A28FE" w:rsidRPr="0035686F">
        <w:rPr>
          <w:rFonts w:asciiTheme="minorHAnsi" w:hAnsiTheme="minorHAnsi" w:cstheme="minorHAnsi"/>
          <w:sz w:val="22"/>
          <w:szCs w:val="22"/>
        </w:rPr>
        <w:t xml:space="preserve">in </w:t>
      </w:r>
      <w:r w:rsidRPr="0035686F">
        <w:rPr>
          <w:rFonts w:asciiTheme="minorHAnsi" w:hAnsiTheme="minorHAnsi" w:cstheme="minorHAnsi"/>
          <w:sz w:val="22"/>
          <w:szCs w:val="22"/>
        </w:rPr>
        <w:t xml:space="preserve">our working papers our evaluation of the audit tools, including our compliance with quality and audit control objectives. This evaluation will </w:t>
      </w:r>
      <w:r w:rsidR="005A28FE" w:rsidRPr="0035686F">
        <w:rPr>
          <w:rFonts w:asciiTheme="minorHAnsi" w:hAnsiTheme="minorHAnsi" w:cstheme="minorHAnsi"/>
          <w:sz w:val="22"/>
          <w:szCs w:val="22"/>
        </w:rPr>
        <w:t xml:space="preserve">assess and appropriately respond to the risks involved in using an audit tool on the audit engagement. </w:t>
      </w:r>
      <w:r w:rsidRPr="0035686F">
        <w:rPr>
          <w:rFonts w:asciiTheme="minorHAnsi" w:hAnsiTheme="minorHAnsi" w:cstheme="minorHAnsi"/>
          <w:sz w:val="22"/>
          <w:szCs w:val="22"/>
        </w:rPr>
        <w:t xml:space="preserve">Audit tools include </w:t>
      </w:r>
      <w:r w:rsidR="005A28FE" w:rsidRPr="0035686F">
        <w:rPr>
          <w:rFonts w:asciiTheme="minorHAnsi" w:hAnsiTheme="minorHAnsi" w:cstheme="minorHAnsi"/>
          <w:sz w:val="22"/>
          <w:szCs w:val="22"/>
        </w:rPr>
        <w:t xml:space="preserve">custom-developed tools, commercial off-the-shelf </w:t>
      </w:r>
      <w:proofErr w:type="gramStart"/>
      <w:r w:rsidR="005A28FE" w:rsidRPr="0035686F">
        <w:rPr>
          <w:rFonts w:asciiTheme="minorHAnsi" w:hAnsiTheme="minorHAnsi" w:cstheme="minorHAnsi"/>
          <w:sz w:val="22"/>
          <w:szCs w:val="22"/>
        </w:rPr>
        <w:t>tools</w:t>
      </w:r>
      <w:proofErr w:type="gramEnd"/>
      <w:r w:rsidR="005A28FE" w:rsidRPr="0035686F">
        <w:rPr>
          <w:rFonts w:asciiTheme="minorHAnsi" w:hAnsiTheme="minorHAnsi" w:cstheme="minorHAnsi"/>
          <w:sz w:val="22"/>
          <w:szCs w:val="22"/>
        </w:rPr>
        <w:t xml:space="preserve"> and engagement team specific tools.</w:t>
      </w:r>
    </w:p>
    <w:p w14:paraId="422BE092" w14:textId="77777777" w:rsidR="00D05326" w:rsidRPr="009A5DF2" w:rsidRDefault="00D05326" w:rsidP="009A5DF2">
      <w:pPr>
        <w:keepNext/>
        <w:autoSpaceDE w:val="0"/>
        <w:autoSpaceDN w:val="0"/>
        <w:spacing w:before="240" w:after="240" w:line="240" w:lineRule="atLeast"/>
        <w:outlineLvl w:val="0"/>
        <w:rPr>
          <w:rFonts w:ascii="Calibri Light" w:hAnsi="Calibri Light" w:cs="Calibri Light"/>
          <w:sz w:val="32"/>
          <w:szCs w:val="32"/>
          <w:specVanish/>
        </w:rPr>
      </w:pPr>
      <w:r w:rsidRPr="009A5DF2">
        <w:rPr>
          <w:rFonts w:ascii="Calibri Light" w:hAnsi="Calibri Light" w:cs="Calibri Light"/>
          <w:sz w:val="32"/>
          <w:szCs w:val="32"/>
        </w:rPr>
        <w:t>KEY AUDIT MATTERS/CRITICAL AUDIT MATTERS</w:t>
      </w:r>
    </w:p>
    <w:p w14:paraId="2853272B" w14:textId="545B1C67" w:rsidR="00D05326" w:rsidRPr="0035686F" w:rsidRDefault="00D05326" w:rsidP="0035686F">
      <w:pPr>
        <w:pStyle w:val="Block"/>
        <w:spacing w:after="240" w:line="240" w:lineRule="atLeast"/>
        <w:rPr>
          <w:rFonts w:asciiTheme="minorHAnsi" w:hAnsiTheme="minorHAnsi" w:cstheme="minorHAnsi"/>
          <w:b/>
          <w:i/>
          <w:sz w:val="22"/>
          <w:szCs w:val="22"/>
        </w:rPr>
      </w:pPr>
      <w:r w:rsidRPr="0035686F">
        <w:rPr>
          <w:rFonts w:asciiTheme="minorHAnsi" w:hAnsiTheme="minorHAnsi" w:cstheme="minorHAnsi"/>
          <w:sz w:val="22"/>
          <w:szCs w:val="22"/>
        </w:rPr>
        <w:t xml:space="preserve">Do </w:t>
      </w:r>
      <w:r w:rsidR="009474E4" w:rsidRPr="0035686F">
        <w:rPr>
          <w:rFonts w:asciiTheme="minorHAnsi" w:hAnsiTheme="minorHAnsi" w:cstheme="minorHAnsi"/>
          <w:sz w:val="22"/>
          <w:szCs w:val="22"/>
        </w:rPr>
        <w:t>we</w:t>
      </w:r>
      <w:r w:rsidRPr="0035686F">
        <w:rPr>
          <w:rFonts w:asciiTheme="minorHAnsi" w:hAnsiTheme="minorHAnsi" w:cstheme="minorHAnsi"/>
          <w:sz w:val="22"/>
          <w:szCs w:val="22"/>
        </w:rPr>
        <w:t xml:space="preserve"> have a separate reporting requirement to communicate key audit matters (KAMs) or critical audit matters (CAMs)? </w:t>
      </w:r>
      <w:r w:rsidRPr="0035686F">
        <w:rPr>
          <w:rFonts w:asciiTheme="minorHAnsi" w:hAnsiTheme="minorHAnsi" w:cstheme="minorHAnsi"/>
          <w:b/>
          <w:i/>
          <w:sz w:val="22"/>
          <w:szCs w:val="22"/>
        </w:rPr>
        <w:t>(These matters are to be communicated as soon as practicable and can be communicated prior to completion of the Component Auditor Summary Memo</w:t>
      </w:r>
      <w:r w:rsidR="00BD4E78" w:rsidRPr="0035686F">
        <w:rPr>
          <w:rFonts w:asciiTheme="minorHAnsi" w:hAnsiTheme="minorHAnsi" w:cstheme="minorHAnsi"/>
          <w:b/>
          <w:i/>
          <w:sz w:val="22"/>
          <w:szCs w:val="22"/>
        </w:rPr>
        <w:t>randum</w:t>
      </w:r>
      <w:r w:rsidRPr="0035686F">
        <w:rPr>
          <w:rFonts w:asciiTheme="minorHAnsi" w:hAnsiTheme="minorHAnsi" w:cstheme="minorHAnsi"/>
          <w:b/>
          <w:i/>
          <w:sz w:val="22"/>
          <w:szCs w:val="22"/>
        </w:rPr>
        <w:t>.)</w:t>
      </w:r>
    </w:p>
    <w:p w14:paraId="19126634" w14:textId="4EB8D102" w:rsidR="00D05326" w:rsidRPr="0035686F" w:rsidRDefault="00D05326" w:rsidP="0035686F">
      <w:pPr>
        <w:spacing w:after="240" w:line="240" w:lineRule="atLeast"/>
        <w:rPr>
          <w:rFonts w:asciiTheme="minorHAnsi" w:hAnsiTheme="minorHAnsi" w:cstheme="minorHAnsi"/>
          <w:sz w:val="22"/>
          <w:szCs w:val="22"/>
        </w:rPr>
      </w:pPr>
      <w:r w:rsidRPr="0035686F">
        <w:rPr>
          <w:rFonts w:cstheme="minorHAnsi"/>
          <w:color w:val="2B579A"/>
          <w:shd w:val="clear" w:color="auto" w:fill="E6E6E6"/>
        </w:rPr>
        <w:object w:dxaOrig="225" w:dyaOrig="225" w14:anchorId="47C8D28B">
          <v:shape id="_x0000_i1119" type="#_x0000_t75" style="width:108pt;height:18pt" o:ole="">
            <v:imagedata r:id="rId24" o:title=""/>
          </v:shape>
          <w:control r:id="rId47" w:name="OptionButton391" w:shapeid="_x0000_i1119"/>
        </w:object>
      </w:r>
      <w:r w:rsidRPr="0035686F">
        <w:rPr>
          <w:rFonts w:asciiTheme="minorHAnsi" w:hAnsiTheme="minorHAnsi" w:cstheme="minorHAnsi"/>
          <w:sz w:val="22"/>
          <w:szCs w:val="22"/>
        </w:rPr>
        <w:t xml:space="preserve">   </w:t>
      </w:r>
      <w:r w:rsidRPr="0035686F">
        <w:rPr>
          <w:rFonts w:cstheme="minorHAnsi"/>
          <w:color w:val="2B579A"/>
          <w:shd w:val="clear" w:color="auto" w:fill="E6E6E6"/>
        </w:rPr>
        <w:object w:dxaOrig="225" w:dyaOrig="225" w14:anchorId="7E41ECF1">
          <v:shape id="_x0000_i1120" type="#_x0000_t75" style="width:108pt;height:18pt" o:ole="">
            <v:imagedata r:id="rId18" o:title=""/>
          </v:shape>
          <w:control r:id="rId48" w:name="OptionButton401" w:shapeid="_x0000_i1120"/>
        </w:object>
      </w:r>
    </w:p>
    <w:p w14:paraId="71E79A9A" w14:textId="3C1FA843" w:rsidR="00D05326" w:rsidRPr="0035686F" w:rsidRDefault="00D05326" w:rsidP="0035686F">
      <w:pPr>
        <w:spacing w:after="240" w:line="240" w:lineRule="atLeast"/>
        <w:rPr>
          <w:rFonts w:asciiTheme="minorHAnsi" w:hAnsiTheme="minorHAnsi" w:cstheme="minorHAnsi"/>
          <w:sz w:val="22"/>
          <w:szCs w:val="22"/>
        </w:rPr>
      </w:pPr>
      <w:r w:rsidRPr="0035686F">
        <w:rPr>
          <w:rFonts w:asciiTheme="minorHAnsi" w:hAnsiTheme="minorHAnsi" w:cstheme="minorHAnsi"/>
          <w:sz w:val="22"/>
          <w:szCs w:val="22"/>
        </w:rPr>
        <w:t xml:space="preserve">If </w:t>
      </w:r>
      <w:proofErr w:type="gramStart"/>
      <w:r w:rsidRPr="0035686F">
        <w:rPr>
          <w:rFonts w:asciiTheme="minorHAnsi" w:hAnsiTheme="minorHAnsi" w:cstheme="minorHAnsi"/>
          <w:sz w:val="22"/>
          <w:szCs w:val="22"/>
        </w:rPr>
        <w:t>Yes</w:t>
      </w:r>
      <w:proofErr w:type="gramEnd"/>
      <w:r w:rsidRPr="0035686F">
        <w:rPr>
          <w:rFonts w:asciiTheme="minorHAnsi" w:hAnsiTheme="minorHAnsi" w:cstheme="minorHAnsi"/>
          <w:sz w:val="22"/>
          <w:szCs w:val="22"/>
        </w:rPr>
        <w:t xml:space="preserve">, document </w:t>
      </w:r>
      <w:r w:rsidR="009474E4" w:rsidRPr="0035686F">
        <w:rPr>
          <w:rFonts w:asciiTheme="minorHAnsi" w:hAnsiTheme="minorHAnsi" w:cstheme="minorHAnsi"/>
          <w:sz w:val="22"/>
          <w:szCs w:val="22"/>
        </w:rPr>
        <w:t xml:space="preserve">the </w:t>
      </w:r>
      <w:r w:rsidRPr="0035686F">
        <w:rPr>
          <w:rFonts w:asciiTheme="minorHAnsi" w:hAnsiTheme="minorHAnsi" w:cstheme="minorHAnsi"/>
          <w:sz w:val="22"/>
          <w:szCs w:val="22"/>
        </w:rPr>
        <w:t>requirement to communicate KAMs or CAMs and the date the draft will provided to the group engagement team in the box that follows.</w:t>
      </w:r>
      <w:r w:rsidR="005F1BEF" w:rsidRPr="005F1BEF">
        <w:rPr>
          <w:rFonts w:ascii="Calibri Light" w:hAnsi="Calibri Light" w:cs="Calibri Light"/>
          <w:sz w:val="22"/>
          <w:szCs w:val="22"/>
        </w:rPr>
        <w:t xml:space="preserve"> </w:t>
      </w:r>
      <w:r w:rsidR="005F1BEF" w:rsidRPr="00F30824">
        <w:rPr>
          <w:rFonts w:ascii="Calibri Light" w:hAnsi="Calibri Light" w:cs="Calibri Light"/>
          <w:sz w:val="22"/>
          <w:szCs w:val="22"/>
        </w:rPr>
        <w:t xml:space="preserve">If </w:t>
      </w:r>
      <w:proofErr w:type="gramStart"/>
      <w:r w:rsidR="005F1BEF">
        <w:rPr>
          <w:rFonts w:ascii="Calibri Light" w:hAnsi="Calibri Light" w:cs="Calibri Light"/>
          <w:sz w:val="22"/>
          <w:szCs w:val="22"/>
        </w:rPr>
        <w:t>N</w:t>
      </w:r>
      <w:r w:rsidR="005F1BEF" w:rsidRPr="00F30824">
        <w:rPr>
          <w:rFonts w:ascii="Calibri Light" w:hAnsi="Calibri Light" w:cs="Calibri Light"/>
          <w:sz w:val="22"/>
          <w:szCs w:val="22"/>
        </w:rPr>
        <w:t>o</w:t>
      </w:r>
      <w:proofErr w:type="gramEnd"/>
      <w:r w:rsidR="005F1BEF" w:rsidRPr="00F30824">
        <w:rPr>
          <w:rFonts w:ascii="Calibri Light" w:hAnsi="Calibri Light" w:cs="Calibri Light"/>
          <w:sz w:val="22"/>
          <w:szCs w:val="22"/>
        </w:rPr>
        <w:t>, insert “not applicable”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D05326" w:rsidRPr="0035686F" w14:paraId="0179EFF7" w14:textId="77777777" w:rsidTr="00F30824">
        <w:tc>
          <w:tcPr>
            <w:tcW w:w="9216" w:type="dxa"/>
            <w:tcBorders>
              <w:top w:val="single" w:sz="4" w:space="0" w:color="63666A"/>
              <w:left w:val="single" w:sz="4" w:space="0" w:color="63666A"/>
              <w:bottom w:val="single" w:sz="4" w:space="0" w:color="63666A"/>
              <w:right w:val="single" w:sz="4" w:space="0" w:color="63666A"/>
            </w:tcBorders>
          </w:tcPr>
          <w:p w14:paraId="1FA7BFE8" w14:textId="119F3ED1" w:rsidR="00D05326" w:rsidRPr="0035686F" w:rsidRDefault="00490F95" w:rsidP="001A756B">
            <w:pPr>
              <w:pStyle w:val="BodyText1"/>
              <w:spacing w:before="120" w:after="120" w:line="240" w:lineRule="atLeast"/>
              <w:ind w:left="0" w:firstLine="0"/>
              <w:rPr>
                <w:rFonts w:asciiTheme="minorHAnsi" w:hAnsiTheme="minorHAnsi" w:cstheme="minorHAnsi"/>
              </w:rPr>
            </w:pPr>
            <w:r>
              <w:rPr>
                <w:rFonts w:asciiTheme="minorHAnsi" w:hAnsiTheme="minorHAnsi" w:cstheme="minorHAnsi"/>
              </w:rPr>
              <w:t>Not applicable</w:t>
            </w:r>
          </w:p>
        </w:tc>
      </w:tr>
    </w:tbl>
    <w:p w14:paraId="5E02100E" w14:textId="77777777" w:rsidR="00D05326" w:rsidRPr="0035686F" w:rsidRDefault="00D05326" w:rsidP="0035686F">
      <w:pPr>
        <w:spacing w:after="240" w:line="240" w:lineRule="atLeast"/>
        <w:rPr>
          <w:rFonts w:asciiTheme="minorHAnsi" w:hAnsiTheme="minorHAnsi" w:cstheme="minorHAnsi"/>
          <w:sz w:val="22"/>
          <w:szCs w:val="22"/>
        </w:rPr>
      </w:pPr>
    </w:p>
    <w:bookmarkEnd w:id="17"/>
    <w:p w14:paraId="15DC8BCD" w14:textId="776ED806" w:rsidR="001C4FD5" w:rsidRPr="009A5DF2" w:rsidRDefault="003A6E9E" w:rsidP="009A5DF2">
      <w:pPr>
        <w:keepNext/>
        <w:autoSpaceDE w:val="0"/>
        <w:autoSpaceDN w:val="0"/>
        <w:spacing w:before="240" w:after="240" w:line="240" w:lineRule="atLeast"/>
        <w:outlineLvl w:val="0"/>
        <w:rPr>
          <w:rFonts w:ascii="Calibri Light" w:hAnsi="Calibri Light" w:cs="Calibri Light"/>
          <w:sz w:val="32"/>
          <w:szCs w:val="32"/>
          <w:specVanish/>
        </w:rPr>
      </w:pPr>
      <w:r w:rsidRPr="009A5DF2">
        <w:rPr>
          <w:rFonts w:ascii="Calibri Light" w:hAnsi="Calibri Light" w:cs="Calibri Light"/>
          <w:sz w:val="32"/>
          <w:szCs w:val="32"/>
        </w:rPr>
        <w:t>SIGNIFICANT CHANGES MADE TO THE OVERALL AUDIT STRATEGY OR THE AUDIT PLAN</w:t>
      </w:r>
    </w:p>
    <w:p w14:paraId="6586D6DD" w14:textId="43D41B4F" w:rsidR="00211120" w:rsidRPr="00F30824" w:rsidRDefault="00FC74AF"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To the extent applicable, d</w:t>
      </w:r>
      <w:r w:rsidR="00551630" w:rsidRPr="00F30824">
        <w:rPr>
          <w:rFonts w:asciiTheme="minorHAnsi" w:hAnsiTheme="minorHAnsi" w:cstheme="minorHAnsi"/>
          <w:sz w:val="22"/>
          <w:szCs w:val="22"/>
        </w:rPr>
        <w:t>ocument any significant changes made to the overall audit strategy or the audit plan</w:t>
      </w:r>
      <w:r w:rsidR="00996623" w:rsidRPr="00F30824">
        <w:rPr>
          <w:rFonts w:asciiTheme="minorHAnsi" w:hAnsiTheme="minorHAnsi" w:cstheme="minorHAnsi"/>
          <w:sz w:val="22"/>
          <w:szCs w:val="22"/>
        </w:rPr>
        <w:t xml:space="preserve"> </w:t>
      </w:r>
      <w:r w:rsidR="0052277C" w:rsidRPr="00F30824">
        <w:rPr>
          <w:rFonts w:asciiTheme="minorHAnsi" w:hAnsiTheme="minorHAnsi" w:cstheme="minorHAnsi"/>
          <w:sz w:val="22"/>
          <w:szCs w:val="22"/>
        </w:rPr>
        <w:t xml:space="preserve">for your component that was </w:t>
      </w:r>
      <w:r w:rsidR="00996623" w:rsidRPr="00F30824">
        <w:rPr>
          <w:rFonts w:asciiTheme="minorHAnsi" w:hAnsiTheme="minorHAnsi" w:cstheme="minorHAnsi"/>
          <w:sz w:val="22"/>
          <w:szCs w:val="22"/>
        </w:rPr>
        <w:t xml:space="preserve">communicated by the </w:t>
      </w:r>
      <w:r w:rsidR="0048518E" w:rsidRPr="00F30824">
        <w:rPr>
          <w:rFonts w:asciiTheme="minorHAnsi" w:hAnsiTheme="minorHAnsi" w:cstheme="minorHAnsi"/>
          <w:sz w:val="22"/>
          <w:szCs w:val="22"/>
        </w:rPr>
        <w:t>g</w:t>
      </w:r>
      <w:r w:rsidR="00996623" w:rsidRPr="00F30824">
        <w:rPr>
          <w:rFonts w:asciiTheme="minorHAnsi" w:hAnsiTheme="minorHAnsi" w:cstheme="minorHAnsi"/>
          <w:sz w:val="22"/>
          <w:szCs w:val="22"/>
        </w:rPr>
        <w:t>roup engagement team</w:t>
      </w:r>
      <w:r w:rsidR="0052277C" w:rsidRPr="00F30824">
        <w:rPr>
          <w:rFonts w:asciiTheme="minorHAnsi" w:hAnsiTheme="minorHAnsi" w:cstheme="minorHAnsi"/>
          <w:sz w:val="22"/>
          <w:szCs w:val="22"/>
        </w:rPr>
        <w:t xml:space="preserve"> in the referral instructions</w:t>
      </w:r>
      <w:r w:rsidR="00551630" w:rsidRPr="00F30824">
        <w:rPr>
          <w:rFonts w:asciiTheme="minorHAnsi" w:hAnsiTheme="minorHAnsi" w:cstheme="minorHAnsi"/>
          <w:sz w:val="22"/>
          <w:szCs w:val="22"/>
        </w:rPr>
        <w:t xml:space="preserve"> and the reasons </w:t>
      </w:r>
      <w:r w:rsidR="00F35576" w:rsidRPr="00F30824">
        <w:rPr>
          <w:rFonts w:asciiTheme="minorHAnsi" w:hAnsiTheme="minorHAnsi" w:cstheme="minorHAnsi"/>
          <w:sz w:val="22"/>
          <w:szCs w:val="22"/>
        </w:rPr>
        <w:t>for such changes (e.g., as a result of a nonrecurring transaction or event that occurred subsequent to the preparation of planning).</w:t>
      </w:r>
      <w:r w:rsidR="00720DC8" w:rsidRPr="00F30824">
        <w:rPr>
          <w:rFonts w:asciiTheme="minorHAnsi" w:hAnsiTheme="minorHAnsi" w:cstheme="minorHAnsi"/>
          <w:sz w:val="22"/>
          <w:szCs w:val="22"/>
        </w:rPr>
        <w:t xml:space="preserve"> </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52277C" w:rsidRPr="00195E6D" w14:paraId="4617BF4E"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1CBE282B" w14:textId="794E4C6A" w:rsidR="0052277C" w:rsidRPr="00490F95" w:rsidRDefault="00490F95" w:rsidP="00490F95">
            <w:pPr>
              <w:pStyle w:val="Default"/>
              <w:rPr>
                <w:sz w:val="20"/>
                <w:szCs w:val="20"/>
              </w:rPr>
            </w:pPr>
            <w:r>
              <w:rPr>
                <w:sz w:val="20"/>
                <w:szCs w:val="20"/>
              </w:rPr>
              <w:t>No such changes occurred</w:t>
            </w:r>
          </w:p>
        </w:tc>
      </w:tr>
    </w:tbl>
    <w:p w14:paraId="69EBD2F0" w14:textId="77777777" w:rsidR="00211120" w:rsidRPr="0035686F" w:rsidRDefault="00211120" w:rsidP="0035686F">
      <w:pPr>
        <w:spacing w:after="240" w:line="240" w:lineRule="atLeast"/>
        <w:rPr>
          <w:rStyle w:val="paragraph2"/>
          <w:rFonts w:asciiTheme="minorHAnsi" w:hAnsiTheme="minorHAnsi" w:cstheme="minorHAnsi"/>
          <w:sz w:val="22"/>
          <w:szCs w:val="22"/>
        </w:rPr>
      </w:pPr>
    </w:p>
    <w:p w14:paraId="1D97F4B8" w14:textId="77777777" w:rsidR="00773D63" w:rsidRPr="009A5DF2" w:rsidRDefault="00773D63" w:rsidP="009A5DF2">
      <w:pPr>
        <w:keepNext/>
        <w:autoSpaceDE w:val="0"/>
        <w:autoSpaceDN w:val="0"/>
        <w:spacing w:before="240" w:after="240" w:line="240" w:lineRule="atLeast"/>
        <w:outlineLvl w:val="0"/>
        <w:rPr>
          <w:rFonts w:ascii="Calibri Light" w:hAnsi="Calibri Light" w:cs="Calibri Light"/>
          <w:sz w:val="32"/>
          <w:szCs w:val="32"/>
        </w:rPr>
      </w:pPr>
      <w:r w:rsidRPr="009A5DF2">
        <w:rPr>
          <w:rFonts w:ascii="Calibri Light" w:hAnsi="Calibri Light" w:cs="Calibri Light"/>
          <w:sz w:val="32"/>
          <w:szCs w:val="32"/>
        </w:rPr>
        <w:t>OTHER MATTERS OF SIGNIFICANCE TO THE GROUP</w:t>
      </w:r>
    </w:p>
    <w:p w14:paraId="69940AC3" w14:textId="3DD52734" w:rsidR="00773D63" w:rsidRPr="00F30824" w:rsidRDefault="00773D63" w:rsidP="00F30824">
      <w:pPr>
        <w:spacing w:after="240" w:line="240" w:lineRule="atLeast"/>
        <w:rPr>
          <w:rFonts w:asciiTheme="minorHAnsi" w:hAnsiTheme="minorHAnsi" w:cstheme="minorHAnsi"/>
          <w:sz w:val="22"/>
          <w:szCs w:val="22"/>
        </w:rPr>
      </w:pPr>
      <w:r w:rsidRPr="00F30824">
        <w:rPr>
          <w:rFonts w:asciiTheme="minorHAnsi" w:hAnsiTheme="minorHAnsi" w:cstheme="minorHAnsi"/>
          <w:sz w:val="22"/>
          <w:szCs w:val="22"/>
        </w:rPr>
        <w:t>For any matters not documented elsewhere in this memorandum, document below those matters that would be of significance to reviewers.</w:t>
      </w:r>
    </w:p>
    <w:tbl>
      <w:tblPr>
        <w:tblW w:w="8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2"/>
      </w:tblGrid>
      <w:tr w:rsidR="00773D63" w:rsidRPr="00195E6D" w14:paraId="72F3448A" w14:textId="77777777" w:rsidTr="00F30824">
        <w:trPr>
          <w:trHeight w:val="769"/>
        </w:trPr>
        <w:tc>
          <w:tcPr>
            <w:tcW w:w="8922" w:type="dxa"/>
            <w:tcBorders>
              <w:top w:val="single" w:sz="4" w:space="0" w:color="63666A"/>
              <w:left w:val="single" w:sz="4" w:space="0" w:color="63666A"/>
              <w:bottom w:val="single" w:sz="4" w:space="0" w:color="63666A"/>
              <w:right w:val="single" w:sz="4" w:space="0" w:color="63666A"/>
            </w:tcBorders>
          </w:tcPr>
          <w:p w14:paraId="22A01931" w14:textId="536B0CFB" w:rsidR="00773D63" w:rsidRPr="00490F95" w:rsidRDefault="00490F95" w:rsidP="00490F95">
            <w:pPr>
              <w:pStyle w:val="Default"/>
              <w:rPr>
                <w:sz w:val="20"/>
                <w:szCs w:val="20"/>
              </w:rPr>
            </w:pPr>
            <w:r>
              <w:rPr>
                <w:sz w:val="20"/>
                <w:szCs w:val="20"/>
              </w:rPr>
              <w:t>No such matter exists</w:t>
            </w:r>
          </w:p>
        </w:tc>
      </w:tr>
    </w:tbl>
    <w:p w14:paraId="29346A36" w14:textId="77777777" w:rsidR="00211120" w:rsidRPr="0035686F" w:rsidRDefault="00211120" w:rsidP="0035686F">
      <w:pPr>
        <w:spacing w:after="240" w:line="240" w:lineRule="atLeast"/>
        <w:rPr>
          <w:rStyle w:val="paragraph2"/>
          <w:rFonts w:asciiTheme="minorHAnsi" w:hAnsiTheme="minorHAnsi" w:cstheme="minorHAnsi"/>
          <w:sz w:val="22"/>
          <w:szCs w:val="22"/>
        </w:rPr>
      </w:pPr>
    </w:p>
    <w:sectPr w:rsidR="00211120" w:rsidRPr="0035686F" w:rsidSect="00B039B7">
      <w:headerReference w:type="default" r:id="rId49"/>
      <w:footerReference w:type="default" r:id="rId50"/>
      <w:headerReference w:type="first" r:id="rId51"/>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8656" w14:textId="77777777" w:rsidR="00B113FF" w:rsidRDefault="00B113FF">
      <w:r>
        <w:separator/>
      </w:r>
    </w:p>
  </w:endnote>
  <w:endnote w:type="continuationSeparator" w:id="0">
    <w:p w14:paraId="6FE74108" w14:textId="77777777" w:rsidR="00B113FF" w:rsidRDefault="00B113FF">
      <w:r>
        <w:continuationSeparator/>
      </w:r>
    </w:p>
  </w:endnote>
  <w:endnote w:type="continuationNotice" w:id="1">
    <w:p w14:paraId="20CDBA55" w14:textId="77777777" w:rsidR="00B113FF" w:rsidRDefault="00B11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D19F" w14:textId="0A337302" w:rsidR="00B113FF" w:rsidRPr="00ED41C2" w:rsidRDefault="00B113FF" w:rsidP="00CE0587">
    <w:pPr>
      <w:pStyle w:val="Footer"/>
      <w:spacing w:after="240" w:line="240" w:lineRule="atLeast"/>
      <w:rPr>
        <w:rFonts w:ascii="Calibri Light" w:hAnsi="Calibri Light" w:cs="Calibri Light"/>
        <w:sz w:val="16"/>
        <w:szCs w:val="16"/>
      </w:rPr>
    </w:pPr>
    <w:r w:rsidRPr="00ED41C2">
      <w:rPr>
        <w:rStyle w:val="PageNumber"/>
        <w:rFonts w:ascii="Calibri Light" w:hAnsi="Calibri Light" w:cs="Calibri Light"/>
        <w:sz w:val="16"/>
        <w:szCs w:val="16"/>
      </w:rPr>
      <w:fldChar w:fldCharType="begin"/>
    </w:r>
    <w:r w:rsidRPr="00ED41C2">
      <w:rPr>
        <w:rStyle w:val="PageNumber"/>
        <w:rFonts w:ascii="Calibri Light" w:hAnsi="Calibri Light" w:cs="Calibri Light"/>
        <w:sz w:val="16"/>
        <w:szCs w:val="16"/>
      </w:rPr>
      <w:instrText xml:space="preserve"> PAGE </w:instrText>
    </w:r>
    <w:r w:rsidRPr="00ED41C2">
      <w:rPr>
        <w:rStyle w:val="PageNumber"/>
        <w:rFonts w:ascii="Calibri Light" w:hAnsi="Calibri Light" w:cs="Calibri Light"/>
        <w:sz w:val="16"/>
        <w:szCs w:val="16"/>
      </w:rPr>
      <w:fldChar w:fldCharType="separate"/>
    </w:r>
    <w:r w:rsidR="00D13E1D">
      <w:rPr>
        <w:rStyle w:val="PageNumber"/>
        <w:rFonts w:ascii="Calibri Light" w:hAnsi="Calibri Light" w:cs="Calibri Light"/>
        <w:noProof/>
        <w:sz w:val="16"/>
        <w:szCs w:val="16"/>
      </w:rPr>
      <w:t>10</w:t>
    </w:r>
    <w:r w:rsidRPr="00ED41C2">
      <w:rPr>
        <w:rStyle w:val="PageNumber"/>
        <w:rFonts w:ascii="Calibri Light" w:hAnsi="Calibri Light" w:cs="Calibri Light"/>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6A66" w14:textId="77777777" w:rsidR="00B113FF" w:rsidRDefault="00B113FF">
      <w:r>
        <w:separator/>
      </w:r>
    </w:p>
  </w:footnote>
  <w:footnote w:type="continuationSeparator" w:id="0">
    <w:p w14:paraId="25CCE260" w14:textId="77777777" w:rsidR="00B113FF" w:rsidRDefault="00B113FF">
      <w:r>
        <w:continuationSeparator/>
      </w:r>
    </w:p>
  </w:footnote>
  <w:footnote w:type="continuationNotice" w:id="1">
    <w:p w14:paraId="0B147A08" w14:textId="77777777" w:rsidR="00B113FF" w:rsidRDefault="00B11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E98D" w14:textId="39A20FAB" w:rsidR="00B113FF" w:rsidRPr="00ED41C2" w:rsidRDefault="00B113FF" w:rsidP="00ED41C2">
    <w:pPr>
      <w:pStyle w:val="Footer"/>
      <w:tabs>
        <w:tab w:val="left" w:pos="1190"/>
        <w:tab w:val="left" w:pos="1270"/>
        <w:tab w:val="right" w:pos="9000"/>
        <w:tab w:val="right" w:pos="9360"/>
      </w:tabs>
      <w:spacing w:after="240" w:line="240" w:lineRule="atLeast"/>
      <w:jc w:val="right"/>
      <w:rPr>
        <w:rFonts w:ascii="Calibri Light" w:hAnsi="Calibri Light" w:cs="Calibri Light"/>
        <w:sz w:val="16"/>
        <w:szCs w:val="16"/>
      </w:rPr>
    </w:pPr>
    <w:r w:rsidRPr="00ED41C2">
      <w:rPr>
        <w:rFonts w:ascii="Calibri Light" w:hAnsi="Calibri Light" w:cs="Calibri Light"/>
        <w:sz w:val="16"/>
        <w:szCs w:val="16"/>
      </w:rPr>
      <w:tab/>
      <w:t>Component Auditor Planning Memorandum (</w:t>
    </w:r>
    <w:r w:rsidR="002721DC">
      <w:rPr>
        <w:rFonts w:ascii="Calibri Light" w:hAnsi="Calibri Light" w:cs="Calibri Light"/>
        <w:sz w:val="16"/>
        <w:szCs w:val="16"/>
      </w:rPr>
      <w:t>4</w:t>
    </w:r>
    <w:r>
      <w:rPr>
        <w:rFonts w:ascii="Calibri Light" w:hAnsi="Calibri Light" w:cs="Calibri Light"/>
        <w:sz w:val="16"/>
        <w:szCs w:val="16"/>
      </w:rPr>
      <w:t>-2</w:t>
    </w:r>
    <w:r w:rsidR="002721DC">
      <w:rPr>
        <w:rFonts w:ascii="Calibri Light" w:hAnsi="Calibri Light" w:cs="Calibri Light"/>
        <w:sz w:val="16"/>
        <w:szCs w:val="16"/>
      </w:rPr>
      <w:t>2</w:t>
    </w:r>
    <w:r w:rsidRPr="00ED41C2">
      <w:rPr>
        <w:rFonts w:ascii="Calibri Light" w:hAnsi="Calibri Light" w:cs="Calibri Light"/>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6172" w14:textId="43758D6C" w:rsidR="00B113FF" w:rsidRPr="00F71C72" w:rsidRDefault="00B113FF" w:rsidP="00ED41C2">
    <w:pPr>
      <w:pStyle w:val="Header"/>
      <w:tabs>
        <w:tab w:val="clear" w:pos="4320"/>
        <w:tab w:val="clear" w:pos="8640"/>
        <w:tab w:val="right" w:pos="9000"/>
      </w:tabs>
      <w:spacing w:after="240" w:line="240" w:lineRule="atLeast"/>
      <w:rPr>
        <w:rFonts w:ascii="Calibri Light" w:hAnsi="Calibri Light" w:cs="Calibri Light"/>
        <w:sz w:val="13"/>
        <w:szCs w:val="13"/>
      </w:rPr>
    </w:pPr>
    <w:r w:rsidRPr="00F71C72">
      <w:rPr>
        <w:rFonts w:ascii="Calibri Light" w:hAnsi="Calibri Light" w:cs="Calibri Light"/>
        <w:b/>
        <w:noProof/>
        <w:color w:val="2B579A"/>
        <w:sz w:val="16"/>
        <w:szCs w:val="16"/>
        <w:shd w:val="clear" w:color="auto" w:fill="E6E6E6"/>
        <w:lang w:eastAsia="zh-CN"/>
      </w:rPr>
      <w:drawing>
        <wp:anchor distT="0" distB="0" distL="114300" distR="114300" simplePos="0" relativeHeight="251659264" behindDoc="0" locked="0" layoutInCell="1" allowOverlap="1" wp14:anchorId="534C8DFE" wp14:editId="7B0053D6">
          <wp:simplePos x="0" y="0"/>
          <wp:positionH relativeFrom="margin">
            <wp:align>left</wp:align>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Pr="00F71C72">
      <w:rPr>
        <w:rFonts w:ascii="Calibri Light" w:hAnsi="Calibri Light" w:cs="Calibri Light"/>
        <w:sz w:val="16"/>
        <w:szCs w:val="16"/>
      </w:rPr>
      <w:tab/>
      <w:t>Component Auditor Planning Memorandum (</w:t>
    </w:r>
    <w:r w:rsidR="002721DC">
      <w:rPr>
        <w:rFonts w:ascii="Calibri Light" w:hAnsi="Calibri Light" w:cs="Calibri Light"/>
        <w:sz w:val="16"/>
        <w:szCs w:val="16"/>
      </w:rPr>
      <w:t>4</w:t>
    </w:r>
    <w:r>
      <w:rPr>
        <w:rFonts w:ascii="Calibri Light" w:hAnsi="Calibri Light" w:cs="Calibri Light"/>
        <w:sz w:val="16"/>
        <w:szCs w:val="16"/>
      </w:rPr>
      <w:t>-2</w:t>
    </w:r>
    <w:r w:rsidR="002721DC">
      <w:rPr>
        <w:rFonts w:ascii="Calibri Light" w:hAnsi="Calibri Light" w:cs="Calibri Light"/>
        <w:sz w:val="16"/>
        <w:szCs w:val="16"/>
      </w:rPr>
      <w:t>2</w:t>
    </w:r>
    <w:r w:rsidRPr="00F71C72">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DE1B4"/>
    <w:multiLevelType w:val="hybridMultilevel"/>
    <w:tmpl w:val="6EAD2DC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6434FE"/>
    <w:multiLevelType w:val="hybridMultilevel"/>
    <w:tmpl w:val="2CBC67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AA24C03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51ADAD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CBA80A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A2ED28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9F865F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CEEE064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3B81A3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290E29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CB4789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AF2D9E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30"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6"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12"/>
  </w:num>
  <w:num w:numId="4">
    <w:abstractNumId w:val="21"/>
  </w:num>
  <w:num w:numId="5">
    <w:abstractNumId w:val="20"/>
  </w:num>
  <w:num w:numId="6">
    <w:abstractNumId w:val="16"/>
  </w:num>
  <w:num w:numId="7">
    <w:abstractNumId w:val="25"/>
  </w:num>
  <w:num w:numId="8">
    <w:abstractNumId w:val="14"/>
  </w:num>
  <w:num w:numId="9">
    <w:abstractNumId w:val="13"/>
  </w:num>
  <w:num w:numId="10">
    <w:abstractNumId w:val="35"/>
  </w:num>
  <w:num w:numId="11">
    <w:abstractNumId w:val="15"/>
  </w:num>
  <w:num w:numId="12">
    <w:abstractNumId w:val="29"/>
  </w:num>
  <w:num w:numId="13">
    <w:abstractNumId w:val="33"/>
  </w:num>
  <w:num w:numId="14">
    <w:abstractNumId w:val="24"/>
    <w:lvlOverride w:ilvl="0">
      <w:lvl w:ilvl="0">
        <w:numFmt w:val="lowerLetter"/>
        <w:lvlText w:val="%1."/>
        <w:lvlJc w:val="left"/>
      </w:lvl>
    </w:lvlOverride>
  </w:num>
  <w:num w:numId="15">
    <w:abstractNumId w:val="28"/>
  </w:num>
  <w:num w:numId="16">
    <w:abstractNumId w:val="31"/>
  </w:num>
  <w:num w:numId="17">
    <w:abstractNumId w:val="19"/>
  </w:num>
  <w:num w:numId="18">
    <w:abstractNumId w:val="32"/>
  </w:num>
  <w:num w:numId="19">
    <w:abstractNumId w:val="36"/>
  </w:num>
  <w:num w:numId="20">
    <w:abstractNumId w:val="34"/>
  </w:num>
  <w:num w:numId="21">
    <w:abstractNumId w:val="23"/>
  </w:num>
  <w:num w:numId="22">
    <w:abstractNumId w:val="17"/>
  </w:num>
  <w:num w:numId="23">
    <w:abstractNumId w:val="26"/>
  </w:num>
  <w:num w:numId="24">
    <w:abstractNumId w:val="30"/>
  </w:num>
  <w:num w:numId="25">
    <w:abstractNumId w:val="18"/>
  </w:num>
  <w:num w:numId="26">
    <w:abstractNumId w:val="11"/>
  </w:num>
  <w:num w:numId="27">
    <w:abstractNumId w:val="9"/>
  </w:num>
  <w:num w:numId="28">
    <w:abstractNumId w:val="8"/>
  </w:num>
  <w:num w:numId="29">
    <w:abstractNumId w:val="7"/>
  </w:num>
  <w:num w:numId="30">
    <w:abstractNumId w:val="6"/>
  </w:num>
  <w:num w:numId="31">
    <w:abstractNumId w:val="10"/>
  </w:num>
  <w:num w:numId="32">
    <w:abstractNumId w:val="5"/>
  </w:num>
  <w:num w:numId="33">
    <w:abstractNumId w:val="4"/>
  </w:num>
  <w:num w:numId="34">
    <w:abstractNumId w:val="3"/>
  </w:num>
  <w:num w:numId="35">
    <w:abstractNumId w:val="2"/>
  </w:num>
  <w:num w:numId="36">
    <w:abstractNumId w:val="0"/>
  </w:num>
  <w:num w:numId="3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656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00F40"/>
    <w:rsid w:val="00016CAF"/>
    <w:rsid w:val="00020A63"/>
    <w:rsid w:val="0002237B"/>
    <w:rsid w:val="00023B93"/>
    <w:rsid w:val="0002522E"/>
    <w:rsid w:val="0002592F"/>
    <w:rsid w:val="000269E8"/>
    <w:rsid w:val="000314DC"/>
    <w:rsid w:val="000339F8"/>
    <w:rsid w:val="000374C4"/>
    <w:rsid w:val="0004246D"/>
    <w:rsid w:val="00042668"/>
    <w:rsid w:val="0004277C"/>
    <w:rsid w:val="000429CF"/>
    <w:rsid w:val="000440D7"/>
    <w:rsid w:val="00052A09"/>
    <w:rsid w:val="00052A69"/>
    <w:rsid w:val="0005319D"/>
    <w:rsid w:val="00054296"/>
    <w:rsid w:val="00055E75"/>
    <w:rsid w:val="000576B6"/>
    <w:rsid w:val="000617C5"/>
    <w:rsid w:val="00061B20"/>
    <w:rsid w:val="00064905"/>
    <w:rsid w:val="00065BFF"/>
    <w:rsid w:val="0006601F"/>
    <w:rsid w:val="000718E4"/>
    <w:rsid w:val="000776A1"/>
    <w:rsid w:val="000805E0"/>
    <w:rsid w:val="00080C7D"/>
    <w:rsid w:val="00084856"/>
    <w:rsid w:val="00084B55"/>
    <w:rsid w:val="000859AE"/>
    <w:rsid w:val="00086B33"/>
    <w:rsid w:val="000908B7"/>
    <w:rsid w:val="000A085C"/>
    <w:rsid w:val="000B19D0"/>
    <w:rsid w:val="000B27CE"/>
    <w:rsid w:val="000B3332"/>
    <w:rsid w:val="000B33DF"/>
    <w:rsid w:val="000B3A1F"/>
    <w:rsid w:val="000B6526"/>
    <w:rsid w:val="000C2376"/>
    <w:rsid w:val="000C3FB9"/>
    <w:rsid w:val="000C7E49"/>
    <w:rsid w:val="000D0EC1"/>
    <w:rsid w:val="000D2C51"/>
    <w:rsid w:val="000D362F"/>
    <w:rsid w:val="000D3A5B"/>
    <w:rsid w:val="000D4616"/>
    <w:rsid w:val="000E2717"/>
    <w:rsid w:val="000E6365"/>
    <w:rsid w:val="000F119F"/>
    <w:rsid w:val="000F14B9"/>
    <w:rsid w:val="000F41AB"/>
    <w:rsid w:val="000F64B1"/>
    <w:rsid w:val="00100E83"/>
    <w:rsid w:val="00103DDE"/>
    <w:rsid w:val="00103DEA"/>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37D40"/>
    <w:rsid w:val="00141EAE"/>
    <w:rsid w:val="00145596"/>
    <w:rsid w:val="001514A9"/>
    <w:rsid w:val="001538D6"/>
    <w:rsid w:val="0015781E"/>
    <w:rsid w:val="00161EDA"/>
    <w:rsid w:val="001642C4"/>
    <w:rsid w:val="0016747E"/>
    <w:rsid w:val="001722A7"/>
    <w:rsid w:val="00175F2F"/>
    <w:rsid w:val="001928B7"/>
    <w:rsid w:val="0019523F"/>
    <w:rsid w:val="00195E6D"/>
    <w:rsid w:val="001A092C"/>
    <w:rsid w:val="001A208C"/>
    <w:rsid w:val="001A756B"/>
    <w:rsid w:val="001A7886"/>
    <w:rsid w:val="001B252D"/>
    <w:rsid w:val="001B51E9"/>
    <w:rsid w:val="001B6EA1"/>
    <w:rsid w:val="001B6F4C"/>
    <w:rsid w:val="001B7FD2"/>
    <w:rsid w:val="001C07AA"/>
    <w:rsid w:val="001C0EDF"/>
    <w:rsid w:val="001C4A9E"/>
    <w:rsid w:val="001C4E69"/>
    <w:rsid w:val="001C4FD5"/>
    <w:rsid w:val="001C5D92"/>
    <w:rsid w:val="001D3302"/>
    <w:rsid w:val="001D4805"/>
    <w:rsid w:val="001D5A29"/>
    <w:rsid w:val="001D7A11"/>
    <w:rsid w:val="001E0D1E"/>
    <w:rsid w:val="001E3EE8"/>
    <w:rsid w:val="001E4642"/>
    <w:rsid w:val="001E5E3D"/>
    <w:rsid w:val="001E7EA8"/>
    <w:rsid w:val="001F0776"/>
    <w:rsid w:val="00203557"/>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13E8"/>
    <w:rsid w:val="00266DB3"/>
    <w:rsid w:val="00270896"/>
    <w:rsid w:val="002721DC"/>
    <w:rsid w:val="00274124"/>
    <w:rsid w:val="00274A3E"/>
    <w:rsid w:val="00282DB0"/>
    <w:rsid w:val="0028475D"/>
    <w:rsid w:val="00284DD1"/>
    <w:rsid w:val="00286F65"/>
    <w:rsid w:val="00294140"/>
    <w:rsid w:val="00295FD2"/>
    <w:rsid w:val="00296BF0"/>
    <w:rsid w:val="002A1A5B"/>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436"/>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0C31"/>
    <w:rsid w:val="00331255"/>
    <w:rsid w:val="00334222"/>
    <w:rsid w:val="00336468"/>
    <w:rsid w:val="00341A1F"/>
    <w:rsid w:val="00342388"/>
    <w:rsid w:val="00343B50"/>
    <w:rsid w:val="003478DD"/>
    <w:rsid w:val="00350EE6"/>
    <w:rsid w:val="00351B93"/>
    <w:rsid w:val="00351C6C"/>
    <w:rsid w:val="00351D15"/>
    <w:rsid w:val="00352ECF"/>
    <w:rsid w:val="00353E0A"/>
    <w:rsid w:val="00354600"/>
    <w:rsid w:val="0035686F"/>
    <w:rsid w:val="00360B7D"/>
    <w:rsid w:val="00361141"/>
    <w:rsid w:val="00362CCB"/>
    <w:rsid w:val="00363DB9"/>
    <w:rsid w:val="00364857"/>
    <w:rsid w:val="00365A16"/>
    <w:rsid w:val="0037191D"/>
    <w:rsid w:val="00375524"/>
    <w:rsid w:val="00376707"/>
    <w:rsid w:val="00376D0F"/>
    <w:rsid w:val="00382D3C"/>
    <w:rsid w:val="00384E48"/>
    <w:rsid w:val="00385D33"/>
    <w:rsid w:val="003860F6"/>
    <w:rsid w:val="00392687"/>
    <w:rsid w:val="00392C01"/>
    <w:rsid w:val="00394153"/>
    <w:rsid w:val="003945B9"/>
    <w:rsid w:val="003A4B7E"/>
    <w:rsid w:val="003A6E9E"/>
    <w:rsid w:val="003A772B"/>
    <w:rsid w:val="003B6066"/>
    <w:rsid w:val="003B61FD"/>
    <w:rsid w:val="003C3B18"/>
    <w:rsid w:val="003C3E4C"/>
    <w:rsid w:val="003C42AF"/>
    <w:rsid w:val="003C65F4"/>
    <w:rsid w:val="003C67A7"/>
    <w:rsid w:val="003C71C2"/>
    <w:rsid w:val="003D2118"/>
    <w:rsid w:val="003D6428"/>
    <w:rsid w:val="003E2320"/>
    <w:rsid w:val="003E3D4E"/>
    <w:rsid w:val="003E55F4"/>
    <w:rsid w:val="003E58CB"/>
    <w:rsid w:val="003F0840"/>
    <w:rsid w:val="003F0DB2"/>
    <w:rsid w:val="003F1EDA"/>
    <w:rsid w:val="003F3D24"/>
    <w:rsid w:val="003F71F9"/>
    <w:rsid w:val="00402AF0"/>
    <w:rsid w:val="0040635F"/>
    <w:rsid w:val="00407A3C"/>
    <w:rsid w:val="00410C72"/>
    <w:rsid w:val="004136D1"/>
    <w:rsid w:val="00413922"/>
    <w:rsid w:val="0041394F"/>
    <w:rsid w:val="00414977"/>
    <w:rsid w:val="00415B4D"/>
    <w:rsid w:val="00420968"/>
    <w:rsid w:val="00422FDE"/>
    <w:rsid w:val="004251B5"/>
    <w:rsid w:val="00425ED3"/>
    <w:rsid w:val="00425FE4"/>
    <w:rsid w:val="00426D56"/>
    <w:rsid w:val="00432D36"/>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73A76"/>
    <w:rsid w:val="00482FCD"/>
    <w:rsid w:val="0048518E"/>
    <w:rsid w:val="004868DF"/>
    <w:rsid w:val="00490F95"/>
    <w:rsid w:val="00496F41"/>
    <w:rsid w:val="004B1D75"/>
    <w:rsid w:val="004B556C"/>
    <w:rsid w:val="004B5C09"/>
    <w:rsid w:val="004C01C7"/>
    <w:rsid w:val="004C21A2"/>
    <w:rsid w:val="004C61C9"/>
    <w:rsid w:val="004C63D1"/>
    <w:rsid w:val="004D0CAE"/>
    <w:rsid w:val="004D1F5F"/>
    <w:rsid w:val="004D241F"/>
    <w:rsid w:val="004D3F7C"/>
    <w:rsid w:val="004D4A84"/>
    <w:rsid w:val="004D4E9B"/>
    <w:rsid w:val="004D5C9A"/>
    <w:rsid w:val="004E0496"/>
    <w:rsid w:val="004E4C21"/>
    <w:rsid w:val="004E747B"/>
    <w:rsid w:val="004F06E5"/>
    <w:rsid w:val="004F4CCE"/>
    <w:rsid w:val="004F4E1F"/>
    <w:rsid w:val="004F6B40"/>
    <w:rsid w:val="004F7E17"/>
    <w:rsid w:val="00502403"/>
    <w:rsid w:val="005042C5"/>
    <w:rsid w:val="00505B50"/>
    <w:rsid w:val="00506086"/>
    <w:rsid w:val="00506171"/>
    <w:rsid w:val="005061BD"/>
    <w:rsid w:val="00511F1E"/>
    <w:rsid w:val="00512E74"/>
    <w:rsid w:val="005137EE"/>
    <w:rsid w:val="005145C3"/>
    <w:rsid w:val="005149DA"/>
    <w:rsid w:val="00515D58"/>
    <w:rsid w:val="00515E49"/>
    <w:rsid w:val="00517C2A"/>
    <w:rsid w:val="0052277C"/>
    <w:rsid w:val="0052445B"/>
    <w:rsid w:val="00532A51"/>
    <w:rsid w:val="00533741"/>
    <w:rsid w:val="00541336"/>
    <w:rsid w:val="005427FA"/>
    <w:rsid w:val="00544720"/>
    <w:rsid w:val="00544FAF"/>
    <w:rsid w:val="00547CAE"/>
    <w:rsid w:val="00551630"/>
    <w:rsid w:val="00553A42"/>
    <w:rsid w:val="00556715"/>
    <w:rsid w:val="00562A9F"/>
    <w:rsid w:val="0056419A"/>
    <w:rsid w:val="005678BB"/>
    <w:rsid w:val="00572D9F"/>
    <w:rsid w:val="00573A35"/>
    <w:rsid w:val="0057633E"/>
    <w:rsid w:val="005766FF"/>
    <w:rsid w:val="00576E59"/>
    <w:rsid w:val="00587779"/>
    <w:rsid w:val="00593813"/>
    <w:rsid w:val="00593EE2"/>
    <w:rsid w:val="00594DFB"/>
    <w:rsid w:val="005977CF"/>
    <w:rsid w:val="005A106B"/>
    <w:rsid w:val="005A141B"/>
    <w:rsid w:val="005A28FE"/>
    <w:rsid w:val="005A51B9"/>
    <w:rsid w:val="005A5BE7"/>
    <w:rsid w:val="005A7E43"/>
    <w:rsid w:val="005B0572"/>
    <w:rsid w:val="005B0934"/>
    <w:rsid w:val="005B16BE"/>
    <w:rsid w:val="005B34CB"/>
    <w:rsid w:val="005B5ECF"/>
    <w:rsid w:val="005B7BB7"/>
    <w:rsid w:val="005B7F32"/>
    <w:rsid w:val="005C6403"/>
    <w:rsid w:val="005C740E"/>
    <w:rsid w:val="005D01F6"/>
    <w:rsid w:val="005D0B1B"/>
    <w:rsid w:val="005D2392"/>
    <w:rsid w:val="005E56F3"/>
    <w:rsid w:val="005E7640"/>
    <w:rsid w:val="005F0214"/>
    <w:rsid w:val="005F1BEF"/>
    <w:rsid w:val="005F5231"/>
    <w:rsid w:val="005F5494"/>
    <w:rsid w:val="005F56A2"/>
    <w:rsid w:val="005F5D4D"/>
    <w:rsid w:val="00602602"/>
    <w:rsid w:val="006026EA"/>
    <w:rsid w:val="00603E14"/>
    <w:rsid w:val="006042EB"/>
    <w:rsid w:val="00604E23"/>
    <w:rsid w:val="0061116F"/>
    <w:rsid w:val="00613595"/>
    <w:rsid w:val="00615A6E"/>
    <w:rsid w:val="00615C68"/>
    <w:rsid w:val="0062082A"/>
    <w:rsid w:val="0062204F"/>
    <w:rsid w:val="0062387A"/>
    <w:rsid w:val="0062423E"/>
    <w:rsid w:val="00624361"/>
    <w:rsid w:val="00624E18"/>
    <w:rsid w:val="00633471"/>
    <w:rsid w:val="00640F6E"/>
    <w:rsid w:val="00644216"/>
    <w:rsid w:val="006453A7"/>
    <w:rsid w:val="00645E3C"/>
    <w:rsid w:val="00650DAA"/>
    <w:rsid w:val="00651105"/>
    <w:rsid w:val="00652A61"/>
    <w:rsid w:val="00656282"/>
    <w:rsid w:val="00656494"/>
    <w:rsid w:val="00661051"/>
    <w:rsid w:val="00661B5A"/>
    <w:rsid w:val="00663C6C"/>
    <w:rsid w:val="00665DB0"/>
    <w:rsid w:val="006674F0"/>
    <w:rsid w:val="00671070"/>
    <w:rsid w:val="006725D9"/>
    <w:rsid w:val="00673C50"/>
    <w:rsid w:val="00677C47"/>
    <w:rsid w:val="006826D2"/>
    <w:rsid w:val="0068365C"/>
    <w:rsid w:val="006841CC"/>
    <w:rsid w:val="00690099"/>
    <w:rsid w:val="006929A4"/>
    <w:rsid w:val="00696AAA"/>
    <w:rsid w:val="006977E0"/>
    <w:rsid w:val="006A538D"/>
    <w:rsid w:val="006A77B9"/>
    <w:rsid w:val="006A7EE9"/>
    <w:rsid w:val="006B34B0"/>
    <w:rsid w:val="006B4FBD"/>
    <w:rsid w:val="006C2FBA"/>
    <w:rsid w:val="006C446E"/>
    <w:rsid w:val="006C6204"/>
    <w:rsid w:val="006C71BB"/>
    <w:rsid w:val="006D0259"/>
    <w:rsid w:val="006D156F"/>
    <w:rsid w:val="006D35EE"/>
    <w:rsid w:val="006D43CF"/>
    <w:rsid w:val="006D44B4"/>
    <w:rsid w:val="006D52EE"/>
    <w:rsid w:val="006D54F8"/>
    <w:rsid w:val="006D6121"/>
    <w:rsid w:val="006D61CC"/>
    <w:rsid w:val="006D7FEC"/>
    <w:rsid w:val="006E17D8"/>
    <w:rsid w:val="006E4069"/>
    <w:rsid w:val="006E4271"/>
    <w:rsid w:val="006E5CA0"/>
    <w:rsid w:val="006F1C06"/>
    <w:rsid w:val="006F2F16"/>
    <w:rsid w:val="00700759"/>
    <w:rsid w:val="00701E6C"/>
    <w:rsid w:val="007039C8"/>
    <w:rsid w:val="00704FDB"/>
    <w:rsid w:val="007119C4"/>
    <w:rsid w:val="0071417A"/>
    <w:rsid w:val="00715A7A"/>
    <w:rsid w:val="00720DC8"/>
    <w:rsid w:val="007266FF"/>
    <w:rsid w:val="007344DA"/>
    <w:rsid w:val="00734581"/>
    <w:rsid w:val="00741517"/>
    <w:rsid w:val="007430D6"/>
    <w:rsid w:val="00746611"/>
    <w:rsid w:val="0075057D"/>
    <w:rsid w:val="00750CCA"/>
    <w:rsid w:val="007527F0"/>
    <w:rsid w:val="00754353"/>
    <w:rsid w:val="007563AE"/>
    <w:rsid w:val="007668B4"/>
    <w:rsid w:val="00767188"/>
    <w:rsid w:val="00773D63"/>
    <w:rsid w:val="00784EDE"/>
    <w:rsid w:val="007878C8"/>
    <w:rsid w:val="00790409"/>
    <w:rsid w:val="00796661"/>
    <w:rsid w:val="007A20B3"/>
    <w:rsid w:val="007A2891"/>
    <w:rsid w:val="007A41D2"/>
    <w:rsid w:val="007A54F8"/>
    <w:rsid w:val="007A64D6"/>
    <w:rsid w:val="007B1BA7"/>
    <w:rsid w:val="007B71B5"/>
    <w:rsid w:val="007B7433"/>
    <w:rsid w:val="007C408D"/>
    <w:rsid w:val="007C47B5"/>
    <w:rsid w:val="007C6D9B"/>
    <w:rsid w:val="007C76D3"/>
    <w:rsid w:val="007C7BFC"/>
    <w:rsid w:val="007D4AD5"/>
    <w:rsid w:val="007D4FC5"/>
    <w:rsid w:val="007E15FE"/>
    <w:rsid w:val="007E1C52"/>
    <w:rsid w:val="007E23B7"/>
    <w:rsid w:val="007E2710"/>
    <w:rsid w:val="007E389C"/>
    <w:rsid w:val="007E4D43"/>
    <w:rsid w:val="007E621B"/>
    <w:rsid w:val="007E668E"/>
    <w:rsid w:val="007E7667"/>
    <w:rsid w:val="007E7D15"/>
    <w:rsid w:val="007F0DB4"/>
    <w:rsid w:val="007F1500"/>
    <w:rsid w:val="007F318C"/>
    <w:rsid w:val="007F3887"/>
    <w:rsid w:val="007F6FC1"/>
    <w:rsid w:val="007F7F91"/>
    <w:rsid w:val="00803949"/>
    <w:rsid w:val="00807389"/>
    <w:rsid w:val="008105AB"/>
    <w:rsid w:val="0081102C"/>
    <w:rsid w:val="0081334E"/>
    <w:rsid w:val="00813DD4"/>
    <w:rsid w:val="00816ECD"/>
    <w:rsid w:val="00827C6B"/>
    <w:rsid w:val="00830827"/>
    <w:rsid w:val="00831469"/>
    <w:rsid w:val="00831BA9"/>
    <w:rsid w:val="00832012"/>
    <w:rsid w:val="00836024"/>
    <w:rsid w:val="008363C5"/>
    <w:rsid w:val="00843F50"/>
    <w:rsid w:val="00845153"/>
    <w:rsid w:val="00845E27"/>
    <w:rsid w:val="008513E7"/>
    <w:rsid w:val="00851A04"/>
    <w:rsid w:val="00852447"/>
    <w:rsid w:val="008543FC"/>
    <w:rsid w:val="00854D64"/>
    <w:rsid w:val="008551C6"/>
    <w:rsid w:val="00857D54"/>
    <w:rsid w:val="008600B9"/>
    <w:rsid w:val="00861F8F"/>
    <w:rsid w:val="00862693"/>
    <w:rsid w:val="0086287C"/>
    <w:rsid w:val="00862D7E"/>
    <w:rsid w:val="00863D6C"/>
    <w:rsid w:val="0086767F"/>
    <w:rsid w:val="00870BAF"/>
    <w:rsid w:val="008759A6"/>
    <w:rsid w:val="00880540"/>
    <w:rsid w:val="008819DA"/>
    <w:rsid w:val="00882593"/>
    <w:rsid w:val="008833B7"/>
    <w:rsid w:val="0088376C"/>
    <w:rsid w:val="00884D36"/>
    <w:rsid w:val="00885578"/>
    <w:rsid w:val="0088654C"/>
    <w:rsid w:val="00886787"/>
    <w:rsid w:val="00886E2C"/>
    <w:rsid w:val="00890BA4"/>
    <w:rsid w:val="0089355B"/>
    <w:rsid w:val="00895877"/>
    <w:rsid w:val="00896DF9"/>
    <w:rsid w:val="008A2696"/>
    <w:rsid w:val="008A3BB5"/>
    <w:rsid w:val="008A4900"/>
    <w:rsid w:val="008A542D"/>
    <w:rsid w:val="008B03FA"/>
    <w:rsid w:val="008B0A31"/>
    <w:rsid w:val="008B3F46"/>
    <w:rsid w:val="008B452F"/>
    <w:rsid w:val="008B6EC5"/>
    <w:rsid w:val="008B7503"/>
    <w:rsid w:val="008B7B9D"/>
    <w:rsid w:val="008C4708"/>
    <w:rsid w:val="008C6D05"/>
    <w:rsid w:val="008C7E80"/>
    <w:rsid w:val="008C7EC9"/>
    <w:rsid w:val="008D1DA8"/>
    <w:rsid w:val="008D5ACA"/>
    <w:rsid w:val="008D6B4D"/>
    <w:rsid w:val="008E1DC2"/>
    <w:rsid w:val="008E7F51"/>
    <w:rsid w:val="008F059D"/>
    <w:rsid w:val="008F1725"/>
    <w:rsid w:val="008F1DC3"/>
    <w:rsid w:val="008F3832"/>
    <w:rsid w:val="008F5783"/>
    <w:rsid w:val="00900AA9"/>
    <w:rsid w:val="00901318"/>
    <w:rsid w:val="00906BCC"/>
    <w:rsid w:val="00911D8A"/>
    <w:rsid w:val="00913741"/>
    <w:rsid w:val="00922168"/>
    <w:rsid w:val="00927869"/>
    <w:rsid w:val="00933965"/>
    <w:rsid w:val="0094508C"/>
    <w:rsid w:val="009474E4"/>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1FBB"/>
    <w:rsid w:val="009934CF"/>
    <w:rsid w:val="00993E1C"/>
    <w:rsid w:val="00995FF5"/>
    <w:rsid w:val="00996623"/>
    <w:rsid w:val="00997539"/>
    <w:rsid w:val="009A2BBB"/>
    <w:rsid w:val="009A319A"/>
    <w:rsid w:val="009A52F6"/>
    <w:rsid w:val="009A5D5D"/>
    <w:rsid w:val="009A5DF2"/>
    <w:rsid w:val="009A65FB"/>
    <w:rsid w:val="009A6856"/>
    <w:rsid w:val="009A766A"/>
    <w:rsid w:val="009B283C"/>
    <w:rsid w:val="009B4777"/>
    <w:rsid w:val="009B64BF"/>
    <w:rsid w:val="009B6FC5"/>
    <w:rsid w:val="009C3664"/>
    <w:rsid w:val="009C4863"/>
    <w:rsid w:val="009C7880"/>
    <w:rsid w:val="009D0EF4"/>
    <w:rsid w:val="009D4039"/>
    <w:rsid w:val="009D4402"/>
    <w:rsid w:val="009D79DF"/>
    <w:rsid w:val="009E1EA1"/>
    <w:rsid w:val="009E2193"/>
    <w:rsid w:val="009E7121"/>
    <w:rsid w:val="009F0E25"/>
    <w:rsid w:val="009F3120"/>
    <w:rsid w:val="009F5302"/>
    <w:rsid w:val="009F7D9E"/>
    <w:rsid w:val="00A03A7E"/>
    <w:rsid w:val="00A042AA"/>
    <w:rsid w:val="00A06801"/>
    <w:rsid w:val="00A132DC"/>
    <w:rsid w:val="00A13BCF"/>
    <w:rsid w:val="00A27BF7"/>
    <w:rsid w:val="00A34A09"/>
    <w:rsid w:val="00A36CD8"/>
    <w:rsid w:val="00A407DA"/>
    <w:rsid w:val="00A42BF1"/>
    <w:rsid w:val="00A44899"/>
    <w:rsid w:val="00A44E28"/>
    <w:rsid w:val="00A4561F"/>
    <w:rsid w:val="00A45EDA"/>
    <w:rsid w:val="00A5069C"/>
    <w:rsid w:val="00A50D3A"/>
    <w:rsid w:val="00A51342"/>
    <w:rsid w:val="00A5147A"/>
    <w:rsid w:val="00A52135"/>
    <w:rsid w:val="00A53F2D"/>
    <w:rsid w:val="00A545DE"/>
    <w:rsid w:val="00A56651"/>
    <w:rsid w:val="00A568EE"/>
    <w:rsid w:val="00A57C89"/>
    <w:rsid w:val="00A63629"/>
    <w:rsid w:val="00A6401B"/>
    <w:rsid w:val="00A64296"/>
    <w:rsid w:val="00A65D00"/>
    <w:rsid w:val="00A67112"/>
    <w:rsid w:val="00A73DA1"/>
    <w:rsid w:val="00A801FC"/>
    <w:rsid w:val="00A80404"/>
    <w:rsid w:val="00A82D68"/>
    <w:rsid w:val="00A85616"/>
    <w:rsid w:val="00A914B5"/>
    <w:rsid w:val="00A95BC4"/>
    <w:rsid w:val="00A96004"/>
    <w:rsid w:val="00AA0A70"/>
    <w:rsid w:val="00AA1D13"/>
    <w:rsid w:val="00AA4CE9"/>
    <w:rsid w:val="00AA7E04"/>
    <w:rsid w:val="00AA7E1B"/>
    <w:rsid w:val="00AB2F41"/>
    <w:rsid w:val="00AB34F2"/>
    <w:rsid w:val="00AB3E96"/>
    <w:rsid w:val="00AB54DE"/>
    <w:rsid w:val="00AB742C"/>
    <w:rsid w:val="00AC1A56"/>
    <w:rsid w:val="00AC1F93"/>
    <w:rsid w:val="00AC6856"/>
    <w:rsid w:val="00AD0F21"/>
    <w:rsid w:val="00AD12E5"/>
    <w:rsid w:val="00AD3141"/>
    <w:rsid w:val="00AD3BC7"/>
    <w:rsid w:val="00AD4AB2"/>
    <w:rsid w:val="00AD7A5A"/>
    <w:rsid w:val="00AE44C3"/>
    <w:rsid w:val="00AE4A27"/>
    <w:rsid w:val="00AE586A"/>
    <w:rsid w:val="00AF5F20"/>
    <w:rsid w:val="00AF7848"/>
    <w:rsid w:val="00B01165"/>
    <w:rsid w:val="00B039B7"/>
    <w:rsid w:val="00B03A1B"/>
    <w:rsid w:val="00B070E3"/>
    <w:rsid w:val="00B07476"/>
    <w:rsid w:val="00B07D3D"/>
    <w:rsid w:val="00B11383"/>
    <w:rsid w:val="00B113FF"/>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35601"/>
    <w:rsid w:val="00B403E1"/>
    <w:rsid w:val="00B43871"/>
    <w:rsid w:val="00B43C58"/>
    <w:rsid w:val="00B44446"/>
    <w:rsid w:val="00B4515E"/>
    <w:rsid w:val="00B50D91"/>
    <w:rsid w:val="00B53052"/>
    <w:rsid w:val="00B534C9"/>
    <w:rsid w:val="00B539BB"/>
    <w:rsid w:val="00B54412"/>
    <w:rsid w:val="00B56DA2"/>
    <w:rsid w:val="00B57E7A"/>
    <w:rsid w:val="00B613B0"/>
    <w:rsid w:val="00B63474"/>
    <w:rsid w:val="00B63FDE"/>
    <w:rsid w:val="00B64E2A"/>
    <w:rsid w:val="00B705E1"/>
    <w:rsid w:val="00B73B80"/>
    <w:rsid w:val="00B73E15"/>
    <w:rsid w:val="00B74812"/>
    <w:rsid w:val="00B757A8"/>
    <w:rsid w:val="00B77DBA"/>
    <w:rsid w:val="00B81F02"/>
    <w:rsid w:val="00B82359"/>
    <w:rsid w:val="00B86AC3"/>
    <w:rsid w:val="00B93908"/>
    <w:rsid w:val="00B9433D"/>
    <w:rsid w:val="00B97822"/>
    <w:rsid w:val="00BA0554"/>
    <w:rsid w:val="00BA15B5"/>
    <w:rsid w:val="00BA1A56"/>
    <w:rsid w:val="00BA54D2"/>
    <w:rsid w:val="00BA6270"/>
    <w:rsid w:val="00BB2B3A"/>
    <w:rsid w:val="00BB54BF"/>
    <w:rsid w:val="00BB5B15"/>
    <w:rsid w:val="00BB7EF8"/>
    <w:rsid w:val="00BC1223"/>
    <w:rsid w:val="00BC5421"/>
    <w:rsid w:val="00BD1063"/>
    <w:rsid w:val="00BD3744"/>
    <w:rsid w:val="00BD4E78"/>
    <w:rsid w:val="00BD57CD"/>
    <w:rsid w:val="00BD7A39"/>
    <w:rsid w:val="00BE72F5"/>
    <w:rsid w:val="00BE73DE"/>
    <w:rsid w:val="00BF0465"/>
    <w:rsid w:val="00BF3070"/>
    <w:rsid w:val="00BF3DE6"/>
    <w:rsid w:val="00BF5FA9"/>
    <w:rsid w:val="00C01F6C"/>
    <w:rsid w:val="00C03752"/>
    <w:rsid w:val="00C04517"/>
    <w:rsid w:val="00C04A2D"/>
    <w:rsid w:val="00C05810"/>
    <w:rsid w:val="00C06E32"/>
    <w:rsid w:val="00C146D8"/>
    <w:rsid w:val="00C24D4B"/>
    <w:rsid w:val="00C25951"/>
    <w:rsid w:val="00C26979"/>
    <w:rsid w:val="00C30A1A"/>
    <w:rsid w:val="00C36062"/>
    <w:rsid w:val="00C36BB2"/>
    <w:rsid w:val="00C42EEF"/>
    <w:rsid w:val="00C47BA3"/>
    <w:rsid w:val="00C5270A"/>
    <w:rsid w:val="00C5358B"/>
    <w:rsid w:val="00C611D8"/>
    <w:rsid w:val="00C63C60"/>
    <w:rsid w:val="00C640ED"/>
    <w:rsid w:val="00C705E6"/>
    <w:rsid w:val="00C739FC"/>
    <w:rsid w:val="00C82402"/>
    <w:rsid w:val="00C916C2"/>
    <w:rsid w:val="00C917B3"/>
    <w:rsid w:val="00C93D11"/>
    <w:rsid w:val="00C96727"/>
    <w:rsid w:val="00CA5D01"/>
    <w:rsid w:val="00CB2DEF"/>
    <w:rsid w:val="00CB3354"/>
    <w:rsid w:val="00CB49AC"/>
    <w:rsid w:val="00CC159F"/>
    <w:rsid w:val="00CC1D08"/>
    <w:rsid w:val="00CC1FBE"/>
    <w:rsid w:val="00CC6FA6"/>
    <w:rsid w:val="00CC7820"/>
    <w:rsid w:val="00CC7B86"/>
    <w:rsid w:val="00CC7EAD"/>
    <w:rsid w:val="00CD0814"/>
    <w:rsid w:val="00CE0587"/>
    <w:rsid w:val="00CE115D"/>
    <w:rsid w:val="00CE2824"/>
    <w:rsid w:val="00CE5D94"/>
    <w:rsid w:val="00CF2E05"/>
    <w:rsid w:val="00CF4075"/>
    <w:rsid w:val="00CF4D22"/>
    <w:rsid w:val="00CF5E4E"/>
    <w:rsid w:val="00CF66E0"/>
    <w:rsid w:val="00CF6C0D"/>
    <w:rsid w:val="00D00218"/>
    <w:rsid w:val="00D0454C"/>
    <w:rsid w:val="00D04BCA"/>
    <w:rsid w:val="00D05124"/>
    <w:rsid w:val="00D05326"/>
    <w:rsid w:val="00D05AD5"/>
    <w:rsid w:val="00D1023D"/>
    <w:rsid w:val="00D13E1D"/>
    <w:rsid w:val="00D15C95"/>
    <w:rsid w:val="00D169CE"/>
    <w:rsid w:val="00D16C2F"/>
    <w:rsid w:val="00D20FDD"/>
    <w:rsid w:val="00D23740"/>
    <w:rsid w:val="00D24750"/>
    <w:rsid w:val="00D316A9"/>
    <w:rsid w:val="00D320D4"/>
    <w:rsid w:val="00D32997"/>
    <w:rsid w:val="00D336EC"/>
    <w:rsid w:val="00D33EDE"/>
    <w:rsid w:val="00D4046D"/>
    <w:rsid w:val="00D4055D"/>
    <w:rsid w:val="00D40D9A"/>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259F"/>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45B3"/>
    <w:rsid w:val="00DC52DA"/>
    <w:rsid w:val="00DC580F"/>
    <w:rsid w:val="00DC6332"/>
    <w:rsid w:val="00DC707D"/>
    <w:rsid w:val="00DC712D"/>
    <w:rsid w:val="00DD019D"/>
    <w:rsid w:val="00DD13EA"/>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29E8"/>
    <w:rsid w:val="00E53897"/>
    <w:rsid w:val="00E538B8"/>
    <w:rsid w:val="00E56241"/>
    <w:rsid w:val="00E56CEB"/>
    <w:rsid w:val="00E57167"/>
    <w:rsid w:val="00E575DF"/>
    <w:rsid w:val="00E66147"/>
    <w:rsid w:val="00E70BC1"/>
    <w:rsid w:val="00E71CE5"/>
    <w:rsid w:val="00E74AFD"/>
    <w:rsid w:val="00E86022"/>
    <w:rsid w:val="00E8702A"/>
    <w:rsid w:val="00E906B6"/>
    <w:rsid w:val="00E91FC5"/>
    <w:rsid w:val="00E93877"/>
    <w:rsid w:val="00EA668A"/>
    <w:rsid w:val="00EA6C45"/>
    <w:rsid w:val="00EA78DF"/>
    <w:rsid w:val="00EB04B5"/>
    <w:rsid w:val="00EB0B67"/>
    <w:rsid w:val="00EB1987"/>
    <w:rsid w:val="00EB218C"/>
    <w:rsid w:val="00EB286A"/>
    <w:rsid w:val="00EB356C"/>
    <w:rsid w:val="00EB39F2"/>
    <w:rsid w:val="00EB4450"/>
    <w:rsid w:val="00EB722F"/>
    <w:rsid w:val="00EB7979"/>
    <w:rsid w:val="00EC03EF"/>
    <w:rsid w:val="00EC0EF8"/>
    <w:rsid w:val="00EC1D26"/>
    <w:rsid w:val="00EC3401"/>
    <w:rsid w:val="00EC6C69"/>
    <w:rsid w:val="00ED1EDC"/>
    <w:rsid w:val="00ED264F"/>
    <w:rsid w:val="00ED41C2"/>
    <w:rsid w:val="00ED41DA"/>
    <w:rsid w:val="00ED4B47"/>
    <w:rsid w:val="00ED5C71"/>
    <w:rsid w:val="00ED6B82"/>
    <w:rsid w:val="00EE11F5"/>
    <w:rsid w:val="00EE51C2"/>
    <w:rsid w:val="00EE6284"/>
    <w:rsid w:val="00F04BA6"/>
    <w:rsid w:val="00F05B6F"/>
    <w:rsid w:val="00F062DE"/>
    <w:rsid w:val="00F06406"/>
    <w:rsid w:val="00F144EB"/>
    <w:rsid w:val="00F151E1"/>
    <w:rsid w:val="00F21AF2"/>
    <w:rsid w:val="00F22391"/>
    <w:rsid w:val="00F25F3B"/>
    <w:rsid w:val="00F261FC"/>
    <w:rsid w:val="00F27B7F"/>
    <w:rsid w:val="00F27BCE"/>
    <w:rsid w:val="00F30824"/>
    <w:rsid w:val="00F30A33"/>
    <w:rsid w:val="00F32A6F"/>
    <w:rsid w:val="00F35576"/>
    <w:rsid w:val="00F44787"/>
    <w:rsid w:val="00F44CB2"/>
    <w:rsid w:val="00F47534"/>
    <w:rsid w:val="00F51661"/>
    <w:rsid w:val="00F52151"/>
    <w:rsid w:val="00F53DB6"/>
    <w:rsid w:val="00F54CF1"/>
    <w:rsid w:val="00F56264"/>
    <w:rsid w:val="00F612B2"/>
    <w:rsid w:val="00F616BC"/>
    <w:rsid w:val="00F620E7"/>
    <w:rsid w:val="00F70952"/>
    <w:rsid w:val="00F715F6"/>
    <w:rsid w:val="00F71C72"/>
    <w:rsid w:val="00F72DD9"/>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121F1C07"/>
    <w:rsid w:val="1FE1C385"/>
    <w:rsid w:val="38DEB9F7"/>
    <w:rsid w:val="3A1AC245"/>
    <w:rsid w:val="42B9C5BF"/>
    <w:rsid w:val="587DF542"/>
    <w:rsid w:val="6F0B4816"/>
    <w:rsid w:val="7DCB9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1"/>
    <o:shapelayout v:ext="edit">
      <o:idmap v:ext="edit" data="1"/>
    </o:shapelayout>
  </w:shapeDefaults>
  <w:decimalSymbol w:val="."/>
  <w:listSeparator w:val=","/>
  <w14:docId w14:val="01692960"/>
  <w15:docId w15:val="{B82658F1-CE03-440B-80FC-9860D67F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3A1F"/>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0B3A1F"/>
    <w:rPr>
      <w:color w:val="00A1DE"/>
      <w:u w:val="non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styleId="FollowedHyperlink">
    <w:name w:val="FollowedHyperlink"/>
    <w:basedOn w:val="DefaultParagraphFont"/>
    <w:semiHidden/>
    <w:unhideWhenUsed/>
    <w:rsid w:val="000B3A1F"/>
    <w:rPr>
      <w:color w:val="53565A"/>
      <w:u w:val="none"/>
    </w:rPr>
  </w:style>
  <w:style w:type="paragraph" w:styleId="NoSpacing">
    <w:name w:val="No Spacing"/>
    <w:link w:val="NoSpacingChar"/>
    <w:uiPriority w:val="1"/>
    <w:qFormat/>
    <w:rsid w:val="00F612B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612B2"/>
    <w:rPr>
      <w:rFonts w:asciiTheme="minorHAnsi" w:eastAsiaTheme="minorEastAsia" w:hAnsiTheme="minorHAnsi" w:cstheme="minorBidi"/>
      <w:sz w:val="22"/>
      <w:szCs w:val="22"/>
    </w:rPr>
  </w:style>
  <w:style w:type="character" w:customStyle="1" w:styleId="Mention1">
    <w:name w:val="Mention1"/>
    <w:basedOn w:val="DefaultParagraphFont"/>
    <w:uiPriority w:val="99"/>
    <w:unhideWhenUsed/>
    <w:rPr>
      <w:color w:val="2B579A"/>
      <w:shd w:val="clear" w:color="auto" w:fill="E6E6E6"/>
    </w:rPr>
  </w:style>
  <w:style w:type="paragraph" w:customStyle="1" w:styleId="Default">
    <w:name w:val="Default"/>
    <w:rsid w:val="00886E2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362064">
      <w:bodyDiv w:val="1"/>
      <w:marLeft w:val="0"/>
      <w:marRight w:val="0"/>
      <w:marTop w:val="0"/>
      <w:marBottom w:val="0"/>
      <w:divBdr>
        <w:top w:val="none" w:sz="0" w:space="0" w:color="auto"/>
        <w:left w:val="none" w:sz="0" w:space="0" w:color="auto"/>
        <w:bottom w:val="none" w:sz="0" w:space="0" w:color="auto"/>
        <w:right w:val="none" w:sz="0" w:space="0" w:color="auto"/>
      </w:divBdr>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2.wmf"/><Relationship Id="rId26" Type="http://schemas.openxmlformats.org/officeDocument/2006/relationships/control" Target="activeX/activeX6.xml"/><Relationship Id="rId39" Type="http://schemas.openxmlformats.org/officeDocument/2006/relationships/control" Target="activeX/activeX16.xml"/><Relationship Id="rId21" Type="http://schemas.openxmlformats.org/officeDocument/2006/relationships/control" Target="activeX/activeX3.xml"/><Relationship Id="rId34" Type="http://schemas.openxmlformats.org/officeDocument/2006/relationships/image" Target="media/image7.wmf"/><Relationship Id="rId42" Type="http://schemas.openxmlformats.org/officeDocument/2006/relationships/control" Target="activeX/activeX19.xml"/><Relationship Id="rId47" Type="http://schemas.openxmlformats.org/officeDocument/2006/relationships/control" Target="activeX/activeX23.xml"/><Relationship Id="rId50"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wmf"/><Relationship Id="rId29" Type="http://schemas.openxmlformats.org/officeDocument/2006/relationships/control" Target="activeX/activeX8.xml"/><Relationship Id="rId11" Type="http://schemas.openxmlformats.org/officeDocument/2006/relationships/styles" Target="styles.xml"/><Relationship Id="rId24" Type="http://schemas.openxmlformats.org/officeDocument/2006/relationships/image" Target="media/image5.wmf"/><Relationship Id="rId32" Type="http://schemas.openxmlformats.org/officeDocument/2006/relationships/control" Target="activeX/activeX11.xml"/><Relationship Id="rId37" Type="http://schemas.openxmlformats.org/officeDocument/2006/relationships/image" Target="media/image8.wmf"/><Relationship Id="rId40" Type="http://schemas.openxmlformats.org/officeDocument/2006/relationships/control" Target="activeX/activeX17.xml"/><Relationship Id="rId45" Type="http://schemas.openxmlformats.org/officeDocument/2006/relationships/control" Target="activeX/activeX21.xm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numbering" Target="numbering.xml"/><Relationship Id="rId19" Type="http://schemas.openxmlformats.org/officeDocument/2006/relationships/control" Target="activeX/activeX2.xml"/><Relationship Id="rId31" Type="http://schemas.openxmlformats.org/officeDocument/2006/relationships/control" Target="activeX/activeX10.xml"/><Relationship Id="rId44" Type="http://schemas.openxmlformats.org/officeDocument/2006/relationships/image" Target="media/image9.wmf"/><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4.wmf"/><Relationship Id="rId27" Type="http://schemas.openxmlformats.org/officeDocument/2006/relationships/image" Target="media/image6.wmf"/><Relationship Id="rId30" Type="http://schemas.openxmlformats.org/officeDocument/2006/relationships/control" Target="activeX/activeX9.xml"/><Relationship Id="rId35" Type="http://schemas.openxmlformats.org/officeDocument/2006/relationships/control" Target="activeX/activeX13.xml"/><Relationship Id="rId43" Type="http://schemas.openxmlformats.org/officeDocument/2006/relationships/control" Target="activeX/activeX20.xml"/><Relationship Id="rId48" Type="http://schemas.openxmlformats.org/officeDocument/2006/relationships/control" Target="activeX/activeX24.xml"/><Relationship Id="rId8" Type="http://schemas.openxmlformats.org/officeDocument/2006/relationships/customXml" Target="../customXml/item8.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settings" Target="settings.xml"/><Relationship Id="rId17" Type="http://schemas.openxmlformats.org/officeDocument/2006/relationships/control" Target="activeX/activeX1.xml"/><Relationship Id="rId25" Type="http://schemas.openxmlformats.org/officeDocument/2006/relationships/control" Target="activeX/activeX5.xml"/><Relationship Id="rId33" Type="http://schemas.openxmlformats.org/officeDocument/2006/relationships/control" Target="activeX/activeX12.xml"/><Relationship Id="rId38" Type="http://schemas.openxmlformats.org/officeDocument/2006/relationships/control" Target="activeX/activeX15.xml"/><Relationship Id="rId46" Type="http://schemas.openxmlformats.org/officeDocument/2006/relationships/control" Target="activeX/activeX22.xml"/><Relationship Id="rId20" Type="http://schemas.openxmlformats.org/officeDocument/2006/relationships/image" Target="media/image3.wmf"/><Relationship Id="rId41" Type="http://schemas.openxmlformats.org/officeDocument/2006/relationships/control" Target="activeX/activeX18.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endnotes" Target="endnotes.xml"/><Relationship Id="rId23" Type="http://schemas.openxmlformats.org/officeDocument/2006/relationships/control" Target="activeX/activeX4.xml"/><Relationship Id="rId28" Type="http://schemas.openxmlformats.org/officeDocument/2006/relationships/control" Target="activeX/activeX7.xml"/><Relationship Id="rId36" Type="http://schemas.openxmlformats.org/officeDocument/2006/relationships/control" Target="activeX/activeX14.xml"/><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cument" ma:contentTypeID="0x0101007C8F5B801DBBC444927F8C12EE0E99D1" ma:contentTypeVersion="44" ma:contentTypeDescription="Create a new document." ma:contentTypeScope="" ma:versionID="0504be3647d915ceb891397bb6eec771">
  <xsd:schema xmlns:xsd="http://www.w3.org/2001/XMLSchema" xmlns:xs="http://www.w3.org/2001/XMLSchema" xmlns:p="http://schemas.microsoft.com/office/2006/metadata/properties" xmlns:ns2="e86df111-9108-4968-8e89-7be30f4c4fde" xmlns:ns3="bfb53469-7885-4e6c-928a-b8a5587c8f99" targetNamespace="http://schemas.microsoft.com/office/2006/metadata/properties" ma:root="true" ma:fieldsID="7e9a82bb952fbd0b43ec7e6632fb1769" ns2:_="" ns3:_="">
    <xsd:import namespace="e86df111-9108-4968-8e89-7be30f4c4fde"/>
    <xsd:import namespace="bfb53469-7885-4e6c-928a-b8a5587c8f99"/>
    <xsd:element name="properties">
      <xsd:complexType>
        <xsd:sequence>
          <xsd:element name="documentManagement">
            <xsd:complexType>
              <xsd:all>
                <xsd:element ref="ns2:AAS_Personnel" minOccurs="0"/>
                <xsd:element ref="ns2:Retention" minOccurs="0"/>
                <xsd:element ref="ns2:Priorities" minOccurs="0"/>
                <xsd:element ref="ns3:CourseDate" minOccurs="0"/>
                <xsd:element ref="ns3:Status" minOccurs="0"/>
                <xsd:element ref="ns2:i5a0ace25483434e9dab20ae7ccce165" minOccurs="0"/>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df111-9108-4968-8e89-7be30f4c4fde" elementFormDefault="qualified">
    <xsd:import namespace="http://schemas.microsoft.com/office/2006/documentManagement/types"/>
    <xsd:import namespace="http://schemas.microsoft.com/office/infopath/2007/PartnerControls"/>
    <xsd:element name="AAS_Personnel" ma:index="2" nillable="true" ma:displayName="Document Owner" ma:format="Dropdown" ma:list="UserInfo" ma:SharePointGroup="0" ma:internalName="AAS_Personnel"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3" nillable="true" ma:displayName="Retention Period" ma:default="Indefinite" ma:format="Dropdown" ma:internalName="Retention">
      <xsd:simpleType>
        <xsd:restriction base="dms:Choice">
          <xsd:enumeration value="1 Month"/>
          <xsd:enumeration value="1 Quarter"/>
          <xsd:enumeration value="1 Year"/>
          <xsd:enumeration value="Indefinite"/>
        </xsd:restriction>
      </xsd:simpleType>
    </xsd:element>
    <xsd:element name="Priorities" ma:index="6" nillable="true" ma:displayName="Priorities" ma:format="Dropdown" ma:indexed="true" ma:internalName="Priorities">
      <xsd:simpleType>
        <xsd:restriction base="dms:Choice">
          <xsd:enumeration value="CONTENT"/>
          <xsd:enumeration value="TRANSFORMATION"/>
          <xsd:enumeration value="CONSULTATION"/>
          <xsd:enumeration value="LEARNING"/>
          <xsd:enumeration value="PROJECT MANAGEMENT"/>
          <xsd:enumeration value="STANDARD-SETTING"/>
          <xsd:enumeration value="OTHER"/>
        </xsd:restriction>
      </xsd:simpleType>
    </xsd:element>
    <xsd:element name="i5a0ace25483434e9dab20ae7ccce165" ma:index="12" nillable="true" ma:taxonomy="true" ma:internalName="i5a0ace25483434e9dab20ae7ccce165" ma:taxonomyFieldName="SMT" ma:displayName="SMT" ma:readOnly="false" ma:default="" ma:fieldId="{25a0ace2-5483-434e-9dab-20ae7ccce165}" ma:taxonomyMulti="true" ma:sspId="798d900d-0589-4081-96eb-513de833a507" ma:termSetId="9c4d4d7d-6f48-4f9d-aa39-4ed2799f0e4d" ma:anchorId="00000000-0000-0000-0000-000000000000" ma:open="fals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readOnly="false" ma:fieldId="{23f27201-bee3-471e-b2e7-b64fd8b7ca38}" ma:taxonomyMulti="true" ma:sspId="798d900d-0589-4081-96eb-513de833a507"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e13a8c87-607a-46ed-9b1f-0ff292486d0d}" ma:internalName="TaxCatchAll" ma:readOnly="false" ma:showField="CatchAllData" ma:web="e86df111-9108-4968-8e89-7be30f4c4fd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b53469-7885-4e6c-928a-b8a5587c8f99" elementFormDefault="qualified">
    <xsd:import namespace="http://schemas.microsoft.com/office/2006/documentManagement/types"/>
    <xsd:import namespace="http://schemas.microsoft.com/office/infopath/2007/PartnerControls"/>
    <xsd:element name="CourseDate" ma:index="7" nillable="true" ma:displayName="Est. Course Date" ma:format="DateOnly" ma:internalName="CourseDate" ma:readOnly="false">
      <xsd:simpleType>
        <xsd:restriction base="dms:DateTime"/>
      </xsd:simpleType>
    </xsd:element>
    <xsd:element name="Status" ma:index="9" nillable="true" ma:displayName="Status" ma:format="Dropdown" ma:internalName="Status">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hidden="true" ma:internalName="MediaServiceKeyPoints"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6" nillable="true" ma:displayName="Length (seconds)" ma:hidden="true" ma:internalName="MediaLengthInSeconds" ma:readOnly="true">
      <xsd:simpleType>
        <xsd:restriction base="dms:Unknown"/>
      </xsd:simpleType>
    </xsd:element>
    <xsd:element name="MediaServiceAutoTags" ma:index="27"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p:properties xmlns:p="http://schemas.microsoft.com/office/2006/metadata/properties" xmlns:xsi="http://www.w3.org/2001/XMLSchema-instance" xmlns:pc="http://schemas.microsoft.com/office/infopath/2007/PartnerControls">
  <documentManagement>
    <Status xmlns="bfb53469-7885-4e6c-928a-b8a5587c8f99">Edited_Minor tweaks</Status>
    <AAS_Personnel xmlns="e86df111-9108-4968-8e89-7be30f4c4fde">
      <UserInfo>
        <DisplayName/>
        <AccountId xsi:nil="true"/>
        <AccountType/>
      </UserInfo>
    </AAS_Personnel>
    <Priorities xmlns="e86df111-9108-4968-8e89-7be30f4c4fde" xsi:nil="true"/>
    <i5a0ace25483434e9dab20ae7ccce165 xmlns="e86df111-9108-4968-8e89-7be30f4c4fde">
      <Terms xmlns="http://schemas.microsoft.com/office/infopath/2007/PartnerControls">
        <TermInfo xmlns="http://schemas.microsoft.com/office/infopath/2007/PartnerControls">
          <TermName xmlns="http://schemas.microsoft.com/office/infopath/2007/PartnerControls">GROUP AUDITS</TermName>
          <TermId xmlns="http://schemas.microsoft.com/office/infopath/2007/PartnerControls">8f5417c1-3a50-4ddd-9f0f-afa07d6e5c33</TermId>
        </TermInfo>
      </Terms>
    </i5a0ace25483434e9dab20ae7ccce165>
    <Retention xmlns="e86df111-9108-4968-8e89-7be30f4c4fde">Indefinite</Retention>
    <TaxKeywordTaxHTField xmlns="e86df111-9108-4968-8e89-7be30f4c4fde">
      <Terms xmlns="http://schemas.microsoft.com/office/infopath/2007/PartnerControls"/>
    </TaxKeywordTaxHTField>
    <TaxCatchAll xmlns="e86df111-9108-4968-8e89-7be30f4c4fde">
      <Value>12</Value>
    </TaxCatchAll>
    <CourseDate xmlns="bfb53469-7885-4e6c-928a-b8a5587c8f99" xsi:nil="true"/>
  </documentManagement>
</p:properties>
</file>

<file path=customXml/itemProps1.xml><?xml version="1.0" encoding="utf-8"?>
<ds:datastoreItem xmlns:ds="http://schemas.openxmlformats.org/officeDocument/2006/customXml" ds:itemID="{DE7ED54F-468B-4447-87FE-E4D86ED2B372}">
  <ds:schemaRefs>
    <ds:schemaRef ds:uri="http://schemas.openxmlformats.org/officeDocument/2006/bibliography"/>
  </ds:schemaRefs>
</ds:datastoreItem>
</file>

<file path=customXml/itemProps2.xml><?xml version="1.0" encoding="utf-8"?>
<ds:datastoreItem xmlns:ds="http://schemas.openxmlformats.org/officeDocument/2006/customXml" ds:itemID="{F3F488FB-1898-42F9-A54B-55CB8981D004}">
  <ds:schemaRefs>
    <ds:schemaRef ds:uri="http://schemas.openxmlformats.org/officeDocument/2006/bibliography"/>
  </ds:schemaRefs>
</ds:datastoreItem>
</file>

<file path=customXml/itemProps3.xml><?xml version="1.0" encoding="utf-8"?>
<ds:datastoreItem xmlns:ds="http://schemas.openxmlformats.org/officeDocument/2006/customXml" ds:itemID="{2822B3E3-FA6D-4B67-8300-3AA2F10B6FA9}">
  <ds:schemaRefs>
    <ds:schemaRef ds:uri="http://schemas.microsoft.com/sharepoint/v3/contenttype/forms"/>
  </ds:schemaRefs>
</ds:datastoreItem>
</file>

<file path=customXml/itemProps4.xml><?xml version="1.0" encoding="utf-8"?>
<ds:datastoreItem xmlns:ds="http://schemas.openxmlformats.org/officeDocument/2006/customXml" ds:itemID="{A4848A5B-2690-48CE-9ABF-5720E3D17246}">
  <ds:schemaRefs>
    <ds:schemaRef ds:uri="http://schemas.openxmlformats.org/officeDocument/2006/bibliography"/>
  </ds:schemaRefs>
</ds:datastoreItem>
</file>

<file path=customXml/itemProps5.xml><?xml version="1.0" encoding="utf-8"?>
<ds:datastoreItem xmlns:ds="http://schemas.openxmlformats.org/officeDocument/2006/customXml" ds:itemID="{F18AD0F5-49AD-43D1-B679-6940DC667D62}">
  <ds:schemaRefs>
    <ds:schemaRef ds:uri="http://schemas.openxmlformats.org/officeDocument/2006/bibliography"/>
  </ds:schemaRefs>
</ds:datastoreItem>
</file>

<file path=customXml/itemProps6.xml><?xml version="1.0" encoding="utf-8"?>
<ds:datastoreItem xmlns:ds="http://schemas.openxmlformats.org/officeDocument/2006/customXml" ds:itemID="{DFB02278-84BA-476F-B06C-F446FF9B02EA}">
  <ds:schemaRefs>
    <ds:schemaRef ds:uri="http://schemas.openxmlformats.org/officeDocument/2006/bibliography"/>
  </ds:schemaRefs>
</ds:datastoreItem>
</file>

<file path=customXml/itemProps7.xml><?xml version="1.0" encoding="utf-8"?>
<ds:datastoreItem xmlns:ds="http://schemas.openxmlformats.org/officeDocument/2006/customXml" ds:itemID="{4CD9BBB8-57ED-46EA-9A08-242309112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df111-9108-4968-8e89-7be30f4c4fde"/>
    <ds:schemaRef ds:uri="bfb53469-7885-4e6c-928a-b8a5587c8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AF233BF2-40FF-4765-9038-6A10FE435708}">
  <ds:schemaRefs>
    <ds:schemaRef ds:uri="http://schemas.openxmlformats.org/officeDocument/2006/bibliography"/>
  </ds:schemaRefs>
</ds:datastoreItem>
</file>

<file path=customXml/itemProps9.xml><?xml version="1.0" encoding="utf-8"?>
<ds:datastoreItem xmlns:ds="http://schemas.openxmlformats.org/officeDocument/2006/customXml" ds:itemID="{B8DD3D3D-165C-4B7F-9DAC-998BCFDB34D0}">
  <ds:schemaRefs>
    <ds:schemaRef ds:uri="http://schemas.microsoft.com/office/2006/documentManagement/types"/>
    <ds:schemaRef ds:uri="http://purl.org/dc/dcmitype/"/>
    <ds:schemaRef ds:uri="http://purl.org/dc/terms/"/>
    <ds:schemaRef ds:uri="http://schemas.openxmlformats.org/package/2006/metadata/core-properties"/>
    <ds:schemaRef ds:uri="http://www.w3.org/XML/1998/namespace"/>
    <ds:schemaRef ds:uri="bfb53469-7885-4e6c-928a-b8a5587c8f99"/>
    <ds:schemaRef ds:uri="http://purl.org/dc/elements/1.1/"/>
    <ds:schemaRef ds:uri="http://schemas.microsoft.com/office/2006/metadata/properties"/>
    <ds:schemaRef ds:uri="http://schemas.microsoft.com/office/infopath/2007/PartnerControls"/>
    <ds:schemaRef ds:uri="e86df111-9108-4968-8e89-7be30f4c4fde"/>
  </ds:schemaRefs>
</ds:datastoreItem>
</file>

<file path=docProps/app.xml><?xml version="1.0" encoding="utf-8"?>
<Properties xmlns="http://schemas.openxmlformats.org/officeDocument/2006/extended-properties" xmlns:vt="http://schemas.openxmlformats.org/officeDocument/2006/docPropsVTypes">
  <Template>NFO items</Template>
  <TotalTime>19</TotalTime>
  <Pages>10</Pages>
  <Words>2515</Words>
  <Characters>15402</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Imtiaz</dc:creator>
  <cp:keywords/>
  <dc:description/>
  <cp:lastModifiedBy>Rashid, Imtiaz</cp:lastModifiedBy>
  <cp:revision>5</cp:revision>
  <cp:lastPrinted>2011-04-18T16:24:00Z</cp:lastPrinted>
  <dcterms:created xsi:type="dcterms:W3CDTF">2022-09-25T10:44:00Z</dcterms:created>
  <dcterms:modified xsi:type="dcterms:W3CDTF">2022-09-25T11:09:00Z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ContentTypeId">
    <vt:lpwstr>0x0101007C8F5B801DBBC444927F8C12EE0E99D1</vt:lpwstr>
  </property>
  <property fmtid="{D5CDD505-2E9C-101B-9397-08002B2CF9AE}" pid="10" name="TaxKeyword">
    <vt:lpwstr/>
  </property>
  <property fmtid="{D5CDD505-2E9C-101B-9397-08002B2CF9AE}" pid="11" name="SMT">
    <vt:lpwstr>12;#GROUP AUDITS|8f5417c1-3a50-4ddd-9f0f-afa07d6e5c33</vt:lpwstr>
  </property>
  <property fmtid="{D5CDD505-2E9C-101B-9397-08002B2CF9AE}" pid="12" name="MSIP_Label_ea60d57e-af5b-4752-ac57-3e4f28ca11dc_Enabled">
    <vt:lpwstr>true</vt:lpwstr>
  </property>
  <property fmtid="{D5CDD505-2E9C-101B-9397-08002B2CF9AE}" pid="13" name="MSIP_Label_ea60d57e-af5b-4752-ac57-3e4f28ca11dc_SetDate">
    <vt:lpwstr>2022-02-07T22:49:08Z</vt:lpwstr>
  </property>
  <property fmtid="{D5CDD505-2E9C-101B-9397-08002B2CF9AE}" pid="14" name="MSIP_Label_ea60d57e-af5b-4752-ac57-3e4f28ca11dc_Method">
    <vt:lpwstr>Standard</vt:lpwstr>
  </property>
  <property fmtid="{D5CDD505-2E9C-101B-9397-08002B2CF9AE}" pid="15" name="MSIP_Label_ea60d57e-af5b-4752-ac57-3e4f28ca11dc_Name">
    <vt:lpwstr>ea60d57e-af5b-4752-ac57-3e4f28ca11dc</vt:lpwstr>
  </property>
  <property fmtid="{D5CDD505-2E9C-101B-9397-08002B2CF9AE}" pid="16" name="MSIP_Label_ea60d57e-af5b-4752-ac57-3e4f28ca11dc_SiteId">
    <vt:lpwstr>36da45f1-dd2c-4d1f-af13-5abe46b99921</vt:lpwstr>
  </property>
  <property fmtid="{D5CDD505-2E9C-101B-9397-08002B2CF9AE}" pid="17" name="MSIP_Label_ea60d57e-af5b-4752-ac57-3e4f28ca11dc_ActionId">
    <vt:lpwstr>661c93d7-129b-4124-bef0-7e7144d6b2be</vt:lpwstr>
  </property>
  <property fmtid="{D5CDD505-2E9C-101B-9397-08002B2CF9AE}" pid="18" name="MSIP_Label_ea60d57e-af5b-4752-ac57-3e4f28ca11dc_ContentBits">
    <vt:lpwstr>0</vt:lpwstr>
  </property>
  <property fmtid="{D5CDD505-2E9C-101B-9397-08002B2CF9AE}" pid="19" name="_ReviewingToolsShownOnce">
    <vt:lpwstr/>
  </property>
</Properties>
</file>