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5062" w14:textId="282F8CA6" w:rsidR="000556FC" w:rsidRPr="00D63C5F" w:rsidRDefault="000556FC" w:rsidP="003C12D1">
      <w:pPr>
        <w:pStyle w:val="Category"/>
        <w:spacing w:after="240" w:line="240" w:lineRule="atLeast"/>
        <w:outlineLvl w:val="0"/>
        <w:rPr>
          <w:rFonts w:ascii="Calibri Light" w:hAnsi="Calibri Light" w:cs="Calibri Light"/>
          <w:sz w:val="36"/>
          <w:szCs w:val="36"/>
        </w:rPr>
      </w:pPr>
      <w:r w:rsidRPr="00D63C5F">
        <w:rPr>
          <w:rFonts w:ascii="Calibri Light" w:hAnsi="Calibri Light" w:cs="Calibri Light"/>
          <w:sz w:val="36"/>
          <w:szCs w:val="36"/>
        </w:rPr>
        <w:t xml:space="preserve">communication of related parties identified by </w:t>
      </w:r>
      <w:r w:rsidR="004123EA" w:rsidRPr="00D63C5F">
        <w:rPr>
          <w:rFonts w:ascii="Calibri Light" w:hAnsi="Calibri Light" w:cs="Calibri Light"/>
          <w:sz w:val="36"/>
          <w:szCs w:val="36"/>
        </w:rPr>
        <w:t xml:space="preserve">THE </w:t>
      </w:r>
      <w:r w:rsidRPr="00D63C5F">
        <w:rPr>
          <w:rFonts w:ascii="Calibri Light" w:hAnsi="Calibri Light" w:cs="Calibri Light"/>
          <w:sz w:val="36"/>
          <w:szCs w:val="36"/>
        </w:rPr>
        <w:t>component auditor</w:t>
      </w:r>
      <w:r w:rsidR="0026713F" w:rsidRPr="00D63C5F">
        <w:rPr>
          <w:rFonts w:ascii="Calibri Light" w:hAnsi="Calibri Light" w:cs="Calibri Light"/>
          <w:sz w:val="36"/>
          <w:szCs w:val="36"/>
        </w:rPr>
        <w:t xml:space="preserve"> </w:t>
      </w:r>
      <w:r w:rsidRPr="00D63C5F">
        <w:rPr>
          <w:rFonts w:ascii="Calibri Light" w:hAnsi="Calibri Light" w:cs="Calibri Light"/>
          <w:sz w:val="36"/>
          <w:szCs w:val="36"/>
        </w:rPr>
        <w:t>For inclusion in the group audit</w:t>
      </w:r>
    </w:p>
    <w:p w14:paraId="63298B6D" w14:textId="15C9AFB9" w:rsidR="00102A89" w:rsidRPr="00D63C5F" w:rsidRDefault="00102A89" w:rsidP="00D63C5F">
      <w:pPr>
        <w:spacing w:before="0" w:after="240" w:line="240" w:lineRule="atLeast"/>
        <w:ind w:left="0" w:firstLine="0"/>
        <w:rPr>
          <w:rFonts w:asciiTheme="minorHAnsi" w:hAnsiTheme="minorHAnsi" w:cstheme="minorHAnsi"/>
          <w:b/>
          <w:sz w:val="22"/>
          <w:szCs w:val="22"/>
        </w:rPr>
      </w:pPr>
      <w:r w:rsidRPr="00D63C5F">
        <w:rPr>
          <w:rFonts w:asciiTheme="minorHAnsi" w:hAnsiTheme="minorHAnsi" w:cstheme="minorHAnsi"/>
          <w:b/>
          <w:i/>
          <w:sz w:val="22"/>
          <w:szCs w:val="22"/>
          <w:highlight w:val="lightGray"/>
        </w:rPr>
        <w:t xml:space="preserve">&lt;Note to preparer: </w:t>
      </w:r>
      <w:r w:rsidR="00E0377F" w:rsidRPr="00D63C5F">
        <w:rPr>
          <w:rFonts w:asciiTheme="minorHAnsi" w:hAnsiTheme="minorHAnsi" w:cstheme="minorHAnsi"/>
          <w:b/>
          <w:i/>
          <w:sz w:val="22"/>
          <w:szCs w:val="22"/>
          <w:highlight w:val="lightGray"/>
        </w:rPr>
        <w:t xml:space="preserve">Indicate if any </w:t>
      </w:r>
      <w:r w:rsidRPr="00D63C5F">
        <w:rPr>
          <w:rFonts w:asciiTheme="minorHAnsi" w:hAnsiTheme="minorHAnsi" w:cstheme="minorHAnsi"/>
          <w:b/>
          <w:i/>
          <w:sz w:val="22"/>
          <w:szCs w:val="22"/>
          <w:highlight w:val="lightGray"/>
        </w:rPr>
        <w:t>related part</w:t>
      </w:r>
      <w:r w:rsidR="005B5C3F" w:rsidRPr="00D63C5F">
        <w:rPr>
          <w:rFonts w:asciiTheme="minorHAnsi" w:hAnsiTheme="minorHAnsi" w:cstheme="minorHAnsi"/>
          <w:b/>
          <w:i/>
          <w:sz w:val="22"/>
          <w:szCs w:val="22"/>
          <w:highlight w:val="lightGray"/>
        </w:rPr>
        <w:t>ies or</w:t>
      </w:r>
      <w:r w:rsidRPr="00D63C5F">
        <w:rPr>
          <w:rFonts w:asciiTheme="minorHAnsi" w:hAnsiTheme="minorHAnsi" w:cstheme="minorHAnsi"/>
          <w:b/>
          <w:i/>
          <w:sz w:val="22"/>
          <w:szCs w:val="22"/>
          <w:highlight w:val="lightGray"/>
        </w:rPr>
        <w:t xml:space="preserve"> relationships or transactions</w:t>
      </w:r>
      <w:r w:rsidR="00CA7103" w:rsidRPr="00D63C5F">
        <w:rPr>
          <w:rFonts w:asciiTheme="minorHAnsi" w:hAnsiTheme="minorHAnsi" w:cstheme="minorHAnsi"/>
          <w:b/>
          <w:i/>
          <w:sz w:val="22"/>
          <w:szCs w:val="22"/>
          <w:highlight w:val="lightGray"/>
        </w:rPr>
        <w:t xml:space="preserve"> with related parties</w:t>
      </w:r>
      <w:r w:rsidRPr="00D63C5F">
        <w:rPr>
          <w:rFonts w:asciiTheme="minorHAnsi" w:hAnsiTheme="minorHAnsi" w:cstheme="minorHAnsi"/>
          <w:b/>
          <w:i/>
          <w:sz w:val="22"/>
          <w:szCs w:val="22"/>
          <w:highlight w:val="lightGray"/>
        </w:rPr>
        <w:t xml:space="preserve"> </w:t>
      </w:r>
      <w:r w:rsidR="00E0377F" w:rsidRPr="00D63C5F">
        <w:rPr>
          <w:rFonts w:asciiTheme="minorHAnsi" w:hAnsiTheme="minorHAnsi" w:cstheme="minorHAnsi"/>
          <w:b/>
          <w:i/>
          <w:sz w:val="22"/>
          <w:szCs w:val="22"/>
          <w:highlight w:val="lightGray"/>
        </w:rPr>
        <w:t xml:space="preserve">have been identified. Note that this appendix should only be completed if items </w:t>
      </w:r>
      <w:r w:rsidR="000C7197" w:rsidRPr="00D63C5F">
        <w:rPr>
          <w:rFonts w:asciiTheme="minorHAnsi" w:hAnsiTheme="minorHAnsi" w:cstheme="minorHAnsi"/>
          <w:b/>
          <w:i/>
          <w:sz w:val="22"/>
          <w:szCs w:val="22"/>
          <w:highlight w:val="lightGray"/>
        </w:rPr>
        <w:t xml:space="preserve">were identified </w:t>
      </w:r>
      <w:r w:rsidR="00E0377F" w:rsidRPr="00D63C5F">
        <w:rPr>
          <w:rFonts w:asciiTheme="minorHAnsi" w:hAnsiTheme="minorHAnsi" w:cstheme="minorHAnsi"/>
          <w:b/>
          <w:i/>
          <w:sz w:val="22"/>
          <w:szCs w:val="22"/>
          <w:highlight w:val="lightGray"/>
        </w:rPr>
        <w:t xml:space="preserve">based on your response in the </w:t>
      </w:r>
      <w:r w:rsidRPr="00D63C5F">
        <w:rPr>
          <w:rFonts w:asciiTheme="minorHAnsi" w:hAnsiTheme="minorHAnsi" w:cstheme="minorHAnsi"/>
          <w:b/>
          <w:sz w:val="22"/>
          <w:szCs w:val="22"/>
          <w:highlight w:val="lightGray"/>
        </w:rPr>
        <w:t xml:space="preserve">Component </w:t>
      </w:r>
      <w:r w:rsidR="00D92AEC" w:rsidRPr="00D63C5F">
        <w:rPr>
          <w:rFonts w:asciiTheme="minorHAnsi" w:hAnsiTheme="minorHAnsi" w:cstheme="minorHAnsi"/>
          <w:b/>
          <w:sz w:val="22"/>
          <w:szCs w:val="22"/>
          <w:highlight w:val="lightGray"/>
        </w:rPr>
        <w:t xml:space="preserve">Auditor </w:t>
      </w:r>
      <w:r w:rsidRPr="00D63C5F">
        <w:rPr>
          <w:rFonts w:asciiTheme="minorHAnsi" w:hAnsiTheme="minorHAnsi" w:cstheme="minorHAnsi"/>
          <w:b/>
          <w:sz w:val="22"/>
          <w:szCs w:val="22"/>
          <w:highlight w:val="lightGray"/>
        </w:rPr>
        <w:t>Summary Memo</w:t>
      </w:r>
      <w:r w:rsidR="00D92AEC" w:rsidRPr="00D63C5F">
        <w:rPr>
          <w:rFonts w:asciiTheme="minorHAnsi" w:hAnsiTheme="minorHAnsi" w:cstheme="minorHAnsi"/>
          <w:b/>
          <w:sz w:val="22"/>
          <w:szCs w:val="22"/>
          <w:highlight w:val="lightGray"/>
        </w:rPr>
        <w:t>randum</w:t>
      </w:r>
      <w:r w:rsidRPr="00D63C5F">
        <w:rPr>
          <w:rFonts w:asciiTheme="minorHAnsi" w:hAnsiTheme="minorHAnsi" w:cstheme="minorHAnsi"/>
          <w:b/>
          <w:sz w:val="22"/>
          <w:szCs w:val="22"/>
          <w:highlight w:val="lightGray"/>
        </w:rPr>
        <w:t>.&gt;</w:t>
      </w:r>
    </w:p>
    <w:p w14:paraId="4BD6CDE8" w14:textId="4CF09267" w:rsidR="000C4E41" w:rsidRPr="00D63C5F" w:rsidRDefault="000C4E41" w:rsidP="00D63C5F">
      <w:pPr>
        <w:pStyle w:val="Block"/>
        <w:tabs>
          <w:tab w:val="left" w:pos="1080"/>
        </w:tabs>
        <w:spacing w:before="0" w:after="240" w:line="240" w:lineRule="atLeast"/>
        <w:rPr>
          <w:rFonts w:asciiTheme="minorHAnsi" w:hAnsiTheme="minorHAnsi" w:cstheme="minorHAnsi"/>
          <w:b/>
          <w:i/>
          <w:sz w:val="22"/>
          <w:szCs w:val="22"/>
        </w:rPr>
      </w:pPr>
      <w:r w:rsidRPr="00D63C5F">
        <w:rPr>
          <w:rFonts w:asciiTheme="minorHAnsi" w:hAnsiTheme="minorHAnsi" w:cstheme="minorHAnsi"/>
          <w:b/>
          <w:sz w:val="22"/>
          <w:szCs w:val="22"/>
          <w:highlight w:val="lightGray"/>
        </w:rPr>
        <w:t>&lt;Note to preparer: When</w:t>
      </w:r>
      <w:r w:rsidRPr="00D63C5F">
        <w:rPr>
          <w:rFonts w:asciiTheme="minorHAnsi" w:hAnsiTheme="minorHAnsi" w:cstheme="minorHAnsi"/>
          <w:b/>
          <w:i/>
          <w:sz w:val="22"/>
          <w:szCs w:val="22"/>
          <w:highlight w:val="lightGray"/>
        </w:rPr>
        <w:t xml:space="preserve"> describing previously undisclosed related parties or relationships or transactions with related parties, please be as detailed as possible in describing the related party involved, the component’s relationship with the related party(</w:t>
      </w:r>
      <w:proofErr w:type="spellStart"/>
      <w:r w:rsidRPr="00D63C5F">
        <w:rPr>
          <w:rFonts w:asciiTheme="minorHAnsi" w:hAnsiTheme="minorHAnsi" w:cstheme="minorHAnsi"/>
          <w:b/>
          <w:i/>
          <w:sz w:val="22"/>
          <w:szCs w:val="22"/>
          <w:highlight w:val="lightGray"/>
        </w:rPr>
        <w:t>ies</w:t>
      </w:r>
      <w:proofErr w:type="spellEnd"/>
      <w:r w:rsidRPr="00D63C5F">
        <w:rPr>
          <w:rFonts w:asciiTheme="minorHAnsi" w:hAnsiTheme="minorHAnsi" w:cstheme="minorHAnsi"/>
          <w:b/>
          <w:i/>
          <w:sz w:val="22"/>
          <w:szCs w:val="22"/>
          <w:highlight w:val="lightGray"/>
        </w:rPr>
        <w:t xml:space="preserve">), the nature and value of the transactions conducted, and how you identified the previously undisclosed related party or relationship or transaction with such related party. Please also indicate </w:t>
      </w:r>
      <w:proofErr w:type="gramStart"/>
      <w:r w:rsidRPr="00D63C5F">
        <w:rPr>
          <w:rFonts w:asciiTheme="minorHAnsi" w:hAnsiTheme="minorHAnsi" w:cstheme="minorHAnsi"/>
          <w:b/>
          <w:i/>
          <w:sz w:val="22"/>
          <w:szCs w:val="22"/>
          <w:highlight w:val="lightGray"/>
        </w:rPr>
        <w:t>whether or not</w:t>
      </w:r>
      <w:proofErr w:type="gramEnd"/>
      <w:r w:rsidRPr="00D63C5F">
        <w:rPr>
          <w:rFonts w:asciiTheme="minorHAnsi" w:hAnsiTheme="minorHAnsi" w:cstheme="minorHAnsi"/>
          <w:b/>
          <w:i/>
          <w:sz w:val="22"/>
          <w:szCs w:val="22"/>
          <w:highlight w:val="lightGray"/>
        </w:rPr>
        <w:t xml:space="preserve"> the related party or related</w:t>
      </w:r>
      <w:r w:rsidR="00B44F02" w:rsidRPr="00D63C5F">
        <w:rPr>
          <w:rFonts w:asciiTheme="minorHAnsi" w:hAnsiTheme="minorHAnsi" w:cstheme="minorHAnsi"/>
          <w:b/>
          <w:i/>
          <w:sz w:val="22"/>
          <w:szCs w:val="22"/>
          <w:highlight w:val="lightGray"/>
        </w:rPr>
        <w:t>-</w:t>
      </w:r>
      <w:r w:rsidRPr="00D63C5F">
        <w:rPr>
          <w:rFonts w:asciiTheme="minorHAnsi" w:hAnsiTheme="minorHAnsi" w:cstheme="minorHAnsi"/>
          <w:b/>
          <w:i/>
          <w:sz w:val="22"/>
          <w:szCs w:val="22"/>
          <w:highlight w:val="lightGray"/>
        </w:rPr>
        <w:t>party relationship or transaction is included in component management’s reporting package. You may remove categories from the corresponding section in the tables below if they are not applicable.&gt;</w:t>
      </w:r>
    </w:p>
    <w:p w14:paraId="0AA61A0C" w14:textId="3E513BE3" w:rsidR="0064399E" w:rsidRPr="00D63C5F" w:rsidRDefault="0064399E" w:rsidP="00D63C5F">
      <w:pPr>
        <w:pStyle w:val="Block"/>
        <w:spacing w:before="0" w:after="240" w:line="240" w:lineRule="atLeast"/>
        <w:rPr>
          <w:rFonts w:asciiTheme="minorHAnsi" w:hAnsiTheme="minorHAnsi" w:cstheme="minorHAnsi"/>
          <w:i/>
          <w:sz w:val="22"/>
          <w:szCs w:val="22"/>
        </w:rPr>
      </w:pPr>
      <w:r w:rsidRPr="00D63C5F">
        <w:rPr>
          <w:rFonts w:asciiTheme="minorHAnsi" w:hAnsiTheme="minorHAnsi" w:cstheme="minorHAnsi"/>
          <w:sz w:val="22"/>
          <w:szCs w:val="22"/>
        </w:rPr>
        <w:t>To</w:t>
      </w:r>
      <w:r w:rsidR="003C7E6E" w:rsidRPr="00D63C5F">
        <w:rPr>
          <w:rFonts w:asciiTheme="minorHAnsi" w:hAnsiTheme="minorHAnsi" w:cstheme="minorHAnsi"/>
          <w:sz w:val="22"/>
          <w:szCs w:val="22"/>
        </w:rPr>
        <w:t xml:space="preserve">: </w:t>
      </w:r>
      <w:r w:rsidR="0083170D">
        <w:rPr>
          <w:rFonts w:asciiTheme="minorHAnsi" w:hAnsiTheme="minorHAnsi" w:cstheme="minorHAnsi"/>
          <w:b/>
          <w:sz w:val="22"/>
          <w:szCs w:val="22"/>
        </w:rPr>
        <w:t>M</w:t>
      </w:r>
      <w:r w:rsidR="003C12D1">
        <w:rPr>
          <w:rFonts w:asciiTheme="minorHAnsi" w:hAnsiTheme="minorHAnsi" w:cstheme="minorHAnsi"/>
          <w:b/>
          <w:sz w:val="22"/>
          <w:szCs w:val="22"/>
        </w:rPr>
        <w:t>r</w:t>
      </w:r>
      <w:r w:rsidR="0083170D">
        <w:rPr>
          <w:rFonts w:asciiTheme="minorHAnsi" w:hAnsiTheme="minorHAnsi" w:cstheme="minorHAnsi"/>
          <w:b/>
          <w:sz w:val="22"/>
          <w:szCs w:val="22"/>
        </w:rPr>
        <w:t xml:space="preserve">. </w:t>
      </w:r>
      <w:r w:rsidR="003C12D1">
        <w:rPr>
          <w:rFonts w:asciiTheme="minorHAnsi" w:hAnsiTheme="minorHAnsi" w:cstheme="minorHAnsi"/>
          <w:b/>
          <w:sz w:val="22"/>
          <w:szCs w:val="22"/>
        </w:rPr>
        <w:t>Alan Chan</w:t>
      </w:r>
      <w:r w:rsidR="0083170D">
        <w:rPr>
          <w:rFonts w:asciiTheme="minorHAnsi" w:hAnsiTheme="minorHAnsi" w:cstheme="minorHAnsi"/>
          <w:b/>
          <w:sz w:val="22"/>
          <w:szCs w:val="22"/>
        </w:rPr>
        <w:t xml:space="preserve">, Deloitte Touche Tohmatsu – Hong Kong </w:t>
      </w:r>
    </w:p>
    <w:p w14:paraId="2141ECE4" w14:textId="77777777" w:rsidR="00D0361C" w:rsidRPr="00D63C5F" w:rsidRDefault="005C0C00" w:rsidP="00D63C5F">
      <w:pPr>
        <w:tabs>
          <w:tab w:val="left" w:pos="1134"/>
        </w:tabs>
        <w:autoSpaceDE w:val="0"/>
        <w:autoSpaceDN w:val="0"/>
        <w:adjustRightInd w:val="0"/>
        <w:spacing w:before="0" w:after="240" w:line="240" w:lineRule="atLeast"/>
        <w:ind w:left="0" w:firstLine="0"/>
        <w:rPr>
          <w:rFonts w:asciiTheme="minorHAnsi" w:hAnsiTheme="minorHAnsi" w:cstheme="minorHAnsi"/>
          <w:color w:val="000000"/>
          <w:sz w:val="22"/>
          <w:szCs w:val="22"/>
        </w:rPr>
      </w:pPr>
      <w:r w:rsidRPr="00D63C5F">
        <w:rPr>
          <w:rFonts w:asciiTheme="minorHAnsi" w:hAnsiTheme="minorHAnsi" w:cstheme="minorHAnsi"/>
          <w:color w:val="000000"/>
          <w:sz w:val="22"/>
          <w:szCs w:val="22"/>
        </w:rPr>
        <w:t>We have identified</w:t>
      </w:r>
      <w:r w:rsidR="00A14EF3" w:rsidRPr="00D63C5F">
        <w:rPr>
          <w:rFonts w:asciiTheme="minorHAnsi" w:hAnsiTheme="minorHAnsi" w:cstheme="minorHAnsi"/>
          <w:color w:val="000000"/>
          <w:sz w:val="22"/>
          <w:szCs w:val="22"/>
        </w:rPr>
        <w:t xml:space="preserve"> the following during the performance of our procedures</w:t>
      </w:r>
      <w:r w:rsidR="00D0361C" w:rsidRPr="00D63C5F">
        <w:rPr>
          <w:rFonts w:asciiTheme="minorHAnsi" w:hAnsiTheme="minorHAnsi" w:cstheme="minorHAnsi"/>
          <w:color w:val="000000"/>
          <w:sz w:val="22"/>
          <w:szCs w:val="22"/>
        </w:rPr>
        <w:t>:</w:t>
      </w:r>
    </w:p>
    <w:tbl>
      <w:tblPr>
        <w:tblStyle w:val="TableGrid"/>
        <w:tblW w:w="9350"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shd w:val="clear" w:color="auto" w:fill="FFFFFF" w:themeFill="background1"/>
        <w:tblLook w:val="04A0" w:firstRow="1" w:lastRow="0" w:firstColumn="1" w:lastColumn="0" w:noHBand="0" w:noVBand="1"/>
      </w:tblPr>
      <w:tblGrid>
        <w:gridCol w:w="4675"/>
        <w:gridCol w:w="4675"/>
      </w:tblGrid>
      <w:tr w:rsidR="003E2980" w:rsidRPr="00D63C5F" w14:paraId="4F02C8B3" w14:textId="77777777" w:rsidTr="00D63C5F">
        <w:tc>
          <w:tcPr>
            <w:tcW w:w="9350" w:type="dxa"/>
            <w:gridSpan w:val="2"/>
            <w:tcBorders>
              <w:top w:val="single" w:sz="18" w:space="0" w:color="63666A"/>
            </w:tcBorders>
            <w:shd w:val="clear" w:color="auto" w:fill="FFFFFF" w:themeFill="background1"/>
          </w:tcPr>
          <w:p w14:paraId="73E26327" w14:textId="77777777" w:rsidR="003E2980" w:rsidRPr="00D63C5F" w:rsidRDefault="003E2980" w:rsidP="00D63C5F">
            <w:pPr>
              <w:pStyle w:val="Block"/>
              <w:tabs>
                <w:tab w:val="left" w:pos="1080"/>
              </w:tabs>
              <w:spacing w:before="120" w:after="120" w:line="240" w:lineRule="atLeast"/>
              <w:jc w:val="center"/>
              <w:rPr>
                <w:rFonts w:ascii="Calibri Light" w:hAnsi="Calibri Light" w:cs="Calibri Light"/>
                <w:sz w:val="20"/>
              </w:rPr>
            </w:pPr>
            <w:r w:rsidRPr="00D63C5F">
              <w:rPr>
                <w:rFonts w:ascii="Calibri Light" w:hAnsi="Calibri Light" w:cs="Calibri Light"/>
                <w:b/>
                <w:sz w:val="20"/>
              </w:rPr>
              <w:t>Previously Undisclosed Related Parties or Relationships or Transactions with Related Parties Identified During the Course of Our Procedures</w:t>
            </w:r>
          </w:p>
        </w:tc>
      </w:tr>
      <w:tr w:rsidR="00A25D23" w:rsidRPr="00D63C5F" w14:paraId="298F7231" w14:textId="77777777" w:rsidTr="005E1181">
        <w:tc>
          <w:tcPr>
            <w:tcW w:w="4675" w:type="dxa"/>
            <w:shd w:val="clear" w:color="auto" w:fill="FFFFFF" w:themeFill="background1"/>
          </w:tcPr>
          <w:p w14:paraId="38DA6CD8" w14:textId="7AE3654D" w:rsidR="00A25D23" w:rsidRPr="00D63C5F" w:rsidRDefault="00957B2B" w:rsidP="00D63C5F">
            <w:pPr>
              <w:pStyle w:val="Bullet1"/>
              <w:spacing w:before="120" w:after="120" w:line="240" w:lineRule="atLeast"/>
              <w:ind w:left="0" w:firstLine="0"/>
              <w:rPr>
                <w:rFonts w:ascii="Calibri Light" w:hAnsi="Calibri Light" w:cs="Calibri Light"/>
                <w:sz w:val="20"/>
                <w:szCs w:val="20"/>
              </w:rPr>
            </w:pPr>
            <w:r w:rsidRPr="00D63C5F">
              <w:rPr>
                <w:rFonts w:ascii="Calibri Light" w:hAnsi="Calibri Light" w:cs="Calibri Light"/>
                <w:color w:val="000000"/>
                <w:sz w:val="20"/>
                <w:szCs w:val="20"/>
              </w:rPr>
              <w:t>Describe t</w:t>
            </w:r>
            <w:r w:rsidR="00A25D23" w:rsidRPr="00D63C5F">
              <w:rPr>
                <w:rFonts w:ascii="Calibri Light" w:hAnsi="Calibri Light" w:cs="Calibri Light"/>
                <w:color w:val="000000"/>
                <w:sz w:val="20"/>
                <w:szCs w:val="20"/>
              </w:rPr>
              <w:t>he names and relevant background information (</w:t>
            </w:r>
            <w:r w:rsidR="00B51C8B" w:rsidRPr="00D63C5F">
              <w:rPr>
                <w:rFonts w:ascii="Calibri Light" w:hAnsi="Calibri Light" w:cs="Calibri Light"/>
                <w:color w:val="000000"/>
                <w:sz w:val="20"/>
                <w:szCs w:val="20"/>
              </w:rPr>
              <w:t>e.g.</w:t>
            </w:r>
            <w:r w:rsidR="00A25D23" w:rsidRPr="00D63C5F">
              <w:rPr>
                <w:rFonts w:ascii="Calibri Light" w:hAnsi="Calibri Light" w:cs="Calibri Light"/>
                <w:color w:val="000000"/>
                <w:sz w:val="20"/>
                <w:szCs w:val="20"/>
              </w:rPr>
              <w:t>, physical location, industry, size, and extent of operations) of any previously undisclosed related parties identified during the period under audit</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2E8E70F0" w14:textId="26382C53"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A25D23" w:rsidRPr="00D63C5F" w14:paraId="628730AA" w14:textId="77777777" w:rsidTr="005E1181">
        <w:tc>
          <w:tcPr>
            <w:tcW w:w="4675" w:type="dxa"/>
            <w:shd w:val="clear" w:color="auto" w:fill="FFFFFF" w:themeFill="background1"/>
          </w:tcPr>
          <w:p w14:paraId="7F1C94D1" w14:textId="734B68A9" w:rsidR="00A25D23" w:rsidRPr="00D63C5F" w:rsidRDefault="00A25D23" w:rsidP="00D63C5F">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Provide</w:t>
            </w:r>
            <w:r w:rsidRPr="00D63C5F">
              <w:rPr>
                <w:rFonts w:ascii="Calibri Light" w:hAnsi="Calibri Light" w:cs="Calibri Light"/>
                <w:sz w:val="20"/>
                <w:szCs w:val="20"/>
              </w:rPr>
              <w:t xml:space="preserve"> </w:t>
            </w:r>
            <w:r w:rsidRPr="00D63C5F">
              <w:rPr>
                <w:rFonts w:ascii="Calibri Light" w:hAnsi="Calibri Light" w:cs="Calibri Light"/>
                <w:color w:val="000000"/>
                <w:sz w:val="20"/>
                <w:szCs w:val="20"/>
              </w:rPr>
              <w:t>relevant information about the nature and value of such relationships (including details about the ownership structure) and transactions, the terms thereof</w:t>
            </w:r>
            <w:r w:rsidR="00B94213" w:rsidRPr="00D63C5F">
              <w:rPr>
                <w:rFonts w:ascii="Calibri Light" w:hAnsi="Calibri Light" w:cs="Calibri Light"/>
                <w:color w:val="000000"/>
                <w:sz w:val="20"/>
                <w:szCs w:val="20"/>
              </w:rPr>
              <w:t>,</w:t>
            </w:r>
            <w:r w:rsidRPr="00D63C5F">
              <w:rPr>
                <w:rFonts w:ascii="Calibri Light" w:hAnsi="Calibri Light" w:cs="Calibri Light"/>
                <w:color w:val="000000"/>
                <w:sz w:val="20"/>
                <w:szCs w:val="20"/>
              </w:rPr>
              <w:t xml:space="preserve"> and their business purpose (or lack thereof)</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06862006" w14:textId="27D2FE4C"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18F03A0" w14:textId="77777777" w:rsidTr="005E1181">
        <w:tc>
          <w:tcPr>
            <w:tcW w:w="4675" w:type="dxa"/>
            <w:shd w:val="clear" w:color="auto" w:fill="FFFFFF" w:themeFill="background1"/>
          </w:tcPr>
          <w:p w14:paraId="7762C338" w14:textId="361DA0ED"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Describe the business purpose for </w:t>
            </w:r>
            <w:proofErr w:type="gramStart"/>
            <w:r w:rsidRPr="00D63C5F">
              <w:rPr>
                <w:rFonts w:ascii="Calibri Light" w:hAnsi="Calibri Light" w:cs="Calibri Light"/>
                <w:color w:val="000000"/>
                <w:sz w:val="20"/>
                <w:szCs w:val="20"/>
              </w:rPr>
              <w:t>entering into</w:t>
            </w:r>
            <w:proofErr w:type="gramEnd"/>
            <w:r w:rsidRPr="00D63C5F">
              <w:rPr>
                <w:rFonts w:ascii="Calibri Light" w:hAnsi="Calibri Light" w:cs="Calibri Light"/>
                <w:color w:val="000000"/>
                <w:sz w:val="20"/>
                <w:szCs w:val="20"/>
              </w:rPr>
              <w:t xml:space="preserve"> relationships or transactions with a related party versus an unrelated party.</w:t>
            </w:r>
          </w:p>
        </w:tc>
        <w:tc>
          <w:tcPr>
            <w:tcW w:w="4675" w:type="dxa"/>
            <w:shd w:val="clear" w:color="auto" w:fill="FFFFFF" w:themeFill="background1"/>
            <w:vAlign w:val="center"/>
          </w:tcPr>
          <w:p w14:paraId="22E836E7" w14:textId="5FA4D2ED"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FBA6752" w14:textId="77777777" w:rsidTr="005E1181">
        <w:tc>
          <w:tcPr>
            <w:tcW w:w="4675" w:type="dxa"/>
            <w:shd w:val="clear" w:color="auto" w:fill="FFFFFF" w:themeFill="background1"/>
          </w:tcPr>
          <w:p w14:paraId="268AE472" w14:textId="4F478E18"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Document how the previously undisclosed related-party relationships or transactions were identified, including </w:t>
            </w:r>
            <w:proofErr w:type="gramStart"/>
            <w:r w:rsidRPr="00D63C5F">
              <w:rPr>
                <w:rFonts w:ascii="Calibri Light" w:hAnsi="Calibri Light" w:cs="Calibri Light"/>
                <w:color w:val="000000"/>
                <w:sz w:val="20"/>
                <w:szCs w:val="20"/>
              </w:rPr>
              <w:t>whether or not</w:t>
            </w:r>
            <w:proofErr w:type="gramEnd"/>
            <w:r w:rsidRPr="00D63C5F">
              <w:rPr>
                <w:rFonts w:ascii="Calibri Light" w:hAnsi="Calibri Light" w:cs="Calibri Light"/>
                <w:color w:val="000000"/>
                <w:sz w:val="20"/>
                <w:szCs w:val="20"/>
              </w:rPr>
              <w:t xml:space="preserve"> the related party or related-party relationship or transaction is included in component management’s reporting package.</w:t>
            </w:r>
          </w:p>
        </w:tc>
        <w:tc>
          <w:tcPr>
            <w:tcW w:w="4675" w:type="dxa"/>
            <w:shd w:val="clear" w:color="auto" w:fill="FFFFFF" w:themeFill="background1"/>
            <w:vAlign w:val="center"/>
          </w:tcPr>
          <w:p w14:paraId="396AC2A8" w14:textId="513CB75F"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60A622D0" w14:textId="77777777" w:rsidTr="005E1181">
        <w:tc>
          <w:tcPr>
            <w:tcW w:w="4675" w:type="dxa"/>
            <w:shd w:val="clear" w:color="auto" w:fill="FFFFFF" w:themeFill="background1"/>
          </w:tcPr>
          <w:p w14:paraId="3D1A88C9" w14:textId="0CB7F587"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Document the </w:t>
            </w:r>
            <w:r w:rsidRPr="00D63C5F">
              <w:rPr>
                <w:rFonts w:ascii="Calibri Light" w:hAnsi="Calibri Light" w:cs="Calibri Light"/>
                <w:sz w:val="20"/>
                <w:szCs w:val="20"/>
              </w:rPr>
              <w:t>procedures performed on the previously unidentified related parties or relationships and transactions with related parties.</w:t>
            </w:r>
          </w:p>
        </w:tc>
        <w:tc>
          <w:tcPr>
            <w:tcW w:w="4675" w:type="dxa"/>
            <w:shd w:val="clear" w:color="auto" w:fill="FFFFFF" w:themeFill="background1"/>
            <w:vAlign w:val="center"/>
          </w:tcPr>
          <w:p w14:paraId="3DFE523F" w14:textId="21539938"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32F5D95B" w14:textId="77777777" w:rsidTr="005E1181">
        <w:tc>
          <w:tcPr>
            <w:tcW w:w="4675" w:type="dxa"/>
            <w:shd w:val="clear" w:color="auto" w:fill="FFFFFF" w:themeFill="background1"/>
          </w:tcPr>
          <w:p w14:paraId="60925CED" w14:textId="61C30219"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Document the conclusions reached regarding procedures performed on the previously unidentified related parties or relationships and transactions with related parties.</w:t>
            </w:r>
          </w:p>
        </w:tc>
        <w:tc>
          <w:tcPr>
            <w:tcW w:w="4675" w:type="dxa"/>
            <w:shd w:val="clear" w:color="auto" w:fill="FFFFFF" w:themeFill="background1"/>
            <w:vAlign w:val="center"/>
          </w:tcPr>
          <w:p w14:paraId="6A03E85B" w14:textId="1F29CDCA"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bl>
    <w:p w14:paraId="3441EA41" w14:textId="7310351C" w:rsidR="003E2980" w:rsidRPr="00D63C5F" w:rsidRDefault="003E2980" w:rsidP="00051294">
      <w:pPr>
        <w:pStyle w:val="Block"/>
        <w:tabs>
          <w:tab w:val="left" w:pos="2016"/>
        </w:tabs>
        <w:spacing w:before="0" w:after="240" w:line="240" w:lineRule="atLeast"/>
        <w:rPr>
          <w:rFonts w:asciiTheme="minorHAnsi" w:hAnsiTheme="minorHAnsi" w:cstheme="minorHAnsi"/>
          <w:b/>
          <w:sz w:val="20"/>
        </w:rPr>
      </w:pPr>
    </w:p>
    <w:tbl>
      <w:tblPr>
        <w:tblStyle w:val="TableGrid"/>
        <w:tblW w:w="9355" w:type="dxa"/>
        <w:tblLook w:val="04A0" w:firstRow="1" w:lastRow="0" w:firstColumn="1" w:lastColumn="0" w:noHBand="0" w:noVBand="1"/>
      </w:tblPr>
      <w:tblGrid>
        <w:gridCol w:w="4675"/>
        <w:gridCol w:w="4680"/>
      </w:tblGrid>
      <w:tr w:rsidR="003E2980" w:rsidRPr="00D63C5F" w14:paraId="155F3BE2" w14:textId="77777777" w:rsidTr="00051294">
        <w:tc>
          <w:tcPr>
            <w:tcW w:w="9355" w:type="dxa"/>
            <w:gridSpan w:val="2"/>
            <w:shd w:val="clear" w:color="auto" w:fill="auto"/>
          </w:tcPr>
          <w:p w14:paraId="5FC4A0F2" w14:textId="69ACA950" w:rsidR="003E2980" w:rsidRPr="00D63C5F" w:rsidRDefault="003E2980" w:rsidP="00051294">
            <w:pPr>
              <w:tabs>
                <w:tab w:val="left" w:pos="1080"/>
                <w:tab w:val="left" w:pos="1134"/>
              </w:tabs>
              <w:autoSpaceDE w:val="0"/>
              <w:autoSpaceDN w:val="0"/>
              <w:adjustRightInd w:val="0"/>
              <w:spacing w:before="120" w:after="120" w:line="240" w:lineRule="atLeast"/>
              <w:ind w:left="0" w:firstLine="0"/>
              <w:jc w:val="center"/>
              <w:rPr>
                <w:rFonts w:asciiTheme="minorHAnsi" w:hAnsiTheme="minorHAnsi" w:cstheme="minorHAnsi"/>
                <w:b/>
                <w:sz w:val="20"/>
              </w:rPr>
            </w:pPr>
            <w:r w:rsidRPr="00D63C5F">
              <w:rPr>
                <w:rFonts w:asciiTheme="minorHAnsi" w:hAnsiTheme="minorHAnsi" w:cstheme="minorHAnsi"/>
                <w:b/>
                <w:sz w:val="20"/>
              </w:rPr>
              <w:lastRenderedPageBreak/>
              <w:t>Related</w:t>
            </w:r>
            <w:r w:rsidR="00F66D10" w:rsidRPr="00D63C5F">
              <w:rPr>
                <w:rFonts w:asciiTheme="minorHAnsi" w:hAnsiTheme="minorHAnsi" w:cstheme="minorHAnsi"/>
                <w:b/>
                <w:sz w:val="20"/>
              </w:rPr>
              <w:t>-</w:t>
            </w:r>
            <w:r w:rsidRPr="00D63C5F">
              <w:rPr>
                <w:rFonts w:asciiTheme="minorHAnsi" w:hAnsiTheme="minorHAnsi" w:cstheme="minorHAnsi"/>
                <w:b/>
                <w:sz w:val="20"/>
              </w:rPr>
              <w:t xml:space="preserve">Party Transactions Identified During the Course of Our Procedures That Were Not Appropriately Authorized and Approved or </w:t>
            </w:r>
            <w:r w:rsidR="003C30CE" w:rsidRPr="00D63C5F">
              <w:rPr>
                <w:rFonts w:asciiTheme="minorHAnsi" w:hAnsiTheme="minorHAnsi" w:cstheme="minorHAnsi"/>
                <w:b/>
                <w:sz w:val="20"/>
              </w:rPr>
              <w:t>R</w:t>
            </w:r>
            <w:r w:rsidRPr="00D63C5F">
              <w:rPr>
                <w:rFonts w:asciiTheme="minorHAnsi" w:hAnsiTheme="minorHAnsi" w:cstheme="minorHAnsi"/>
                <w:b/>
                <w:sz w:val="20"/>
              </w:rPr>
              <w:t>elated</w:t>
            </w:r>
            <w:r w:rsidR="00F66D10" w:rsidRPr="00D63C5F">
              <w:rPr>
                <w:rFonts w:asciiTheme="minorHAnsi" w:hAnsiTheme="minorHAnsi" w:cstheme="minorHAnsi"/>
                <w:b/>
                <w:sz w:val="20"/>
              </w:rPr>
              <w:t>-</w:t>
            </w:r>
            <w:r w:rsidRPr="00D63C5F">
              <w:rPr>
                <w:rFonts w:asciiTheme="minorHAnsi" w:hAnsiTheme="minorHAnsi" w:cstheme="minorHAnsi"/>
                <w:b/>
                <w:sz w:val="20"/>
              </w:rPr>
              <w:t>Party Transactions That Appear to Lack a Business Purpose</w:t>
            </w:r>
          </w:p>
        </w:tc>
      </w:tr>
      <w:tr w:rsidR="002140B5" w:rsidRPr="00D63C5F" w14:paraId="48E7634D" w14:textId="77777777" w:rsidTr="003B72C2">
        <w:tc>
          <w:tcPr>
            <w:tcW w:w="4675" w:type="dxa"/>
            <w:shd w:val="clear" w:color="auto" w:fill="auto"/>
          </w:tcPr>
          <w:p w14:paraId="01890A06" w14:textId="1FE83F0D"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Identify related-party transactions that have not been authorized and approved in accordance with the company's established policies or procedures regarding the authorization and approval of transactions with related parties.</w:t>
            </w:r>
          </w:p>
        </w:tc>
        <w:tc>
          <w:tcPr>
            <w:tcW w:w="4680" w:type="dxa"/>
            <w:shd w:val="clear" w:color="auto" w:fill="auto"/>
            <w:vAlign w:val="center"/>
          </w:tcPr>
          <w:p w14:paraId="01522F26" w14:textId="0A5A2A55"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C52923D" w14:textId="77777777" w:rsidTr="003B72C2">
        <w:tc>
          <w:tcPr>
            <w:tcW w:w="4675" w:type="dxa"/>
            <w:shd w:val="clear" w:color="auto" w:fill="auto"/>
          </w:tcPr>
          <w:p w14:paraId="6FD96389" w14:textId="2BC79929"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for which exceptions to the company's established policies or procedures were granted and the reasons for granting those exceptions.</w:t>
            </w:r>
          </w:p>
        </w:tc>
        <w:tc>
          <w:tcPr>
            <w:tcW w:w="4680" w:type="dxa"/>
            <w:shd w:val="clear" w:color="auto" w:fill="auto"/>
            <w:vAlign w:val="center"/>
          </w:tcPr>
          <w:p w14:paraId="01CC7935" w14:textId="4016ACA9"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EA87846" w14:textId="77777777" w:rsidTr="003B72C2">
        <w:tc>
          <w:tcPr>
            <w:tcW w:w="4675" w:type="dxa"/>
            <w:shd w:val="clear" w:color="auto" w:fill="auto"/>
          </w:tcPr>
          <w:p w14:paraId="26C0F98B" w14:textId="514059E2"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that appear to lack a business purpose including the evaluation of such information communicated to component management and to the group engagement team.</w:t>
            </w:r>
          </w:p>
        </w:tc>
        <w:tc>
          <w:tcPr>
            <w:tcW w:w="4680" w:type="dxa"/>
            <w:shd w:val="clear" w:color="auto" w:fill="auto"/>
            <w:vAlign w:val="center"/>
          </w:tcPr>
          <w:p w14:paraId="543209A2" w14:textId="40EAA88F"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bl>
    <w:p w14:paraId="766A7F1E" w14:textId="77777777" w:rsidR="00547308" w:rsidRPr="00D63C5F" w:rsidRDefault="00547308" w:rsidP="00051294">
      <w:pPr>
        <w:pStyle w:val="Block"/>
        <w:tabs>
          <w:tab w:val="left" w:pos="1080"/>
        </w:tabs>
        <w:spacing w:before="0" w:after="240" w:line="240" w:lineRule="atLeast"/>
        <w:rPr>
          <w:rFonts w:asciiTheme="minorHAnsi" w:hAnsiTheme="minorHAnsi" w:cstheme="minorHAnsi"/>
          <w:b/>
          <w:sz w:val="20"/>
        </w:rPr>
      </w:pPr>
    </w:p>
    <w:sectPr w:rsidR="00547308" w:rsidRPr="00D63C5F" w:rsidSect="00BC24F5">
      <w:headerReference w:type="default" r:id="rId13"/>
      <w:footerReference w:type="default" r:id="rId14"/>
      <w:headerReference w:type="first" r:id="rId15"/>
      <w:endnotePr>
        <w:numFmt w:val="decimal"/>
      </w:endnotePr>
      <w:pgSz w:w="11906" w:h="16838"/>
      <w:pgMar w:top="1440" w:right="1440" w:bottom="1440" w:left="1440" w:header="720" w:footer="720"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Manifest>
    <wne:toolbarData r:id="rId1"/>
  </wne:toolbars>
  <wne:acds>
    <wne:acd wne:argValue="AgBDAGgAYQBwAHQAZQByAC8AUwBlAGMAdABpAG8AbgA=" wne:acdName="acd0" wne:fciIndexBasedOn="0065"/>
    <wne:acd wne:argValue="AgBoAGUAYQBkAGkAbgBnACAAYQA=" wne:acdName="acd1" wne:fciIndexBasedOn="0065"/>
    <wne:acd wne:argValue="AgBDAGEAdABlAGcAbwByAHkA" wne:acdName="acd2" wne:fciIndexBasedOn="0065"/>
    <wne:acd wne:argValue="AgBTAHUAYgAgAEMAYQB0AGUAZwBvAHIAeQA=" wne:acdName="acd3" wne:fciIndexBasedOn="0065"/>
    <wne:acd wne:argValue="AgBUAG8AcABpAGMA" wne:acdName="acd4" wne:fciIndexBasedOn="0065"/>
    <wne:acd wne:argValue="AgBTAHUAYgAgAFQAbwBwAGkAYwAgADEA" wne:acdName="acd5" wne:fciIndexBasedOn="0065"/>
    <wne:acd wne:argValue="AgBTAHUAYgAgAFQAbwBwAGkAYwAgADIA" wne:acdName="acd6" wne:fciIndexBasedOn="0065"/>
    <wne:acd wne:argValue="AgBTAHUAYgAgAFQAbwBwAGkAYwAgADMA" wne:acdName="acd7" wne:fciIndexBasedOn="0065"/>
    <wne:acd wne:argValue="AgBTAHUAYgAgAFQAbwBwAGkAYwAgADQA" wne:acdName="acd8" wne:fciIndexBasedOn="0065"/>
    <wne:acd wne:argValue="AgBOAG8AcgBtAGEAbAAgAEwAZQB2AGUAbAA=" wne:acdName="acd9" wne:fciIndexBasedOn="0065"/>
    <wne:acd wne:argValue="AgBCAGwAbwBjAGsA" wne:acdName="acd10" wne:fciIndexBasedOn="0065"/>
    <wne:acd wne:argValue="ZAB0AA==" wne:acdName="acd11" wne:fciIndexBasedOn="0211"/>
    <wne:acd wne:argValue="AgBCAHUAbABsAGUAdAAgADEA" wne:acdName="acd12" wne:fciIndexBasedOn="0065"/>
    <wne:acd wne:argValue="AgBCAHUAbABsAGUAdAAgADIA" wne:acdName="acd13" wne:fciIndexBasedOn="0065"/>
    <wne:acd wne:argValue="AgBCAHUAbABsAGUAdAAgADMA" wne:acdName="acd14" wne:fciIndexBasedOn="0065"/>
    <wne:acd wne:argValue="AgBCAHUAbABsAGUAdAAgADQA" wne:acdName="acd15" wne:fciIndexBasedOn="0065"/>
    <wne:acd wne:argValue="AgBCAHUAbABsAGUAdAAgADUA" wne:acdName="acd16" wne:fciIndexBasedOn="0065"/>
    <wne:acd wne:argValue="AQAAACsA" wne:acdName="acd17" wne:fciIndexBasedOn="0065"/>
    <wne:acd wne:argValue="AgBFAHgAYQBtAHAAbABlAA==" wne:acdName="acd18" wne:fciIndexBasedOn="0065"/>
    <wne:acd wne:argValue="AgBFAHgAYQBtAHAAbABlACAAYgB1AGwAbABlAHQA" wne:acdName="acd19" wne:fciIndexBasedOn="0065"/>
    <wne:acd wne:argValue="AgBJAFEA" wne:acdName="acd20" wne:fciIndexBasedOn="0065"/>
    <wne:acd wne:argValue="ZQBtACAAZABhAHMAaAA=" wne:acdName="acd21" wne:fciIndexBasedOn="0211"/>
    <wne:acd wne:argValue="AgBUAGEAYgBsAGUAIABIAGUAYQBkAGkAbgBnAA==" wne:acdName="acd22" wne:fciIndexBasedOn="0065"/>
    <wne:acd wne:argValue="AgBUAGEAYgBsAGUAIABUAGUAeAB0AA==" wne:acdName="acd23" wne:fciIndexBasedOn="0065"/>
    <wne:acd wne:argValue="AgBUAGEAYgBsAGUAIABCAHUAbABsAGUAdAA=" wne:acdName="acd2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BB0D3" w14:textId="77777777" w:rsidR="00AF4E7C" w:rsidRDefault="00AF4E7C">
      <w:r>
        <w:separator/>
      </w:r>
    </w:p>
  </w:endnote>
  <w:endnote w:type="continuationSeparator" w:id="0">
    <w:p w14:paraId="6B279761" w14:textId="77777777" w:rsidR="00AF4E7C" w:rsidRDefault="00AF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518158288"/>
      <w:docPartObj>
        <w:docPartGallery w:val="Page Numbers (Bottom of Page)"/>
        <w:docPartUnique/>
      </w:docPartObj>
    </w:sdtPr>
    <w:sdtEndPr>
      <w:rPr>
        <w:rFonts w:asciiTheme="minorHAnsi" w:hAnsiTheme="minorHAnsi" w:cstheme="minorHAnsi"/>
        <w:noProof/>
      </w:rPr>
    </w:sdtEndPr>
    <w:sdtContent>
      <w:p w14:paraId="2F795BFC" w14:textId="12F4271D" w:rsidR="00555C46" w:rsidRPr="00051294" w:rsidRDefault="00BC24F5" w:rsidP="00EA2632">
        <w:pPr>
          <w:pStyle w:val="Footer"/>
          <w:spacing w:before="0" w:after="240" w:line="240" w:lineRule="atLeast"/>
          <w:ind w:left="0" w:firstLine="0"/>
          <w:rPr>
            <w:rFonts w:asciiTheme="minorHAnsi" w:hAnsiTheme="minorHAnsi" w:cstheme="minorHAnsi"/>
            <w:sz w:val="16"/>
            <w:szCs w:val="16"/>
          </w:rPr>
        </w:pPr>
        <w:r w:rsidRPr="00051294">
          <w:rPr>
            <w:rFonts w:asciiTheme="minorHAnsi" w:hAnsiTheme="minorHAnsi" w:cstheme="minorHAnsi"/>
            <w:sz w:val="16"/>
            <w:szCs w:val="16"/>
          </w:rPr>
          <w:fldChar w:fldCharType="begin"/>
        </w:r>
        <w:r w:rsidRPr="00051294">
          <w:rPr>
            <w:rFonts w:asciiTheme="minorHAnsi" w:hAnsiTheme="minorHAnsi" w:cstheme="minorHAnsi"/>
            <w:sz w:val="16"/>
            <w:szCs w:val="16"/>
          </w:rPr>
          <w:instrText xml:space="preserve"> PAGE   \* MERGEFORMAT </w:instrText>
        </w:r>
        <w:r w:rsidRPr="00051294">
          <w:rPr>
            <w:rFonts w:asciiTheme="minorHAnsi" w:hAnsiTheme="minorHAnsi" w:cstheme="minorHAnsi"/>
            <w:sz w:val="16"/>
            <w:szCs w:val="16"/>
          </w:rPr>
          <w:fldChar w:fldCharType="separate"/>
        </w:r>
        <w:r w:rsidR="0058415C">
          <w:rPr>
            <w:rFonts w:asciiTheme="minorHAnsi" w:hAnsiTheme="minorHAnsi" w:cstheme="minorHAnsi"/>
            <w:noProof/>
            <w:sz w:val="16"/>
            <w:szCs w:val="16"/>
          </w:rPr>
          <w:t>2</w:t>
        </w:r>
        <w:r w:rsidRPr="00051294">
          <w:rPr>
            <w:rFonts w:asciiTheme="minorHAnsi" w:hAnsiTheme="minorHAnsi" w:cstheme="minorHAnsi"/>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634B5" w14:textId="77777777" w:rsidR="00AF4E7C" w:rsidRDefault="00AF4E7C">
      <w:r>
        <w:separator/>
      </w:r>
    </w:p>
  </w:footnote>
  <w:footnote w:type="continuationSeparator" w:id="0">
    <w:p w14:paraId="26894CAF" w14:textId="77777777" w:rsidR="00AF4E7C" w:rsidRDefault="00AF4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A57B" w14:textId="0D714D30" w:rsidR="00023FD6" w:rsidRPr="00051294" w:rsidRDefault="00023FD6" w:rsidP="00051294">
    <w:pPr>
      <w:pStyle w:val="Header"/>
      <w:spacing w:before="0" w:after="240" w:line="240" w:lineRule="atLeast"/>
      <w:jc w:val="right"/>
      <w:rPr>
        <w:rFonts w:asciiTheme="minorHAnsi" w:hAnsiTheme="minorHAnsi" w:cstheme="minorHAnsi"/>
      </w:rPr>
    </w:pPr>
    <w:r w:rsidRPr="00051294">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051294">
      <w:rPr>
        <w:rFonts w:asciiTheme="minorHAnsi" w:hAnsiTheme="minorHAnsi" w:cstheme="minorHAnsi"/>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A31F" w14:textId="3653CDF5" w:rsidR="00B152B9" w:rsidRPr="00D63C5F" w:rsidRDefault="0026713F" w:rsidP="00D63C5F">
    <w:pPr>
      <w:pStyle w:val="Footer"/>
      <w:tabs>
        <w:tab w:val="left" w:pos="1190"/>
        <w:tab w:val="right" w:pos="9360"/>
      </w:tabs>
      <w:spacing w:before="0" w:after="240" w:line="240" w:lineRule="atLeast"/>
      <w:ind w:left="0" w:firstLine="0"/>
      <w:jc w:val="right"/>
      <w:rPr>
        <w:rFonts w:asciiTheme="minorHAnsi" w:hAnsiTheme="minorHAnsi" w:cstheme="minorHAnsi"/>
        <w:sz w:val="16"/>
        <w:szCs w:val="16"/>
      </w:rPr>
    </w:pPr>
    <w:r w:rsidRPr="00D63C5F">
      <w:rPr>
        <w:rFonts w:asciiTheme="minorHAnsi" w:hAnsiTheme="minorHAnsi" w:cstheme="minorHAnsi"/>
        <w:noProof/>
      </w:rPr>
      <w:drawing>
        <wp:anchor distT="0" distB="0" distL="114300" distR="114300" simplePos="0" relativeHeight="251657728" behindDoc="1" locked="0" layoutInCell="1" allowOverlap="1" wp14:anchorId="60704E88" wp14:editId="4A6CB268">
          <wp:simplePos x="0" y="0"/>
          <wp:positionH relativeFrom="column">
            <wp:posOffset>-214630</wp:posOffset>
          </wp:positionH>
          <wp:positionV relativeFrom="paragraph">
            <wp:posOffset>-342900</wp:posOffset>
          </wp:positionV>
          <wp:extent cx="1670050" cy="76644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050" cy="766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C5F">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D63C5F">
      <w:rPr>
        <w:rFonts w:asciiTheme="minorHAnsi" w:hAnsiTheme="minorHAnsi" w:cstheme="minorHAnsi"/>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CB9EE446"/>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B93E26F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C22339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BB10DB64"/>
    <w:lvl w:ilvl="0">
      <w:start w:val="1"/>
      <w:numFmt w:val="decimal"/>
      <w:pStyle w:val="Heading1"/>
      <w:lvlText w:val="%1."/>
      <w:legacy w:legacy="1" w:legacySpace="0" w:legacyIndent="0"/>
      <w:lvlJc w:val="left"/>
      <w:pPr>
        <w:ind w:left="709"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0" w:legacyIndent="0"/>
      <w:lvlJc w:val="left"/>
      <w:pPr>
        <w:ind w:left="1418" w:firstLine="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FFFFFFFE"/>
    <w:multiLevelType w:val="singleLevel"/>
    <w:tmpl w:val="4A0AB77A"/>
    <w:lvl w:ilvl="0">
      <w:numFmt w:val="bullet"/>
      <w:lvlText w:val="*"/>
      <w:lvlJc w:val="left"/>
    </w:lvl>
  </w:abstractNum>
  <w:abstractNum w:abstractNumId="5" w15:restartNumberingAfterBreak="0">
    <w:nsid w:val="010719C5"/>
    <w:multiLevelType w:val="hybridMultilevel"/>
    <w:tmpl w:val="D52220E0"/>
    <w:lvl w:ilvl="0" w:tplc="91F622C2">
      <w:numFmt w:val="bullet"/>
      <w:lvlText w:val=""/>
      <w:lvlJc w:val="left"/>
      <w:pPr>
        <w:ind w:left="720" w:hanging="360"/>
      </w:pPr>
      <w:rPr>
        <w:rFonts w:ascii="Wingdings" w:eastAsia="Times New Roman" w:hAnsi="Wingdings" w:cs="Times New Roman"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212A2"/>
    <w:multiLevelType w:val="singleLevel"/>
    <w:tmpl w:val="00000000"/>
    <w:lvl w:ilvl="0">
      <w:start w:val="1"/>
      <w:numFmt w:val="decimal"/>
      <w:lvlText w:val="%1."/>
      <w:legacy w:legacy="1" w:legacySpace="120" w:legacyIndent="709"/>
      <w:lvlJc w:val="left"/>
      <w:pPr>
        <w:ind w:left="709" w:hanging="709"/>
      </w:pPr>
    </w:lvl>
  </w:abstractNum>
  <w:abstractNum w:abstractNumId="7" w15:restartNumberingAfterBreak="0">
    <w:nsid w:val="198C4DD5"/>
    <w:multiLevelType w:val="hybridMultilevel"/>
    <w:tmpl w:val="36A6F46E"/>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8" w15:restartNumberingAfterBreak="0">
    <w:nsid w:val="1D2E28FE"/>
    <w:multiLevelType w:val="hybridMultilevel"/>
    <w:tmpl w:val="CE90106E"/>
    <w:lvl w:ilvl="0" w:tplc="AF7CB3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D213AB"/>
    <w:multiLevelType w:val="singleLevel"/>
    <w:tmpl w:val="8D0ED4B8"/>
    <w:lvl w:ilvl="0">
      <w:start w:val="1"/>
      <w:numFmt w:val="bullet"/>
      <w:pStyle w:val="ListBullet2"/>
      <w:lvlText w:val=""/>
      <w:lvlJc w:val="left"/>
      <w:pPr>
        <w:tabs>
          <w:tab w:val="num" w:pos="1069"/>
        </w:tabs>
        <w:ind w:left="709" w:firstLine="0"/>
      </w:pPr>
      <w:rPr>
        <w:rFonts w:ascii="Symbol" w:hAnsi="Symbol" w:hint="default"/>
      </w:rPr>
    </w:lvl>
  </w:abstractNum>
  <w:abstractNum w:abstractNumId="10" w15:restartNumberingAfterBreak="0">
    <w:nsid w:val="202A3405"/>
    <w:multiLevelType w:val="singleLevel"/>
    <w:tmpl w:val="00000000"/>
    <w:lvl w:ilvl="0">
      <w:start w:val="1"/>
      <w:numFmt w:val="bullet"/>
      <w:lvlText w:val="l"/>
      <w:legacy w:legacy="1" w:legacySpace="120" w:legacyIndent="709"/>
      <w:lvlJc w:val="left"/>
      <w:pPr>
        <w:ind w:left="709" w:hanging="709"/>
      </w:pPr>
      <w:rPr>
        <w:rFonts w:ascii="Wingdings" w:hAnsi="Wingdings" w:hint="default"/>
        <w:sz w:val="16"/>
      </w:rPr>
    </w:lvl>
  </w:abstractNum>
  <w:abstractNum w:abstractNumId="11" w15:restartNumberingAfterBreak="0">
    <w:nsid w:val="25457072"/>
    <w:multiLevelType w:val="singleLevel"/>
    <w:tmpl w:val="00000000"/>
    <w:lvl w:ilvl="0">
      <w:start w:val="1"/>
      <w:numFmt w:val="decimal"/>
      <w:lvlText w:val="%1."/>
      <w:legacy w:legacy="1" w:legacySpace="120" w:legacyIndent="709"/>
      <w:lvlJc w:val="left"/>
      <w:pPr>
        <w:ind w:left="709" w:hanging="709"/>
      </w:pPr>
    </w:lvl>
  </w:abstractNum>
  <w:abstractNum w:abstractNumId="12" w15:restartNumberingAfterBreak="0">
    <w:nsid w:val="2AC45433"/>
    <w:multiLevelType w:val="hybridMultilevel"/>
    <w:tmpl w:val="F41ED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7D1037"/>
    <w:multiLevelType w:val="hybridMultilevel"/>
    <w:tmpl w:val="A7BA01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A16FF"/>
    <w:multiLevelType w:val="hybridMultilevel"/>
    <w:tmpl w:val="DFA07FF0"/>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0042BC1"/>
    <w:multiLevelType w:val="hybridMultilevel"/>
    <w:tmpl w:val="FD0ECD8A"/>
    <w:lvl w:ilvl="0" w:tplc="B93E26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770FBA"/>
    <w:multiLevelType w:val="singleLevel"/>
    <w:tmpl w:val="0DB2AA5A"/>
    <w:lvl w:ilvl="0">
      <w:start w:val="1"/>
      <w:numFmt w:val="bullet"/>
      <w:pStyle w:val="ListBullet3"/>
      <w:lvlText w:val=""/>
      <w:lvlJc w:val="left"/>
      <w:pPr>
        <w:tabs>
          <w:tab w:val="num" w:pos="2126"/>
        </w:tabs>
        <w:ind w:left="2126" w:hanging="708"/>
      </w:pPr>
      <w:rPr>
        <w:rFonts w:ascii="Symbol" w:hAnsi="Symbol" w:hint="default"/>
      </w:rPr>
    </w:lvl>
  </w:abstractNum>
  <w:abstractNum w:abstractNumId="17" w15:restartNumberingAfterBreak="0">
    <w:nsid w:val="522B1132"/>
    <w:multiLevelType w:val="hybridMultilevel"/>
    <w:tmpl w:val="9328E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15B8A"/>
    <w:multiLevelType w:val="hybridMultilevel"/>
    <w:tmpl w:val="13F4C9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B063ECB"/>
    <w:multiLevelType w:val="hybridMultilevel"/>
    <w:tmpl w:val="4708622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B653E"/>
    <w:multiLevelType w:val="hybridMultilevel"/>
    <w:tmpl w:val="999A3B44"/>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E266C"/>
    <w:multiLevelType w:val="hybridMultilevel"/>
    <w:tmpl w:val="BCB4CF22"/>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225402"/>
    <w:multiLevelType w:val="singleLevel"/>
    <w:tmpl w:val="B40481F0"/>
    <w:lvl w:ilvl="0">
      <w:start w:val="1"/>
      <w:numFmt w:val="bullet"/>
      <w:pStyle w:val="ListBullet"/>
      <w:lvlText w:val=""/>
      <w:lvlJc w:val="left"/>
      <w:pPr>
        <w:tabs>
          <w:tab w:val="num" w:pos="709"/>
        </w:tabs>
        <w:ind w:left="709" w:hanging="709"/>
      </w:pPr>
      <w:rPr>
        <w:rFonts w:ascii="Symbol" w:hAnsi="Symbol" w:hint="default"/>
      </w:rPr>
    </w:lvl>
  </w:abstractNum>
  <w:abstractNum w:abstractNumId="23" w15:restartNumberingAfterBreak="0">
    <w:nsid w:val="61FD645F"/>
    <w:multiLevelType w:val="hybridMultilevel"/>
    <w:tmpl w:val="A9EC38B4"/>
    <w:lvl w:ilvl="0" w:tplc="E978408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616CD"/>
    <w:multiLevelType w:val="hybridMultilevel"/>
    <w:tmpl w:val="E2B6242C"/>
    <w:lvl w:ilvl="0" w:tplc="EDEAB8BA">
      <w:start w:val="1"/>
      <w:numFmt w:val="bullet"/>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5FC386E"/>
    <w:multiLevelType w:val="hybridMultilevel"/>
    <w:tmpl w:val="1E68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5F7C02"/>
    <w:multiLevelType w:val="hybridMultilevel"/>
    <w:tmpl w:val="397E1D0C"/>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2054A8"/>
    <w:multiLevelType w:val="hybridMultilevel"/>
    <w:tmpl w:val="EC143DB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22"/>
  </w:num>
  <w:num w:numId="12">
    <w:abstractNumId w:val="1"/>
  </w:num>
  <w:num w:numId="13">
    <w:abstractNumId w:val="9"/>
  </w:num>
  <w:num w:numId="14">
    <w:abstractNumId w:val="0"/>
  </w:num>
  <w:num w:numId="15">
    <w:abstractNumId w:val="16"/>
  </w:num>
  <w:num w:numId="16">
    <w:abstractNumId w:val="18"/>
  </w:num>
  <w:num w:numId="17">
    <w:abstractNumId w:val="11"/>
  </w:num>
  <w:num w:numId="18">
    <w:abstractNumId w:val="6"/>
  </w:num>
  <w:num w:numId="19">
    <w:abstractNumId w:val="4"/>
    <w:lvlOverride w:ilvl="0">
      <w:lvl w:ilvl="0">
        <w:start w:val="1"/>
        <w:numFmt w:val="bullet"/>
        <w:lvlText w:val=""/>
        <w:legacy w:legacy="1" w:legacySpace="120" w:legacyIndent="737"/>
        <w:lvlJc w:val="left"/>
        <w:pPr>
          <w:ind w:left="737" w:hanging="737"/>
        </w:pPr>
        <w:rPr>
          <w:rFonts w:ascii="Symbol" w:hAnsi="Symbol" w:hint="default"/>
        </w:rPr>
      </w:lvl>
    </w:lvlOverride>
  </w:num>
  <w:num w:numId="20">
    <w:abstractNumId w:val="14"/>
  </w:num>
  <w:num w:numId="21">
    <w:abstractNumId w:val="21"/>
  </w:num>
  <w:num w:numId="22">
    <w:abstractNumId w:val="24"/>
  </w:num>
  <w:num w:numId="23">
    <w:abstractNumId w:val="10"/>
  </w:num>
  <w:num w:numId="24">
    <w:abstractNumId w:val="12"/>
  </w:num>
  <w:num w:numId="25">
    <w:abstractNumId w:val="5"/>
  </w:num>
  <w:num w:numId="26">
    <w:abstractNumId w:val="23"/>
  </w:num>
  <w:num w:numId="27">
    <w:abstractNumId w:val="25"/>
  </w:num>
  <w:num w:numId="28">
    <w:abstractNumId w:val="13"/>
  </w:num>
  <w:num w:numId="29">
    <w:abstractNumId w:val="20"/>
  </w:num>
  <w:num w:numId="30">
    <w:abstractNumId w:val="26"/>
  </w:num>
  <w:num w:numId="31">
    <w:abstractNumId w:val="19"/>
  </w:num>
  <w:num w:numId="32">
    <w:abstractNumId w:val="15"/>
  </w:num>
  <w:num w:numId="33">
    <w:abstractNumId w:val="17"/>
  </w:num>
  <w:num w:numId="34">
    <w:abstractNumId w:val="27"/>
  </w:num>
  <w:num w:numId="35">
    <w:abstractNumId w:val="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1C"/>
    <w:rsid w:val="00002F90"/>
    <w:rsid w:val="00006911"/>
    <w:rsid w:val="00006CC2"/>
    <w:rsid w:val="000207BA"/>
    <w:rsid w:val="000208B2"/>
    <w:rsid w:val="0002377D"/>
    <w:rsid w:val="00023FD6"/>
    <w:rsid w:val="00033E91"/>
    <w:rsid w:val="00040C8E"/>
    <w:rsid w:val="00051294"/>
    <w:rsid w:val="0005567E"/>
    <w:rsid w:val="000556FC"/>
    <w:rsid w:val="0005625E"/>
    <w:rsid w:val="0005737B"/>
    <w:rsid w:val="0006298B"/>
    <w:rsid w:val="00076D1D"/>
    <w:rsid w:val="00096B71"/>
    <w:rsid w:val="000A2786"/>
    <w:rsid w:val="000B5B77"/>
    <w:rsid w:val="000C4E41"/>
    <w:rsid w:val="000C7197"/>
    <w:rsid w:val="000D32BB"/>
    <w:rsid w:val="000E5C39"/>
    <w:rsid w:val="000F4120"/>
    <w:rsid w:val="00102A89"/>
    <w:rsid w:val="00117DCC"/>
    <w:rsid w:val="0012194C"/>
    <w:rsid w:val="00142691"/>
    <w:rsid w:val="001428D9"/>
    <w:rsid w:val="00153D2B"/>
    <w:rsid w:val="00191595"/>
    <w:rsid w:val="001B2D5B"/>
    <w:rsid w:val="001B70E5"/>
    <w:rsid w:val="001E05F1"/>
    <w:rsid w:val="00200CF4"/>
    <w:rsid w:val="00201B45"/>
    <w:rsid w:val="00210CF1"/>
    <w:rsid w:val="002140B5"/>
    <w:rsid w:val="00216522"/>
    <w:rsid w:val="00255C14"/>
    <w:rsid w:val="002650EE"/>
    <w:rsid w:val="0026713F"/>
    <w:rsid w:val="00274867"/>
    <w:rsid w:val="00275FF2"/>
    <w:rsid w:val="002919A9"/>
    <w:rsid w:val="002922FC"/>
    <w:rsid w:val="002A3925"/>
    <w:rsid w:val="002C137C"/>
    <w:rsid w:val="002C3D51"/>
    <w:rsid w:val="002F764D"/>
    <w:rsid w:val="00303AC8"/>
    <w:rsid w:val="003160E6"/>
    <w:rsid w:val="00316BE5"/>
    <w:rsid w:val="003255B3"/>
    <w:rsid w:val="003549C0"/>
    <w:rsid w:val="00370E5F"/>
    <w:rsid w:val="00372445"/>
    <w:rsid w:val="003864C7"/>
    <w:rsid w:val="00397EFA"/>
    <w:rsid w:val="003A7FD8"/>
    <w:rsid w:val="003B72C2"/>
    <w:rsid w:val="003C12D1"/>
    <w:rsid w:val="003C30CE"/>
    <w:rsid w:val="003C7E6E"/>
    <w:rsid w:val="003D629E"/>
    <w:rsid w:val="003D7AE5"/>
    <w:rsid w:val="003E2980"/>
    <w:rsid w:val="004123EA"/>
    <w:rsid w:val="00442D4E"/>
    <w:rsid w:val="004439DE"/>
    <w:rsid w:val="004451E1"/>
    <w:rsid w:val="004535BB"/>
    <w:rsid w:val="00462BA9"/>
    <w:rsid w:val="004727C7"/>
    <w:rsid w:val="00492356"/>
    <w:rsid w:val="0049689D"/>
    <w:rsid w:val="004A0FA5"/>
    <w:rsid w:val="004C02A7"/>
    <w:rsid w:val="004C5588"/>
    <w:rsid w:val="004E666D"/>
    <w:rsid w:val="004F0DF0"/>
    <w:rsid w:val="004F5AD7"/>
    <w:rsid w:val="005037C3"/>
    <w:rsid w:val="00512866"/>
    <w:rsid w:val="005144E7"/>
    <w:rsid w:val="005231BB"/>
    <w:rsid w:val="00547308"/>
    <w:rsid w:val="00551394"/>
    <w:rsid w:val="00555C46"/>
    <w:rsid w:val="005745BB"/>
    <w:rsid w:val="0058162F"/>
    <w:rsid w:val="00581B9C"/>
    <w:rsid w:val="0058415C"/>
    <w:rsid w:val="005852CF"/>
    <w:rsid w:val="005963B7"/>
    <w:rsid w:val="00597CA5"/>
    <w:rsid w:val="005A3C00"/>
    <w:rsid w:val="005B254A"/>
    <w:rsid w:val="005B5C3F"/>
    <w:rsid w:val="005C0C00"/>
    <w:rsid w:val="005C2B6E"/>
    <w:rsid w:val="005C30E7"/>
    <w:rsid w:val="005C4085"/>
    <w:rsid w:val="005E05CB"/>
    <w:rsid w:val="005E1181"/>
    <w:rsid w:val="005F28E0"/>
    <w:rsid w:val="00602B8D"/>
    <w:rsid w:val="00602D31"/>
    <w:rsid w:val="00611E55"/>
    <w:rsid w:val="00620655"/>
    <w:rsid w:val="00643108"/>
    <w:rsid w:val="0064399E"/>
    <w:rsid w:val="00645254"/>
    <w:rsid w:val="0064660B"/>
    <w:rsid w:val="006854FC"/>
    <w:rsid w:val="0069632F"/>
    <w:rsid w:val="006A57EF"/>
    <w:rsid w:val="006C14AF"/>
    <w:rsid w:val="006C4412"/>
    <w:rsid w:val="006D4858"/>
    <w:rsid w:val="006D579A"/>
    <w:rsid w:val="006E18D7"/>
    <w:rsid w:val="006F3283"/>
    <w:rsid w:val="007054B3"/>
    <w:rsid w:val="00705EE3"/>
    <w:rsid w:val="00720ECF"/>
    <w:rsid w:val="00753302"/>
    <w:rsid w:val="00753699"/>
    <w:rsid w:val="0076022E"/>
    <w:rsid w:val="0076466C"/>
    <w:rsid w:val="00773F17"/>
    <w:rsid w:val="00777EC7"/>
    <w:rsid w:val="007904DD"/>
    <w:rsid w:val="00795187"/>
    <w:rsid w:val="00797BC8"/>
    <w:rsid w:val="007A51C0"/>
    <w:rsid w:val="007A78C8"/>
    <w:rsid w:val="007F1BEF"/>
    <w:rsid w:val="007F5549"/>
    <w:rsid w:val="008076D1"/>
    <w:rsid w:val="00816BA7"/>
    <w:rsid w:val="0083170D"/>
    <w:rsid w:val="00836381"/>
    <w:rsid w:val="00837894"/>
    <w:rsid w:val="00866C61"/>
    <w:rsid w:val="008671BF"/>
    <w:rsid w:val="008A3960"/>
    <w:rsid w:val="008A3D2F"/>
    <w:rsid w:val="008A464B"/>
    <w:rsid w:val="008E7E4F"/>
    <w:rsid w:val="0090175F"/>
    <w:rsid w:val="00915994"/>
    <w:rsid w:val="009351F1"/>
    <w:rsid w:val="009465DB"/>
    <w:rsid w:val="00957B2B"/>
    <w:rsid w:val="00975403"/>
    <w:rsid w:val="009941D1"/>
    <w:rsid w:val="009A2B94"/>
    <w:rsid w:val="009A4789"/>
    <w:rsid w:val="009C1BCE"/>
    <w:rsid w:val="009D635B"/>
    <w:rsid w:val="00A14EF3"/>
    <w:rsid w:val="00A243CA"/>
    <w:rsid w:val="00A25D23"/>
    <w:rsid w:val="00A60893"/>
    <w:rsid w:val="00A70839"/>
    <w:rsid w:val="00A75609"/>
    <w:rsid w:val="00AA330D"/>
    <w:rsid w:val="00AB56B3"/>
    <w:rsid w:val="00AC13B0"/>
    <w:rsid w:val="00AC3FF9"/>
    <w:rsid w:val="00AC43ED"/>
    <w:rsid w:val="00AD5A64"/>
    <w:rsid w:val="00AE0A81"/>
    <w:rsid w:val="00AE5F2A"/>
    <w:rsid w:val="00AF23B2"/>
    <w:rsid w:val="00AF4E7C"/>
    <w:rsid w:val="00B02BD7"/>
    <w:rsid w:val="00B07E77"/>
    <w:rsid w:val="00B152B9"/>
    <w:rsid w:val="00B44EAD"/>
    <w:rsid w:val="00B44F02"/>
    <w:rsid w:val="00B51C8B"/>
    <w:rsid w:val="00B53D76"/>
    <w:rsid w:val="00B5477A"/>
    <w:rsid w:val="00B55EEF"/>
    <w:rsid w:val="00B66E9E"/>
    <w:rsid w:val="00B67AFB"/>
    <w:rsid w:val="00B72C1C"/>
    <w:rsid w:val="00B747D1"/>
    <w:rsid w:val="00B838C3"/>
    <w:rsid w:val="00B94213"/>
    <w:rsid w:val="00BC24F5"/>
    <w:rsid w:val="00BE2650"/>
    <w:rsid w:val="00BF2EA5"/>
    <w:rsid w:val="00C147D8"/>
    <w:rsid w:val="00C1583B"/>
    <w:rsid w:val="00C34FBE"/>
    <w:rsid w:val="00C71EF8"/>
    <w:rsid w:val="00C8418E"/>
    <w:rsid w:val="00C90D6E"/>
    <w:rsid w:val="00CA7103"/>
    <w:rsid w:val="00CC4F42"/>
    <w:rsid w:val="00CD1348"/>
    <w:rsid w:val="00CD3056"/>
    <w:rsid w:val="00CD32C8"/>
    <w:rsid w:val="00CF7E0A"/>
    <w:rsid w:val="00D0361C"/>
    <w:rsid w:val="00D06047"/>
    <w:rsid w:val="00D36772"/>
    <w:rsid w:val="00D572E7"/>
    <w:rsid w:val="00D63C5F"/>
    <w:rsid w:val="00D7236A"/>
    <w:rsid w:val="00D72CA7"/>
    <w:rsid w:val="00D77000"/>
    <w:rsid w:val="00D92AEC"/>
    <w:rsid w:val="00E0377F"/>
    <w:rsid w:val="00E03876"/>
    <w:rsid w:val="00E3751B"/>
    <w:rsid w:val="00E60B40"/>
    <w:rsid w:val="00E61978"/>
    <w:rsid w:val="00E644E7"/>
    <w:rsid w:val="00E7414A"/>
    <w:rsid w:val="00E9487E"/>
    <w:rsid w:val="00EA2632"/>
    <w:rsid w:val="00EB1EF6"/>
    <w:rsid w:val="00ED1678"/>
    <w:rsid w:val="00ED2775"/>
    <w:rsid w:val="00EE2DF9"/>
    <w:rsid w:val="00F143C7"/>
    <w:rsid w:val="00F15957"/>
    <w:rsid w:val="00F15A8F"/>
    <w:rsid w:val="00F24311"/>
    <w:rsid w:val="00F47CB9"/>
    <w:rsid w:val="00F50414"/>
    <w:rsid w:val="00F52595"/>
    <w:rsid w:val="00F54562"/>
    <w:rsid w:val="00F65A80"/>
    <w:rsid w:val="00F66D10"/>
    <w:rsid w:val="00F73E2B"/>
    <w:rsid w:val="00F8748C"/>
    <w:rsid w:val="00F91F1E"/>
    <w:rsid w:val="00FA619C"/>
    <w:rsid w:val="00FC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F7E194D"/>
  <w15:chartTrackingRefBased/>
  <w15:docId w15:val="{37EE07EA-0AFA-4DD5-A3AB-AB145460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4E7"/>
    <w:pPr>
      <w:spacing w:before="240"/>
      <w:ind w:left="1267" w:hanging="1267"/>
    </w:pPr>
    <w:rPr>
      <w:sz w:val="24"/>
    </w:rPr>
  </w:style>
  <w:style w:type="paragraph" w:styleId="Heading1">
    <w:name w:val="heading 1"/>
    <w:basedOn w:val="Normal"/>
    <w:next w:val="NormalIndent"/>
    <w:qFormat/>
    <w:pPr>
      <w:keepNext/>
      <w:keepLines/>
      <w:pageBreakBefore/>
      <w:numPr>
        <w:numId w:val="1"/>
      </w:numPr>
      <w:spacing w:after="480"/>
      <w:ind w:hanging="709"/>
      <w:jc w:val="both"/>
      <w:outlineLvl w:val="0"/>
    </w:pPr>
    <w:rPr>
      <w:b/>
      <w:caps/>
    </w:rPr>
  </w:style>
  <w:style w:type="paragraph" w:styleId="Heading2">
    <w:name w:val="heading 2"/>
    <w:basedOn w:val="Normal"/>
    <w:next w:val="NormalIndent"/>
    <w:qFormat/>
    <w:pPr>
      <w:keepNext/>
      <w:keepLines/>
      <w:numPr>
        <w:ilvl w:val="1"/>
        <w:numId w:val="2"/>
      </w:numPr>
      <w:spacing w:before="120" w:after="240"/>
      <w:ind w:left="709" w:hanging="709"/>
      <w:jc w:val="both"/>
      <w:outlineLvl w:val="1"/>
    </w:pPr>
    <w:rPr>
      <w:b/>
    </w:rPr>
  </w:style>
  <w:style w:type="paragraph" w:styleId="Heading3">
    <w:name w:val="heading 3"/>
    <w:basedOn w:val="Normal"/>
    <w:next w:val="Normal"/>
    <w:qFormat/>
    <w:pPr>
      <w:keepNext/>
      <w:keepLines/>
      <w:numPr>
        <w:ilvl w:val="2"/>
        <w:numId w:val="3"/>
      </w:numPr>
      <w:spacing w:after="240"/>
      <w:ind w:hanging="709"/>
      <w:jc w:val="both"/>
      <w:outlineLvl w:val="2"/>
    </w:pPr>
    <w:rPr>
      <w:b/>
    </w:rPr>
  </w:style>
  <w:style w:type="paragraph" w:styleId="Heading4">
    <w:name w:val="heading 4"/>
    <w:basedOn w:val="Normal"/>
    <w:next w:val="NormalIndent"/>
    <w:qFormat/>
    <w:pPr>
      <w:keepNext/>
      <w:numPr>
        <w:ilvl w:val="3"/>
        <w:numId w:val="4"/>
      </w:numPr>
      <w:spacing w:after="120"/>
      <w:jc w:val="both"/>
      <w:outlineLvl w:val="3"/>
    </w:pPr>
    <w:rPr>
      <w:b/>
      <w:i/>
    </w:rPr>
  </w:style>
  <w:style w:type="paragraph" w:styleId="Heading5">
    <w:name w:val="heading 5"/>
    <w:basedOn w:val="Normal"/>
    <w:next w:val="Normal"/>
    <w:qFormat/>
    <w:pPr>
      <w:keepNext/>
      <w:numPr>
        <w:ilvl w:val="4"/>
        <w:numId w:val="5"/>
      </w:numPr>
      <w:jc w:val="both"/>
      <w:outlineLvl w:val="4"/>
    </w:pPr>
    <w:rPr>
      <w:i/>
    </w:rPr>
  </w:style>
  <w:style w:type="paragraph" w:styleId="Heading6">
    <w:name w:val="heading 6"/>
    <w:basedOn w:val="Normal"/>
    <w:next w:val="NormalIndent"/>
    <w:qFormat/>
    <w:pPr>
      <w:numPr>
        <w:ilvl w:val="5"/>
        <w:numId w:val="6"/>
      </w:numPr>
      <w:jc w:val="both"/>
      <w:outlineLvl w:val="5"/>
    </w:pPr>
    <w:rPr>
      <w:u w:val="single"/>
    </w:rPr>
  </w:style>
  <w:style w:type="paragraph" w:styleId="Heading7">
    <w:name w:val="heading 7"/>
    <w:basedOn w:val="Normal"/>
    <w:next w:val="NormalIndent"/>
    <w:qFormat/>
    <w:pPr>
      <w:numPr>
        <w:ilvl w:val="6"/>
        <w:numId w:val="7"/>
      </w:numPr>
      <w:jc w:val="both"/>
      <w:outlineLvl w:val="6"/>
    </w:pPr>
    <w:rPr>
      <w:i/>
    </w:rPr>
  </w:style>
  <w:style w:type="paragraph" w:styleId="Heading8">
    <w:name w:val="heading 8"/>
    <w:basedOn w:val="Normal"/>
    <w:next w:val="Normal"/>
    <w:qFormat/>
    <w:pPr>
      <w:numPr>
        <w:ilvl w:val="7"/>
        <w:numId w:val="8"/>
      </w:numPr>
      <w:spacing w:after="60"/>
      <w:jc w:val="both"/>
      <w:outlineLvl w:val="7"/>
    </w:pPr>
    <w:rPr>
      <w:i/>
    </w:rPr>
  </w:style>
  <w:style w:type="paragraph" w:styleId="Heading9">
    <w:name w:val="heading 9"/>
    <w:basedOn w:val="Normal"/>
    <w:next w:val="NormalIndent"/>
    <w:qFormat/>
    <w:pPr>
      <w:numPr>
        <w:ilvl w:val="8"/>
        <w:numId w:val="9"/>
      </w:numPr>
      <w:jc w:val="both"/>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keepLines/>
      <w:jc w:val="both"/>
    </w:pPr>
    <w:rPr>
      <w:noProof/>
    </w:rPr>
  </w:style>
  <w:style w:type="paragraph" w:customStyle="1" w:styleId="Comment">
    <w:name w:val="Comment"/>
    <w:basedOn w:val="Normal"/>
    <w:pPr>
      <w:pBdr>
        <w:top w:val="single" w:sz="6" w:space="1" w:color="auto" w:shadow="1"/>
        <w:left w:val="single" w:sz="6" w:space="1" w:color="auto" w:shadow="1"/>
        <w:bottom w:val="single" w:sz="6" w:space="1" w:color="auto" w:shadow="1"/>
        <w:right w:val="single" w:sz="6" w:space="1" w:color="auto" w:shadow="1"/>
      </w:pBdr>
      <w:jc w:val="both"/>
    </w:pPr>
    <w:rPr>
      <w:color w:val="FF0000"/>
      <w:sz w:val="16"/>
    </w:rPr>
  </w:style>
  <w:style w:type="character" w:styleId="CommentReference">
    <w:name w:val="annotation reference"/>
    <w:semiHidden/>
    <w:rPr>
      <w:sz w:val="16"/>
    </w:rPr>
  </w:style>
  <w:style w:type="paragraph" w:styleId="CommentText">
    <w:name w:val="annotation text"/>
    <w:basedOn w:val="Normal"/>
    <w:link w:val="CommentTextChar"/>
    <w:semiHidden/>
    <w:pPr>
      <w:jc w:val="both"/>
    </w:pPr>
  </w:style>
  <w:style w:type="paragraph" w:styleId="EnvelopeAddress">
    <w:name w:val="envelope address"/>
    <w:basedOn w:val="Normal"/>
    <w:pPr>
      <w:framePr w:w="7920" w:h="1980" w:hRule="exact" w:hSpace="180" w:wrap="auto" w:hAnchor="page" w:xAlign="center" w:yAlign="bottom"/>
      <w:ind w:left="2880"/>
      <w:jc w:val="both"/>
    </w:pPr>
  </w:style>
  <w:style w:type="paragraph" w:styleId="EnvelopeReturn">
    <w:name w:val="envelope return"/>
    <w:basedOn w:val="Normal"/>
    <w:pPr>
      <w:jc w:val="both"/>
    </w:pPr>
  </w:style>
  <w:style w:type="paragraph" w:styleId="Footer">
    <w:name w:val="footer"/>
    <w:basedOn w:val="Normal"/>
    <w:link w:val="FooterChar"/>
    <w:uiPriority w:val="99"/>
    <w:rsid w:val="005144E7"/>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pPr>
      <w:jc w:val="both"/>
    </w:pPr>
  </w:style>
  <w:style w:type="paragraph" w:styleId="Header">
    <w:name w:val="header"/>
    <w:basedOn w:val="Normal"/>
    <w:rsid w:val="005144E7"/>
    <w:pPr>
      <w:tabs>
        <w:tab w:val="center" w:pos="4320"/>
        <w:tab w:val="right" w:pos="8640"/>
      </w:tabs>
    </w:pPr>
  </w:style>
  <w:style w:type="paragraph" w:styleId="NormalIndent">
    <w:name w:val="Normal Indent"/>
    <w:basedOn w:val="Normal"/>
    <w:pPr>
      <w:spacing w:after="180"/>
      <w:ind w:left="709"/>
      <w:jc w:val="both"/>
    </w:pPr>
  </w:style>
  <w:style w:type="paragraph" w:customStyle="1" w:styleId="IndentOne">
    <w:name w:val="Indent One"/>
    <w:basedOn w:val="NormalIndent"/>
    <w:pPr>
      <w:ind w:left="1418"/>
    </w:pPr>
  </w:style>
  <w:style w:type="paragraph" w:styleId="ListBullet">
    <w:name w:val="List Bullet"/>
    <w:basedOn w:val="Normal"/>
    <w:autoRedefine/>
    <w:pPr>
      <w:numPr>
        <w:numId w:val="11"/>
      </w:numPr>
      <w:tabs>
        <w:tab w:val="clear" w:pos="709"/>
      </w:tabs>
      <w:jc w:val="both"/>
    </w:pPr>
  </w:style>
  <w:style w:type="paragraph" w:styleId="ListBullet2">
    <w:name w:val="List Bullet 2"/>
    <w:basedOn w:val="Normal"/>
    <w:autoRedefine/>
    <w:pPr>
      <w:numPr>
        <w:numId w:val="13"/>
      </w:numPr>
      <w:tabs>
        <w:tab w:val="clear" w:pos="1069"/>
      </w:tabs>
      <w:jc w:val="both"/>
    </w:pPr>
  </w:style>
  <w:style w:type="paragraph" w:styleId="ListBullet3">
    <w:name w:val="List Bullet 3"/>
    <w:basedOn w:val="Normal"/>
    <w:autoRedefine/>
    <w:pPr>
      <w:numPr>
        <w:numId w:val="15"/>
      </w:numPr>
      <w:tabs>
        <w:tab w:val="clear" w:pos="2126"/>
      </w:tabs>
      <w:jc w:val="both"/>
    </w:pPr>
  </w:style>
  <w:style w:type="paragraph" w:styleId="MacroText">
    <w:name w:val="macro"/>
    <w:semiHidden/>
    <w:pPr>
      <w:tabs>
        <w:tab w:val="left" w:pos="284"/>
        <w:tab w:val="left" w:pos="567"/>
        <w:tab w:val="left" w:pos="851"/>
        <w:tab w:val="left" w:pos="1134"/>
        <w:tab w:val="left" w:pos="1418"/>
        <w:tab w:val="left" w:pos="1701"/>
        <w:tab w:val="left" w:pos="1985"/>
        <w:tab w:val="left" w:pos="2268"/>
        <w:tab w:val="left" w:pos="2552"/>
        <w:tab w:val="left" w:pos="2835"/>
      </w:tabs>
      <w:jc w:val="both"/>
    </w:pPr>
    <w:rPr>
      <w:lang w:val="en-GB"/>
    </w:rPr>
  </w:style>
  <w:style w:type="paragraph" w:customStyle="1" w:styleId="NormalSpaced">
    <w:name w:val="Normal Spaced"/>
    <w:basedOn w:val="Normal"/>
    <w:pPr>
      <w:spacing w:after="240"/>
    </w:pPr>
  </w:style>
  <w:style w:type="paragraph" w:customStyle="1" w:styleId="ReduceDouble">
    <w:name w:val="Reduce Double"/>
    <w:basedOn w:val="Normal"/>
    <w:pPr>
      <w:pBdr>
        <w:bottom w:val="double" w:sz="6" w:space="1" w:color="auto"/>
        <w:between w:val="double" w:sz="6" w:space="1" w:color="auto"/>
      </w:pBdr>
      <w:spacing w:after="72" w:line="72" w:lineRule="exact"/>
    </w:pPr>
  </w:style>
  <w:style w:type="paragraph" w:customStyle="1" w:styleId="ReduceLine">
    <w:name w:val="Reduce Line"/>
    <w:basedOn w:val="Normal"/>
    <w:pPr>
      <w:spacing w:after="72" w:line="72" w:lineRule="exact"/>
    </w:pPr>
  </w:style>
  <w:style w:type="paragraph" w:customStyle="1" w:styleId="ReduceSingle">
    <w:name w:val="Reduce Single"/>
    <w:basedOn w:val="Normal"/>
    <w:pPr>
      <w:pBdr>
        <w:bottom w:val="single" w:sz="6" w:space="1" w:color="auto"/>
        <w:between w:val="single" w:sz="6" w:space="1" w:color="auto"/>
      </w:pBdr>
      <w:spacing w:after="72" w:line="72" w:lineRule="exact"/>
    </w:pPr>
  </w:style>
  <w:style w:type="paragraph" w:customStyle="1" w:styleId="Reference">
    <w:name w:val="Reference"/>
    <w:basedOn w:val="Normal"/>
    <w:rPr>
      <w:noProof/>
    </w:rPr>
  </w:style>
  <w:style w:type="paragraph" w:customStyle="1" w:styleId="TableDouble">
    <w:name w:val="Table Double"/>
    <w:basedOn w:val="Normal"/>
    <w:pPr>
      <w:pBdr>
        <w:bottom w:val="double" w:sz="6" w:space="1" w:color="auto"/>
        <w:between w:val="double" w:sz="6" w:space="1" w:color="auto"/>
      </w:pBdr>
      <w:spacing w:after="120" w:line="120" w:lineRule="exact"/>
    </w:pPr>
  </w:style>
  <w:style w:type="paragraph" w:customStyle="1" w:styleId="TableSingle">
    <w:name w:val="Table Single"/>
    <w:basedOn w:val="Normal"/>
    <w:pPr>
      <w:pBdr>
        <w:bottom w:val="single" w:sz="6" w:space="1" w:color="auto"/>
        <w:between w:val="single" w:sz="6" w:space="1" w:color="auto"/>
      </w:pBdr>
      <w:spacing w:after="120" w:line="120" w:lineRule="exact"/>
    </w:pPr>
  </w:style>
  <w:style w:type="paragraph" w:styleId="TOC1">
    <w:name w:val="toc 1"/>
    <w:basedOn w:val="Normal"/>
    <w:next w:val="Normal"/>
    <w:autoRedefine/>
    <w:semiHidden/>
    <w:pPr>
      <w:tabs>
        <w:tab w:val="left" w:pos="706"/>
        <w:tab w:val="right" w:pos="8930"/>
      </w:tabs>
    </w:pPr>
  </w:style>
  <w:style w:type="paragraph" w:styleId="TOC2">
    <w:name w:val="toc 2"/>
    <w:basedOn w:val="Normal"/>
    <w:next w:val="Normal"/>
    <w:autoRedefine/>
    <w:semiHidden/>
    <w:pPr>
      <w:tabs>
        <w:tab w:val="left" w:pos="1411"/>
        <w:tab w:val="right" w:pos="8930"/>
      </w:tabs>
      <w:ind w:left="709"/>
    </w:pPr>
  </w:style>
  <w:style w:type="paragraph" w:styleId="TOC3">
    <w:name w:val="toc 3"/>
    <w:basedOn w:val="Normal"/>
    <w:next w:val="Normal"/>
    <w:autoRedefine/>
    <w:semiHidden/>
    <w:pPr>
      <w:tabs>
        <w:tab w:val="left" w:pos="2117"/>
        <w:tab w:val="right" w:pos="8930"/>
      </w:tabs>
      <w:ind w:left="1418"/>
    </w:pPr>
  </w:style>
  <w:style w:type="character" w:customStyle="1" w:styleId="Bold">
    <w:name w:val="Bold"/>
    <w:rPr>
      <w:b/>
    </w:rPr>
  </w:style>
  <w:style w:type="paragraph" w:styleId="BodyText">
    <w:name w:val="Body Text"/>
    <w:basedOn w:val="Normal"/>
    <w:pPr>
      <w:tabs>
        <w:tab w:val="left" w:pos="1134"/>
      </w:tabs>
      <w:autoSpaceDE w:val="0"/>
      <w:autoSpaceDN w:val="0"/>
      <w:adjustRightInd w:val="0"/>
      <w:spacing w:line="240" w:lineRule="atLeast"/>
    </w:pPr>
    <w:rPr>
      <w:b/>
      <w:bCs/>
      <w:color w:val="FF0000"/>
    </w:rPr>
  </w:style>
  <w:style w:type="paragraph" w:styleId="BalloonText">
    <w:name w:val="Balloon Text"/>
    <w:basedOn w:val="Normal"/>
    <w:semiHidden/>
    <w:rsid w:val="00753699"/>
    <w:rPr>
      <w:rFonts w:ascii="Tahoma" w:hAnsi="Tahoma" w:cs="Tahoma"/>
      <w:sz w:val="16"/>
      <w:szCs w:val="16"/>
    </w:rPr>
  </w:style>
  <w:style w:type="table" w:styleId="TableGrid8">
    <w:name w:val="Table Grid 8"/>
    <w:basedOn w:val="TableNormal"/>
    <w:rsid w:val="005C0C00"/>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Text1">
    <w:name w:val="Body Text1"/>
    <w:basedOn w:val="Normal"/>
    <w:rsid w:val="005C0C00"/>
    <w:pPr>
      <w:tabs>
        <w:tab w:val="left" w:pos="1440"/>
      </w:tabs>
      <w:overflowPunct w:val="0"/>
      <w:autoSpaceDE w:val="0"/>
      <w:autoSpaceDN w:val="0"/>
      <w:adjustRightInd w:val="0"/>
      <w:spacing w:before="60" w:after="60"/>
      <w:textAlignment w:val="baseline"/>
    </w:pPr>
    <w:rPr>
      <w:sz w:val="20"/>
      <w:lang w:eastAsia="en-GB"/>
    </w:rPr>
  </w:style>
  <w:style w:type="paragraph" w:customStyle="1" w:styleId="Block">
    <w:name w:val="Block"/>
    <w:basedOn w:val="Normal"/>
    <w:link w:val="BlockChar"/>
    <w:rsid w:val="005144E7"/>
    <w:pPr>
      <w:ind w:left="0" w:firstLine="0"/>
    </w:pPr>
  </w:style>
  <w:style w:type="character" w:customStyle="1" w:styleId="BlockChar">
    <w:name w:val="Block Char"/>
    <w:link w:val="Block"/>
    <w:rsid w:val="005144E7"/>
    <w:rPr>
      <w:sz w:val="24"/>
      <w:lang w:val="en-US" w:eastAsia="en-US" w:bidi="ar-SA"/>
    </w:rPr>
  </w:style>
  <w:style w:type="paragraph" w:customStyle="1" w:styleId="Bullet1">
    <w:name w:val="Bullet 1"/>
    <w:link w:val="Bullet1Char"/>
    <w:qFormat/>
    <w:rsid w:val="005144E7"/>
    <w:pPr>
      <w:spacing w:before="240"/>
      <w:ind w:left="1713" w:hanging="446"/>
    </w:pPr>
    <w:rPr>
      <w:sz w:val="24"/>
      <w:szCs w:val="24"/>
    </w:rPr>
  </w:style>
  <w:style w:type="paragraph" w:customStyle="1" w:styleId="Bullet2">
    <w:name w:val="Bullet 2"/>
    <w:rsid w:val="005144E7"/>
    <w:pPr>
      <w:spacing w:before="240"/>
      <w:ind w:left="2160" w:hanging="446"/>
    </w:pPr>
    <w:rPr>
      <w:sz w:val="24"/>
      <w:szCs w:val="24"/>
    </w:rPr>
  </w:style>
  <w:style w:type="paragraph" w:customStyle="1" w:styleId="Bullet3">
    <w:name w:val="Bullet 3"/>
    <w:rsid w:val="005144E7"/>
    <w:pPr>
      <w:spacing w:before="240"/>
      <w:ind w:left="2606" w:hanging="446"/>
    </w:pPr>
    <w:rPr>
      <w:sz w:val="24"/>
      <w:szCs w:val="24"/>
    </w:rPr>
  </w:style>
  <w:style w:type="paragraph" w:customStyle="1" w:styleId="Bullet4">
    <w:name w:val="Bullet 4"/>
    <w:rsid w:val="005144E7"/>
    <w:pPr>
      <w:spacing w:before="240"/>
      <w:ind w:left="3052" w:hanging="446"/>
    </w:pPr>
    <w:rPr>
      <w:sz w:val="24"/>
      <w:szCs w:val="24"/>
    </w:rPr>
  </w:style>
  <w:style w:type="paragraph" w:customStyle="1" w:styleId="Bullet5">
    <w:name w:val="Bullet 5"/>
    <w:rsid w:val="005144E7"/>
    <w:pPr>
      <w:spacing w:before="240"/>
      <w:ind w:left="3513" w:hanging="446"/>
    </w:pPr>
    <w:rPr>
      <w:sz w:val="24"/>
      <w:szCs w:val="24"/>
    </w:rPr>
  </w:style>
  <w:style w:type="paragraph" w:customStyle="1" w:styleId="Category">
    <w:name w:val="Category"/>
    <w:rsid w:val="005144E7"/>
    <w:pPr>
      <w:spacing w:before="240"/>
      <w:outlineLvl w:val="2"/>
    </w:pPr>
    <w:rPr>
      <w:rFonts w:ascii="Arial" w:hAnsi="Arial" w:cs="Arial"/>
      <w:b/>
      <w:bCs/>
      <w:caps/>
      <w:sz w:val="28"/>
      <w:szCs w:val="28"/>
    </w:rPr>
  </w:style>
  <w:style w:type="paragraph" w:customStyle="1" w:styleId="ChapterSection">
    <w:name w:val="Chapter/Section"/>
    <w:rsid w:val="005144E7"/>
    <w:pPr>
      <w:pBdr>
        <w:top w:val="single" w:sz="12" w:space="1" w:color="auto"/>
      </w:pBdr>
      <w:spacing w:before="720"/>
      <w:ind w:left="1440" w:right="-360" w:hanging="1440"/>
      <w:outlineLvl w:val="0"/>
    </w:pPr>
    <w:rPr>
      <w:rFonts w:ascii="Arial" w:hAnsi="Arial" w:cs="Arial"/>
      <w:b/>
      <w:bCs/>
      <w:caps/>
      <w:sz w:val="32"/>
      <w:szCs w:val="32"/>
    </w:rPr>
  </w:style>
  <w:style w:type="paragraph" w:styleId="EndnoteText">
    <w:name w:val="endnote text"/>
    <w:basedOn w:val="Normal"/>
    <w:link w:val="EndnoteTextChar"/>
    <w:semiHidden/>
    <w:rsid w:val="005144E7"/>
    <w:pPr>
      <w:spacing w:before="120"/>
      <w:ind w:left="360" w:hanging="360"/>
    </w:pPr>
    <w:rPr>
      <w:color w:val="000000"/>
      <w:sz w:val="20"/>
    </w:rPr>
  </w:style>
  <w:style w:type="paragraph" w:customStyle="1" w:styleId="EndnoteIndent">
    <w:name w:val="Endnote Indent"/>
    <w:basedOn w:val="EndnoteText"/>
    <w:rsid w:val="005144E7"/>
    <w:pPr>
      <w:ind w:left="720"/>
    </w:pPr>
  </w:style>
  <w:style w:type="paragraph" w:customStyle="1" w:styleId="Example">
    <w:name w:val="Example"/>
    <w:basedOn w:val="Normal"/>
    <w:rsid w:val="005144E7"/>
    <w:pPr>
      <w:tabs>
        <w:tab w:val="left" w:pos="720"/>
      </w:tabs>
      <w:ind w:left="1987" w:right="720" w:firstLine="0"/>
    </w:pPr>
    <w:rPr>
      <w:rFonts w:ascii="Arial" w:hAnsi="Arial"/>
      <w:bCs/>
      <w:sz w:val="20"/>
    </w:rPr>
  </w:style>
  <w:style w:type="paragraph" w:customStyle="1" w:styleId="Examplebullet">
    <w:name w:val="Example bullet"/>
    <w:basedOn w:val="Example"/>
    <w:rsid w:val="005144E7"/>
    <w:pPr>
      <w:tabs>
        <w:tab w:val="clear" w:pos="720"/>
      </w:tabs>
      <w:ind w:left="2340" w:hanging="353"/>
    </w:pPr>
  </w:style>
  <w:style w:type="paragraph" w:customStyle="1" w:styleId="headinga">
    <w:name w:val="heading a"/>
    <w:basedOn w:val="ChapterSection"/>
    <w:rsid w:val="005144E7"/>
    <w:pPr>
      <w:pBdr>
        <w:top w:val="none" w:sz="0" w:space="0" w:color="auto"/>
      </w:pBdr>
      <w:spacing w:before="240"/>
      <w:ind w:left="0" w:right="0" w:firstLine="0"/>
      <w:jc w:val="right"/>
      <w:outlineLvl w:val="1"/>
    </w:pPr>
    <w:rPr>
      <w:caps w:val="0"/>
      <w:sz w:val="24"/>
    </w:rPr>
  </w:style>
  <w:style w:type="paragraph" w:customStyle="1" w:styleId="IQ">
    <w:name w:val="IQ"/>
    <w:rsid w:val="005144E7"/>
    <w:pPr>
      <w:spacing w:before="240"/>
      <w:ind w:left="1987" w:right="720"/>
    </w:pPr>
    <w:rPr>
      <w:sz w:val="24"/>
    </w:rPr>
  </w:style>
  <w:style w:type="paragraph" w:customStyle="1" w:styleId="NormalLevel">
    <w:name w:val="Normal Level"/>
    <w:basedOn w:val="Normal"/>
    <w:rsid w:val="005144E7"/>
  </w:style>
  <w:style w:type="paragraph" w:customStyle="1" w:styleId="SubCategory">
    <w:name w:val="Sub Category"/>
    <w:rsid w:val="005144E7"/>
    <w:pPr>
      <w:spacing w:before="360"/>
      <w:outlineLvl w:val="3"/>
    </w:pPr>
    <w:rPr>
      <w:rFonts w:ascii="Arial" w:hAnsi="Arial" w:cs="Arial"/>
      <w:b/>
      <w:bCs/>
      <w:caps/>
      <w:sz w:val="24"/>
      <w:szCs w:val="24"/>
    </w:rPr>
  </w:style>
  <w:style w:type="paragraph" w:customStyle="1" w:styleId="Topic">
    <w:name w:val="Topic"/>
    <w:rsid w:val="005144E7"/>
    <w:pPr>
      <w:spacing w:before="240"/>
      <w:ind w:left="1267"/>
      <w:outlineLvl w:val="4"/>
    </w:pPr>
    <w:rPr>
      <w:rFonts w:ascii="Arial" w:hAnsi="Arial" w:cs="Arial"/>
      <w:b/>
      <w:bCs/>
      <w:i/>
      <w:iCs/>
      <w:caps/>
      <w:sz w:val="24"/>
      <w:szCs w:val="24"/>
    </w:rPr>
  </w:style>
  <w:style w:type="paragraph" w:customStyle="1" w:styleId="SubTopic1">
    <w:name w:val="Sub Topic 1"/>
    <w:basedOn w:val="Topic"/>
    <w:rsid w:val="005144E7"/>
    <w:rPr>
      <w:b w:val="0"/>
      <w:i w:val="0"/>
    </w:rPr>
  </w:style>
  <w:style w:type="paragraph" w:customStyle="1" w:styleId="SubTopic2">
    <w:name w:val="Sub Topic 2"/>
    <w:rsid w:val="005144E7"/>
    <w:pPr>
      <w:spacing w:before="240"/>
      <w:ind w:left="1260"/>
      <w:outlineLvl w:val="6"/>
    </w:pPr>
    <w:rPr>
      <w:rFonts w:ascii="Arial" w:hAnsi="Arial" w:cs="Arial"/>
      <w:sz w:val="24"/>
      <w:szCs w:val="24"/>
    </w:rPr>
  </w:style>
  <w:style w:type="paragraph" w:customStyle="1" w:styleId="SubTopic3">
    <w:name w:val="Sub Topic 3"/>
    <w:rsid w:val="005144E7"/>
    <w:pPr>
      <w:spacing w:before="240"/>
      <w:ind w:left="1267"/>
      <w:outlineLvl w:val="7"/>
    </w:pPr>
    <w:rPr>
      <w:rFonts w:ascii="Arial" w:hAnsi="Arial" w:cs="Arial"/>
      <w:i/>
      <w:iCs/>
      <w:sz w:val="24"/>
      <w:szCs w:val="24"/>
    </w:rPr>
  </w:style>
  <w:style w:type="paragraph" w:customStyle="1" w:styleId="SubTopic4">
    <w:name w:val="Sub Topic 4"/>
    <w:rsid w:val="005144E7"/>
    <w:pPr>
      <w:spacing w:before="240"/>
      <w:ind w:left="1267"/>
      <w:outlineLvl w:val="8"/>
    </w:pPr>
    <w:rPr>
      <w:rFonts w:ascii="Arial" w:hAnsi="Arial" w:cs="Arial"/>
      <w:b/>
      <w:bCs/>
      <w:sz w:val="24"/>
      <w:szCs w:val="24"/>
    </w:rPr>
  </w:style>
  <w:style w:type="paragraph" w:customStyle="1" w:styleId="SubTopic5">
    <w:name w:val="Sub Topic 5"/>
    <w:basedOn w:val="SubTopic4"/>
    <w:rsid w:val="005144E7"/>
    <w:rPr>
      <w:sz w:val="20"/>
      <w:szCs w:val="20"/>
    </w:rPr>
  </w:style>
  <w:style w:type="paragraph" w:customStyle="1" w:styleId="TableBullet">
    <w:name w:val="Table Bullet"/>
    <w:basedOn w:val="Normal"/>
    <w:rsid w:val="005144E7"/>
    <w:pPr>
      <w:spacing w:before="120"/>
      <w:ind w:left="302" w:hanging="302"/>
    </w:pPr>
    <w:rPr>
      <w:sz w:val="22"/>
      <w:szCs w:val="22"/>
    </w:rPr>
  </w:style>
  <w:style w:type="table" w:styleId="TableGrid">
    <w:name w:val="Table Grid"/>
    <w:basedOn w:val="TableNormal"/>
    <w:uiPriority w:val="39"/>
    <w:rsid w:val="005144E7"/>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5144E7"/>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TableHeading0">
    <w:name w:val="Table Heading"/>
    <w:basedOn w:val="Block"/>
    <w:rsid w:val="005144E7"/>
    <w:pPr>
      <w:spacing w:before="120"/>
      <w:jc w:val="center"/>
    </w:pPr>
    <w:rPr>
      <w:rFonts w:ascii="Arial" w:hAnsi="Arial"/>
      <w:b/>
      <w:sz w:val="20"/>
    </w:rPr>
  </w:style>
  <w:style w:type="paragraph" w:customStyle="1" w:styleId="TableText">
    <w:name w:val="Table Text"/>
    <w:basedOn w:val="Block"/>
    <w:rsid w:val="005144E7"/>
    <w:pPr>
      <w:spacing w:before="120"/>
    </w:pPr>
    <w:rPr>
      <w:sz w:val="22"/>
    </w:rPr>
  </w:style>
  <w:style w:type="paragraph" w:styleId="Title">
    <w:name w:val="Title"/>
    <w:basedOn w:val="Normal"/>
    <w:qFormat/>
    <w:rsid w:val="005144E7"/>
    <w:pPr>
      <w:spacing w:before="0" w:after="60"/>
      <w:ind w:left="0" w:firstLine="0"/>
      <w:outlineLvl w:val="0"/>
    </w:pPr>
    <w:rPr>
      <w:rFonts w:ascii="Arial" w:hAnsi="Arial" w:cs="Arial"/>
      <w:b/>
      <w:bCs/>
      <w:kern w:val="28"/>
      <w:szCs w:val="24"/>
    </w:rPr>
  </w:style>
  <w:style w:type="paragraph" w:styleId="CommentSubject">
    <w:name w:val="annotation subject"/>
    <w:basedOn w:val="CommentText"/>
    <w:next w:val="CommentText"/>
    <w:semiHidden/>
    <w:rsid w:val="00A60893"/>
    <w:pPr>
      <w:jc w:val="left"/>
    </w:pPr>
    <w:rPr>
      <w:b/>
      <w:bCs/>
      <w:sz w:val="20"/>
    </w:rPr>
  </w:style>
  <w:style w:type="character" w:styleId="PageNumber">
    <w:name w:val="page number"/>
    <w:basedOn w:val="DefaultParagraphFont"/>
    <w:rsid w:val="00255C14"/>
  </w:style>
  <w:style w:type="character" w:customStyle="1" w:styleId="CommentTextChar">
    <w:name w:val="Comment Text Char"/>
    <w:link w:val="CommentText"/>
    <w:semiHidden/>
    <w:rsid w:val="00581B9C"/>
    <w:rPr>
      <w:sz w:val="24"/>
    </w:rPr>
  </w:style>
  <w:style w:type="character" w:customStyle="1" w:styleId="Bullet1Char">
    <w:name w:val="Bullet 1 Char"/>
    <w:link w:val="Bullet1"/>
    <w:rsid w:val="007054B3"/>
    <w:rPr>
      <w:sz w:val="24"/>
      <w:szCs w:val="24"/>
    </w:rPr>
  </w:style>
  <w:style w:type="paragraph" w:styleId="Revision">
    <w:name w:val="Revision"/>
    <w:hidden/>
    <w:uiPriority w:val="99"/>
    <w:semiHidden/>
    <w:rsid w:val="007054B3"/>
    <w:rPr>
      <w:sz w:val="24"/>
    </w:rPr>
  </w:style>
  <w:style w:type="character" w:styleId="EndnoteReference">
    <w:name w:val="endnote reference"/>
    <w:rsid w:val="0058162F"/>
    <w:rPr>
      <w:vertAlign w:val="superscript"/>
    </w:rPr>
  </w:style>
  <w:style w:type="character" w:customStyle="1" w:styleId="FooterChar">
    <w:name w:val="Footer Char"/>
    <w:link w:val="Footer"/>
    <w:uiPriority w:val="99"/>
    <w:rsid w:val="00B152B9"/>
    <w:rPr>
      <w:sz w:val="24"/>
    </w:rPr>
  </w:style>
  <w:style w:type="paragraph" w:styleId="ListParagraph">
    <w:name w:val="List Paragraph"/>
    <w:basedOn w:val="Normal"/>
    <w:uiPriority w:val="34"/>
    <w:qFormat/>
    <w:rsid w:val="00A25D23"/>
    <w:pPr>
      <w:ind w:left="720"/>
      <w:contextualSpacing/>
    </w:pPr>
  </w:style>
  <w:style w:type="character" w:customStyle="1" w:styleId="EndnoteTextChar">
    <w:name w:val="Endnote Text Char"/>
    <w:basedOn w:val="DefaultParagraphFont"/>
    <w:link w:val="EndnoteText"/>
    <w:semiHidden/>
    <w:rsid w:val="00A25D23"/>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1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DAEMSEngagementItemInfo xmlns="http://schemas.microsoft.com/DAEMSEngagementItemInfoXML">
  <EngagementID>5000184095</EngagementID>
  <LogicalEMSServerID>7857939069499061371</LogicalEMSServerID>
  <WorkingPaperID>3433247794300000042</WorkingPaperID>
</DAEMSEngagementItemInfo>
</file>

<file path=customXml/itemProps1.xml><?xml version="1.0" encoding="utf-8"?>
<ds:datastoreItem xmlns:ds="http://schemas.openxmlformats.org/officeDocument/2006/customXml" ds:itemID="{71FA9018-54B7-4A01-822D-901114A9F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337d5-e798-4fe7-92a8-e5522ccd7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DE7459-A1C8-4B69-8116-A6B6C94C0731}">
  <ds:schemaRefs>
    <ds:schemaRef ds:uri="http://schemas.microsoft.com/sharepoint/v3/contenttype/forms"/>
  </ds:schemaRefs>
</ds:datastoreItem>
</file>

<file path=customXml/itemProps3.xml><?xml version="1.0" encoding="utf-8"?>
<ds:datastoreItem xmlns:ds="http://schemas.openxmlformats.org/officeDocument/2006/customXml" ds:itemID="{35528830-726B-461A-94BD-0B886016F5CA}">
  <ds:schemaRefs>
    <ds:schemaRef ds:uri="http://schemas.openxmlformats.org/officeDocument/2006/bibliography"/>
  </ds:schemaRefs>
</ds:datastoreItem>
</file>

<file path=customXml/itemProps4.xml><?xml version="1.0" encoding="utf-8"?>
<ds:datastoreItem xmlns:ds="http://schemas.openxmlformats.org/officeDocument/2006/customXml" ds:itemID="{30E256AE-C230-4EE7-9121-673BDD77EE3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A9BFF1D-8C2E-4A8A-BE0C-D38410011BAE}">
  <ds:schemaRefs>
    <ds:schemaRef ds:uri="http://schemas.microsoft.com/DAEMSEngagementItemInfoXML"/>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456</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Ahamed, Humaun</dc:creator>
  <cp:keywords/>
  <dc:description/>
  <cp:lastModifiedBy>Rashid, Imtiaz</cp:lastModifiedBy>
  <cp:revision>3</cp:revision>
  <cp:lastPrinted>2020-10-14T12:49:00Z</cp:lastPrinted>
  <dcterms:created xsi:type="dcterms:W3CDTF">2022-09-22T10:35:00Z</dcterms:created>
  <dcterms:modified xsi:type="dcterms:W3CDTF">2022-09-22T10:37:00Z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Id">
    <vt:lpwstr>BL0212004/LJH</vt:lpwstr>
  </property>
  <property fmtid="{D5CDD505-2E9C-101B-9397-08002B2CF9AE}" pid="3" name="User Profile">
    <vt:lpwstr>lhoughton</vt:lpwstr>
  </property>
  <property fmtid="{D5CDD505-2E9C-101B-9397-08002B2CF9AE}" pid="4" name="Function">
    <vt:lpwstr>Author</vt:lpwstr>
  </property>
  <property fmtid="{D5CDD505-2E9C-101B-9397-08002B2CF9AE}" pid="5" name="Reference">
    <vt:lpwstr>LJH/</vt:lpwstr>
  </property>
  <property fmtid="{D5CDD505-2E9C-101B-9397-08002B2CF9AE}" pid="6" name="Retention Period">
    <vt:lpwstr>6 months</vt:lpwstr>
  </property>
  <property fmtid="{D5CDD505-2E9C-101B-9397-08002B2CF9AE}" pid="7" name="MSIP_Label_ea60d57e-af5b-4752-ac57-3e4f28ca11dc_Enabled">
    <vt:lpwstr>true</vt:lpwstr>
  </property>
  <property fmtid="{D5CDD505-2E9C-101B-9397-08002B2CF9AE}" pid="8" name="MSIP_Label_ea60d57e-af5b-4752-ac57-3e4f28ca11dc_SetDate">
    <vt:lpwstr>2021-09-15T08:12:50Z</vt:lpwstr>
  </property>
  <property fmtid="{D5CDD505-2E9C-101B-9397-08002B2CF9AE}" pid="9" name="MSIP_Label_ea60d57e-af5b-4752-ac57-3e4f28ca11dc_Method">
    <vt:lpwstr>Standard</vt:lpwstr>
  </property>
  <property fmtid="{D5CDD505-2E9C-101B-9397-08002B2CF9AE}" pid="10" name="MSIP_Label_ea60d57e-af5b-4752-ac57-3e4f28ca11dc_Name">
    <vt:lpwstr>ea60d57e-af5b-4752-ac57-3e4f28ca11dc</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ActionId">
    <vt:lpwstr>35ccfd98-f58e-4ef5-8dc9-fad201e35c7f</vt:lpwstr>
  </property>
  <property fmtid="{D5CDD505-2E9C-101B-9397-08002B2CF9AE}" pid="13" name="MSIP_Label_ea60d57e-af5b-4752-ac57-3e4f28ca11dc_ContentBits">
    <vt:lpwstr>0</vt:lpwstr>
  </property>
  <property fmtid="{D5CDD505-2E9C-101B-9397-08002B2CF9AE}" pid="14" name="ContentTypeId">
    <vt:lpwstr>0x010100F52FB8054E7BC343824610924DACAD55</vt:lpwstr>
  </property>
</Properties>
</file>