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07A9" w14:textId="77777777" w:rsidR="00F07DB5" w:rsidRPr="00827FE6" w:rsidRDefault="00F07DB5">
      <w:pPr>
        <w:rPr>
          <w:rFonts w:cstheme="minorHAnsi"/>
          <w:sz w:val="24"/>
          <w:szCs w:val="24"/>
        </w:rPr>
      </w:pPr>
    </w:p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1440"/>
        <w:gridCol w:w="2785"/>
      </w:tblGrid>
      <w:tr w:rsidR="00052849" w:rsidRPr="00827FE6" w14:paraId="73F78748" w14:textId="77777777" w:rsidTr="008E6931">
        <w:trPr>
          <w:trHeight w:val="288"/>
        </w:trPr>
        <w:tc>
          <w:tcPr>
            <w:tcW w:w="9535" w:type="dxa"/>
            <w:gridSpan w:val="3"/>
          </w:tcPr>
          <w:p w14:paraId="5B3AA5CD" w14:textId="7A7CE80A" w:rsidR="00052849" w:rsidRPr="00827FE6" w:rsidRDefault="00052849" w:rsidP="008E6931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Client Name: </w:t>
            </w:r>
            <w:r w:rsidR="002C4030" w:rsidRPr="00827FE6">
              <w:rPr>
                <w:rFonts w:cstheme="minorHAnsi"/>
                <w:sz w:val="24"/>
                <w:szCs w:val="24"/>
              </w:rPr>
              <w:t>Cosmopolitan Industries Pvt. Ltd. (CIPL)</w:t>
            </w:r>
          </w:p>
        </w:tc>
      </w:tr>
      <w:tr w:rsidR="00052849" w:rsidRPr="00827FE6" w14:paraId="7C60A2F7" w14:textId="77777777" w:rsidTr="008E6931">
        <w:trPr>
          <w:trHeight w:val="288"/>
        </w:trPr>
        <w:tc>
          <w:tcPr>
            <w:tcW w:w="9535" w:type="dxa"/>
            <w:gridSpan w:val="3"/>
          </w:tcPr>
          <w:p w14:paraId="7A0DBEE0" w14:textId="283E8E4C" w:rsidR="00052849" w:rsidRPr="00827FE6" w:rsidRDefault="00052849" w:rsidP="008E6931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Accounting period: </w:t>
            </w:r>
            <w:r w:rsidRPr="00827FE6">
              <w:rPr>
                <w:rFonts w:cstheme="minorHAnsi"/>
                <w:sz w:val="24"/>
                <w:szCs w:val="24"/>
              </w:rPr>
              <w:t>01 July 20</w:t>
            </w:r>
            <w:r w:rsidR="002C4030" w:rsidRPr="00827FE6">
              <w:rPr>
                <w:rFonts w:cstheme="minorHAnsi"/>
                <w:sz w:val="24"/>
                <w:szCs w:val="24"/>
              </w:rPr>
              <w:t>20</w:t>
            </w:r>
            <w:r w:rsidRPr="00827FE6">
              <w:rPr>
                <w:rFonts w:cstheme="minorHAnsi"/>
                <w:sz w:val="24"/>
                <w:szCs w:val="24"/>
              </w:rPr>
              <w:t xml:space="preserve"> to 30 June 202</w:t>
            </w:r>
            <w:r w:rsidR="002C4030" w:rsidRPr="00827FE6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026936" w:rsidRPr="00827FE6" w14:paraId="7D10BA12" w14:textId="77777777" w:rsidTr="008E6931">
        <w:trPr>
          <w:trHeight w:val="288"/>
        </w:trPr>
        <w:tc>
          <w:tcPr>
            <w:tcW w:w="6750" w:type="dxa"/>
            <w:gridSpan w:val="2"/>
          </w:tcPr>
          <w:p w14:paraId="2258C6DB" w14:textId="7D15544E" w:rsidR="00026936" w:rsidRPr="00827FE6" w:rsidRDefault="00026936" w:rsidP="00026936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Prepared by: </w:t>
            </w:r>
            <w:r w:rsidRPr="00827FE6">
              <w:rPr>
                <w:rFonts w:eastAsia="Times New Roman" w:cstheme="minorHAnsi"/>
                <w:bCs/>
                <w:color w:val="000000"/>
                <w:sz w:val="24"/>
                <w:szCs w:val="24"/>
              </w:rPr>
              <w:t xml:space="preserve">Tanvir Ahamed </w:t>
            </w:r>
          </w:p>
        </w:tc>
        <w:tc>
          <w:tcPr>
            <w:tcW w:w="2785" w:type="dxa"/>
          </w:tcPr>
          <w:p w14:paraId="42D19367" w14:textId="56FE9384" w:rsidR="00026936" w:rsidRPr="00827FE6" w:rsidRDefault="00026936" w:rsidP="0002693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Pr="00827FE6">
              <w:rPr>
                <w:rFonts w:cstheme="minorHAnsi"/>
                <w:bCs/>
                <w:sz w:val="24"/>
                <w:szCs w:val="24"/>
              </w:rPr>
              <w:t>07 June 2021</w:t>
            </w:r>
          </w:p>
        </w:tc>
      </w:tr>
      <w:tr w:rsidR="00026936" w:rsidRPr="00827FE6" w14:paraId="1DB361D0" w14:textId="77777777" w:rsidTr="008E6931">
        <w:trPr>
          <w:trHeight w:val="288"/>
        </w:trPr>
        <w:tc>
          <w:tcPr>
            <w:tcW w:w="5310" w:type="dxa"/>
          </w:tcPr>
          <w:p w14:paraId="05BF34B6" w14:textId="119F0418" w:rsidR="00026936" w:rsidRPr="00827FE6" w:rsidRDefault="00026936" w:rsidP="00026936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Final reviewed by: </w:t>
            </w:r>
            <w:r w:rsidRPr="00827FE6">
              <w:rPr>
                <w:rFonts w:cstheme="minorHAnsi"/>
                <w:sz w:val="24"/>
                <w:szCs w:val="24"/>
              </w:rPr>
              <w:t>Humaun Ahamed</w:t>
            </w:r>
          </w:p>
        </w:tc>
        <w:tc>
          <w:tcPr>
            <w:tcW w:w="1440" w:type="dxa"/>
          </w:tcPr>
          <w:p w14:paraId="1355DA73" w14:textId="77777777" w:rsidR="00026936" w:rsidRPr="00827FE6" w:rsidRDefault="00026936" w:rsidP="0002693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85" w:type="dxa"/>
          </w:tcPr>
          <w:p w14:paraId="5FAA2752" w14:textId="0DC88DC6" w:rsidR="00026936" w:rsidRPr="00827FE6" w:rsidRDefault="00026936" w:rsidP="0002693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Date: </w:t>
            </w:r>
            <w:r w:rsidRPr="00827FE6">
              <w:rPr>
                <w:rFonts w:cstheme="minorHAnsi"/>
                <w:bCs/>
                <w:sz w:val="24"/>
                <w:szCs w:val="24"/>
              </w:rPr>
              <w:t>09 June 2021</w:t>
            </w:r>
          </w:p>
        </w:tc>
      </w:tr>
      <w:tr w:rsidR="00D614EE" w:rsidRPr="00827FE6" w14:paraId="48172DB2" w14:textId="77777777" w:rsidTr="00EB6C1B">
        <w:trPr>
          <w:trHeight w:val="288"/>
        </w:trPr>
        <w:tc>
          <w:tcPr>
            <w:tcW w:w="5310" w:type="dxa"/>
            <w:vAlign w:val="bottom"/>
          </w:tcPr>
          <w:p w14:paraId="1E260352" w14:textId="2275F74D" w:rsidR="00D614EE" w:rsidRPr="00827FE6" w:rsidRDefault="00D614EE" w:rsidP="00D614EE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1096E">
              <w:rPr>
                <w:rFonts w:cstheme="minorHAnsi"/>
                <w:b/>
                <w:szCs w:val="20"/>
              </w:rPr>
              <w:t>F</w:t>
            </w:r>
            <w:r>
              <w:rPr>
                <w:rFonts w:cstheme="minorHAnsi"/>
                <w:b/>
                <w:szCs w:val="20"/>
              </w:rPr>
              <w:t>inal</w:t>
            </w:r>
            <w:r w:rsidRPr="00B1096E">
              <w:rPr>
                <w:rFonts w:cstheme="minorHAnsi"/>
                <w:b/>
                <w:szCs w:val="20"/>
              </w:rPr>
              <w:t xml:space="preserve"> Reviewed by: </w:t>
            </w:r>
            <w:r w:rsidRPr="00B1096E">
              <w:rPr>
                <w:rFonts w:cstheme="minorHAnsi"/>
                <w:bCs/>
                <w:szCs w:val="20"/>
              </w:rPr>
              <w:t>Faruk Uddin Ahammed, FCA, CISA</w:t>
            </w:r>
            <w:r>
              <w:rPr>
                <w:rFonts w:cstheme="minorHAnsi"/>
                <w:bCs/>
                <w:szCs w:val="20"/>
              </w:rPr>
              <w:t xml:space="preserve">                                      </w:t>
            </w:r>
          </w:p>
        </w:tc>
        <w:tc>
          <w:tcPr>
            <w:tcW w:w="1440" w:type="dxa"/>
            <w:vAlign w:val="bottom"/>
          </w:tcPr>
          <w:p w14:paraId="335A2679" w14:textId="77777777" w:rsidR="00D614EE" w:rsidRPr="00827FE6" w:rsidRDefault="00D614EE" w:rsidP="00D614EE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785" w:type="dxa"/>
            <w:vAlign w:val="bottom"/>
          </w:tcPr>
          <w:p w14:paraId="2482C6F3" w14:textId="229D0424" w:rsidR="00D614EE" w:rsidRPr="00827FE6" w:rsidRDefault="00D614EE" w:rsidP="00D614EE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47410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Date: </w:t>
            </w:r>
            <w:r w:rsidRPr="00B47410">
              <w:rPr>
                <w:rFonts w:cstheme="minorHAnsi"/>
                <w:bCs/>
                <w:sz w:val="24"/>
                <w:szCs w:val="24"/>
              </w:rPr>
              <w:t>09 June 2021</w:t>
            </w:r>
          </w:p>
        </w:tc>
      </w:tr>
      <w:tr w:rsidR="00D614EE" w:rsidRPr="00827FE6" w14:paraId="1E330A4C" w14:textId="77777777" w:rsidTr="008E6931">
        <w:trPr>
          <w:trHeight w:val="288"/>
        </w:trPr>
        <w:tc>
          <w:tcPr>
            <w:tcW w:w="9535" w:type="dxa"/>
            <w:gridSpan w:val="3"/>
          </w:tcPr>
          <w:p w14:paraId="05BC270E" w14:textId="77777777" w:rsidR="00D614EE" w:rsidRPr="00827FE6" w:rsidRDefault="00D614EE" w:rsidP="00D614EE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827FE6">
              <w:rPr>
                <w:rFonts w:cstheme="minorHAnsi"/>
                <w:b/>
                <w:sz w:val="24"/>
                <w:szCs w:val="24"/>
              </w:rPr>
              <w:t xml:space="preserve">Subject: </w:t>
            </w:r>
            <w:r w:rsidRPr="00827FE6">
              <w:rPr>
                <w:rFonts w:cstheme="minorHAnsi"/>
                <w:sz w:val="24"/>
                <w:szCs w:val="24"/>
              </w:rPr>
              <w:t>Tax process</w:t>
            </w:r>
          </w:p>
        </w:tc>
      </w:tr>
    </w:tbl>
    <w:p w14:paraId="271EC0A8" w14:textId="77777777" w:rsidR="00052849" w:rsidRPr="00827FE6" w:rsidRDefault="00052849" w:rsidP="0039276A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61D1A59A" w14:textId="77777777" w:rsidR="00D148FE" w:rsidRPr="00827FE6" w:rsidRDefault="004B5638" w:rsidP="0039276A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827FE6">
        <w:rPr>
          <w:rFonts w:cstheme="minorHAnsi"/>
          <w:b/>
          <w:sz w:val="24"/>
          <w:szCs w:val="24"/>
          <w:u w:val="single"/>
        </w:rPr>
        <w:t>Tax process</w:t>
      </w:r>
    </w:p>
    <w:p w14:paraId="42CAE41B" w14:textId="77777777" w:rsidR="00D148FE" w:rsidRPr="00827FE6" w:rsidRDefault="00D148FE" w:rsidP="00D148FE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</w:p>
    <w:p w14:paraId="5ADCAB8D" w14:textId="77777777" w:rsidR="00827FE6" w:rsidRDefault="00827FE6" w:rsidP="00827FE6">
      <w:pPr>
        <w:spacing w:before="240" w:line="360" w:lineRule="auto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b/>
          <w:sz w:val="24"/>
          <w:szCs w:val="24"/>
        </w:rPr>
        <w:t xml:space="preserve">Objective: </w:t>
      </w:r>
      <w:r w:rsidRPr="00827FE6">
        <w:rPr>
          <w:rFonts w:cstheme="minorHAnsi"/>
          <w:sz w:val="24"/>
          <w:szCs w:val="24"/>
        </w:rPr>
        <w:t xml:space="preserve">The objective of this memo is to document </w:t>
      </w:r>
      <w:r w:rsidRPr="00827FE6">
        <w:rPr>
          <w:rFonts w:eastAsia="Times New Roman" w:cstheme="minorHAnsi"/>
          <w:b/>
          <w:sz w:val="24"/>
          <w:szCs w:val="24"/>
          <w:lang w:eastAsia="en-IN"/>
        </w:rPr>
        <w:t xml:space="preserve">Tax process </w:t>
      </w:r>
      <w:r w:rsidRPr="00827FE6">
        <w:rPr>
          <w:rFonts w:cstheme="minorHAnsi"/>
          <w:sz w:val="24"/>
          <w:szCs w:val="24"/>
        </w:rPr>
        <w:t>of the Cosmopolitan Industries Pvt. Ltd. (CIPL)</w:t>
      </w:r>
    </w:p>
    <w:p w14:paraId="14408887" w14:textId="5EAE1AE2" w:rsidR="00827FE6" w:rsidRPr="00827FE6" w:rsidRDefault="00827FE6" w:rsidP="00827FE6">
      <w:pPr>
        <w:spacing w:before="240" w:line="360" w:lineRule="auto"/>
        <w:jc w:val="both"/>
        <w:rPr>
          <w:rFonts w:cstheme="minorHAnsi"/>
          <w:bCs/>
          <w:i/>
          <w:sz w:val="24"/>
          <w:szCs w:val="24"/>
        </w:rPr>
      </w:pPr>
      <w:r w:rsidRPr="00827FE6">
        <w:rPr>
          <w:rFonts w:cstheme="minorHAnsi"/>
          <w:b/>
          <w:sz w:val="24"/>
          <w:szCs w:val="24"/>
        </w:rPr>
        <w:t xml:space="preserve">Process performed: </w:t>
      </w:r>
      <w:r w:rsidRPr="00827FE6">
        <w:rPr>
          <w:rFonts w:cstheme="minorHAnsi"/>
          <w:sz w:val="24"/>
          <w:szCs w:val="24"/>
        </w:rPr>
        <w:t>Following process is noted from the discussion with Md. Golam Mowla, Deputy General Manager-Finance &amp; Accounts, Epic BD</w:t>
      </w:r>
    </w:p>
    <w:p w14:paraId="0AC255FF" w14:textId="77777777" w:rsidR="00827FE6" w:rsidRPr="00827FE6" w:rsidRDefault="00827FE6" w:rsidP="00827FE6">
      <w:pPr>
        <w:spacing w:line="280" w:lineRule="atLeast"/>
        <w:jc w:val="both"/>
        <w:rPr>
          <w:rFonts w:cstheme="minorHAnsi"/>
          <w:b/>
          <w:sz w:val="24"/>
          <w:szCs w:val="24"/>
          <w:u w:val="single"/>
        </w:rPr>
      </w:pPr>
      <w:r w:rsidRPr="00827FE6">
        <w:rPr>
          <w:rFonts w:eastAsia="Calibri" w:cstheme="minorHAnsi"/>
          <w:b/>
          <w:sz w:val="24"/>
          <w:szCs w:val="24"/>
        </w:rPr>
        <w:t>Step</w:t>
      </w:r>
      <w:r w:rsidRPr="00827FE6">
        <w:rPr>
          <w:rFonts w:cstheme="minorHAnsi"/>
          <w:b/>
          <w:sz w:val="24"/>
          <w:szCs w:val="24"/>
        </w:rPr>
        <w:t xml:space="preserve"> by step process is described below:</w:t>
      </w:r>
    </w:p>
    <w:p w14:paraId="5C69DEE4" w14:textId="1367B025" w:rsidR="00827FE6" w:rsidRPr="00827FE6" w:rsidRDefault="00827FE6" w:rsidP="00827F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When money is received from EPIC Designers Limited (ED</w:t>
      </w:r>
      <w:r>
        <w:rPr>
          <w:rFonts w:cstheme="minorHAnsi"/>
          <w:sz w:val="24"/>
          <w:szCs w:val="24"/>
        </w:rPr>
        <w:t>L</w:t>
      </w:r>
      <w:r w:rsidRPr="00827FE6">
        <w:rPr>
          <w:rFonts w:cstheme="minorHAnsi"/>
          <w:sz w:val="24"/>
          <w:szCs w:val="24"/>
        </w:rPr>
        <w:t>) and DWC, Dubai for sales at that time Bank deducted Advance Income Tax and Central Finance team record this transaction with following journal entry:</w:t>
      </w:r>
    </w:p>
    <w:p w14:paraId="6498C710" w14:textId="77777777" w:rsidR="00827FE6" w:rsidRPr="00827FE6" w:rsidRDefault="00827FE6" w:rsidP="00827FE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419A2C7" w14:textId="77777777" w:rsidR="00827FE6" w:rsidRPr="00827FE6" w:rsidRDefault="00827FE6" w:rsidP="00827FE6">
      <w:pPr>
        <w:pStyle w:val="ListParagraph"/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Advance Income Tax………………</w:t>
      </w:r>
      <w:proofErr w:type="gramStart"/>
      <w:r w:rsidRPr="00827FE6">
        <w:rPr>
          <w:rFonts w:cstheme="minorHAnsi"/>
          <w:sz w:val="24"/>
          <w:szCs w:val="24"/>
        </w:rPr>
        <w:t>….Dr</w:t>
      </w:r>
      <w:proofErr w:type="gramEnd"/>
    </w:p>
    <w:p w14:paraId="768690B2" w14:textId="77777777" w:rsidR="00827FE6" w:rsidRPr="00827FE6" w:rsidRDefault="00827FE6" w:rsidP="00827FE6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Bank……………………………………</w:t>
      </w:r>
      <w:proofErr w:type="gramStart"/>
      <w:r w:rsidRPr="00827FE6">
        <w:rPr>
          <w:rFonts w:cstheme="minorHAnsi"/>
          <w:sz w:val="24"/>
          <w:szCs w:val="24"/>
        </w:rPr>
        <w:t>…..</w:t>
      </w:r>
      <w:proofErr w:type="gramEnd"/>
      <w:r w:rsidRPr="00827FE6">
        <w:rPr>
          <w:rFonts w:cstheme="minorHAnsi"/>
          <w:sz w:val="24"/>
          <w:szCs w:val="24"/>
        </w:rPr>
        <w:t>Cr</w:t>
      </w:r>
    </w:p>
    <w:p w14:paraId="2369E5CA" w14:textId="77777777" w:rsidR="00827FE6" w:rsidRPr="00827FE6" w:rsidRDefault="00827FE6" w:rsidP="00827FE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0A14A3B" w14:textId="77777777" w:rsidR="00827FE6" w:rsidRPr="00827FE6" w:rsidRDefault="00827FE6" w:rsidP="00827F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 xml:space="preserve">It is adjusted with Income Tax-On Net Profit-Current Year when sales are </w:t>
      </w:r>
      <w:proofErr w:type="gramStart"/>
      <w:r w:rsidRPr="00827FE6">
        <w:rPr>
          <w:rFonts w:cstheme="minorHAnsi"/>
          <w:sz w:val="24"/>
          <w:szCs w:val="24"/>
        </w:rPr>
        <w:t>realized</w:t>
      </w:r>
      <w:proofErr w:type="gramEnd"/>
      <w:r w:rsidRPr="00827FE6">
        <w:rPr>
          <w:rFonts w:cstheme="minorHAnsi"/>
          <w:sz w:val="24"/>
          <w:szCs w:val="24"/>
        </w:rPr>
        <w:t xml:space="preserve"> and Central Finance team record the transaction on the basis of sales with the following journal entry</w:t>
      </w:r>
    </w:p>
    <w:p w14:paraId="36A976BA" w14:textId="77777777" w:rsidR="00827FE6" w:rsidRPr="00827FE6" w:rsidRDefault="00827FE6" w:rsidP="00827FE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E3C8761" w14:textId="77777777" w:rsidR="00827FE6" w:rsidRPr="00827FE6" w:rsidRDefault="00827FE6" w:rsidP="00827FE6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Income Tax-On Net Profit-Current Year………………Dr</w:t>
      </w:r>
    </w:p>
    <w:p w14:paraId="1322447F" w14:textId="77777777" w:rsidR="00827FE6" w:rsidRPr="00827FE6" w:rsidRDefault="00827FE6" w:rsidP="00827FE6">
      <w:pPr>
        <w:spacing w:after="0" w:line="240" w:lineRule="auto"/>
        <w:ind w:left="720" w:firstLine="720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Advance Income Tax………………………………………</w:t>
      </w:r>
      <w:proofErr w:type="gramStart"/>
      <w:r w:rsidRPr="00827FE6">
        <w:rPr>
          <w:rFonts w:cstheme="minorHAnsi"/>
          <w:sz w:val="24"/>
          <w:szCs w:val="24"/>
        </w:rPr>
        <w:t>….Cr</w:t>
      </w:r>
      <w:proofErr w:type="gramEnd"/>
    </w:p>
    <w:p w14:paraId="24AA6EB7" w14:textId="77777777" w:rsidR="00827FE6" w:rsidRPr="00827FE6" w:rsidRDefault="00827FE6" w:rsidP="00827F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9662D42" w14:textId="77777777" w:rsidR="00827FE6" w:rsidRPr="00827FE6" w:rsidRDefault="00827FE6" w:rsidP="00827F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At the yearend bank certify the amount of Advance Income Tax that was deducted during the year.</w:t>
      </w:r>
    </w:p>
    <w:p w14:paraId="1FE32175" w14:textId="77777777" w:rsidR="00827FE6" w:rsidRPr="00827FE6" w:rsidRDefault="00827FE6" w:rsidP="00827F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874F3B" w14:textId="77777777" w:rsidR="00827FE6" w:rsidRPr="00827FE6" w:rsidRDefault="00827FE6" w:rsidP="00827FE6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Central Finance team calculate Corporate Income Tax according to Income Tax Ordinance, 1984 and it is approved by CFO.</w:t>
      </w:r>
    </w:p>
    <w:p w14:paraId="4CF78072" w14:textId="77777777" w:rsidR="00827FE6" w:rsidRPr="00827FE6" w:rsidRDefault="00827FE6" w:rsidP="00827F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E077279" w14:textId="77777777" w:rsidR="00827FE6" w:rsidRPr="00827FE6" w:rsidRDefault="00827FE6" w:rsidP="00827FE6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827FE6">
        <w:rPr>
          <w:rFonts w:cstheme="minorHAnsi"/>
          <w:b/>
          <w:sz w:val="24"/>
          <w:szCs w:val="24"/>
          <w:u w:val="single"/>
        </w:rPr>
        <w:t>What could go wrong</w:t>
      </w:r>
      <w:proofErr w:type="gramStart"/>
      <w:r w:rsidRPr="00827FE6">
        <w:rPr>
          <w:rFonts w:cstheme="minorHAnsi"/>
          <w:b/>
          <w:sz w:val="24"/>
          <w:szCs w:val="24"/>
          <w:u w:val="single"/>
        </w:rPr>
        <w:t>? :</w:t>
      </w:r>
      <w:proofErr w:type="gramEnd"/>
    </w:p>
    <w:p w14:paraId="0EBF7CBA" w14:textId="77777777" w:rsidR="00827FE6" w:rsidRPr="00827FE6" w:rsidRDefault="00827FE6" w:rsidP="00827FE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6320AD35" w14:textId="77777777" w:rsidR="00827FE6" w:rsidRPr="00827FE6" w:rsidRDefault="00827FE6" w:rsidP="00827FE6">
      <w:pPr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>Tax expenses may not be computed in accordance with ITO 1984.</w:t>
      </w:r>
    </w:p>
    <w:p w14:paraId="36360D1C" w14:textId="77777777" w:rsidR="00D614EE" w:rsidRDefault="00D614EE" w:rsidP="00827FE6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</w:p>
    <w:p w14:paraId="77A1A896" w14:textId="7CB49145" w:rsidR="00827FE6" w:rsidRPr="00827FE6" w:rsidRDefault="00827FE6" w:rsidP="00827FE6">
      <w:pPr>
        <w:spacing w:after="0" w:line="240" w:lineRule="auto"/>
        <w:jc w:val="both"/>
        <w:rPr>
          <w:rFonts w:cstheme="minorHAnsi"/>
          <w:b/>
          <w:sz w:val="24"/>
          <w:szCs w:val="24"/>
          <w:u w:val="single"/>
        </w:rPr>
      </w:pPr>
      <w:r w:rsidRPr="00827FE6">
        <w:rPr>
          <w:rFonts w:cstheme="minorHAnsi"/>
          <w:b/>
          <w:sz w:val="24"/>
          <w:szCs w:val="24"/>
          <w:u w:val="single"/>
        </w:rPr>
        <w:lastRenderedPageBreak/>
        <w:t>Control applied:</w:t>
      </w:r>
    </w:p>
    <w:p w14:paraId="0FCD76A2" w14:textId="77777777" w:rsidR="00827FE6" w:rsidRPr="00827FE6" w:rsidRDefault="00827FE6" w:rsidP="00827FE6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14:paraId="584CED4E" w14:textId="77777777" w:rsidR="00827FE6" w:rsidRPr="00827FE6" w:rsidRDefault="00827FE6" w:rsidP="00827FE6">
      <w:pPr>
        <w:jc w:val="both"/>
        <w:rPr>
          <w:rFonts w:cstheme="minorHAnsi"/>
          <w:sz w:val="24"/>
          <w:szCs w:val="24"/>
        </w:rPr>
      </w:pPr>
      <w:r w:rsidRPr="00827FE6">
        <w:rPr>
          <w:rFonts w:cstheme="minorHAnsi"/>
          <w:sz w:val="24"/>
          <w:szCs w:val="24"/>
        </w:rPr>
        <w:t xml:space="preserve">Income tax is calculated by Deputy General Manager (Financial </w:t>
      </w:r>
      <w:proofErr w:type="gramStart"/>
      <w:r w:rsidRPr="00827FE6">
        <w:rPr>
          <w:rFonts w:cstheme="minorHAnsi"/>
          <w:sz w:val="24"/>
          <w:szCs w:val="24"/>
        </w:rPr>
        <w:t>control</w:t>
      </w:r>
      <w:proofErr w:type="gramEnd"/>
      <w:r w:rsidRPr="00827FE6">
        <w:rPr>
          <w:rFonts w:cstheme="minorHAnsi"/>
          <w:sz w:val="24"/>
          <w:szCs w:val="24"/>
        </w:rPr>
        <w:t>-Taxation) and approved by CFO.</w:t>
      </w:r>
    </w:p>
    <w:p w14:paraId="60119283" w14:textId="5DA2890E" w:rsidR="00C63EFE" w:rsidRPr="00827FE6" w:rsidRDefault="00C63EFE" w:rsidP="00827FE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C63EFE" w:rsidRPr="00827FE6" w:rsidSect="006B7904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C8944" w14:textId="77777777" w:rsidR="00953D4B" w:rsidRDefault="00953D4B" w:rsidP="00CE2370">
      <w:pPr>
        <w:spacing w:after="0" w:line="240" w:lineRule="auto"/>
      </w:pPr>
      <w:r>
        <w:separator/>
      </w:r>
    </w:p>
  </w:endnote>
  <w:endnote w:type="continuationSeparator" w:id="0">
    <w:p w14:paraId="76E001D1" w14:textId="77777777" w:rsidR="00953D4B" w:rsidRDefault="00953D4B" w:rsidP="00CE2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12779" w14:textId="77777777" w:rsidR="00953D4B" w:rsidRDefault="00953D4B" w:rsidP="00CE2370">
      <w:pPr>
        <w:spacing w:after="0" w:line="240" w:lineRule="auto"/>
      </w:pPr>
      <w:r>
        <w:separator/>
      </w:r>
    </w:p>
  </w:footnote>
  <w:footnote w:type="continuationSeparator" w:id="0">
    <w:p w14:paraId="27FB9326" w14:textId="77777777" w:rsidR="00953D4B" w:rsidRDefault="00953D4B" w:rsidP="00CE23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AE30F" w14:textId="77777777" w:rsidR="005A76B0" w:rsidRDefault="005A76B0" w:rsidP="005A76B0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IN" w:eastAsia="en-IN"/>
      </w:rPr>
      <w:drawing>
        <wp:anchor distT="0" distB="0" distL="114300" distR="114300" simplePos="0" relativeHeight="251659264" behindDoc="1" locked="0" layoutInCell="1" allowOverlap="1" wp14:anchorId="654AA834" wp14:editId="7C23C3CE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675A45F" w14:textId="77777777" w:rsidR="00052849" w:rsidRDefault="005A76B0" w:rsidP="005A76B0">
    <w:pPr>
      <w:tabs>
        <w:tab w:val="center" w:pos="4513"/>
        <w:tab w:val="left" w:pos="7680"/>
      </w:tabs>
      <w:spacing w:after="0"/>
      <w:ind w:left="2880" w:hanging="2880"/>
      <w:rPr>
        <w:rFonts w:ascii="Verdana" w:hAnsi="Verdana"/>
        <w:b/>
        <w:sz w:val="28"/>
        <w:szCs w:val="28"/>
      </w:rPr>
    </w:pPr>
    <w:r>
      <w:rPr>
        <w:rFonts w:ascii="Verdana" w:hAnsi="Verdana"/>
        <w:b/>
        <w:sz w:val="28"/>
        <w:szCs w:val="28"/>
      </w:rPr>
      <w:t xml:space="preserve">                                      </w:t>
    </w:r>
    <w:r w:rsidR="00052849">
      <w:rPr>
        <w:rFonts w:ascii="Verdana" w:hAnsi="Verdana"/>
        <w:b/>
        <w:sz w:val="28"/>
        <w:szCs w:val="28"/>
      </w:rPr>
      <w:t xml:space="preserve">                            </w:t>
    </w:r>
  </w:p>
  <w:p w14:paraId="0A2F95F9" w14:textId="468F26F8" w:rsidR="005A76B0" w:rsidRPr="00A809C3" w:rsidRDefault="00052849" w:rsidP="00052849">
    <w:pPr>
      <w:tabs>
        <w:tab w:val="center" w:pos="4513"/>
        <w:tab w:val="left" w:pos="7680"/>
      </w:tabs>
      <w:spacing w:after="0"/>
      <w:ind w:left="2880" w:hanging="2880"/>
      <w:jc w:val="right"/>
      <w:rPr>
        <w:rFonts w:cstheme="minorHAnsi"/>
        <w:b/>
        <w:sz w:val="32"/>
        <w:szCs w:val="32"/>
      </w:rPr>
    </w:pPr>
    <w:r w:rsidRPr="00A809C3">
      <w:rPr>
        <w:rFonts w:cstheme="minorHAnsi"/>
        <w:b/>
        <w:sz w:val="24"/>
        <w:szCs w:val="24"/>
      </w:rPr>
      <w:t xml:space="preserve">Ref: </w:t>
    </w:r>
    <w:r w:rsidR="002C4030" w:rsidRPr="00A809C3">
      <w:rPr>
        <w:rFonts w:cstheme="minorHAnsi"/>
        <w:b/>
        <w:sz w:val="24"/>
        <w:szCs w:val="24"/>
      </w:rPr>
      <w:t>CIPL</w:t>
    </w:r>
    <w:r w:rsidR="00792F19" w:rsidRPr="00A809C3">
      <w:rPr>
        <w:rFonts w:cstheme="minorHAnsi"/>
        <w:b/>
        <w:sz w:val="24"/>
        <w:szCs w:val="24"/>
      </w:rPr>
      <w:t>-UP-PL</w:t>
    </w:r>
    <w:r w:rsidRPr="00A809C3">
      <w:rPr>
        <w:rFonts w:cstheme="minorHAnsi"/>
        <w:b/>
        <w:sz w:val="24"/>
        <w:szCs w:val="24"/>
      </w:rPr>
      <w:t>-0</w:t>
    </w:r>
    <w:r w:rsidR="002B4340">
      <w:rPr>
        <w:rFonts w:cstheme="minorHAnsi"/>
        <w:b/>
        <w:sz w:val="24"/>
        <w:szCs w:val="24"/>
      </w:rPr>
      <w:t>8</w:t>
    </w:r>
    <w:r w:rsidR="005A76B0" w:rsidRPr="00A809C3">
      <w:rPr>
        <w:rFonts w:cstheme="minorHAnsi"/>
        <w:sz w:val="24"/>
        <w:szCs w:val="24"/>
      </w:rPr>
      <w:t xml:space="preserve">      </w:t>
    </w:r>
    <w:r w:rsidR="005A76B0" w:rsidRPr="00A809C3">
      <w:rPr>
        <w:rFonts w:cstheme="minorHAnsi"/>
        <w:b/>
        <w:sz w:val="32"/>
        <w:szCs w:val="32"/>
      </w:rPr>
      <w:t xml:space="preserve">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B04"/>
    <w:multiLevelType w:val="multilevel"/>
    <w:tmpl w:val="31587E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40451C"/>
    <w:multiLevelType w:val="hybridMultilevel"/>
    <w:tmpl w:val="CD98BD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6030F"/>
    <w:multiLevelType w:val="hybridMultilevel"/>
    <w:tmpl w:val="FF96E7F2"/>
    <w:lvl w:ilvl="0" w:tplc="F74CAC8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D7743A"/>
    <w:multiLevelType w:val="hybridMultilevel"/>
    <w:tmpl w:val="BFEEA2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B6527"/>
    <w:multiLevelType w:val="hybridMultilevel"/>
    <w:tmpl w:val="C562B8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55AF4"/>
    <w:multiLevelType w:val="hybridMultilevel"/>
    <w:tmpl w:val="6B7292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034BD"/>
    <w:multiLevelType w:val="hybridMultilevel"/>
    <w:tmpl w:val="23D02C82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27836"/>
    <w:multiLevelType w:val="hybridMultilevel"/>
    <w:tmpl w:val="E4924A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77157"/>
    <w:multiLevelType w:val="hybridMultilevel"/>
    <w:tmpl w:val="F40AC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50EEB"/>
    <w:multiLevelType w:val="hybridMultilevel"/>
    <w:tmpl w:val="22AED1CC"/>
    <w:lvl w:ilvl="0" w:tplc="F296267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32275"/>
    <w:multiLevelType w:val="hybridMultilevel"/>
    <w:tmpl w:val="44189D7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DB0AD6"/>
    <w:multiLevelType w:val="hybridMultilevel"/>
    <w:tmpl w:val="CE5C5A6A"/>
    <w:lvl w:ilvl="0" w:tplc="1696D89E">
      <w:start w:val="1"/>
      <w:numFmt w:val="upperRoman"/>
      <w:lvlText w:val="%1."/>
      <w:lvlJc w:val="left"/>
      <w:pPr>
        <w:ind w:left="1080" w:hanging="360"/>
      </w:pPr>
      <w:rPr>
        <w:rFonts w:hint="default"/>
        <w:b w:val="0"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3960A8"/>
    <w:multiLevelType w:val="hybridMultilevel"/>
    <w:tmpl w:val="BF38518E"/>
    <w:lvl w:ilvl="0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37C360E"/>
    <w:multiLevelType w:val="hybridMultilevel"/>
    <w:tmpl w:val="18F0F4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E1859"/>
    <w:multiLevelType w:val="hybridMultilevel"/>
    <w:tmpl w:val="9BBE5F3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C0EC5"/>
    <w:multiLevelType w:val="hybridMultilevel"/>
    <w:tmpl w:val="9FB42EC6"/>
    <w:lvl w:ilvl="0" w:tplc="0C09000F">
      <w:start w:val="1"/>
      <w:numFmt w:val="decimal"/>
      <w:lvlText w:val="%1."/>
      <w:lvlJc w:val="left"/>
      <w:pPr>
        <w:ind w:left="2705" w:hanging="360"/>
      </w:pPr>
    </w:lvl>
    <w:lvl w:ilvl="1" w:tplc="0C090019" w:tentative="1">
      <w:start w:val="1"/>
      <w:numFmt w:val="lowerLetter"/>
      <w:lvlText w:val="%2."/>
      <w:lvlJc w:val="left"/>
      <w:pPr>
        <w:ind w:left="3425" w:hanging="360"/>
      </w:pPr>
    </w:lvl>
    <w:lvl w:ilvl="2" w:tplc="0C09001B" w:tentative="1">
      <w:start w:val="1"/>
      <w:numFmt w:val="lowerRoman"/>
      <w:lvlText w:val="%3."/>
      <w:lvlJc w:val="right"/>
      <w:pPr>
        <w:ind w:left="4145" w:hanging="180"/>
      </w:pPr>
    </w:lvl>
    <w:lvl w:ilvl="3" w:tplc="0C09000F" w:tentative="1">
      <w:start w:val="1"/>
      <w:numFmt w:val="decimal"/>
      <w:lvlText w:val="%4."/>
      <w:lvlJc w:val="left"/>
      <w:pPr>
        <w:ind w:left="4865" w:hanging="360"/>
      </w:pPr>
    </w:lvl>
    <w:lvl w:ilvl="4" w:tplc="0C090019" w:tentative="1">
      <w:start w:val="1"/>
      <w:numFmt w:val="lowerLetter"/>
      <w:lvlText w:val="%5."/>
      <w:lvlJc w:val="left"/>
      <w:pPr>
        <w:ind w:left="5585" w:hanging="360"/>
      </w:pPr>
    </w:lvl>
    <w:lvl w:ilvl="5" w:tplc="0C09001B" w:tentative="1">
      <w:start w:val="1"/>
      <w:numFmt w:val="lowerRoman"/>
      <w:lvlText w:val="%6."/>
      <w:lvlJc w:val="right"/>
      <w:pPr>
        <w:ind w:left="6305" w:hanging="180"/>
      </w:pPr>
    </w:lvl>
    <w:lvl w:ilvl="6" w:tplc="0C09000F" w:tentative="1">
      <w:start w:val="1"/>
      <w:numFmt w:val="decimal"/>
      <w:lvlText w:val="%7."/>
      <w:lvlJc w:val="left"/>
      <w:pPr>
        <w:ind w:left="7025" w:hanging="360"/>
      </w:pPr>
    </w:lvl>
    <w:lvl w:ilvl="7" w:tplc="0C090019" w:tentative="1">
      <w:start w:val="1"/>
      <w:numFmt w:val="lowerLetter"/>
      <w:lvlText w:val="%8."/>
      <w:lvlJc w:val="left"/>
      <w:pPr>
        <w:ind w:left="7745" w:hanging="360"/>
      </w:pPr>
    </w:lvl>
    <w:lvl w:ilvl="8" w:tplc="0C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6" w15:restartNumberingAfterBreak="0">
    <w:nsid w:val="46D05EB9"/>
    <w:multiLevelType w:val="hybridMultilevel"/>
    <w:tmpl w:val="6A1E5C6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6D4118"/>
    <w:multiLevelType w:val="hybridMultilevel"/>
    <w:tmpl w:val="A6EE72EE"/>
    <w:lvl w:ilvl="0" w:tplc="A8508E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3D84778"/>
    <w:multiLevelType w:val="hybridMultilevel"/>
    <w:tmpl w:val="3A24D6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3FA"/>
    <w:multiLevelType w:val="hybridMultilevel"/>
    <w:tmpl w:val="18D87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723E1"/>
    <w:multiLevelType w:val="hybridMultilevel"/>
    <w:tmpl w:val="5AEA4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383EFF"/>
    <w:multiLevelType w:val="hybridMultilevel"/>
    <w:tmpl w:val="1A9089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F4296B"/>
    <w:multiLevelType w:val="multilevel"/>
    <w:tmpl w:val="A0B60D8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60" w:hanging="375"/>
      </w:pPr>
      <w:rPr>
        <w:rFonts w:hint="default"/>
        <w:b/>
        <w:u w:val="none"/>
      </w:rPr>
    </w:lvl>
    <w:lvl w:ilvl="2">
      <w:start w:val="1"/>
      <w:numFmt w:val="decimal"/>
      <w:isLgl/>
      <w:lvlText w:val="%1.%2.%3"/>
      <w:lvlJc w:val="left"/>
      <w:pPr>
        <w:ind w:left="2705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2705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3065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3065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3425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3425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3785" w:hanging="1800"/>
      </w:pPr>
      <w:rPr>
        <w:rFonts w:hint="default"/>
        <w:b/>
        <w:u w:val="single"/>
      </w:rPr>
    </w:lvl>
  </w:abstractNum>
  <w:abstractNum w:abstractNumId="23" w15:restartNumberingAfterBreak="0">
    <w:nsid w:val="69943265"/>
    <w:multiLevelType w:val="hybridMultilevel"/>
    <w:tmpl w:val="0F14CD74"/>
    <w:lvl w:ilvl="0" w:tplc="0C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4" w15:restartNumberingAfterBreak="0">
    <w:nsid w:val="6C913683"/>
    <w:multiLevelType w:val="hybridMultilevel"/>
    <w:tmpl w:val="26BC72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27916"/>
    <w:multiLevelType w:val="hybridMultilevel"/>
    <w:tmpl w:val="0C80F0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8375A"/>
    <w:multiLevelType w:val="hybridMultilevel"/>
    <w:tmpl w:val="8592C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152A90"/>
    <w:multiLevelType w:val="hybridMultilevel"/>
    <w:tmpl w:val="9E0E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7A672D"/>
    <w:multiLevelType w:val="hybridMultilevel"/>
    <w:tmpl w:val="E032948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51208D"/>
    <w:multiLevelType w:val="hybridMultilevel"/>
    <w:tmpl w:val="78DCFC06"/>
    <w:lvl w:ilvl="0" w:tplc="0486CBB6">
      <w:start w:val="1"/>
      <w:numFmt w:val="decimal"/>
      <w:lvlText w:val="%1."/>
      <w:lvlJc w:val="left"/>
      <w:pPr>
        <w:ind w:left="4320" w:hanging="360"/>
      </w:pPr>
      <w:rPr>
        <w:rFonts w:cstheme="minorBidi" w:hint="default"/>
      </w:rPr>
    </w:lvl>
    <w:lvl w:ilvl="1" w:tplc="0C090019" w:tentative="1">
      <w:start w:val="1"/>
      <w:numFmt w:val="lowerLetter"/>
      <w:lvlText w:val="%2."/>
      <w:lvlJc w:val="left"/>
      <w:pPr>
        <w:ind w:left="5040" w:hanging="360"/>
      </w:pPr>
    </w:lvl>
    <w:lvl w:ilvl="2" w:tplc="0C09001B" w:tentative="1">
      <w:start w:val="1"/>
      <w:numFmt w:val="lowerRoman"/>
      <w:lvlText w:val="%3."/>
      <w:lvlJc w:val="right"/>
      <w:pPr>
        <w:ind w:left="5760" w:hanging="180"/>
      </w:pPr>
    </w:lvl>
    <w:lvl w:ilvl="3" w:tplc="0C09000F" w:tentative="1">
      <w:start w:val="1"/>
      <w:numFmt w:val="decimal"/>
      <w:lvlText w:val="%4."/>
      <w:lvlJc w:val="left"/>
      <w:pPr>
        <w:ind w:left="6480" w:hanging="360"/>
      </w:pPr>
    </w:lvl>
    <w:lvl w:ilvl="4" w:tplc="0C090019" w:tentative="1">
      <w:start w:val="1"/>
      <w:numFmt w:val="lowerLetter"/>
      <w:lvlText w:val="%5."/>
      <w:lvlJc w:val="left"/>
      <w:pPr>
        <w:ind w:left="7200" w:hanging="360"/>
      </w:pPr>
    </w:lvl>
    <w:lvl w:ilvl="5" w:tplc="0C09001B" w:tentative="1">
      <w:start w:val="1"/>
      <w:numFmt w:val="lowerRoman"/>
      <w:lvlText w:val="%6."/>
      <w:lvlJc w:val="right"/>
      <w:pPr>
        <w:ind w:left="7920" w:hanging="180"/>
      </w:pPr>
    </w:lvl>
    <w:lvl w:ilvl="6" w:tplc="0C09000F" w:tentative="1">
      <w:start w:val="1"/>
      <w:numFmt w:val="decimal"/>
      <w:lvlText w:val="%7."/>
      <w:lvlJc w:val="left"/>
      <w:pPr>
        <w:ind w:left="8640" w:hanging="360"/>
      </w:pPr>
    </w:lvl>
    <w:lvl w:ilvl="7" w:tplc="0C090019" w:tentative="1">
      <w:start w:val="1"/>
      <w:numFmt w:val="lowerLetter"/>
      <w:lvlText w:val="%8."/>
      <w:lvlJc w:val="left"/>
      <w:pPr>
        <w:ind w:left="9360" w:hanging="360"/>
      </w:pPr>
    </w:lvl>
    <w:lvl w:ilvl="8" w:tplc="0C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8"/>
  </w:num>
  <w:num w:numId="5">
    <w:abstractNumId w:val="11"/>
  </w:num>
  <w:num w:numId="6">
    <w:abstractNumId w:val="14"/>
  </w:num>
  <w:num w:numId="7">
    <w:abstractNumId w:val="28"/>
  </w:num>
  <w:num w:numId="8">
    <w:abstractNumId w:val="9"/>
  </w:num>
  <w:num w:numId="9">
    <w:abstractNumId w:val="7"/>
  </w:num>
  <w:num w:numId="10">
    <w:abstractNumId w:val="23"/>
  </w:num>
  <w:num w:numId="11">
    <w:abstractNumId w:val="12"/>
  </w:num>
  <w:num w:numId="12">
    <w:abstractNumId w:val="16"/>
  </w:num>
  <w:num w:numId="13">
    <w:abstractNumId w:val="1"/>
  </w:num>
  <w:num w:numId="14">
    <w:abstractNumId w:val="8"/>
  </w:num>
  <w:num w:numId="15">
    <w:abstractNumId w:val="24"/>
  </w:num>
  <w:num w:numId="16">
    <w:abstractNumId w:val="3"/>
  </w:num>
  <w:num w:numId="17">
    <w:abstractNumId w:val="13"/>
  </w:num>
  <w:num w:numId="18">
    <w:abstractNumId w:val="29"/>
  </w:num>
  <w:num w:numId="19">
    <w:abstractNumId w:val="22"/>
  </w:num>
  <w:num w:numId="20">
    <w:abstractNumId w:val="15"/>
  </w:num>
  <w:num w:numId="21">
    <w:abstractNumId w:val="21"/>
  </w:num>
  <w:num w:numId="22">
    <w:abstractNumId w:val="17"/>
  </w:num>
  <w:num w:numId="23">
    <w:abstractNumId w:val="27"/>
  </w:num>
  <w:num w:numId="24">
    <w:abstractNumId w:val="20"/>
  </w:num>
  <w:num w:numId="25">
    <w:abstractNumId w:val="26"/>
  </w:num>
  <w:num w:numId="26">
    <w:abstractNumId w:val="19"/>
  </w:num>
  <w:num w:numId="27">
    <w:abstractNumId w:val="10"/>
  </w:num>
  <w:num w:numId="28">
    <w:abstractNumId w:val="5"/>
  </w:num>
  <w:num w:numId="29">
    <w:abstractNumId w:val="25"/>
  </w:num>
  <w:num w:numId="30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D1F"/>
    <w:rsid w:val="00026936"/>
    <w:rsid w:val="000363F2"/>
    <w:rsid w:val="00036B0D"/>
    <w:rsid w:val="00040A8B"/>
    <w:rsid w:val="00045189"/>
    <w:rsid w:val="000453E6"/>
    <w:rsid w:val="00047602"/>
    <w:rsid w:val="0005059C"/>
    <w:rsid w:val="00052849"/>
    <w:rsid w:val="0006082F"/>
    <w:rsid w:val="000704B8"/>
    <w:rsid w:val="00071A63"/>
    <w:rsid w:val="00073417"/>
    <w:rsid w:val="000805F8"/>
    <w:rsid w:val="00080E6E"/>
    <w:rsid w:val="000872BA"/>
    <w:rsid w:val="00091BD0"/>
    <w:rsid w:val="000934AA"/>
    <w:rsid w:val="00093A00"/>
    <w:rsid w:val="000A3FAB"/>
    <w:rsid w:val="000B0575"/>
    <w:rsid w:val="000B22AE"/>
    <w:rsid w:val="000C0888"/>
    <w:rsid w:val="000C1DA1"/>
    <w:rsid w:val="000D1E21"/>
    <w:rsid w:val="000D559D"/>
    <w:rsid w:val="000D6927"/>
    <w:rsid w:val="000D7E43"/>
    <w:rsid w:val="000E16DC"/>
    <w:rsid w:val="000E58F8"/>
    <w:rsid w:val="000E741D"/>
    <w:rsid w:val="000F5958"/>
    <w:rsid w:val="001005C4"/>
    <w:rsid w:val="0010093D"/>
    <w:rsid w:val="001034F4"/>
    <w:rsid w:val="00112862"/>
    <w:rsid w:val="001175A1"/>
    <w:rsid w:val="00117F7B"/>
    <w:rsid w:val="00130DBF"/>
    <w:rsid w:val="00135515"/>
    <w:rsid w:val="00136468"/>
    <w:rsid w:val="001368A6"/>
    <w:rsid w:val="00141B8E"/>
    <w:rsid w:val="00141FC8"/>
    <w:rsid w:val="00144D52"/>
    <w:rsid w:val="001537F6"/>
    <w:rsid w:val="001650EB"/>
    <w:rsid w:val="00166CF5"/>
    <w:rsid w:val="001719C9"/>
    <w:rsid w:val="001768D4"/>
    <w:rsid w:val="00177DB0"/>
    <w:rsid w:val="001824CE"/>
    <w:rsid w:val="001874E7"/>
    <w:rsid w:val="00190BF8"/>
    <w:rsid w:val="001947ED"/>
    <w:rsid w:val="00195CD5"/>
    <w:rsid w:val="001A2864"/>
    <w:rsid w:val="001B2DD0"/>
    <w:rsid w:val="001C18C2"/>
    <w:rsid w:val="001C2738"/>
    <w:rsid w:val="001C78A6"/>
    <w:rsid w:val="001D274C"/>
    <w:rsid w:val="001D6282"/>
    <w:rsid w:val="001E0D42"/>
    <w:rsid w:val="001E2E1A"/>
    <w:rsid w:val="001E546E"/>
    <w:rsid w:val="001E6D84"/>
    <w:rsid w:val="001F0F50"/>
    <w:rsid w:val="001F7372"/>
    <w:rsid w:val="00205A1C"/>
    <w:rsid w:val="00206500"/>
    <w:rsid w:val="00210713"/>
    <w:rsid w:val="00217A81"/>
    <w:rsid w:val="00223FCC"/>
    <w:rsid w:val="0022724C"/>
    <w:rsid w:val="0023488C"/>
    <w:rsid w:val="0025049B"/>
    <w:rsid w:val="00255480"/>
    <w:rsid w:val="00260081"/>
    <w:rsid w:val="00261F8A"/>
    <w:rsid w:val="002653F7"/>
    <w:rsid w:val="002659AE"/>
    <w:rsid w:val="00270FD8"/>
    <w:rsid w:val="00295945"/>
    <w:rsid w:val="002A1261"/>
    <w:rsid w:val="002A1E86"/>
    <w:rsid w:val="002A712B"/>
    <w:rsid w:val="002A7BFB"/>
    <w:rsid w:val="002B19AE"/>
    <w:rsid w:val="002B4340"/>
    <w:rsid w:val="002B52AB"/>
    <w:rsid w:val="002B5FFE"/>
    <w:rsid w:val="002B7C00"/>
    <w:rsid w:val="002C33A9"/>
    <w:rsid w:val="002C4030"/>
    <w:rsid w:val="002C6A2F"/>
    <w:rsid w:val="002C71CD"/>
    <w:rsid w:val="002C7B95"/>
    <w:rsid w:val="002D126F"/>
    <w:rsid w:val="002D3064"/>
    <w:rsid w:val="002D45E0"/>
    <w:rsid w:val="002E06CA"/>
    <w:rsid w:val="002E17C8"/>
    <w:rsid w:val="002E24DE"/>
    <w:rsid w:val="002E4751"/>
    <w:rsid w:val="002F33A8"/>
    <w:rsid w:val="002F4438"/>
    <w:rsid w:val="00306DF4"/>
    <w:rsid w:val="00315591"/>
    <w:rsid w:val="003236CD"/>
    <w:rsid w:val="00325432"/>
    <w:rsid w:val="00342DC8"/>
    <w:rsid w:val="00346516"/>
    <w:rsid w:val="0035275F"/>
    <w:rsid w:val="00357E08"/>
    <w:rsid w:val="00363E15"/>
    <w:rsid w:val="003642A8"/>
    <w:rsid w:val="0036677A"/>
    <w:rsid w:val="00372046"/>
    <w:rsid w:val="00374D9D"/>
    <w:rsid w:val="00375DB0"/>
    <w:rsid w:val="003766CB"/>
    <w:rsid w:val="00380793"/>
    <w:rsid w:val="003876F9"/>
    <w:rsid w:val="00387775"/>
    <w:rsid w:val="00390964"/>
    <w:rsid w:val="0039276A"/>
    <w:rsid w:val="0039751F"/>
    <w:rsid w:val="003A224D"/>
    <w:rsid w:val="003A339A"/>
    <w:rsid w:val="003A5BFC"/>
    <w:rsid w:val="003B0504"/>
    <w:rsid w:val="003B2CC8"/>
    <w:rsid w:val="003B328D"/>
    <w:rsid w:val="003D0AD7"/>
    <w:rsid w:val="003D6B4D"/>
    <w:rsid w:val="003D6DE7"/>
    <w:rsid w:val="003E1283"/>
    <w:rsid w:val="003E20F3"/>
    <w:rsid w:val="003F22D9"/>
    <w:rsid w:val="003F42E5"/>
    <w:rsid w:val="003F4BAC"/>
    <w:rsid w:val="0040236A"/>
    <w:rsid w:val="004049AE"/>
    <w:rsid w:val="004061B0"/>
    <w:rsid w:val="00415096"/>
    <w:rsid w:val="004368F7"/>
    <w:rsid w:val="00443D83"/>
    <w:rsid w:val="00447292"/>
    <w:rsid w:val="00447DD2"/>
    <w:rsid w:val="0045242D"/>
    <w:rsid w:val="004538A5"/>
    <w:rsid w:val="00456318"/>
    <w:rsid w:val="00467613"/>
    <w:rsid w:val="00473EF4"/>
    <w:rsid w:val="00474F46"/>
    <w:rsid w:val="0048012F"/>
    <w:rsid w:val="00484964"/>
    <w:rsid w:val="00484CC7"/>
    <w:rsid w:val="00486333"/>
    <w:rsid w:val="004864AD"/>
    <w:rsid w:val="00486FFA"/>
    <w:rsid w:val="0049341E"/>
    <w:rsid w:val="004A17F4"/>
    <w:rsid w:val="004A1D8A"/>
    <w:rsid w:val="004A29C7"/>
    <w:rsid w:val="004A4D30"/>
    <w:rsid w:val="004A588E"/>
    <w:rsid w:val="004A6F26"/>
    <w:rsid w:val="004B5638"/>
    <w:rsid w:val="004B66EE"/>
    <w:rsid w:val="004C00D5"/>
    <w:rsid w:val="004C0CE7"/>
    <w:rsid w:val="004C0F9B"/>
    <w:rsid w:val="004C10FE"/>
    <w:rsid w:val="004D4392"/>
    <w:rsid w:val="004E1C6E"/>
    <w:rsid w:val="004E25C4"/>
    <w:rsid w:val="004E475C"/>
    <w:rsid w:val="004E516A"/>
    <w:rsid w:val="004E6F43"/>
    <w:rsid w:val="004F0E9B"/>
    <w:rsid w:val="004F4037"/>
    <w:rsid w:val="004F466E"/>
    <w:rsid w:val="004F54BA"/>
    <w:rsid w:val="004F5AAE"/>
    <w:rsid w:val="004F60E3"/>
    <w:rsid w:val="00500B4A"/>
    <w:rsid w:val="005014C9"/>
    <w:rsid w:val="005030B3"/>
    <w:rsid w:val="00503D27"/>
    <w:rsid w:val="00505E85"/>
    <w:rsid w:val="00520264"/>
    <w:rsid w:val="00523AC0"/>
    <w:rsid w:val="00524B96"/>
    <w:rsid w:val="00527575"/>
    <w:rsid w:val="00530AF5"/>
    <w:rsid w:val="00552F41"/>
    <w:rsid w:val="00554A7E"/>
    <w:rsid w:val="00561057"/>
    <w:rsid w:val="00561128"/>
    <w:rsid w:val="00564B15"/>
    <w:rsid w:val="00571619"/>
    <w:rsid w:val="005729FD"/>
    <w:rsid w:val="0058063F"/>
    <w:rsid w:val="00580C53"/>
    <w:rsid w:val="005849B7"/>
    <w:rsid w:val="00587F86"/>
    <w:rsid w:val="005902A1"/>
    <w:rsid w:val="00591F50"/>
    <w:rsid w:val="00595B94"/>
    <w:rsid w:val="005A06E1"/>
    <w:rsid w:val="005A66E1"/>
    <w:rsid w:val="005A76B0"/>
    <w:rsid w:val="005B47C6"/>
    <w:rsid w:val="005B7BD7"/>
    <w:rsid w:val="005C1846"/>
    <w:rsid w:val="005C2746"/>
    <w:rsid w:val="005C2DD0"/>
    <w:rsid w:val="005C47A7"/>
    <w:rsid w:val="005D6A5F"/>
    <w:rsid w:val="005E5315"/>
    <w:rsid w:val="005E5D50"/>
    <w:rsid w:val="005F0F80"/>
    <w:rsid w:val="005F1390"/>
    <w:rsid w:val="005F77A6"/>
    <w:rsid w:val="00601465"/>
    <w:rsid w:val="00606CDB"/>
    <w:rsid w:val="00607F7F"/>
    <w:rsid w:val="00637E45"/>
    <w:rsid w:val="00640864"/>
    <w:rsid w:val="00644A45"/>
    <w:rsid w:val="00651253"/>
    <w:rsid w:val="00652989"/>
    <w:rsid w:val="00680C64"/>
    <w:rsid w:val="00685933"/>
    <w:rsid w:val="00686FF1"/>
    <w:rsid w:val="006879C3"/>
    <w:rsid w:val="00695380"/>
    <w:rsid w:val="00697935"/>
    <w:rsid w:val="006A5241"/>
    <w:rsid w:val="006A59F8"/>
    <w:rsid w:val="006A6661"/>
    <w:rsid w:val="006A7013"/>
    <w:rsid w:val="006B1CB9"/>
    <w:rsid w:val="006B1FE4"/>
    <w:rsid w:val="006B7904"/>
    <w:rsid w:val="006C0706"/>
    <w:rsid w:val="006C5E7E"/>
    <w:rsid w:val="006C74BF"/>
    <w:rsid w:val="006D553C"/>
    <w:rsid w:val="006D7D50"/>
    <w:rsid w:val="006E2059"/>
    <w:rsid w:val="006E6F88"/>
    <w:rsid w:val="006F0B7C"/>
    <w:rsid w:val="006F2D1A"/>
    <w:rsid w:val="006F4738"/>
    <w:rsid w:val="006F642E"/>
    <w:rsid w:val="006F6908"/>
    <w:rsid w:val="00703FAE"/>
    <w:rsid w:val="00705FC9"/>
    <w:rsid w:val="00706B2B"/>
    <w:rsid w:val="00712233"/>
    <w:rsid w:val="00714330"/>
    <w:rsid w:val="00715817"/>
    <w:rsid w:val="00721D16"/>
    <w:rsid w:val="00723207"/>
    <w:rsid w:val="00723E13"/>
    <w:rsid w:val="00732733"/>
    <w:rsid w:val="00743DA8"/>
    <w:rsid w:val="00743DAF"/>
    <w:rsid w:val="00746DDD"/>
    <w:rsid w:val="00753910"/>
    <w:rsid w:val="00754FCD"/>
    <w:rsid w:val="00760D0F"/>
    <w:rsid w:val="007641C1"/>
    <w:rsid w:val="00771097"/>
    <w:rsid w:val="00772889"/>
    <w:rsid w:val="007732D0"/>
    <w:rsid w:val="0077777C"/>
    <w:rsid w:val="00781E73"/>
    <w:rsid w:val="0078636D"/>
    <w:rsid w:val="00790AB4"/>
    <w:rsid w:val="00792F19"/>
    <w:rsid w:val="007967A6"/>
    <w:rsid w:val="007978B0"/>
    <w:rsid w:val="007A14EB"/>
    <w:rsid w:val="007A5BF4"/>
    <w:rsid w:val="007A6A8A"/>
    <w:rsid w:val="007B2BFB"/>
    <w:rsid w:val="007C1EBF"/>
    <w:rsid w:val="007C4615"/>
    <w:rsid w:val="007C7D0C"/>
    <w:rsid w:val="00801967"/>
    <w:rsid w:val="00802F77"/>
    <w:rsid w:val="00803D34"/>
    <w:rsid w:val="00803F5C"/>
    <w:rsid w:val="008149F4"/>
    <w:rsid w:val="00814CE6"/>
    <w:rsid w:val="00815980"/>
    <w:rsid w:val="00824D48"/>
    <w:rsid w:val="00825746"/>
    <w:rsid w:val="00827FE6"/>
    <w:rsid w:val="00835221"/>
    <w:rsid w:val="00852A18"/>
    <w:rsid w:val="00852B7D"/>
    <w:rsid w:val="008559FA"/>
    <w:rsid w:val="008570B6"/>
    <w:rsid w:val="0086745B"/>
    <w:rsid w:val="00867EAF"/>
    <w:rsid w:val="008726BB"/>
    <w:rsid w:val="008727FF"/>
    <w:rsid w:val="00875C0C"/>
    <w:rsid w:val="00881A02"/>
    <w:rsid w:val="00882993"/>
    <w:rsid w:val="00883E2F"/>
    <w:rsid w:val="008939BC"/>
    <w:rsid w:val="008A0BCC"/>
    <w:rsid w:val="008A47C4"/>
    <w:rsid w:val="008B3AED"/>
    <w:rsid w:val="008B47DF"/>
    <w:rsid w:val="008B6A07"/>
    <w:rsid w:val="008D1FD7"/>
    <w:rsid w:val="008D2EAE"/>
    <w:rsid w:val="008D2FCF"/>
    <w:rsid w:val="008D7EA5"/>
    <w:rsid w:val="008E2326"/>
    <w:rsid w:val="008E51E1"/>
    <w:rsid w:val="008E5A35"/>
    <w:rsid w:val="00900297"/>
    <w:rsid w:val="009051BA"/>
    <w:rsid w:val="009053C3"/>
    <w:rsid w:val="00920BDD"/>
    <w:rsid w:val="00921F75"/>
    <w:rsid w:val="00932DF6"/>
    <w:rsid w:val="009473AA"/>
    <w:rsid w:val="00950B96"/>
    <w:rsid w:val="00952F82"/>
    <w:rsid w:val="00953D4B"/>
    <w:rsid w:val="00955D1F"/>
    <w:rsid w:val="009635C8"/>
    <w:rsid w:val="00964FDD"/>
    <w:rsid w:val="00965921"/>
    <w:rsid w:val="00972A28"/>
    <w:rsid w:val="00972A43"/>
    <w:rsid w:val="009831BF"/>
    <w:rsid w:val="00985486"/>
    <w:rsid w:val="009914C5"/>
    <w:rsid w:val="00993F6F"/>
    <w:rsid w:val="00995AD9"/>
    <w:rsid w:val="009A0F55"/>
    <w:rsid w:val="009A5DBE"/>
    <w:rsid w:val="009B0469"/>
    <w:rsid w:val="009B3638"/>
    <w:rsid w:val="009B3E6C"/>
    <w:rsid w:val="009C0A5A"/>
    <w:rsid w:val="009C5A47"/>
    <w:rsid w:val="009D2688"/>
    <w:rsid w:val="009D589D"/>
    <w:rsid w:val="009E44BF"/>
    <w:rsid w:val="009E4D65"/>
    <w:rsid w:val="009E4F8A"/>
    <w:rsid w:val="009E5E8F"/>
    <w:rsid w:val="009E6110"/>
    <w:rsid w:val="009E6F80"/>
    <w:rsid w:val="009F3942"/>
    <w:rsid w:val="009F3E57"/>
    <w:rsid w:val="009F6C09"/>
    <w:rsid w:val="00A16387"/>
    <w:rsid w:val="00A17F2E"/>
    <w:rsid w:val="00A204B9"/>
    <w:rsid w:val="00A260A6"/>
    <w:rsid w:val="00A27595"/>
    <w:rsid w:val="00A32D68"/>
    <w:rsid w:val="00A32F48"/>
    <w:rsid w:val="00A40E0C"/>
    <w:rsid w:val="00A4338A"/>
    <w:rsid w:val="00A43683"/>
    <w:rsid w:val="00A4639A"/>
    <w:rsid w:val="00A524F3"/>
    <w:rsid w:val="00A547B2"/>
    <w:rsid w:val="00A666C5"/>
    <w:rsid w:val="00A809C3"/>
    <w:rsid w:val="00A8481E"/>
    <w:rsid w:val="00A85FF7"/>
    <w:rsid w:val="00A905E8"/>
    <w:rsid w:val="00A9235A"/>
    <w:rsid w:val="00A968B4"/>
    <w:rsid w:val="00AA2EE7"/>
    <w:rsid w:val="00AA3BBF"/>
    <w:rsid w:val="00AA5515"/>
    <w:rsid w:val="00AB610C"/>
    <w:rsid w:val="00AB6F58"/>
    <w:rsid w:val="00AB7B61"/>
    <w:rsid w:val="00AC3F60"/>
    <w:rsid w:val="00AC6B67"/>
    <w:rsid w:val="00AD0537"/>
    <w:rsid w:val="00AD4951"/>
    <w:rsid w:val="00AE189A"/>
    <w:rsid w:val="00AF3C2F"/>
    <w:rsid w:val="00AF4A89"/>
    <w:rsid w:val="00AF6862"/>
    <w:rsid w:val="00AF6D51"/>
    <w:rsid w:val="00B009E3"/>
    <w:rsid w:val="00B01F7C"/>
    <w:rsid w:val="00B0234B"/>
    <w:rsid w:val="00B05257"/>
    <w:rsid w:val="00B0583E"/>
    <w:rsid w:val="00B0660D"/>
    <w:rsid w:val="00B118CD"/>
    <w:rsid w:val="00B12759"/>
    <w:rsid w:val="00B22BA0"/>
    <w:rsid w:val="00B233C9"/>
    <w:rsid w:val="00B24723"/>
    <w:rsid w:val="00B2661A"/>
    <w:rsid w:val="00B27965"/>
    <w:rsid w:val="00B375BB"/>
    <w:rsid w:val="00B406BB"/>
    <w:rsid w:val="00B45117"/>
    <w:rsid w:val="00B50522"/>
    <w:rsid w:val="00B65A9D"/>
    <w:rsid w:val="00B6643C"/>
    <w:rsid w:val="00B71EA4"/>
    <w:rsid w:val="00B80A5F"/>
    <w:rsid w:val="00B8306C"/>
    <w:rsid w:val="00B85D17"/>
    <w:rsid w:val="00B875CF"/>
    <w:rsid w:val="00B91A9D"/>
    <w:rsid w:val="00BA0735"/>
    <w:rsid w:val="00BC32CD"/>
    <w:rsid w:val="00BC6224"/>
    <w:rsid w:val="00BC79F1"/>
    <w:rsid w:val="00BD1B14"/>
    <w:rsid w:val="00BD2EDA"/>
    <w:rsid w:val="00BD441A"/>
    <w:rsid w:val="00BE1FB1"/>
    <w:rsid w:val="00BE744B"/>
    <w:rsid w:val="00BF3544"/>
    <w:rsid w:val="00BF394B"/>
    <w:rsid w:val="00BF598C"/>
    <w:rsid w:val="00BF6616"/>
    <w:rsid w:val="00C05E4C"/>
    <w:rsid w:val="00C10674"/>
    <w:rsid w:val="00C2037A"/>
    <w:rsid w:val="00C22513"/>
    <w:rsid w:val="00C26861"/>
    <w:rsid w:val="00C3445C"/>
    <w:rsid w:val="00C37BA2"/>
    <w:rsid w:val="00C431BD"/>
    <w:rsid w:val="00C435F7"/>
    <w:rsid w:val="00C43B7E"/>
    <w:rsid w:val="00C43E92"/>
    <w:rsid w:val="00C45056"/>
    <w:rsid w:val="00C467A8"/>
    <w:rsid w:val="00C53C6E"/>
    <w:rsid w:val="00C55C2C"/>
    <w:rsid w:val="00C574A3"/>
    <w:rsid w:val="00C616D8"/>
    <w:rsid w:val="00C61FA4"/>
    <w:rsid w:val="00C6333B"/>
    <w:rsid w:val="00C63EFE"/>
    <w:rsid w:val="00C75904"/>
    <w:rsid w:val="00C76BD9"/>
    <w:rsid w:val="00C80325"/>
    <w:rsid w:val="00C838AB"/>
    <w:rsid w:val="00C83B03"/>
    <w:rsid w:val="00C90706"/>
    <w:rsid w:val="00C925A9"/>
    <w:rsid w:val="00CA4AD7"/>
    <w:rsid w:val="00CA685A"/>
    <w:rsid w:val="00CA68DE"/>
    <w:rsid w:val="00CB22BE"/>
    <w:rsid w:val="00CB52A8"/>
    <w:rsid w:val="00CB7135"/>
    <w:rsid w:val="00CC4001"/>
    <w:rsid w:val="00CC453A"/>
    <w:rsid w:val="00CC5114"/>
    <w:rsid w:val="00CD44BA"/>
    <w:rsid w:val="00CE0ACF"/>
    <w:rsid w:val="00CE2370"/>
    <w:rsid w:val="00CE7F18"/>
    <w:rsid w:val="00D03373"/>
    <w:rsid w:val="00D11532"/>
    <w:rsid w:val="00D148FE"/>
    <w:rsid w:val="00D15F87"/>
    <w:rsid w:val="00D2387C"/>
    <w:rsid w:val="00D26A97"/>
    <w:rsid w:val="00D31ECC"/>
    <w:rsid w:val="00D37919"/>
    <w:rsid w:val="00D40FBA"/>
    <w:rsid w:val="00D4111B"/>
    <w:rsid w:val="00D436B1"/>
    <w:rsid w:val="00D547ED"/>
    <w:rsid w:val="00D601C7"/>
    <w:rsid w:val="00D614EE"/>
    <w:rsid w:val="00D630F9"/>
    <w:rsid w:val="00D633E0"/>
    <w:rsid w:val="00D673D6"/>
    <w:rsid w:val="00D73A53"/>
    <w:rsid w:val="00D812F5"/>
    <w:rsid w:val="00D824C3"/>
    <w:rsid w:val="00D92321"/>
    <w:rsid w:val="00D930A6"/>
    <w:rsid w:val="00D933FB"/>
    <w:rsid w:val="00D95FD4"/>
    <w:rsid w:val="00D971C7"/>
    <w:rsid w:val="00D97EE0"/>
    <w:rsid w:val="00DA171B"/>
    <w:rsid w:val="00DA4AE6"/>
    <w:rsid w:val="00DA5A10"/>
    <w:rsid w:val="00DB16C9"/>
    <w:rsid w:val="00DB5B23"/>
    <w:rsid w:val="00DC6111"/>
    <w:rsid w:val="00DC6FFD"/>
    <w:rsid w:val="00DD3EE0"/>
    <w:rsid w:val="00DD54AC"/>
    <w:rsid w:val="00DD55C9"/>
    <w:rsid w:val="00DD5F36"/>
    <w:rsid w:val="00DE040B"/>
    <w:rsid w:val="00DE0B89"/>
    <w:rsid w:val="00DE0D30"/>
    <w:rsid w:val="00DF03AF"/>
    <w:rsid w:val="00DF6B3C"/>
    <w:rsid w:val="00E03AC5"/>
    <w:rsid w:val="00E067FD"/>
    <w:rsid w:val="00E06A3F"/>
    <w:rsid w:val="00E15E8E"/>
    <w:rsid w:val="00E42451"/>
    <w:rsid w:val="00E47CC1"/>
    <w:rsid w:val="00E56AB3"/>
    <w:rsid w:val="00E61BBA"/>
    <w:rsid w:val="00E632CD"/>
    <w:rsid w:val="00E668CC"/>
    <w:rsid w:val="00E670F3"/>
    <w:rsid w:val="00E73B45"/>
    <w:rsid w:val="00E7529B"/>
    <w:rsid w:val="00E75D7E"/>
    <w:rsid w:val="00E77828"/>
    <w:rsid w:val="00E82367"/>
    <w:rsid w:val="00E85A79"/>
    <w:rsid w:val="00E86C66"/>
    <w:rsid w:val="00E904B4"/>
    <w:rsid w:val="00EA32D8"/>
    <w:rsid w:val="00EA6291"/>
    <w:rsid w:val="00EA701B"/>
    <w:rsid w:val="00EA739B"/>
    <w:rsid w:val="00EB0AD1"/>
    <w:rsid w:val="00EB7021"/>
    <w:rsid w:val="00EC0799"/>
    <w:rsid w:val="00EC140A"/>
    <w:rsid w:val="00EC3D1D"/>
    <w:rsid w:val="00ED2364"/>
    <w:rsid w:val="00ED4351"/>
    <w:rsid w:val="00ED4AAD"/>
    <w:rsid w:val="00ED524A"/>
    <w:rsid w:val="00ED5913"/>
    <w:rsid w:val="00EE07A6"/>
    <w:rsid w:val="00EE21D9"/>
    <w:rsid w:val="00EE60D4"/>
    <w:rsid w:val="00EF2467"/>
    <w:rsid w:val="00EF6A80"/>
    <w:rsid w:val="00EF75D5"/>
    <w:rsid w:val="00F0691A"/>
    <w:rsid w:val="00F07DB5"/>
    <w:rsid w:val="00F10032"/>
    <w:rsid w:val="00F15F49"/>
    <w:rsid w:val="00F16827"/>
    <w:rsid w:val="00F20479"/>
    <w:rsid w:val="00F22FBE"/>
    <w:rsid w:val="00F312D8"/>
    <w:rsid w:val="00F32CF3"/>
    <w:rsid w:val="00F3412A"/>
    <w:rsid w:val="00F34F22"/>
    <w:rsid w:val="00F45DDC"/>
    <w:rsid w:val="00F5079C"/>
    <w:rsid w:val="00F53335"/>
    <w:rsid w:val="00F5609E"/>
    <w:rsid w:val="00F62A86"/>
    <w:rsid w:val="00F65A4C"/>
    <w:rsid w:val="00F70517"/>
    <w:rsid w:val="00F726A6"/>
    <w:rsid w:val="00F74E14"/>
    <w:rsid w:val="00F81126"/>
    <w:rsid w:val="00F8243F"/>
    <w:rsid w:val="00FA53C4"/>
    <w:rsid w:val="00FB0A36"/>
    <w:rsid w:val="00FC01FB"/>
    <w:rsid w:val="00FC13DB"/>
    <w:rsid w:val="00FC146A"/>
    <w:rsid w:val="00FC440A"/>
    <w:rsid w:val="00FC6E64"/>
    <w:rsid w:val="00FD1959"/>
    <w:rsid w:val="00FD4879"/>
    <w:rsid w:val="00FE18E4"/>
    <w:rsid w:val="00FE5A63"/>
    <w:rsid w:val="00FF2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A12C"/>
  <w15:docId w15:val="{B33698FA-F62B-4DFE-A0BE-C61C4246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F88"/>
  </w:style>
  <w:style w:type="paragraph" w:styleId="Heading2">
    <w:name w:val="heading 2"/>
    <w:basedOn w:val="Normal"/>
    <w:next w:val="Normal"/>
    <w:link w:val="Heading2Char"/>
    <w:qFormat/>
    <w:rsid w:val="00A204B9"/>
    <w:pPr>
      <w:keepNext/>
      <w:spacing w:after="0" w:line="240" w:lineRule="auto"/>
      <w:ind w:right="-720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38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E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370"/>
  </w:style>
  <w:style w:type="paragraph" w:styleId="Footer">
    <w:name w:val="footer"/>
    <w:basedOn w:val="Normal"/>
    <w:link w:val="FooterChar"/>
    <w:uiPriority w:val="99"/>
    <w:unhideWhenUsed/>
    <w:rsid w:val="00CE23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370"/>
  </w:style>
  <w:style w:type="paragraph" w:styleId="NoSpacing">
    <w:name w:val="No Spacing"/>
    <w:uiPriority w:val="1"/>
    <w:qFormat/>
    <w:rsid w:val="00CE2370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BA0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A204B9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BD1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D1B14"/>
    <w:rPr>
      <w:b/>
      <w:bCs/>
    </w:rPr>
  </w:style>
  <w:style w:type="paragraph" w:styleId="TOC2">
    <w:name w:val="toc 2"/>
    <w:basedOn w:val="Normal"/>
    <w:next w:val="Normal"/>
    <w:autoRedefine/>
    <w:semiHidden/>
    <w:rsid w:val="00217A81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2C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2CF3"/>
  </w:style>
  <w:style w:type="paragraph" w:customStyle="1" w:styleId="Default">
    <w:name w:val="Default"/>
    <w:rsid w:val="00DE0D30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  <w:lang w:val="en-GB"/>
    </w:rPr>
  </w:style>
  <w:style w:type="paragraph" w:customStyle="1" w:styleId="Documenttitle">
    <w:name w:val="Document title"/>
    <w:next w:val="Normal"/>
    <w:qFormat/>
    <w:rsid w:val="005A76B0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0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1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0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3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01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71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63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F50098-455D-41F6-A039-F9E411D657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5882B7-4E14-435D-8AF4-B73D0DFBB29D}"/>
</file>

<file path=customXml/itemProps3.xml><?xml version="1.0" encoding="utf-8"?>
<ds:datastoreItem xmlns:ds="http://schemas.openxmlformats.org/officeDocument/2006/customXml" ds:itemID="{FF493CEE-2976-4CE2-A922-E496E90380EC}"/>
</file>

<file path=customXml/itemProps4.xml><?xml version="1.0" encoding="utf-8"?>
<ds:datastoreItem xmlns:ds="http://schemas.openxmlformats.org/officeDocument/2006/customXml" ds:itemID="{B4568F2C-DE33-4401-BFAC-96FA4FA6AC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</dc:creator>
  <cp:keywords/>
  <dc:description/>
  <cp:lastModifiedBy>Nahid Hasan</cp:lastModifiedBy>
  <cp:revision>380</cp:revision>
  <cp:lastPrinted>2017-12-20T10:10:00Z</cp:lastPrinted>
  <dcterms:created xsi:type="dcterms:W3CDTF">2017-02-16T11:41:00Z</dcterms:created>
  <dcterms:modified xsi:type="dcterms:W3CDTF">2021-09-23T12:12:00Z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2021-09-04T06:09:05Z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c4dcb90c-a42d-4eea-bada-8deb16705b08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