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Software Requirements Specification (SRS)</w:t>
      </w:r>
    </w:p>
    <w:p>
      <w:pPr>
        <w:jc w:val="center"/>
      </w:pPr>
      <w:r>
        <w:rPr>
          <w:i/>
        </w:rPr>
        <w:t>Version 1.1 • October 2026</w:t>
      </w:r>
    </w:p>
    <w:p/>
    <w:p>
      <w:pPr>
        <w:pStyle w:val="Heading1"/>
      </w:pPr>
      <w:r>
        <w:t>Universal Downloader — SaaS-Managed Windows Client</w:t>
      </w:r>
    </w:p>
    <w:p>
      <w:pPr>
        <w:pStyle w:val="Heading2"/>
      </w:pPr>
      <w:r>
        <w:t>Document Control</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Item</w:t>
            </w:r>
          </w:p>
        </w:tc>
        <w:tc>
          <w:tcPr>
            <w:tcW w:type="dxa" w:w="4968"/>
          </w:tcPr>
          <w:p>
            <w:r>
              <w:rPr>
                <w:b/>
              </w:rPr>
              <w:t>Value</w:t>
            </w:r>
          </w:p>
        </w:tc>
      </w:tr>
      <w:tr>
        <w:tc>
          <w:tcPr>
            <w:tcW w:type="dxa" w:w="4968"/>
            <w:vAlign w:val="top"/>
          </w:tcPr>
          <w:p>
            <w:r>
              <w:t>Product</w:t>
            </w:r>
          </w:p>
        </w:tc>
        <w:tc>
          <w:tcPr>
            <w:tcW w:type="dxa" w:w="4968"/>
            <w:vAlign w:val="top"/>
          </w:tcPr>
          <w:p>
            <w:r>
              <w:t>Universal Downloader</w:t>
            </w:r>
          </w:p>
        </w:tc>
      </w:tr>
      <w:tr>
        <w:tc>
          <w:tcPr>
            <w:tcW w:type="dxa" w:w="4968"/>
            <w:vAlign w:val="top"/>
          </w:tcPr>
          <w:p>
            <w:r>
              <w:t>Document</w:t>
            </w:r>
          </w:p>
        </w:tc>
        <w:tc>
          <w:tcPr>
            <w:tcW w:type="dxa" w:w="4968"/>
            <w:vAlign w:val="top"/>
          </w:tcPr>
          <w:p>
            <w:r>
              <w:t>Software Requirements Specification</w:t>
            </w:r>
          </w:p>
        </w:tc>
      </w:tr>
      <w:tr>
        <w:tc>
          <w:tcPr>
            <w:tcW w:type="dxa" w:w="4968"/>
            <w:vAlign w:val="top"/>
          </w:tcPr>
          <w:p>
            <w:r>
              <w:t>Version</w:t>
            </w:r>
          </w:p>
        </w:tc>
        <w:tc>
          <w:tcPr>
            <w:tcW w:type="dxa" w:w="4968"/>
            <w:vAlign w:val="top"/>
          </w:tcPr>
          <w:p>
            <w:r>
              <w:t>1.1</w:t>
            </w:r>
          </w:p>
        </w:tc>
      </w:tr>
      <w:tr>
        <w:tc>
          <w:tcPr>
            <w:tcW w:type="dxa" w:w="4968"/>
            <w:vAlign w:val="top"/>
          </w:tcPr>
          <w:p>
            <w:r>
              <w:t>Target</w:t>
            </w:r>
          </w:p>
        </w:tc>
        <w:tc>
          <w:tcPr>
            <w:tcW w:type="dxa" w:w="4968"/>
            <w:vAlign w:val="top"/>
          </w:tcPr>
          <w:p>
            <w:r>
              <w:t>Windows desktop client + SaaS/customer management backend</w:t>
            </w:r>
          </w:p>
        </w:tc>
      </w:tr>
      <w:tr>
        <w:tc>
          <w:tcPr>
            <w:tcW w:type="dxa" w:w="4968"/>
            <w:vAlign w:val="top"/>
          </w:tcPr>
          <w:p>
            <w:r>
              <w:t>Primary platforms</w:t>
            </w:r>
          </w:p>
        </w:tc>
        <w:tc>
          <w:tcPr>
            <w:tcW w:type="dxa" w:w="4968"/>
            <w:vAlign w:val="top"/>
          </w:tcPr>
          <w:p>
            <w:r>
              <w:t>Windows 10/11 client; cloud or locally hosted server</w:t>
            </w:r>
          </w:p>
        </w:tc>
      </w:tr>
      <w:tr>
        <w:tc>
          <w:tcPr>
            <w:tcW w:type="dxa" w:w="4968"/>
            <w:vAlign w:val="top"/>
          </w:tcPr>
          <w:p>
            <w:r>
              <w:t>Content sources</w:t>
            </w:r>
          </w:p>
        </w:tc>
        <w:tc>
          <w:tcPr>
            <w:tcW w:type="dxa" w:w="4968"/>
            <w:vAlign w:val="top"/>
          </w:tcPr>
          <w:p>
            <w:r>
              <w:t>TikTok, Instagram, YouTube channel/handle URLs and usernames</w:t>
            </w:r>
          </w:p>
        </w:tc>
      </w:tr>
      <w:tr>
        <w:tc>
          <w:tcPr>
            <w:tcW w:type="dxa" w:w="4968"/>
            <w:vAlign w:val="top"/>
          </w:tcPr>
          <w:p>
            <w:r>
              <w:t>Audience</w:t>
            </w:r>
          </w:p>
        </w:tc>
        <w:tc>
          <w:tcPr>
            <w:tcW w:type="dxa" w:w="4968"/>
            <w:vAlign w:val="top"/>
          </w:tcPr>
          <w:p>
            <w:r>
              <w:t>Product owner, developers, QA, DevOps, support/admin</w:t>
            </w:r>
          </w:p>
        </w:tc>
      </w:tr>
    </w:tbl>
    <w:p/>
    <w:p>
      <w:pPr>
        <w:pStyle w:val="Heading1"/>
      </w:pPr>
      <w:r>
        <w:t>1. Purpose</w:t>
      </w:r>
    </w:p>
    <w:p>
      <w:r>
        <w:t>This document defines the functional and non-functional requirements for a Universal Downloader that accepts supported creator identifiers, discovers downloadable public media URLs, queues the discovered items into configurable daily batches, and downloads them when network connectivity is available. The product is designed as a SaaS-managed Windows application with customer accounts, manually assigned customer IDs, subscription renewal, expiry enforcement, and administrative controls.</w:t>
      </w:r>
    </w:p>
    <w:p>
      <w:r>
        <w:t>The system must operate only against content and access methods permitted by the relevant platform, content owner, and applicable law. It must not bypass DRM, authentication barriers, private-account controls, CAPTCHAs, rate limits, or other access controls.</w:t>
      </w:r>
    </w:p>
    <w:p>
      <w:pPr>
        <w:pStyle w:val="Heading1"/>
      </w:pPr>
      <w:r>
        <w:t>2. Scope</w:t>
      </w:r>
    </w:p>
    <w:p>
      <w:pPr>
        <w:pStyle w:val="Heading2"/>
      </w:pPr>
      <w:r>
        <w:t>2.1 In Scope</w:t>
      </w:r>
    </w:p>
    <w:p>
      <w:pPr>
        <w:pStyle w:val="ListBullet"/>
      </w:pPr>
      <w:r>
        <w:t>Windows desktop application for authenticated SaaS customers.</w:t>
      </w:r>
    </w:p>
    <w:p>
      <w:pPr>
        <w:pStyle w:val="ListBullet"/>
      </w:pPr>
      <w:r>
        <w:t>Input of TikTok/Instagram usernames or profile URLs and YouTube channel handles/URLs.</w:t>
      </w:r>
    </w:p>
    <w:p>
      <w:pPr>
        <w:pStyle w:val="ListBullet"/>
      </w:pPr>
      <w:r>
        <w:t>Collection and normalization of publicly accessible media URLs where supported.</w:t>
      </w:r>
    </w:p>
    <w:p>
      <w:pPr>
        <w:pStyle w:val="ListBullet"/>
      </w:pPr>
      <w:r>
        <w:t>Persistent job queue with discovery, scheduling, downloading, retry, and completion states.</w:t>
      </w:r>
    </w:p>
    <w:p>
      <w:pPr>
        <w:pStyle w:val="ListBullet"/>
      </w:pPr>
      <w:r>
        <w:t>Configurable batch length: number of videos processed per daily batch.</w:t>
      </w:r>
    </w:p>
    <w:p>
      <w:pPr>
        <w:pStyle w:val="ListBullet"/>
      </w:pPr>
      <w:r>
        <w:t>Daily batch activation at 12:00 a.m. local/customer-configured timezone.</w:t>
      </w:r>
    </w:p>
    <w:p>
      <w:pPr>
        <w:pStyle w:val="ListBullet"/>
      </w:pPr>
      <w:r>
        <w:t>Connectivity-aware downloading with automatic pause/resume/retry.</w:t>
      </w:r>
    </w:p>
    <w:p>
      <w:pPr>
        <w:pStyle w:val="ListBullet"/>
      </w:pPr>
      <w:r>
        <w:t>Fallback providers/models for link discovery and download execution.</w:t>
      </w:r>
    </w:p>
    <w:p>
      <w:pPr>
        <w:pStyle w:val="ListBullet"/>
      </w:pPr>
      <w:r>
        <w:t>Customer account creation and manual customer-ID assignment by administrator.</w:t>
      </w:r>
    </w:p>
    <w:p>
      <w:pPr>
        <w:pStyle w:val="ListBullet"/>
      </w:pPr>
      <w:r>
        <w:t>Subscription start, one-month renewal, expiry date calculation, and expiry enforcement.</w:t>
      </w:r>
    </w:p>
    <w:p>
      <w:pPr>
        <w:pStyle w:val="ListBullet"/>
      </w:pPr>
      <w:r>
        <w:t>Renewal warning banner beginning three days before expiration.</w:t>
      </w:r>
    </w:p>
    <w:p>
      <w:pPr>
        <w:pStyle w:val="ListBullet"/>
      </w:pPr>
      <w:r>
        <w:t>Admin/customer panels, audit logs, operational status, and reporting.</w:t>
      </w:r>
    </w:p>
    <w:p>
      <w:pPr>
        <w:pStyle w:val="ListBullet"/>
      </w:pPr>
      <w:r>
        <w:t>Local or cloud deployment of the backend.</w:t>
      </w:r>
    </w:p>
    <w:p>
      <w:pPr>
        <w:pStyle w:val="Heading2"/>
      </w:pPr>
      <w:r>
        <w:t>2.2 Out of Scope</w:t>
      </w:r>
    </w:p>
    <w:p>
      <w:pPr>
        <w:pStyle w:val="ListBullet"/>
      </w:pPr>
      <w:r>
        <w:t>Downloading private content without explicit authorized access.</w:t>
      </w:r>
    </w:p>
    <w:p>
      <w:pPr>
        <w:pStyle w:val="ListBullet"/>
      </w:pPr>
      <w:r>
        <w:t>Bypassing DRM, authentication, CAPTCHA, paywalls, geo-restrictions, or technical access controls.</w:t>
      </w:r>
    </w:p>
    <w:p>
      <w:pPr>
        <w:pStyle w:val="ListBullet"/>
      </w:pPr>
      <w:r>
        <w:t>Automated account takeover, credential harvesting, or platform security circumvention.</w:t>
      </w:r>
    </w:p>
    <w:p>
      <w:pPr>
        <w:pStyle w:val="ListBullet"/>
      </w:pPr>
      <w:r>
        <w:t>Re-uploading, publishing, or monetizing downloaded content as part of this product.</w:t>
      </w:r>
    </w:p>
    <w:p>
      <w:pPr>
        <w:pStyle w:val="ListBullet"/>
      </w:pPr>
      <w:r>
        <w:t>Guaranteed compatibility with every platform version or every media type.</w:t>
      </w:r>
    </w:p>
    <w:p>
      <w:pPr>
        <w:pStyle w:val="Heading1"/>
      </w:pPr>
      <w:r>
        <w:t>3. User Roles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Role</w:t>
            </w:r>
          </w:p>
        </w:tc>
        <w:tc>
          <w:tcPr>
            <w:tcW w:type="dxa" w:w="4968"/>
          </w:tcPr>
          <w:p>
            <w:r>
              <w:rPr>
                <w:b/>
              </w:rPr>
              <w:t>Responsibilities</w:t>
            </w:r>
          </w:p>
        </w:tc>
      </w:tr>
      <w:tr>
        <w:tc>
          <w:tcPr>
            <w:tcW w:type="dxa" w:w="4968"/>
            <w:vAlign w:val="top"/>
          </w:tcPr>
          <w:p>
            <w:r>
              <w:t>Super Admin</w:t>
            </w:r>
          </w:p>
        </w:tc>
        <w:tc>
          <w:tcPr>
            <w:tcW w:type="dxa" w:w="4968"/>
            <w:vAlign w:val="top"/>
          </w:tcPr>
          <w:p>
            <w:r>
              <w:t>Full SaaS administration, customer management, subscription actions, system configuration, provider configuration, audit access.</w:t>
            </w:r>
          </w:p>
        </w:tc>
      </w:tr>
      <w:tr>
        <w:tc>
          <w:tcPr>
            <w:tcW w:type="dxa" w:w="4968"/>
            <w:vAlign w:val="top"/>
          </w:tcPr>
          <w:p>
            <w:r>
              <w:t>Admin/Operator</w:t>
            </w:r>
          </w:p>
        </w:tc>
        <w:tc>
          <w:tcPr>
            <w:tcW w:type="dxa" w:w="4968"/>
            <w:vAlign w:val="top"/>
          </w:tcPr>
          <w:p>
            <w:r>
              <w:t>Customer operations, renewals, support, queue monitoring, limited configuration.</w:t>
            </w:r>
          </w:p>
        </w:tc>
      </w:tr>
      <w:tr>
        <w:tc>
          <w:tcPr>
            <w:tcW w:type="dxa" w:w="4968"/>
            <w:vAlign w:val="top"/>
          </w:tcPr>
          <w:p>
            <w:r>
              <w:t>Customer</w:t>
            </w:r>
          </w:p>
        </w:tc>
        <w:tc>
          <w:tcPr>
            <w:tcW w:type="dxa" w:w="4968"/>
            <w:vAlign w:val="top"/>
          </w:tcPr>
          <w:p>
            <w:r>
              <w:t>Uses Windows client, manages permitted sources, batches, downloads, and local settings.</w:t>
            </w:r>
          </w:p>
        </w:tc>
      </w:tr>
      <w:tr>
        <w:tc>
          <w:tcPr>
            <w:tcW w:type="dxa" w:w="4968"/>
            <w:vAlign w:val="top"/>
          </w:tcPr>
          <w:p>
            <w:r>
              <w:t>System Worker</w:t>
            </w:r>
          </w:p>
        </w:tc>
        <w:tc>
          <w:tcPr>
            <w:tcW w:type="dxa" w:w="4968"/>
            <w:vAlign w:val="top"/>
          </w:tcPr>
          <w:p>
            <w:r>
              <w:t>Background service responsible for discovery, scheduling, downloading, retries, and connectivity checks.</w:t>
            </w:r>
          </w:p>
        </w:tc>
      </w:tr>
    </w:tbl>
    <w:p/>
    <w:p>
      <w:pPr>
        <w:pStyle w:val="Heading1"/>
      </w:pPr>
      <w:r>
        <w:t>4. Product Overview</w:t>
      </w:r>
    </w:p>
    <w:p>
      <w:r>
        <w:t>The solution consists of a Windows client and a centralized management API. The Windows client authenticates the customer, sends source definitions to the backend, receives authorized configuration, discovers or requests media URLs, schedules jobs, and downloads media. The backend owns customer identity, subscription state, policies, provider configuration, audit records, and synchronization.</w:t>
      </w:r>
    </w:p>
    <w:p>
      <w:r>
        <w:t>High-level lifecycle:</w:t>
      </w:r>
    </w:p>
    <w:p>
      <w:pPr>
        <w:pStyle w:val="ListNumber"/>
      </w:pPr>
      <w:r>
        <w:t>Customer logs into the Windows client using the manually assigned customer ID and credentials.</w:t>
      </w:r>
    </w:p>
    <w:p>
      <w:pPr>
        <w:pStyle w:val="ListNumber"/>
      </w:pPr>
      <w:r>
        <w:t>Customer adds a TikTok/Instagram username or YouTube channel handle/URL.</w:t>
      </w:r>
    </w:p>
    <w:p>
      <w:pPr>
        <w:pStyle w:val="ListNumber"/>
      </w:pPr>
      <w:r>
        <w:t>Discovery engine resolves the source into supported public media URLs.</w:t>
      </w:r>
    </w:p>
    <w:p>
      <w:pPr>
        <w:pStyle w:val="ListNumber"/>
      </w:pPr>
      <w:r>
        <w:t>Each URL becomes a media job with a unique deduplication key.</w:t>
      </w:r>
    </w:p>
    <w:p>
      <w:pPr>
        <w:pStyle w:val="ListNumber"/>
      </w:pPr>
      <w:r>
        <w:t>Jobs are ordered into daily batches according to configured batch length.</w:t>
      </w:r>
    </w:p>
    <w:p>
      <w:pPr>
        <w:pStyle w:val="ListNumber"/>
      </w:pPr>
      <w:r>
        <w:t>At 12:00 a.m., the scheduler activates the next eligible batch.</w:t>
      </w:r>
    </w:p>
    <w:p>
      <w:pPr>
        <w:pStyle w:val="ListNumber"/>
      </w:pPr>
      <w:r>
        <w:t>Downloader waits for usable network connectivity and starts jobs.</w:t>
      </w:r>
    </w:p>
    <w:p>
      <w:pPr>
        <w:pStyle w:val="ListNumber"/>
      </w:pPr>
      <w:r>
        <w:t>Primary provider is attempted first; fallback provider is selected after defined failure conditions.</w:t>
      </w:r>
    </w:p>
    <w:p>
      <w:pPr>
        <w:pStyle w:val="ListNumber"/>
      </w:pPr>
      <w:r>
        <w:t>Successful files are recorded; failures enter retry/backoff or dead-letter state.</w:t>
      </w:r>
    </w:p>
    <w:p>
      <w:pPr>
        <w:pStyle w:val="ListNumber"/>
      </w:pPr>
      <w:r>
        <w:t>Subscription state is checked before protected operations and synchronized with the SaaS backend.</w:t>
      </w:r>
    </w:p>
    <w:p>
      <w:pPr>
        <w:pStyle w:val="Heading1"/>
      </w:pPr>
      <w:r>
        <w:t>5. Functional Requirements</w:t>
      </w:r>
    </w:p>
    <w:p>
      <w:pPr>
        <w:pStyle w:val="Heading2"/>
      </w:pPr>
      <w:r>
        <w:t>FR-01 — Customer Authentication</w:t>
      </w:r>
    </w:p>
    <w:p>
      <w:pPr>
        <w:pStyle w:val="ListBullet"/>
      </w:pPr>
      <w:r>
        <w:t>The client shall authenticate against the SaaS API over HTTPS.</w:t>
      </w:r>
    </w:p>
    <w:p>
      <w:pPr>
        <w:pStyle w:val="ListBullet"/>
      </w:pPr>
      <w:r>
        <w:t>The system shall associate every client session with a customer account.</w:t>
      </w:r>
    </w:p>
    <w:p>
      <w:pPr>
        <w:pStyle w:val="ListBullet"/>
      </w:pPr>
      <w:r>
        <w:t>The server shall reject protected operations for suspended or expired accounts according to policy.</w:t>
      </w:r>
    </w:p>
    <w:p>
      <w:pPr>
        <w:pStyle w:val="ListBullet"/>
      </w:pPr>
      <w:r>
        <w:t>The client shall not store reusable administrative credentials in plaintext.</w:t>
      </w:r>
    </w:p>
    <w:p>
      <w:pPr>
        <w:pStyle w:val="Heading2"/>
      </w:pPr>
      <w:r>
        <w:t>FR-02 — Customer ID and Account Management</w:t>
      </w:r>
    </w:p>
    <w:p>
      <w:pPr>
        <w:pStyle w:val="ListBullet"/>
      </w:pPr>
      <w:r>
        <w:t>An administrator shall create a customer account.</w:t>
      </w:r>
    </w:p>
    <w:p>
      <w:pPr>
        <w:pStyle w:val="ListBullet"/>
      </w:pPr>
      <w:r>
        <w:t>An administrator shall manually assign a unique customer ID.</w:t>
      </w:r>
    </w:p>
    <w:p>
      <w:pPr>
        <w:pStyle w:val="ListBullet"/>
      </w:pPr>
      <w:r>
        <w:t>The customer record shall contain status, contact metadata, subscription start/end dates, and audit timestamps.</w:t>
      </w:r>
    </w:p>
    <w:p>
      <w:pPr>
        <w:pStyle w:val="ListBullet"/>
      </w:pPr>
      <w:r>
        <w:t>Customer IDs shall be unique and immutable unless an explicit administrator operation changes them.</w:t>
      </w:r>
    </w:p>
    <w:p>
      <w:pPr>
        <w:pStyle w:val="Heading2"/>
      </w:pPr>
      <w:r>
        <w:t>FR-03 — Subscription Management</w:t>
      </w:r>
    </w:p>
    <w:p>
      <w:pPr>
        <w:pStyle w:val="ListBullet"/>
      </w:pPr>
      <w:r>
        <w:t>An administrator shall renew a subscription by one calendar month from the applicable renewal date.</w:t>
      </w:r>
    </w:p>
    <w:p>
      <w:pPr>
        <w:pStyle w:val="ListBullet"/>
      </w:pPr>
      <w:r>
        <w:t>The system shall calculate and persist subscription expiry.</w:t>
      </w:r>
    </w:p>
    <w:p>
      <w:pPr>
        <w:pStyle w:val="ListBullet"/>
      </w:pPr>
      <w:r>
        <w:t>The system shall expose Active, Expiring Soon, Expired, Suspended, and Disabled states.</w:t>
      </w:r>
    </w:p>
    <w:p>
      <w:pPr>
        <w:pStyle w:val="ListBullet"/>
      </w:pPr>
      <w:r>
        <w:t>A renewal warning banner shall become visible when 3 or fewer days remain.</w:t>
      </w:r>
    </w:p>
    <w:p>
      <w:pPr>
        <w:pStyle w:val="ListBullet"/>
      </w:pPr>
      <w:r>
        <w:t>Expired accounts shall be prevented from starting protected discovery/download operations.</w:t>
      </w:r>
    </w:p>
    <w:p>
      <w:pPr>
        <w:pStyle w:val="ListBullet"/>
      </w:pPr>
      <w:r>
        <w:t>The system shall retain renewal history with operator, timestamp, old expiry, new expiry, and reason/reference.</w:t>
      </w:r>
    </w:p>
    <w:p>
      <w:pPr>
        <w:pStyle w:val="Heading2"/>
      </w:pPr>
      <w:r>
        <w:t>FR-04 — Source Management</w:t>
      </w:r>
    </w:p>
    <w:p>
      <w:pPr>
        <w:pStyle w:val="ListBullet"/>
      </w:pPr>
      <w:r>
        <w:t>The customer shall add a supported TikTok username/profile URL.</w:t>
      </w:r>
    </w:p>
    <w:p>
      <w:pPr>
        <w:pStyle w:val="ListBullet"/>
      </w:pPr>
      <w:r>
        <w:t>The customer shall add a supported Instagram username/profile URL.</w:t>
      </w:r>
    </w:p>
    <w:p>
      <w:pPr>
        <w:pStyle w:val="ListBullet"/>
      </w:pPr>
      <w:r>
        <w:t>The customer shall add a supported YouTube channel handle/channel URL.</w:t>
      </w:r>
    </w:p>
    <w:p>
      <w:pPr>
        <w:pStyle w:val="ListBullet"/>
      </w:pPr>
      <w:r>
        <w:t>The system shall normalize equivalent source forms into a canonical source identifier.</w:t>
      </w:r>
    </w:p>
    <w:p>
      <w:pPr>
        <w:pStyle w:val="ListBullet"/>
      </w:pPr>
      <w:r>
        <w:t>Duplicate sources shall be detected.</w:t>
      </w:r>
    </w:p>
    <w:p>
      <w:pPr>
        <w:pStyle w:val="ListBullet"/>
      </w:pPr>
      <w:r>
        <w:t>The customer shall be able to pause, resume, refresh, or remove a source.</w:t>
      </w:r>
    </w:p>
    <w:p>
      <w:pPr>
        <w:pStyle w:val="ListBullet"/>
      </w:pPr>
      <w:r>
        <w:t>Removing a source shall mark its QUEUED, BATCHED, and READY jobs as CANCELLED, stop future discovery for that source, and preserve completed downloads and their history.</w:t>
      </w:r>
    </w:p>
    <w:p>
      <w:pPr>
        <w:pStyle w:val="Heading2"/>
      </w:pPr>
      <w:r>
        <w:t>FR-05 — Link Collection / Discovery</w:t>
      </w:r>
    </w:p>
    <w:p>
      <w:pPr>
        <w:pStyle w:val="ListBullet"/>
      </w:pPr>
      <w:r>
        <w:t>The discovery engine shall collect eligible public media URLs from configured sources.</w:t>
      </w:r>
    </w:p>
    <w:p>
      <w:pPr>
        <w:pStyle w:val="ListBullet"/>
      </w:pPr>
      <w:r>
        <w:t>Each discovered item shall store source, canonical URL, discovered timestamp, provider, media type when known, and discovery status.</w:t>
      </w:r>
    </w:p>
    <w:p>
      <w:pPr>
        <w:pStyle w:val="ListBullet"/>
      </w:pPr>
      <w:r>
        <w:t>The system shall deduplicate URLs using a canonical URL/content identity.</w:t>
      </w:r>
    </w:p>
    <w:p>
      <w:pPr>
        <w:pStyle w:val="ListBullet"/>
      </w:pPr>
      <w:r>
        <w:t>Discovery providers shall expose a common adapter interface.</w:t>
      </w:r>
    </w:p>
    <w:p>
      <w:pPr>
        <w:pStyle w:val="ListBullet"/>
      </w:pPr>
      <w:r>
        <w:t>A provider failure shall trigger retry or fallback according to the provider policy.</w:t>
      </w:r>
    </w:p>
    <w:p>
      <w:pPr>
        <w:pStyle w:val="ListBullet"/>
      </w:pPr>
      <w:r>
        <w:t>The system shall record provider failure reason without exposing sensitive provider internals to customers.</w:t>
      </w:r>
    </w:p>
    <w:p>
      <w:pPr>
        <w:pStyle w:val="ListBullet"/>
      </w:pPr>
      <w:r>
        <w:t>Discovery runs shall be bounded: each run shall return at most a configurable number of items per source (default 500). Items already discovered shall not be re-queued unless the source is explicitly refreshed.</w:t>
      </w:r>
    </w:p>
    <w:p>
      <w:pPr>
        <w:pStyle w:val="Heading2"/>
      </w:pPr>
      <w:r>
        <w:t>FR-06 — Fallback Discovery Providers</w:t>
      </w:r>
    </w:p>
    <w:p>
      <w:r>
        <w:t>The system shall support multiple discovery adapters behind a common interface. A primary provider may be configured per platform, followed by one or more fallback providers. Fallback selection shall be based on typed failure conditions such as timeout, unsupported response, transient service error, or provider quota.</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Condition</w:t>
            </w:r>
          </w:p>
        </w:tc>
        <w:tc>
          <w:tcPr>
            <w:tcW w:type="dxa" w:w="4968"/>
          </w:tcPr>
          <w:p>
            <w:r>
              <w:rPr>
                <w:b/>
              </w:rPr>
              <w:t>Expected behavior</w:t>
            </w:r>
          </w:p>
        </w:tc>
      </w:tr>
      <w:tr>
        <w:tc>
          <w:tcPr>
            <w:tcW w:type="dxa" w:w="4968"/>
            <w:vAlign w:val="top"/>
          </w:tcPr>
          <w:p>
            <w:r>
              <w:t>Timeout</w:t>
            </w:r>
          </w:p>
        </w:tc>
        <w:tc>
          <w:tcPr>
            <w:tcW w:type="dxa" w:w="4968"/>
            <w:vAlign w:val="top"/>
          </w:tcPr>
          <w:p>
            <w:r>
              <w:t>Retry with bounded exponential backoff; then move to fallback if threshold is reached.</w:t>
            </w:r>
          </w:p>
        </w:tc>
      </w:tr>
      <w:tr>
        <w:tc>
          <w:tcPr>
            <w:tcW w:type="dxa" w:w="4968"/>
            <w:vAlign w:val="top"/>
          </w:tcPr>
          <w:p>
            <w:r>
              <w:t>Unsupported source</w:t>
            </w:r>
          </w:p>
        </w:tc>
        <w:tc>
          <w:tcPr>
            <w:tcW w:type="dxa" w:w="4968"/>
            <w:vAlign w:val="top"/>
          </w:tcPr>
          <w:p>
            <w:r>
              <w:t>Try next compatible provider.</w:t>
            </w:r>
          </w:p>
        </w:tc>
      </w:tr>
      <w:tr>
        <w:tc>
          <w:tcPr>
            <w:tcW w:type="dxa" w:w="4968"/>
            <w:vAlign w:val="top"/>
          </w:tcPr>
          <w:p>
            <w:r>
              <w:t>Rate/quota condition</w:t>
            </w:r>
          </w:p>
        </w:tc>
        <w:tc>
          <w:tcPr>
            <w:tcW w:type="dxa" w:w="4968"/>
            <w:vAlign w:val="top"/>
          </w:tcPr>
          <w:p>
            <w:r>
              <w:t>Respect provider policy and cooldown; do not attempt aggressive bypass.</w:t>
            </w:r>
          </w:p>
        </w:tc>
      </w:tr>
      <w:tr>
        <w:tc>
          <w:tcPr>
            <w:tcW w:type="dxa" w:w="4968"/>
            <w:vAlign w:val="top"/>
          </w:tcPr>
          <w:p>
            <w:r>
              <w:t>Malformed result</w:t>
            </w:r>
          </w:p>
        </w:tc>
        <w:tc>
          <w:tcPr>
            <w:tcW w:type="dxa" w:w="4968"/>
            <w:vAlign w:val="top"/>
          </w:tcPr>
          <w:p>
            <w:r>
              <w:t>Mark provider result invalid, log diagnostic, try fallback.</w:t>
            </w:r>
          </w:p>
        </w:tc>
      </w:tr>
      <w:tr>
        <w:tc>
          <w:tcPr>
            <w:tcW w:type="dxa" w:w="4968"/>
            <w:vAlign w:val="top"/>
          </w:tcPr>
          <w:p>
            <w:r>
              <w:t>All providers fail</w:t>
            </w:r>
          </w:p>
        </w:tc>
        <w:tc>
          <w:tcPr>
            <w:tcW w:type="dxa" w:w="4968"/>
            <w:vAlign w:val="top"/>
          </w:tcPr>
          <w:p>
            <w:r>
              <w:t>Keep source/job in retryable state and surface status to customer/admin.</w:t>
            </w:r>
          </w:p>
        </w:tc>
      </w:tr>
    </w:tbl>
    <w:p/>
    <w:p>
      <w:pPr>
        <w:pStyle w:val="Heading2"/>
      </w:pPr>
      <w:r>
        <w:t>FR-07 — Batch Scheduling</w:t>
      </w:r>
    </w:p>
    <w:p>
      <w:pPr>
        <w:pStyle w:val="ListBullet"/>
      </w:pPr>
      <w:r>
        <w:t>The customer/admin shall configure batch length as videos per batch.</w:t>
      </w:r>
    </w:p>
    <w:p>
      <w:pPr>
        <w:pStyle w:val="ListBullet"/>
      </w:pPr>
      <w:r>
        <w:t>The scheduler shall create or activate daily batches at 12:00 a.m. in the configured timezone.</w:t>
      </w:r>
    </w:p>
    <w:p>
      <w:pPr>
        <w:pStyle w:val="ListBullet"/>
      </w:pPr>
      <w:r>
        <w:t>Only eligible queued items shall be assigned to a batch.</w:t>
      </w:r>
    </w:p>
    <w:p>
      <w:pPr>
        <w:pStyle w:val="ListBullet"/>
      </w:pPr>
      <w:r>
        <w:t>Already completed items shall never be scheduled again unless explicitly requeued.</w:t>
      </w:r>
    </w:p>
    <w:p>
      <w:pPr>
        <w:pStyle w:val="ListBullet"/>
      </w:pPr>
      <w:r>
        <w:t>The scheduler shall remain idempotent if restarted around midnight.</w:t>
      </w:r>
    </w:p>
    <w:p>
      <w:pPr>
        <w:pStyle w:val="ListBullet"/>
      </w:pPr>
      <w:r>
        <w:t>The system shall support configurable concurrency limits for downloads.</w:t>
      </w:r>
    </w:p>
    <w:p>
      <w:pPr>
        <w:pStyle w:val="ListBullet"/>
      </w:pPr>
      <w:r>
        <w:t>Batch eligibility: only jobs in QUEUED state, from non-paused sources, under an active subscription, and not already assigned to an incomplete batch shall be assigned to a batch.</w:t>
      </w:r>
    </w:p>
    <w:p>
      <w:pPr>
        <w:pStyle w:val="ListBullet"/>
      </w:pPr>
      <w:r>
        <w:t>Midnight cutover: jobs already DOWNLOADING at the 00:00 cutover remain in their originating batch; the new batch is filled only from eligible QUEUED jobs.</w:t>
      </w:r>
    </w:p>
    <w:p>
      <w:pPr>
        <w:pStyle w:val="ListBullet"/>
      </w:pPr>
      <w:r>
        <w:t>Each customer shall have a configured IANA timezone used for batch activation (default: the timezone reported by the client at registration; editable by the customer or an administrator).</w:t>
      </w:r>
    </w:p>
    <w:p>
      <w:pPr>
        <w:pStyle w:val="Heading2"/>
      </w:pPr>
      <w:r>
        <w:t>FR-08 — Network-Aware Downloading</w:t>
      </w:r>
    </w:p>
    <w:p>
      <w:pPr>
        <w:pStyle w:val="ListBullet"/>
      </w:pPr>
      <w:r>
        <w:t>The downloader shall detect usable network connectivity before starting a download.</w:t>
      </w:r>
    </w:p>
    <w:p>
      <w:pPr>
        <w:pStyle w:val="ListBullet"/>
      </w:pPr>
      <w:r>
        <w:t>If connectivity is unavailable, queued jobs shall remain pending rather than being marked permanently failed.</w:t>
      </w:r>
    </w:p>
    <w:p>
      <w:pPr>
        <w:pStyle w:val="ListBullet"/>
      </w:pPr>
      <w:r>
        <w:t>The downloader shall retry transient failures with exponential backoff and a maximum retry policy.</w:t>
      </w:r>
    </w:p>
    <w:p>
      <w:pPr>
        <w:pStyle w:val="ListBullet"/>
      </w:pPr>
      <w:r>
        <w:t>Where supported by the transport, interrupted downloads should resume using HTTP range requests.</w:t>
      </w:r>
    </w:p>
    <w:p>
      <w:pPr>
        <w:pStyle w:val="ListBullet"/>
      </w:pPr>
      <w:r>
        <w:t>Completed files shall be verified before being marked complete: checksum verification where the provider supplies a checksum, otherwise size and file-existence checks.</w:t>
      </w:r>
    </w:p>
    <w:p>
      <w:pPr>
        <w:pStyle w:val="Heading2"/>
      </w:pPr>
      <w:r>
        <w:t>FR-09 — Fallback Download Providers</w:t>
      </w:r>
    </w:p>
    <w:p>
      <w:pPr>
        <w:pStyle w:val="ListBullet"/>
      </w:pPr>
      <w:r>
        <w:t>Download providers shall implement a common adapter interface.</w:t>
      </w:r>
    </w:p>
    <w:p>
      <w:pPr>
        <w:pStyle w:val="ListBullet"/>
      </w:pPr>
      <w:r>
        <w:t>The primary provider shall be attempted first.</w:t>
      </w:r>
    </w:p>
    <w:p>
      <w:pPr>
        <w:pStyle w:val="ListBullet"/>
      </w:pPr>
      <w:r>
        <w:t>Fallback shall occur only after defined retryable/unsupported failure conditions.</w:t>
      </w:r>
    </w:p>
    <w:p>
      <w:pPr>
        <w:pStyle w:val="ListBullet"/>
      </w:pPr>
      <w:r>
        <w:t>The system shall preserve the provider used for the successful download.</w:t>
      </w:r>
    </w:p>
    <w:p>
      <w:pPr>
        <w:pStyle w:val="ListBullet"/>
      </w:pPr>
      <w:r>
        <w:t>Provider selection shall be configurable by administrators.</w:t>
      </w:r>
    </w:p>
    <w:p>
      <w:pPr>
        <w:pStyle w:val="Heading2"/>
      </w:pPr>
      <w:r>
        <w:t>FR-10 — Download Management</w:t>
      </w:r>
    </w:p>
    <w:p>
      <w:pPr>
        <w:pStyle w:val="ListBullet"/>
      </w:pPr>
      <w:r>
        <w:t>The customer shall see queued, active, completed, failed, paused, and retrying jobs.</w:t>
      </w:r>
    </w:p>
    <w:p>
      <w:pPr>
        <w:pStyle w:val="ListBullet"/>
      </w:pPr>
      <w:r>
        <w:t>The customer shall be able to pause/resume eligible jobs.</w:t>
      </w:r>
    </w:p>
    <w:p>
      <w:pPr>
        <w:pStyle w:val="ListBullet"/>
      </w:pPr>
      <w:r>
        <w:t>The customer shall be able to retry failed jobs subject to configured retry limits and an active subscription.</w:t>
      </w:r>
    </w:p>
    <w:p>
      <w:pPr>
        <w:pStyle w:val="ListBullet"/>
      </w:pPr>
      <w:r>
        <w:t>The client shall display progress, speed, size, ETA when calculable, and final status.</w:t>
      </w:r>
    </w:p>
    <w:p>
      <w:pPr>
        <w:pStyle w:val="ListBullet"/>
      </w:pPr>
      <w:r>
        <w:t>Downloaded files shall be stored under a customer-configured destination directory.</w:t>
      </w:r>
    </w:p>
    <w:p>
      <w:pPr>
        <w:pStyle w:val="ListBullet"/>
      </w:pPr>
      <w:r>
        <w:t>Downloaded files shall follow a configurable naming template (default: {platform}/{source}/{date}_{title}_{media_id}.{ext}). Name collisions shall be resolved by appending a counter; existing files shall never be overwritten silently.</w:t>
      </w:r>
    </w:p>
    <w:p>
      <w:pPr>
        <w:pStyle w:val="Heading2"/>
      </w:pPr>
      <w:r>
        <w:t>FR-11 — Customer Dashboard</w:t>
      </w:r>
    </w:p>
    <w:p>
      <w:pPr>
        <w:pStyle w:val="ListBullet"/>
      </w:pPr>
      <w:r>
        <w:t>Show subscription status and expiry date.</w:t>
      </w:r>
    </w:p>
    <w:p>
      <w:pPr>
        <w:pStyle w:val="ListBullet"/>
      </w:pPr>
      <w:r>
        <w:t>Show renewal warning banner at T-3 days or earlier according to policy.</w:t>
      </w:r>
    </w:p>
    <w:p>
      <w:pPr>
        <w:pStyle w:val="ListBullet"/>
      </w:pPr>
      <w:r>
        <w:t>Show active source count, queued jobs, active downloads, completed downloads, and failures.</w:t>
      </w:r>
    </w:p>
    <w:p>
      <w:pPr>
        <w:pStyle w:val="ListBullet"/>
      </w:pPr>
      <w:r>
        <w:t>Show today's batch and upcoming batch information.</w:t>
      </w:r>
    </w:p>
    <w:p>
      <w:pPr>
        <w:pStyle w:val="ListBullet"/>
      </w:pPr>
      <w:r>
        <w:t>Show connectivity state and worker state.</w:t>
      </w:r>
    </w:p>
    <w:p>
      <w:pPr>
        <w:pStyle w:val="Heading2"/>
      </w:pPr>
      <w:r>
        <w:t>FR-12 — Admin Panel</w:t>
      </w:r>
    </w:p>
    <w:p>
      <w:pPr>
        <w:pStyle w:val="ListBullet"/>
      </w:pPr>
      <w:r>
        <w:t>Create, edit, suspend, disable, and inspect customers.</w:t>
      </w:r>
    </w:p>
    <w:p>
      <w:pPr>
        <w:pStyle w:val="ListBullet"/>
      </w:pPr>
      <w:r>
        <w:t>Manually assign customer IDs.</w:t>
      </w:r>
    </w:p>
    <w:p>
      <w:pPr>
        <w:pStyle w:val="ListBullet"/>
      </w:pPr>
      <w:r>
        <w:t>Renew subscriptions by one month.</w:t>
      </w:r>
    </w:p>
    <w:p>
      <w:pPr>
        <w:pStyle w:val="ListBullet"/>
      </w:pPr>
      <w:r>
        <w:t>View subscription expiry and renewal history.</w:t>
      </w:r>
    </w:p>
    <w:p>
      <w:pPr>
        <w:pStyle w:val="ListBullet"/>
      </w:pPr>
      <w:r>
        <w:t>Search/filter customers by ID, status, and expiry state.</w:t>
      </w:r>
    </w:p>
    <w:p>
      <w:pPr>
        <w:pStyle w:val="ListBullet"/>
      </w:pPr>
      <w:r>
        <w:t>View system jobs, provider health, error rates, and worker status.</w:t>
      </w:r>
    </w:p>
    <w:p>
      <w:pPr>
        <w:pStyle w:val="ListBullet"/>
      </w:pPr>
      <w:r>
        <w:t>Configure batch defaults, retry policy, concurrency, and provider priorities.</w:t>
      </w:r>
    </w:p>
    <w:p>
      <w:pPr>
        <w:pStyle w:val="Heading2"/>
      </w:pPr>
      <w:r>
        <w:t>FR-13 — Notifications</w:t>
      </w:r>
    </w:p>
    <w:p>
      <w:pPr>
        <w:pStyle w:val="ListBullet"/>
      </w:pPr>
      <w:r>
        <w:t>The customer client shall display an in-app renewal banner beginning 3 days before expiry.</w:t>
      </w:r>
    </w:p>
    <w:p>
      <w:pPr>
        <w:pStyle w:val="ListBullet"/>
      </w:pPr>
      <w:r>
        <w:t>The banner shall show the exact expiry date and remaining days.</w:t>
      </w:r>
    </w:p>
    <w:p>
      <w:pPr>
        <w:pStyle w:val="ListBullet"/>
      </w:pPr>
      <w:r>
        <w:t>Expired accounts shall show an expiry state and renewal instruction.</w:t>
      </w:r>
    </w:p>
    <w:p>
      <w:pPr>
        <w:pStyle w:val="ListBullet"/>
      </w:pPr>
      <w:r>
        <w:t>Administrators shall see customers entering the 3-day warning window.</w:t>
      </w:r>
    </w:p>
    <w:p>
      <w:pPr>
        <w:pStyle w:val="Heading2"/>
      </w:pPr>
      <w:r>
        <w:t>FR-14 — Audit Logging</w:t>
      </w:r>
    </w:p>
    <w:p>
      <w:pPr>
        <w:pStyle w:val="ListBullet"/>
      </w:pPr>
      <w:r>
        <w:t>Record authentication events, account status changes, subscription renewals, source changes, provider selection, and significant job transitions.</w:t>
      </w:r>
    </w:p>
    <w:p>
      <w:pPr>
        <w:pStyle w:val="ListBullet"/>
      </w:pPr>
      <w:r>
        <w:t>Audit records shall include timestamp, actor, action, entity type, entity ID, and structured metadata.</w:t>
      </w:r>
    </w:p>
    <w:p>
      <w:pPr>
        <w:pStyle w:val="ListBullet"/>
      </w:pPr>
      <w:r>
        <w:t>Audit logs shall be access-controlled and tamper-evident to the extent practical.</w:t>
      </w:r>
    </w:p>
    <w:p>
      <w:pPr>
        <w:pStyle w:val="Heading1"/>
      </w:pPr>
      <w:r>
        <w:t>6. Non-Functional Requirements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ID</w:t>
            </w:r>
          </w:p>
        </w:tc>
        <w:tc>
          <w:tcPr>
            <w:tcW w:type="dxa" w:w="4968"/>
          </w:tcPr>
          <w:p>
            <w:r>
              <w:rPr>
                <w:b/>
              </w:rPr>
              <w:t>Requirement</w:t>
            </w:r>
          </w:p>
        </w:tc>
      </w:tr>
      <w:tr>
        <w:tc>
          <w:tcPr>
            <w:tcW w:type="dxa" w:w="4968"/>
            <w:vAlign w:val="top"/>
          </w:tcPr>
          <w:p>
            <w:r>
              <w:t>NFR-01</w:t>
            </w:r>
          </w:p>
        </w:tc>
        <w:tc>
          <w:tcPr>
            <w:tcW w:type="dxa" w:w="4968"/>
            <w:vAlign w:val="top"/>
          </w:tcPr>
          <w:p>
            <w:r>
              <w:t>Security: TLS for API traffic, hashed passwords, secure token handling, least-privilege access.</w:t>
            </w:r>
          </w:p>
        </w:tc>
      </w:tr>
      <w:tr>
        <w:tc>
          <w:tcPr>
            <w:tcW w:type="dxa" w:w="4968"/>
            <w:vAlign w:val="top"/>
          </w:tcPr>
          <w:p>
            <w:r>
              <w:t>NFR-02</w:t>
            </w:r>
          </w:p>
        </w:tc>
        <w:tc>
          <w:tcPr>
            <w:tcW w:type="dxa" w:w="4968"/>
            <w:vAlign w:val="top"/>
          </w:tcPr>
          <w:p>
            <w:r>
              <w:t>Reliability: scheduler and worker operations must be restart-safe and idempotent.</w:t>
            </w:r>
          </w:p>
        </w:tc>
      </w:tr>
      <w:tr>
        <w:tc>
          <w:tcPr>
            <w:tcW w:type="dxa" w:w="4968"/>
            <w:vAlign w:val="top"/>
          </w:tcPr>
          <w:p>
            <w:r>
              <w:t>NFR-03</w:t>
            </w:r>
          </w:p>
        </w:tc>
        <w:tc>
          <w:tcPr>
            <w:tcW w:type="dxa" w:w="4968"/>
            <w:vAlign w:val="top"/>
          </w:tcPr>
          <w:p>
            <w:r>
              <w:t>Performance: UI must remain responsive while background discovery/download workers operate.</w:t>
            </w:r>
          </w:p>
        </w:tc>
      </w:tr>
      <w:tr>
        <w:tc>
          <w:tcPr>
            <w:tcW w:type="dxa" w:w="4968"/>
            <w:vAlign w:val="top"/>
          </w:tcPr>
          <w:p>
            <w:r>
              <w:t>NFR-04</w:t>
            </w:r>
          </w:p>
        </w:tc>
        <w:tc>
          <w:tcPr>
            <w:tcW w:type="dxa" w:w="4968"/>
            <w:vAlign w:val="top"/>
          </w:tcPr>
          <w:p>
            <w:r>
              <w:t>Scalability: backend must support multiple customers and independent worker processes.</w:t>
            </w:r>
          </w:p>
        </w:tc>
      </w:tr>
      <w:tr>
        <w:tc>
          <w:tcPr>
            <w:tcW w:type="dxa" w:w="4968"/>
            <w:vAlign w:val="top"/>
          </w:tcPr>
          <w:p>
            <w:r>
              <w:t>NFR-05</w:t>
            </w:r>
          </w:p>
        </w:tc>
        <w:tc>
          <w:tcPr>
            <w:tcW w:type="dxa" w:w="4968"/>
            <w:vAlign w:val="top"/>
          </w:tcPr>
          <w:p>
            <w:r>
              <w:t>Observability: structured logs, health checks, metrics, and error tracking.</w:t>
            </w:r>
          </w:p>
        </w:tc>
      </w:tr>
      <w:tr>
        <w:tc>
          <w:tcPr>
            <w:tcW w:type="dxa" w:w="4968"/>
            <w:vAlign w:val="top"/>
          </w:tcPr>
          <w:p>
            <w:r>
              <w:t>NFR-06</w:t>
            </w:r>
          </w:p>
        </w:tc>
        <w:tc>
          <w:tcPr>
            <w:tcW w:type="dxa" w:w="4968"/>
            <w:vAlign w:val="top"/>
          </w:tcPr>
          <w:p>
            <w:r>
              <w:t>Maintainability: platform integrations must be isolated behind adapter interfaces.</w:t>
            </w:r>
          </w:p>
        </w:tc>
      </w:tr>
      <w:tr>
        <w:tc>
          <w:tcPr>
            <w:tcW w:type="dxa" w:w="4968"/>
            <w:vAlign w:val="top"/>
          </w:tcPr>
          <w:p>
            <w:r>
              <w:t>NFR-07</w:t>
            </w:r>
          </w:p>
        </w:tc>
        <w:tc>
          <w:tcPr>
            <w:tcW w:type="dxa" w:w="4968"/>
            <w:vAlign w:val="top"/>
          </w:tcPr>
          <w:p>
            <w:r>
              <w:t>Data integrity: job state transitions must be persisted transactionally.</w:t>
            </w:r>
          </w:p>
        </w:tc>
      </w:tr>
      <w:tr>
        <w:tc>
          <w:tcPr>
            <w:tcW w:type="dxa" w:w="4968"/>
            <w:vAlign w:val="top"/>
          </w:tcPr>
          <w:p>
            <w:r>
              <w:t>NFR-08</w:t>
            </w:r>
          </w:p>
        </w:tc>
        <w:tc>
          <w:tcPr>
            <w:tcW w:type="dxa" w:w="4968"/>
            <w:vAlign w:val="top"/>
          </w:tcPr>
          <w:p>
            <w:r>
              <w:t>Privacy: collect only customer/account data required for service operation.</w:t>
            </w:r>
          </w:p>
        </w:tc>
      </w:tr>
      <w:tr>
        <w:tc>
          <w:tcPr>
            <w:tcW w:type="dxa" w:w="4968"/>
            <w:vAlign w:val="top"/>
          </w:tcPr>
          <w:p>
            <w:r>
              <w:t>NFR-09</w:t>
            </w:r>
          </w:p>
        </w:tc>
        <w:tc>
          <w:tcPr>
            <w:tcW w:type="dxa" w:w="4968"/>
            <w:vAlign w:val="top"/>
          </w:tcPr>
          <w:p>
            <w:r>
              <w:t>Compatibility: Windows 10/11 x64 is the initial supported desktop target.</w:t>
            </w:r>
          </w:p>
        </w:tc>
      </w:tr>
      <w:tr>
        <w:tc>
          <w:tcPr>
            <w:tcW w:type="dxa" w:w="4968"/>
            <w:vAlign w:val="top"/>
          </w:tcPr>
          <w:p>
            <w:r>
              <w:t>NFR-10</w:t>
            </w:r>
          </w:p>
        </w:tc>
        <w:tc>
          <w:tcPr>
            <w:tcW w:type="dxa" w:w="4968"/>
            <w:vAlign w:val="top"/>
          </w:tcPr>
          <w:p>
            <w:r>
              <w:t>Recovery: transient network/provider errors must not lose queued jobs.</w:t>
            </w:r>
          </w:p>
        </w:tc>
      </w:tr>
      <w:tr>
        <w:tc>
          <w:tcPr>
            <w:tcW w:type="dxa" w:w="4968"/>
          </w:tcPr>
          <w:p>
            <w:r>
              <w:t>NFR-11</w:t>
            </w:r>
          </w:p>
        </w:tc>
        <w:tc>
          <w:tcPr>
            <w:tcW w:type="dxa" w:w="4968"/>
          </w:tcPr>
          <w:p>
            <w:r>
              <w:t>Rate limiting: authentication and sensitive administrative endpoints shall be rate-limited; provider adapters shall honor platform quotas and cooldowns rather than circumventing them.</w:t>
            </w:r>
          </w:p>
        </w:tc>
      </w:tr>
    </w:tbl>
    <w:p/>
    <w:p>
      <w:pPr>
        <w:pStyle w:val="Heading1"/>
      </w:pPr>
      <w:r>
        <w:t>7. Core Business Rules</w:t>
      </w:r>
    </w:p>
    <w:p>
      <w:pPr>
        <w:pStyle w:val="ListBullet"/>
      </w:pPr>
      <w:r>
        <w:t>A customer cannot perform protected service operations after subscription expiry.</w:t>
      </w:r>
    </w:p>
    <w:p>
      <w:pPr>
        <w:pStyle w:val="ListBullet"/>
      </w:pPr>
      <w:r>
        <w:t>A subscription renewal adds one month to the later of the current expiry date or renewal date, according to the selected business policy.</w:t>
      </w:r>
    </w:p>
    <w:p>
      <w:pPr>
        <w:pStyle w:val="ListBullet"/>
      </w:pPr>
      <w:r>
        <w:t>The T-3 warning is informational and does not itself disable service.</w:t>
      </w:r>
    </w:p>
    <w:p>
      <w:pPr>
        <w:pStyle w:val="ListBullet"/>
      </w:pPr>
      <w:r>
        <w:t>Daily batch generation must not duplicate jobs after client/server restart.</w:t>
      </w:r>
    </w:p>
    <w:p>
      <w:pPr>
        <w:pStyle w:val="ListBullet"/>
      </w:pPr>
      <w:r>
        <w:t>A media URL may be downloaded only once per customer unless explicitly requeued.</w:t>
      </w:r>
    </w:p>
    <w:p>
      <w:pPr>
        <w:pStyle w:val="ListBullet"/>
      </w:pPr>
      <w:r>
        <w:t>Provider fallback must not be used to bypass platform access controls or rate limits.</w:t>
      </w:r>
    </w:p>
    <w:p>
      <w:pPr>
        <w:pStyle w:val="Heading1"/>
      </w:pPr>
      <w:r>
        <w:t>8. Suggested Job State Machine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State</w:t>
            </w:r>
          </w:p>
        </w:tc>
        <w:tc>
          <w:tcPr>
            <w:tcW w:type="dxa" w:w="3312"/>
          </w:tcPr>
          <w:p>
            <w:r>
              <w:rPr>
                <w:b/>
              </w:rPr>
              <w:t>Meaning</w:t>
            </w:r>
          </w:p>
        </w:tc>
        <w:tc>
          <w:tcPr>
            <w:tcW w:type="dxa" w:w="3312"/>
          </w:tcPr>
          <w:p>
            <w:r>
              <w:rPr>
                <w:b/>
              </w:rPr>
              <w:t>Allowed next states</w:t>
            </w:r>
          </w:p>
        </w:tc>
      </w:tr>
      <w:tr>
        <w:tc>
          <w:tcPr>
            <w:tcW w:type="dxa" w:w="3312"/>
            <w:vAlign w:val="top"/>
          </w:tcPr>
          <w:p>
            <w:r>
              <w:t>DISCOVERED</w:t>
            </w:r>
          </w:p>
        </w:tc>
        <w:tc>
          <w:tcPr>
            <w:tcW w:type="dxa" w:w="3312"/>
            <w:vAlign w:val="top"/>
          </w:tcPr>
          <w:p>
            <w:r>
              <w:t>URL has been collected.</w:t>
            </w:r>
          </w:p>
        </w:tc>
        <w:tc>
          <w:tcPr>
            <w:tcW w:type="dxa" w:w="3312"/>
            <w:vAlign w:val="top"/>
          </w:tcPr>
          <w:p>
            <w:r>
              <w:t>QUEUED, INVALID, DUPLICATE</w:t>
            </w:r>
          </w:p>
        </w:tc>
      </w:tr>
      <w:tr>
        <w:tc>
          <w:tcPr>
            <w:tcW w:type="dxa" w:w="3312"/>
            <w:vAlign w:val="top"/>
          </w:tcPr>
          <w:p>
            <w:r>
              <w:t>QUEUED</w:t>
            </w:r>
          </w:p>
        </w:tc>
        <w:tc>
          <w:tcPr>
            <w:tcW w:type="dxa" w:w="3312"/>
            <w:vAlign w:val="top"/>
          </w:tcPr>
          <w:p>
            <w:r>
              <w:t>Waiting for batch/download capacity.</w:t>
            </w:r>
          </w:p>
        </w:tc>
        <w:tc>
          <w:tcPr>
            <w:tcW w:type="dxa" w:w="3312"/>
            <w:vAlign w:val="top"/>
          </w:tcPr>
          <w:p>
            <w:r>
              <w:t>BATCHED, PAUSED, CANCELLED</w:t>
            </w:r>
          </w:p>
        </w:tc>
      </w:tr>
      <w:tr>
        <w:tc>
          <w:tcPr>
            <w:tcW w:type="dxa" w:w="3312"/>
            <w:vAlign w:val="top"/>
          </w:tcPr>
          <w:p>
            <w:r>
              <w:t>BATCHED</w:t>
            </w:r>
          </w:p>
        </w:tc>
        <w:tc>
          <w:tcPr>
            <w:tcW w:type="dxa" w:w="3312"/>
            <w:vAlign w:val="top"/>
          </w:tcPr>
          <w:p>
            <w:r>
              <w:t>Assigned to a daily batch.</w:t>
            </w:r>
          </w:p>
        </w:tc>
        <w:tc>
          <w:tcPr>
            <w:tcW w:type="dxa" w:w="3312"/>
            <w:vAlign w:val="top"/>
          </w:tcPr>
          <w:p>
            <w:r>
              <w:t>READY, PAUSED</w:t>
            </w:r>
          </w:p>
        </w:tc>
      </w:tr>
      <w:tr>
        <w:tc>
          <w:tcPr>
            <w:tcW w:type="dxa" w:w="3312"/>
            <w:vAlign w:val="top"/>
          </w:tcPr>
          <w:p>
            <w:r>
              <w:t>READY</w:t>
            </w:r>
          </w:p>
        </w:tc>
        <w:tc>
          <w:tcPr>
            <w:tcW w:type="dxa" w:w="3312"/>
            <w:vAlign w:val="top"/>
          </w:tcPr>
          <w:p>
            <w:r>
              <w:t>Eligible for download.</w:t>
            </w:r>
          </w:p>
        </w:tc>
        <w:tc>
          <w:tcPr>
            <w:tcW w:type="dxa" w:w="3312"/>
            <w:vAlign w:val="top"/>
          </w:tcPr>
          <w:p>
            <w:r>
              <w:t>DOWNLOADING, PAUSED, WAITING_FOR_NETWORK</w:t>
            </w:r>
          </w:p>
        </w:tc>
      </w:tr>
      <w:tr>
        <w:tc>
          <w:tcPr>
            <w:tcW w:type="dxa" w:w="3312"/>
            <w:vAlign w:val="top"/>
          </w:tcPr>
          <w:p>
            <w:r>
              <w:t>DOWNLOADING</w:t>
            </w:r>
          </w:p>
        </w:tc>
        <w:tc>
          <w:tcPr>
            <w:tcW w:type="dxa" w:w="3312"/>
            <w:vAlign w:val="top"/>
          </w:tcPr>
          <w:p>
            <w:r>
              <w:t>Download in progress.</w:t>
            </w:r>
          </w:p>
        </w:tc>
        <w:tc>
          <w:tcPr>
            <w:tcW w:type="dxa" w:w="3312"/>
            <w:vAlign w:val="top"/>
          </w:tcPr>
          <w:p>
            <w:r>
              <w:t>COMPLETED, RETRY_WAIT, FAILED, WAITING_FOR_NETWORK</w:t>
            </w:r>
          </w:p>
        </w:tc>
      </w:tr>
      <w:tr>
        <w:tc>
          <w:tcPr>
            <w:tcW w:type="dxa" w:w="3312"/>
            <w:vAlign w:val="top"/>
          </w:tcPr>
          <w:p>
            <w:r>
              <w:t>RETRY_WAIT</w:t>
            </w:r>
          </w:p>
        </w:tc>
        <w:tc>
          <w:tcPr>
            <w:tcW w:type="dxa" w:w="3312"/>
            <w:vAlign w:val="top"/>
          </w:tcPr>
          <w:p>
            <w:r>
              <w:t>Waiting for retry/backoff.</w:t>
            </w:r>
          </w:p>
        </w:tc>
        <w:tc>
          <w:tcPr>
            <w:tcW w:type="dxa" w:w="3312"/>
            <w:vAlign w:val="top"/>
          </w:tcPr>
          <w:p>
            <w:r>
              <w:t>READY, FAILED</w:t>
            </w:r>
          </w:p>
        </w:tc>
      </w:tr>
      <w:tr>
        <w:tc>
          <w:tcPr>
            <w:tcW w:type="dxa" w:w="3312"/>
            <w:vAlign w:val="top"/>
          </w:tcPr>
          <w:p>
            <w:r>
              <w:t>COMPLETED</w:t>
            </w:r>
          </w:p>
        </w:tc>
        <w:tc>
          <w:tcPr>
            <w:tcW w:type="dxa" w:w="3312"/>
            <w:vAlign w:val="top"/>
          </w:tcPr>
          <w:p>
            <w:r>
              <w:t>Verified local file exists.</w:t>
            </w:r>
          </w:p>
        </w:tc>
        <w:tc>
          <w:tcPr>
            <w:tcW w:type="dxa" w:w="3312"/>
            <w:vAlign w:val="top"/>
          </w:tcPr>
          <w:p>
            <w:r>
              <w:t>REQUEUED</w:t>
            </w:r>
          </w:p>
        </w:tc>
      </w:tr>
      <w:tr>
        <w:tc>
          <w:tcPr>
            <w:tcW w:type="dxa" w:w="3312"/>
            <w:vAlign w:val="top"/>
          </w:tcPr>
          <w:p>
            <w:r>
              <w:t>FAILED</w:t>
            </w:r>
          </w:p>
        </w:tc>
        <w:tc>
          <w:tcPr>
            <w:tcW w:type="dxa" w:w="3312"/>
            <w:vAlign w:val="top"/>
          </w:tcPr>
          <w:p>
            <w:r>
              <w:t>Non-retryable or retry limit reached.</w:t>
            </w:r>
          </w:p>
        </w:tc>
        <w:tc>
          <w:tcPr>
            <w:tcW w:type="dxa" w:w="3312"/>
            <w:vAlign w:val="top"/>
          </w:tcPr>
          <w:p>
            <w:r>
              <w:t>READY, REQUEUED</w:t>
            </w:r>
          </w:p>
        </w:tc>
      </w:tr>
      <w:tr>
        <w:tc>
          <w:tcPr>
            <w:tcW w:type="dxa" w:w="3312"/>
            <w:vAlign w:val="top"/>
          </w:tcPr>
          <w:p>
            <w:r>
              <w:t>PAUSED</w:t>
            </w:r>
          </w:p>
        </w:tc>
        <w:tc>
          <w:tcPr>
            <w:tcW w:type="dxa" w:w="3312"/>
            <w:vAlign w:val="top"/>
          </w:tcPr>
          <w:p>
            <w:r>
              <w:t>Paused by policy/customer/network.</w:t>
            </w:r>
          </w:p>
        </w:tc>
        <w:tc>
          <w:tcPr>
            <w:tcW w:type="dxa" w:w="3312"/>
            <w:vAlign w:val="top"/>
          </w:tcPr>
          <w:p>
            <w:r>
              <w:t>QUEUED, READY, CANCELLED</w:t>
            </w:r>
          </w:p>
        </w:tc>
      </w:tr>
      <w:tr>
        <w:tc>
          <w:tcPr>
            <w:tcW w:type="dxa" w:w="3312"/>
            <w:vAlign w:val="top"/>
          </w:tcPr>
          <w:p>
            <w:r>
              <w:t>CANCELLED</w:t>
            </w:r>
          </w:p>
        </w:tc>
        <w:tc>
          <w:tcPr>
            <w:tcW w:type="dxa" w:w="3312"/>
            <w:vAlign w:val="top"/>
          </w:tcPr>
          <w:p>
            <w:r>
              <w:t>Permanently cancelled.</w:t>
            </w:r>
          </w:p>
        </w:tc>
        <w:tc>
          <w:tcPr>
            <w:tcW w:type="dxa" w:w="3312"/>
            <w:vAlign w:val="top"/>
          </w:tcPr>
          <w:p>
            <w:r>
              <w:t>REQUEUED</w:t>
            </w:r>
          </w:p>
        </w:tc>
      </w:tr>
      <w:tr>
        <w:tc>
          <w:tcPr>
            <w:tcW w:type="dxa" w:w="3312"/>
          </w:tcPr>
          <w:p>
            <w:r>
              <w:t>WAITING_FOR_NETWORK</w:t>
            </w:r>
          </w:p>
        </w:tc>
        <w:tc>
          <w:tcPr>
            <w:tcW w:type="dxa" w:w="3312"/>
          </w:tcPr>
          <w:p>
            <w:r>
              <w:t>Connectivity lost; the job is held without counting as a failure.</w:t>
            </w:r>
          </w:p>
        </w:tc>
        <w:tc>
          <w:tcPr>
            <w:tcW w:type="dxa" w:w="3312"/>
          </w:tcPr>
          <w:p>
            <w:r>
              <w:t>READY, PAUSED, CANCELLED</w:t>
            </w:r>
          </w:p>
        </w:tc>
      </w:tr>
      <w:tr>
        <w:tc>
          <w:tcPr>
            <w:tcW w:type="dxa" w:w="3312"/>
          </w:tcPr>
          <w:p>
            <w:r>
              <w:t>INVALID</w:t>
            </w:r>
          </w:p>
        </w:tc>
        <w:tc>
          <w:tcPr>
            <w:tcW w:type="dxa" w:w="3312"/>
          </w:tcPr>
          <w:p>
            <w:r>
              <w:t>Discovery result rejected as unsupported, empty, or malformed.</w:t>
            </w:r>
          </w:p>
        </w:tc>
        <w:tc>
          <w:tcPr>
            <w:tcW w:type="dxa" w:w="3312"/>
          </w:tcPr>
          <w:p>
            <w:r>
              <w:t>— (terminal)</w:t>
            </w:r>
          </w:p>
        </w:tc>
      </w:tr>
      <w:tr>
        <w:tc>
          <w:tcPr>
            <w:tcW w:type="dxa" w:w="3312"/>
          </w:tcPr>
          <w:p>
            <w:r>
              <w:t>DUPLICATE</w:t>
            </w:r>
          </w:p>
        </w:tc>
        <w:tc>
          <w:tcPr>
            <w:tcW w:type="dxa" w:w="3312"/>
          </w:tcPr>
          <w:p>
            <w:r>
              <w:t>Discovery result already known for this customer; linked to the existing media item.</w:t>
            </w:r>
          </w:p>
        </w:tc>
        <w:tc>
          <w:tcPr>
            <w:tcW w:type="dxa" w:w="3312"/>
          </w:tcPr>
          <w:p>
            <w:r>
              <w:t>— (terminal)</w:t>
            </w:r>
          </w:p>
        </w:tc>
      </w:tr>
      <w:tr>
        <w:tc>
          <w:tcPr>
            <w:tcW w:type="dxa" w:w="3312"/>
          </w:tcPr>
          <w:p>
            <w:r>
              <w:t>REQUEUED</w:t>
            </w:r>
          </w:p>
        </w:tc>
        <w:tc>
          <w:tcPr>
            <w:tcW w:type="dxa" w:w="3312"/>
          </w:tcPr>
          <w:p>
            <w:r>
              <w:t>Explicitly requeued by the customer for a fresh download attempt.</w:t>
            </w:r>
          </w:p>
        </w:tc>
        <w:tc>
          <w:tcPr>
            <w:tcW w:type="dxa" w:w="3312"/>
          </w:tcPr>
          <w:p>
            <w:r>
              <w:t>QUEUED</w:t>
            </w:r>
          </w:p>
        </w:tc>
      </w:tr>
    </w:tbl>
    <w:p/>
    <w:p>
      <w:pPr>
        <w:pStyle w:val="Heading1"/>
      </w:pPr>
      <w:r>
        <w:t>9. Acceptance Criteria</w:t>
      </w:r>
    </w:p>
    <w:p>
      <w:pPr>
        <w:pStyle w:val="ListBullet"/>
      </w:pPr>
      <w:r>
        <w:t>An administrator can create a customer, assign a unique ID, and activate a one-month subscription.</w:t>
      </w:r>
    </w:p>
    <w:p>
      <w:pPr>
        <w:pStyle w:val="ListBullet"/>
      </w:pPr>
      <w:r>
        <w:t>A customer can log in and see subscription expiry.</w:t>
      </w:r>
    </w:p>
    <w:p>
      <w:pPr>
        <w:pStyle w:val="ListBullet"/>
      </w:pPr>
      <w:r>
        <w:t>A renewal banner appears when 3 or fewer days remain and disappears after renewal.</w:t>
      </w:r>
    </w:p>
    <w:p>
      <w:pPr>
        <w:pStyle w:val="ListBullet"/>
      </w:pPr>
      <w:r>
        <w:t>An expired customer cannot initiate protected discovery/download work.</w:t>
      </w:r>
    </w:p>
    <w:p>
      <w:pPr>
        <w:pStyle w:val="ListBullet"/>
      </w:pPr>
      <w:r>
        <w:t>A supported source can be added and produces deduplicated discovery records when the configured provider succeeds.</w:t>
      </w:r>
    </w:p>
    <w:p>
      <w:pPr>
        <w:pStyle w:val="ListBullet"/>
      </w:pPr>
      <w:r>
        <w:t>When the primary discovery provider fails according to policy, a compatible fallback is attempted.</w:t>
      </w:r>
    </w:p>
    <w:p>
      <w:pPr>
        <w:pStyle w:val="ListBullet"/>
      </w:pPr>
      <w:r>
        <w:t>The daily scheduler creates/activates the configured number of jobs without duplicating prior jobs.</w:t>
      </w:r>
    </w:p>
    <w:p>
      <w:pPr>
        <w:pStyle w:val="ListBullet"/>
      </w:pPr>
      <w:r>
        <w:t>A batch waits while network connectivity is unavailable and resumes when connectivity returns.</w:t>
      </w:r>
    </w:p>
    <w:p>
      <w:pPr>
        <w:pStyle w:val="ListBullet"/>
      </w:pPr>
      <w:r>
        <w:t>A failed download can retry and use a configured fallback provider where supported.</w:t>
      </w:r>
    </w:p>
    <w:p>
      <w:pPr>
        <w:pStyle w:val="ListBullet"/>
      </w:pPr>
      <w:r>
        <w:t>Restarting the client/server does not duplicate completed jobs or lose queued jobs.</w:t>
      </w:r>
    </w:p>
    <w:p>
      <w:pPr>
        <w:pStyle w:val="ListBullet"/>
      </w:pPr>
      <w:r>
        <w:t>The admin panel exposes customer, subscription, queue, provider, and audit information.</w:t>
      </w:r>
    </w:p>
    <w:p>
      <w:pPr>
        <w:pStyle w:val="Heading1"/>
      </w:pPr>
      <w:r>
        <w:t>10. Risks and Assumptions</w:t>
      </w:r>
    </w:p>
    <w:p>
      <w:pPr>
        <w:pStyle w:val="ListBullet"/>
      </w:pPr>
      <w:r>
        <w:t>Third-party platform behavior and APIs can change without notice.</w:t>
      </w:r>
    </w:p>
    <w:p>
      <w:pPr>
        <w:pStyle w:val="ListBullet"/>
      </w:pPr>
      <w:r>
        <w:t>Public availability does not guarantee that a media item is legally reusable; customers remain responsible for rights and permitted use.</w:t>
      </w:r>
    </w:p>
    <w:p>
      <w:pPr>
        <w:pStyle w:val="ListBullet"/>
      </w:pPr>
      <w:r>
        <w:t>Provider adapters may have different capabilities, quotas, and stability.</w:t>
      </w:r>
    </w:p>
    <w:p>
      <w:pPr>
        <w:pStyle w:val="ListBullet"/>
      </w:pPr>
      <w:r>
        <w:t>Local deployment may have different network/firewall behavior from cloud deployment.</w:t>
      </w:r>
    </w:p>
    <w:p>
      <w:pPr>
        <w:pStyle w:val="ListBullet"/>
      </w:pPr>
      <w:r>
        <w:t>The system should be designed so provider-specific changes do not require rewriting the scheduler or SaaS account subsystem.</w:t>
      </w:r>
    </w:p>
    <w:p>
      <w:pPr>
        <w:pStyle w:val="Heading1"/>
      </w:pPr>
      <w:r>
        <w:t>11. Future Extensions</w:t>
      </w:r>
    </w:p>
    <w:p>
      <w:pPr>
        <w:pStyle w:val="ListBullet"/>
      </w:pPr>
      <w:r>
        <w:t>Team accounts and multiple Windows devices per customer.</w:t>
      </w:r>
    </w:p>
    <w:p>
      <w:pPr>
        <w:pStyle w:val="ListBullet"/>
      </w:pPr>
      <w:r>
        <w:t>Usage quotas and plan tiers.</w:t>
      </w:r>
    </w:p>
    <w:p>
      <w:pPr>
        <w:pStyle w:val="ListBullet"/>
      </w:pPr>
      <w:r>
        <w:t>Remote job control from web dashboard.</w:t>
      </w:r>
    </w:p>
    <w:p>
      <w:pPr>
        <w:pStyle w:val="ListBullet"/>
      </w:pPr>
      <w:r>
        <w:t>Storage quota monitoring.</w:t>
      </w:r>
    </w:p>
    <w:p>
      <w:pPr>
        <w:pStyle w:val="ListBullet"/>
      </w:pPr>
      <w:r>
        <w:t>Webhook/email notifications.</w:t>
      </w:r>
    </w:p>
    <w:p>
      <w:pPr>
        <w:pStyle w:val="ListBullet"/>
      </w:pPr>
      <w:r>
        <w:t>Additional supported platforms through new adapters.</w:t>
      </w:r>
    </w:p>
    <w:p>
      <w:pPr>
        <w:pStyle w:val="ListBullet"/>
      </w:pPr>
      <w:r>
        <w:t>Centralized update delivery for the Windows client.</w:t>
      </w:r>
    </w:p>
    <w:p>
      <w:pPr>
        <w:pStyle w:val="Heading1"/>
      </w:pPr>
      <w:r>
        <w:t>Appendix A — Change Log</w:t>
      </w:r>
    </w:p>
    <w:tbl>
      <w:tblPr>
        <w:tblStyle w:val="TableGrid"/>
        <w:tblW w:type="auto" w:w="0"/>
        <w:tblLook w:firstColumn="1" w:firstRow="1" w:lastColumn="0" w:lastRow="0" w:noHBand="0" w:noVBand="1" w:val="04A0"/>
      </w:tblPr>
      <w:tblGrid>
        <w:gridCol w:w="3312"/>
        <w:gridCol w:w="3312"/>
        <w:gridCol w:w="3312"/>
      </w:tblGrid>
      <w:tr>
        <w:tc>
          <w:tcPr>
            <w:tcW w:type="dxa" w:w="3312"/>
          </w:tcPr>
          <w:p>
            <w:r>
              <w:t>Version</w:t>
            </w:r>
          </w:p>
        </w:tc>
        <w:tc>
          <w:tcPr>
            <w:tcW w:type="dxa" w:w="3312"/>
          </w:tcPr>
          <w:p>
            <w:r>
              <w:t>Date</w:t>
            </w:r>
          </w:p>
        </w:tc>
        <w:tc>
          <w:tcPr>
            <w:tcW w:type="dxa" w:w="3312"/>
          </w:tcPr>
          <w:p>
            <w:r>
              <w:t>Changes</w:t>
            </w:r>
          </w:p>
        </w:tc>
      </w:tr>
      <w:tr>
        <w:tc>
          <w:tcPr>
            <w:tcW w:type="dxa" w:w="3312"/>
          </w:tcPr>
          <w:p>
            <w:r>
              <w:t>1.1</w:t>
            </w:r>
          </w:p>
        </w:tc>
        <w:tc>
          <w:tcPr>
            <w:tcW w:type="dxa" w:w="3312"/>
          </w:tcPr>
          <w:p>
            <w:r>
              <w:t>2026-10-01</w:t>
            </w:r>
          </w:p>
        </w:tc>
        <w:tc>
          <w:tcPr>
            <w:tcW w:type="dxa" w:w="3312"/>
          </w:tcPr>
          <w:p>
            <w:r>
              <w:t>Aligned job state machine with SDS (added WAITING_FOR_NETWORK, INVALID, DUPLICATE, REQUEUED; manual retry now FAILED → READY); aligned renewal-banner wording (≤3 days); added batch eligibility, midnight-cutover, and timezone requirements; added source-removal policy; bounded discovery runs (default 500/source); added file-naming template requirement; clarified verification (checksum where available, else size/existence); added NFR-11 rate limiting.</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Universal Downloader — Confidential Engineering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