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4191C" w:rsidRDefault="0084191C" w:rsidP="0084191C">
      <w:pPr>
        <w:spacing w:after="0"/>
        <w:jc w:val="center"/>
      </w:pPr>
      <w:r>
        <w:rPr>
          <w:rFonts w:ascii="Arial" w:eastAsia="Arial" w:hAnsi="Arial"/>
          <w:b/>
          <w:sz w:val="32"/>
        </w:rPr>
        <w:t>NAFIZ IMTIAZ</w:t>
      </w:r>
    </w:p>
    <w:p w:rsidR="0084191C" w:rsidRDefault="0084191C" w:rsidP="0084191C">
      <w:pPr>
        <w:spacing w:after="10"/>
        <w:jc w:val="center"/>
      </w:pPr>
      <w:r>
        <w:rPr>
          <w:rFonts w:ascii="Arial" w:eastAsia="Arial" w:hAnsi="Arial"/>
          <w:b/>
          <w:sz w:val="19"/>
        </w:rPr>
        <w:t>Queens, New York</w:t>
      </w:r>
    </w:p>
    <w:p w:rsidR="0084191C" w:rsidRDefault="0084191C" w:rsidP="0084191C">
      <w:pPr>
        <w:spacing w:after="8"/>
        <w:jc w:val="center"/>
      </w:pPr>
      <w:r>
        <w:rPr>
          <w:rFonts w:ascii="Arial" w:eastAsia="Arial" w:hAnsi="Arial"/>
          <w:sz w:val="17"/>
        </w:rPr>
        <w:t xml:space="preserve">Mailing Address: 9114 121st St., Richmond Hill, NY </w:t>
      </w:r>
      <w:proofErr w:type="gramStart"/>
      <w:r>
        <w:rPr>
          <w:rFonts w:ascii="Arial" w:eastAsia="Arial" w:hAnsi="Arial"/>
          <w:sz w:val="17"/>
        </w:rPr>
        <w:t>11418  |</w:t>
      </w:r>
      <w:proofErr w:type="gramEnd"/>
      <w:r>
        <w:rPr>
          <w:rFonts w:ascii="Arial" w:eastAsia="Arial" w:hAnsi="Arial"/>
          <w:sz w:val="17"/>
        </w:rPr>
        <w:t xml:space="preserve">  Cell: (+1) 518-894-0099</w:t>
      </w:r>
    </w:p>
    <w:p w:rsidR="0084191C" w:rsidRDefault="0084191C" w:rsidP="0084191C">
      <w:pPr>
        <w:spacing w:after="70"/>
        <w:jc w:val="center"/>
      </w:pPr>
      <w:hyperlink r:id="rId8">
        <w:r>
          <w:rPr>
            <w:rFonts w:ascii="Arial" w:hAnsi="Arial"/>
            <w:color w:val="0563C1"/>
            <w:sz w:val="17"/>
            <w:szCs w:val="17"/>
            <w:u w:val="single"/>
          </w:rPr>
          <w:t>imtiazither@gmail.com</w:t>
        </w:r>
      </w:hyperlink>
      <w:r>
        <w:rPr>
          <w:rFonts w:ascii="Arial" w:eastAsia="Arial" w:hAnsi="Arial"/>
          <w:sz w:val="17"/>
        </w:rPr>
        <w:t xml:space="preserve">  |  ORCID: </w:t>
      </w:r>
      <w:hyperlink r:id="rId9">
        <w:r>
          <w:rPr>
            <w:rFonts w:ascii="Arial" w:hAnsi="Arial"/>
            <w:color w:val="0563C1"/>
            <w:sz w:val="17"/>
            <w:szCs w:val="17"/>
            <w:u w:val="single"/>
          </w:rPr>
          <w:t>0009-0000-2032-297X</w:t>
        </w:r>
      </w:hyperlink>
      <w:r>
        <w:rPr>
          <w:rFonts w:ascii="Arial" w:eastAsia="Arial" w:hAnsi="Arial"/>
          <w:sz w:val="17"/>
        </w:rPr>
        <w:t xml:space="preserve">  |  </w:t>
      </w:r>
      <w:hyperlink r:id="rId10">
        <w:r>
          <w:rPr>
            <w:rFonts w:ascii="Arial" w:hAnsi="Arial"/>
            <w:color w:val="0563C1"/>
            <w:sz w:val="17"/>
            <w:szCs w:val="17"/>
            <w:u w:val="single"/>
          </w:rPr>
          <w:t>Google Scholar</w:t>
        </w:r>
      </w:hyperlink>
    </w:p>
    <w:p w:rsidR="0084191C" w:rsidRDefault="0084191C" w:rsidP="0084191C">
      <w:pPr>
        <w:pStyle w:val="CVSection"/>
        <w:pBdr>
          <w:bottom w:val="single" w:sz="5" w:space="1" w:color="707070"/>
        </w:pBdr>
      </w:pPr>
      <w:r>
        <w:rPr>
          <w:rFonts w:eastAsia="Arial"/>
        </w:rPr>
        <w:t>PROFILE SUMMARY</w:t>
      </w:r>
    </w:p>
    <w:p w:rsidR="0084191C" w:rsidRDefault="0084191C" w:rsidP="0084191C">
      <w:pPr>
        <w:pStyle w:val="CVBody"/>
        <w:spacing w:after="40"/>
      </w:pPr>
      <w:r>
        <w:rPr>
          <w:rFonts w:eastAsia="Arial"/>
        </w:rPr>
        <w:t>Business analytics and AI professional with experience in predictive analytics, SQL-based data integration, decision-support dashboards, AI product development, education technology, training analytics, user-acceptance testing, and responsible AI evaluation. Published work includes AI adoption in U.S. education, governance-ready higher-education analytics, explainable public-sector analytics, machine-learning applications, and data-driven organizational decision-making. Master of Science in Business Analytics (GPA 3.91) and recipient of a Best Paper Award at the IEEE CS BDC Symposium 2024.</w:t>
      </w:r>
    </w:p>
    <w:p w:rsidR="0084191C" w:rsidRDefault="0084191C" w:rsidP="0084191C">
      <w:pPr>
        <w:pStyle w:val="CVSection"/>
        <w:pBdr>
          <w:bottom w:val="single" w:sz="5" w:space="1" w:color="707070"/>
        </w:pBdr>
      </w:pPr>
      <w:r>
        <w:rPr>
          <w:rFonts w:eastAsia="Arial"/>
        </w:rPr>
        <w:t>CORE COMPETENCIES</w:t>
      </w:r>
    </w:p>
    <w:p w:rsidR="0084191C" w:rsidRDefault="0084191C" w:rsidP="0084191C">
      <w:pPr>
        <w:pStyle w:val="CVBody"/>
        <w:spacing w:after="36"/>
      </w:pPr>
      <w:r>
        <w:rPr>
          <w:rFonts w:eastAsia="Arial"/>
        </w:rPr>
        <w:t xml:space="preserve">Predictive </w:t>
      </w:r>
      <w:proofErr w:type="gramStart"/>
      <w:r>
        <w:rPr>
          <w:rFonts w:eastAsia="Arial"/>
        </w:rPr>
        <w:t>Analytics  |</w:t>
      </w:r>
      <w:proofErr w:type="gramEnd"/>
      <w:r>
        <w:rPr>
          <w:rFonts w:eastAsia="Arial"/>
        </w:rPr>
        <w:t xml:space="preserve">  SQL and Data </w:t>
      </w:r>
      <w:proofErr w:type="gramStart"/>
      <w:r>
        <w:rPr>
          <w:rFonts w:eastAsia="Arial"/>
        </w:rPr>
        <w:t>Integration  |</w:t>
      </w:r>
      <w:proofErr w:type="gramEnd"/>
      <w:r>
        <w:rPr>
          <w:rFonts w:eastAsia="Arial"/>
        </w:rPr>
        <w:t xml:space="preserve">  Dashboards and </w:t>
      </w:r>
      <w:proofErr w:type="gramStart"/>
      <w:r>
        <w:rPr>
          <w:rFonts w:eastAsia="Arial"/>
        </w:rPr>
        <w:t>Reporting  |</w:t>
      </w:r>
      <w:proofErr w:type="gramEnd"/>
      <w:r>
        <w:rPr>
          <w:rFonts w:eastAsia="Arial"/>
        </w:rPr>
        <w:t xml:space="preserve">  AI Product </w:t>
      </w:r>
      <w:proofErr w:type="gramStart"/>
      <w:r>
        <w:rPr>
          <w:rFonts w:eastAsia="Arial"/>
        </w:rPr>
        <w:t>Requirements  |</w:t>
      </w:r>
      <w:proofErr w:type="gramEnd"/>
      <w:r>
        <w:rPr>
          <w:rFonts w:eastAsia="Arial"/>
        </w:rPr>
        <w:t xml:space="preserve">  UAT and Model </w:t>
      </w:r>
      <w:proofErr w:type="gramStart"/>
      <w:r>
        <w:rPr>
          <w:rFonts w:eastAsia="Arial"/>
        </w:rPr>
        <w:t>Validation  |</w:t>
      </w:r>
      <w:proofErr w:type="gramEnd"/>
      <w:r>
        <w:rPr>
          <w:rFonts w:eastAsia="Arial"/>
        </w:rPr>
        <w:t xml:space="preserve">  Learning and Training </w:t>
      </w:r>
      <w:proofErr w:type="gramStart"/>
      <w:r>
        <w:rPr>
          <w:rFonts w:eastAsia="Arial"/>
        </w:rPr>
        <w:t>Analytics  |</w:t>
      </w:r>
      <w:proofErr w:type="gramEnd"/>
      <w:r>
        <w:rPr>
          <w:rFonts w:eastAsia="Arial"/>
        </w:rPr>
        <w:t xml:space="preserve">  Responsible AI and </w:t>
      </w:r>
      <w:proofErr w:type="gramStart"/>
      <w:r>
        <w:rPr>
          <w:rFonts w:eastAsia="Arial"/>
        </w:rPr>
        <w:t>Governance  |</w:t>
      </w:r>
      <w:proofErr w:type="gramEnd"/>
      <w:r>
        <w:rPr>
          <w:rFonts w:eastAsia="Arial"/>
        </w:rPr>
        <w:t xml:space="preserve">  Process Mining</w:t>
      </w:r>
    </w:p>
    <w:p w:rsidR="0084191C" w:rsidRDefault="0084191C" w:rsidP="0084191C">
      <w:pPr>
        <w:pStyle w:val="CVSection"/>
        <w:pBdr>
          <w:bottom w:val="single" w:sz="5" w:space="1" w:color="707070"/>
        </w:pBdr>
      </w:pPr>
      <w:r>
        <w:rPr>
          <w:rFonts w:eastAsia="Arial"/>
        </w:rPr>
        <w:t>EDUCATION</w:t>
      </w:r>
    </w:p>
    <w:p w:rsidR="0084191C" w:rsidRDefault="0084191C" w:rsidP="0084191C">
      <w:pPr>
        <w:pStyle w:val="CVBody"/>
        <w:tabs>
          <w:tab w:val="right" w:pos="10397"/>
        </w:tabs>
      </w:pPr>
      <w:r>
        <w:rPr>
          <w:rFonts w:eastAsia="Arial"/>
          <w:b/>
        </w:rPr>
        <w:t>M.S. in Business Analytics (GPA: 3.91), Montclair State University</w:t>
      </w:r>
      <w:r>
        <w:tab/>
      </w:r>
      <w:r>
        <w:rPr>
          <w:rFonts w:eastAsia="Arial"/>
        </w:rPr>
        <w:t>Montclair, NJ</w:t>
      </w:r>
    </w:p>
    <w:p w:rsidR="0084191C" w:rsidRDefault="0084191C" w:rsidP="0084191C">
      <w:pPr>
        <w:pStyle w:val="CVBody"/>
        <w:tabs>
          <w:tab w:val="right" w:pos="10397"/>
        </w:tabs>
      </w:pPr>
      <w:r>
        <w:rPr>
          <w:rFonts w:eastAsia="Arial"/>
          <w:b/>
        </w:rPr>
        <w:t>B.B.A. in Management Information System (MIS), North South University</w:t>
      </w:r>
      <w:r>
        <w:tab/>
      </w:r>
      <w:r>
        <w:rPr>
          <w:rFonts w:eastAsia="Arial"/>
        </w:rPr>
        <w:t>Dhaka, Bangladesh</w:t>
      </w:r>
    </w:p>
    <w:p w:rsidR="0084191C" w:rsidRDefault="0084191C" w:rsidP="0084191C">
      <w:pPr>
        <w:pStyle w:val="CVSection"/>
        <w:pBdr>
          <w:bottom w:val="single" w:sz="5" w:space="1" w:color="707070"/>
        </w:pBdr>
      </w:pPr>
      <w:r>
        <w:rPr>
          <w:rFonts w:eastAsia="Arial"/>
        </w:rPr>
        <w:t>PROFESSIONAL EXPERIENCE</w:t>
      </w:r>
    </w:p>
    <w:p w:rsidR="0084191C" w:rsidRDefault="0084191C" w:rsidP="0084191C">
      <w:pPr>
        <w:pStyle w:val="CVJobHeader"/>
        <w:tabs>
          <w:tab w:val="right" w:pos="10397"/>
        </w:tabs>
      </w:pPr>
      <w:r>
        <w:rPr>
          <w:rFonts w:eastAsia="Arial"/>
        </w:rPr>
        <w:t>Business Analyst - AI Products and Data Analytics</w:t>
      </w:r>
      <w:r>
        <w:tab/>
      </w:r>
      <w:r>
        <w:rPr>
          <w:rFonts w:eastAsia="Arial"/>
        </w:rPr>
        <w:t>February 2026 - Present</w:t>
      </w:r>
    </w:p>
    <w:p w:rsidR="0084191C" w:rsidRDefault="0084191C" w:rsidP="0084191C">
      <w:pPr>
        <w:pStyle w:val="CVCompany"/>
        <w:tabs>
          <w:tab w:val="right" w:pos="10397"/>
        </w:tabs>
      </w:pPr>
      <w:r>
        <w:rPr>
          <w:rFonts w:eastAsia="Arial"/>
          <w:b/>
        </w:rPr>
        <w:t>Bits and Binaries, Inc.</w:t>
      </w:r>
      <w:r>
        <w:tab/>
      </w:r>
      <w:r>
        <w:rPr>
          <w:rFonts w:eastAsia="Arial"/>
          <w:sz w:val="17"/>
        </w:rPr>
        <w:t>Irving, TX</w:t>
      </w:r>
    </w:p>
    <w:p w:rsidR="0084191C" w:rsidRDefault="0084191C" w:rsidP="0084191C">
      <w:pPr>
        <w:pStyle w:val="CVBullet"/>
      </w:pPr>
      <w:r>
        <w:rPr>
          <w:rFonts w:eastAsia="Arial"/>
        </w:rPr>
        <w:t>• Contribute to local LLM and AI-enabled analytics products for forecasting, retention analysis, and decision support; translate stakeholder needs into analytics requirements, user stories, reporting specifications, and validation criteria.</w:t>
      </w:r>
    </w:p>
    <w:p w:rsidR="0084191C" w:rsidRDefault="0084191C" w:rsidP="0084191C">
      <w:pPr>
        <w:pStyle w:val="CVBullet"/>
      </w:pPr>
      <w:r>
        <w:rPr>
          <w:rFonts w:eastAsia="Arial"/>
        </w:rPr>
        <w:t>• Develop, optimize, and validate SQL-based data pipelines and dashboards for incomplete multi-source datasets, including internal upskilling analytics that monitor learning progress, skill gaps, and training-support needs.</w:t>
      </w:r>
    </w:p>
    <w:p w:rsidR="0084191C" w:rsidRDefault="0084191C" w:rsidP="0084191C">
      <w:pPr>
        <w:pStyle w:val="CVBullet"/>
      </w:pPr>
      <w:r>
        <w:rPr>
          <w:rFonts w:eastAsia="Arial"/>
        </w:rPr>
        <w:t>• Lead user-acceptance testing by validating data logic, dashboard outputs, and user-facing recommendations, and prepare internal notes on responsible AI evaluation and practical deployment considerations.</w:t>
      </w:r>
    </w:p>
    <w:p w:rsidR="0084191C" w:rsidRDefault="0084191C" w:rsidP="0084191C">
      <w:pPr>
        <w:pStyle w:val="CVJobHeader"/>
        <w:tabs>
          <w:tab w:val="right" w:pos="10397"/>
        </w:tabs>
      </w:pPr>
      <w:r>
        <w:rPr>
          <w:rFonts w:eastAsia="Arial"/>
        </w:rPr>
        <w:t>Business Analyst - Product Research and Development</w:t>
      </w:r>
      <w:r>
        <w:tab/>
      </w:r>
      <w:r>
        <w:rPr>
          <w:rFonts w:eastAsia="Arial"/>
        </w:rPr>
        <w:t>October 2025 - February 2026</w:t>
      </w:r>
    </w:p>
    <w:p w:rsidR="0084191C" w:rsidRDefault="0084191C" w:rsidP="0084191C">
      <w:pPr>
        <w:pStyle w:val="CVCompany"/>
        <w:tabs>
          <w:tab w:val="right" w:pos="10397"/>
        </w:tabs>
      </w:pPr>
      <w:r>
        <w:rPr>
          <w:rFonts w:eastAsia="Arial"/>
          <w:b/>
        </w:rPr>
        <w:t>DCITM LLC</w:t>
      </w:r>
      <w:r>
        <w:tab/>
      </w:r>
      <w:r>
        <w:rPr>
          <w:rFonts w:eastAsia="Arial"/>
          <w:sz w:val="17"/>
        </w:rPr>
        <w:t>Richmond, VA</w:t>
      </w:r>
    </w:p>
    <w:p w:rsidR="0084191C" w:rsidRDefault="0084191C" w:rsidP="0084191C">
      <w:pPr>
        <w:pStyle w:val="CVBullet"/>
      </w:pPr>
      <w:r>
        <w:rPr>
          <w:rFonts w:eastAsia="Arial"/>
        </w:rPr>
        <w:t>• Supported AI automation and SQL-based data integration involving training activity, assessment progress, support records, and business-performance indicators for workforce-learning analytics.</w:t>
      </w:r>
    </w:p>
    <w:p w:rsidR="0084191C" w:rsidRDefault="0084191C" w:rsidP="0084191C">
      <w:pPr>
        <w:pStyle w:val="CVBullet"/>
      </w:pPr>
      <w:r>
        <w:rPr>
          <w:rFonts w:eastAsia="Arial"/>
        </w:rPr>
        <w:t>• Gathered requirements, evaluated workflows, prepared documentation and visualizations, and synthesized research on agentic AI architectures for product development and automated decision-support pipelines.</w:t>
      </w:r>
    </w:p>
    <w:p w:rsidR="0084191C" w:rsidRDefault="0084191C" w:rsidP="0084191C">
      <w:pPr>
        <w:pStyle w:val="CVJobHeader"/>
        <w:tabs>
          <w:tab w:val="right" w:pos="10397"/>
        </w:tabs>
      </w:pPr>
      <w:r>
        <w:rPr>
          <w:rFonts w:eastAsia="Arial"/>
        </w:rPr>
        <w:t>Consultant Business Analyst</w:t>
      </w:r>
      <w:r>
        <w:tab/>
      </w:r>
      <w:r>
        <w:rPr>
          <w:rFonts w:eastAsia="Arial"/>
        </w:rPr>
        <w:t>February 2025 - October 2025</w:t>
      </w:r>
    </w:p>
    <w:p w:rsidR="0084191C" w:rsidRDefault="0084191C" w:rsidP="0084191C">
      <w:pPr>
        <w:pStyle w:val="CVCompany"/>
        <w:tabs>
          <w:tab w:val="right" w:pos="10397"/>
        </w:tabs>
      </w:pPr>
      <w:r>
        <w:rPr>
          <w:rFonts w:eastAsia="Arial"/>
          <w:b/>
        </w:rPr>
        <w:t>NetCom Learning Global</w:t>
      </w:r>
      <w:r>
        <w:tab/>
      </w:r>
      <w:r>
        <w:rPr>
          <w:rFonts w:eastAsia="Arial"/>
          <w:sz w:val="17"/>
        </w:rPr>
        <w:t>Manhattan, NY</w:t>
      </w:r>
    </w:p>
    <w:p w:rsidR="0084191C" w:rsidRDefault="0084191C" w:rsidP="0084191C">
      <w:pPr>
        <w:pStyle w:val="CVBullet"/>
      </w:pPr>
      <w:r>
        <w:rPr>
          <w:rFonts w:eastAsia="Arial"/>
        </w:rPr>
        <w:t>• Contributed to N+, an AI-powered adaptive learning application, through product design, data requirements, analytics integration, and cross-functional coordination.</w:t>
      </w:r>
    </w:p>
    <w:p w:rsidR="0084191C" w:rsidRDefault="0084191C" w:rsidP="0084191C">
      <w:pPr>
        <w:pStyle w:val="CVBullet"/>
      </w:pPr>
      <w:r>
        <w:rPr>
          <w:rFonts w:eastAsia="Arial"/>
        </w:rPr>
        <w:t>• Developed visual analyses of operations, sales, and stakeholder requirements and consulted with professionals to shape customized learning solutions.</w:t>
      </w:r>
    </w:p>
    <w:p w:rsidR="0084191C" w:rsidRDefault="0084191C" w:rsidP="0084191C">
      <w:pPr>
        <w:pStyle w:val="CVJobHeader"/>
        <w:tabs>
          <w:tab w:val="right" w:pos="10397"/>
        </w:tabs>
      </w:pPr>
      <w:r>
        <w:rPr>
          <w:rFonts w:eastAsia="Arial"/>
        </w:rPr>
        <w:t>Project Research Assistant</w:t>
      </w:r>
      <w:r>
        <w:tab/>
      </w:r>
      <w:r>
        <w:rPr>
          <w:rFonts w:eastAsia="Arial"/>
        </w:rPr>
        <w:t>January 2019 - March 2022</w:t>
      </w:r>
    </w:p>
    <w:p w:rsidR="0084191C" w:rsidRDefault="0084191C" w:rsidP="0084191C">
      <w:pPr>
        <w:pStyle w:val="CVCompany"/>
        <w:tabs>
          <w:tab w:val="right" w:pos="10397"/>
        </w:tabs>
      </w:pPr>
      <w:proofErr w:type="spellStart"/>
      <w:r>
        <w:rPr>
          <w:rFonts w:eastAsia="Arial"/>
          <w:b/>
        </w:rPr>
        <w:t>BacBon</w:t>
      </w:r>
      <w:proofErr w:type="spellEnd"/>
      <w:r>
        <w:rPr>
          <w:rFonts w:eastAsia="Arial"/>
          <w:b/>
        </w:rPr>
        <w:t xml:space="preserve"> Limited</w:t>
      </w:r>
      <w:r>
        <w:tab/>
      </w:r>
      <w:r>
        <w:rPr>
          <w:rFonts w:eastAsia="Arial"/>
          <w:sz w:val="17"/>
        </w:rPr>
        <w:t>Dhaka, Bangladesh</w:t>
      </w:r>
    </w:p>
    <w:p w:rsidR="0084191C" w:rsidRDefault="0084191C" w:rsidP="0084191C">
      <w:pPr>
        <w:pStyle w:val="CVBullet"/>
      </w:pPr>
      <w:r>
        <w:rPr>
          <w:rFonts w:eastAsia="Arial"/>
        </w:rPr>
        <w:t xml:space="preserve">• Supported </w:t>
      </w:r>
      <w:proofErr w:type="spellStart"/>
      <w:r>
        <w:rPr>
          <w:rFonts w:eastAsia="Arial"/>
        </w:rPr>
        <w:t>BacBon</w:t>
      </w:r>
      <w:proofErr w:type="spellEnd"/>
      <w:r>
        <w:rPr>
          <w:rFonts w:eastAsia="Arial"/>
        </w:rPr>
        <w:t xml:space="preserve"> School and </w:t>
      </w:r>
      <w:proofErr w:type="spellStart"/>
      <w:r>
        <w:rPr>
          <w:rFonts w:eastAsia="Arial"/>
        </w:rPr>
        <w:t>BacBon</w:t>
      </w:r>
      <w:proofErr w:type="spellEnd"/>
      <w:r>
        <w:rPr>
          <w:rFonts w:eastAsia="Arial"/>
        </w:rPr>
        <w:t xml:space="preserve"> Tutors by collaborating with software teams under agile workflows to improve education-platform performance and user experience; also delivered remote English instruction through the SLC platform in collaboration with </w:t>
      </w:r>
      <w:proofErr w:type="spellStart"/>
      <w:r>
        <w:rPr>
          <w:rFonts w:eastAsia="Arial"/>
        </w:rPr>
        <w:t>Shinkoshuppansha</w:t>
      </w:r>
      <w:proofErr w:type="spellEnd"/>
      <w:r>
        <w:rPr>
          <w:rFonts w:eastAsia="Arial"/>
        </w:rPr>
        <w:t xml:space="preserve"> </w:t>
      </w:r>
      <w:proofErr w:type="spellStart"/>
      <w:r>
        <w:rPr>
          <w:rFonts w:eastAsia="Arial"/>
        </w:rPr>
        <w:t>Keirinkan</w:t>
      </w:r>
      <w:proofErr w:type="spellEnd"/>
      <w:r>
        <w:rPr>
          <w:rFonts w:eastAsia="Arial"/>
        </w:rPr>
        <w:t xml:space="preserve"> Co., Ltd.</w:t>
      </w:r>
    </w:p>
    <w:p w:rsidR="0084191C" w:rsidRDefault="0084191C" w:rsidP="0084191C">
      <w:pPr>
        <w:pStyle w:val="CVBullet"/>
      </w:pPr>
      <w:r>
        <w:rPr>
          <w:rFonts w:eastAsia="Arial"/>
        </w:rPr>
        <w:t>• Collaborated on Asian Development Bank-supported Math and English study materials for junior-high learners and supported international education content and program coordination.</w:t>
      </w:r>
    </w:p>
    <w:p w:rsidR="0084191C" w:rsidRDefault="0084191C" w:rsidP="0084191C">
      <w:pPr>
        <w:pStyle w:val="CVSection"/>
        <w:pBdr>
          <w:bottom w:val="single" w:sz="5" w:space="1" w:color="707070"/>
        </w:pBdr>
      </w:pPr>
      <w:r>
        <w:rPr>
          <w:rFonts w:eastAsia="Arial"/>
        </w:rPr>
        <w:t>SELECTED TECHNICAL PROJECT AND CERTIFICATION</w:t>
      </w:r>
    </w:p>
    <w:p w:rsidR="0084191C" w:rsidRDefault="0084191C" w:rsidP="0084191C">
      <w:pPr>
        <w:pStyle w:val="CVBody"/>
        <w:tabs>
          <w:tab w:val="right" w:pos="10397"/>
        </w:tabs>
      </w:pPr>
      <w:r>
        <w:rPr>
          <w:rFonts w:eastAsia="Arial"/>
          <w:b/>
        </w:rPr>
        <w:t xml:space="preserve">Process Mining with </w:t>
      </w:r>
      <w:proofErr w:type="spellStart"/>
      <w:r>
        <w:rPr>
          <w:rFonts w:eastAsia="Arial"/>
          <w:b/>
        </w:rPr>
        <w:t>Celonis</w:t>
      </w:r>
      <w:proofErr w:type="spellEnd"/>
      <w:r>
        <w:rPr>
          <w:rFonts w:eastAsia="Arial"/>
          <w:b/>
        </w:rPr>
        <w:t xml:space="preserve"> - Montclair State University</w:t>
      </w:r>
      <w:r>
        <w:tab/>
      </w:r>
      <w:r>
        <w:rPr>
          <w:rFonts w:eastAsia="Arial"/>
        </w:rPr>
        <w:t>December 2024</w:t>
      </w:r>
    </w:p>
    <w:p w:rsidR="0084191C" w:rsidRDefault="0084191C" w:rsidP="0084191C">
      <w:pPr>
        <w:pStyle w:val="CVBullet"/>
      </w:pPr>
      <w:r>
        <w:rPr>
          <w:rFonts w:eastAsia="Arial"/>
        </w:rPr>
        <w:t xml:space="preserve">• Analyzed and redesigned a complex business process using </w:t>
      </w:r>
      <w:proofErr w:type="spellStart"/>
      <w:r>
        <w:rPr>
          <w:rFonts w:eastAsia="Arial"/>
        </w:rPr>
        <w:t>Celonis</w:t>
      </w:r>
      <w:proofErr w:type="spellEnd"/>
      <w:r>
        <w:rPr>
          <w:rFonts w:eastAsia="Arial"/>
        </w:rPr>
        <w:t>, identified structural inefficiencies, and developed recommendations for concurrent and more efficient workflows.</w:t>
      </w:r>
    </w:p>
    <w:p w:rsidR="0084191C" w:rsidRDefault="0084191C" w:rsidP="0084191C">
      <w:pPr>
        <w:pStyle w:val="CVBullet"/>
      </w:pPr>
      <w:r>
        <w:rPr>
          <w:rFonts w:eastAsia="Arial"/>
        </w:rPr>
        <w:t xml:space="preserve">• </w:t>
      </w:r>
      <w:proofErr w:type="spellStart"/>
      <w:r>
        <w:rPr>
          <w:rFonts w:eastAsia="Arial"/>
        </w:rPr>
        <w:t>Celonis</w:t>
      </w:r>
      <w:proofErr w:type="spellEnd"/>
      <w:r>
        <w:rPr>
          <w:rFonts w:eastAsia="Arial"/>
        </w:rPr>
        <w:t xml:space="preserve"> Academy certification: Academic Process Mining Fundamentals.</w:t>
      </w:r>
    </w:p>
    <w:p w:rsidR="0084191C" w:rsidRDefault="0084191C" w:rsidP="0084191C">
      <w:pPr>
        <w:pStyle w:val="CVSection"/>
        <w:pBdr>
          <w:bottom w:val="single" w:sz="5" w:space="1" w:color="707070"/>
        </w:pBdr>
      </w:pPr>
      <w:r>
        <w:rPr>
          <w:rFonts w:eastAsia="Arial"/>
        </w:rPr>
        <w:t>HONORS AND LEADERSHIP</w:t>
      </w:r>
    </w:p>
    <w:p w:rsidR="0084191C" w:rsidRDefault="0084191C" w:rsidP="0084191C">
      <w:pPr>
        <w:pStyle w:val="CVBody"/>
        <w:tabs>
          <w:tab w:val="right" w:pos="10397"/>
        </w:tabs>
      </w:pPr>
      <w:r>
        <w:rPr>
          <w:rFonts w:eastAsia="Arial"/>
          <w:b/>
        </w:rPr>
        <w:t>Best Paper Award - IEEE CS BDC Symposium 2024</w:t>
      </w:r>
      <w:r>
        <w:tab/>
      </w:r>
      <w:r>
        <w:rPr>
          <w:rFonts w:eastAsia="Arial"/>
        </w:rPr>
        <w:t>Dhaka, Bangladesh | November 2024</w:t>
      </w:r>
    </w:p>
    <w:p w:rsidR="0084191C" w:rsidRDefault="0084191C" w:rsidP="0084191C">
      <w:pPr>
        <w:pStyle w:val="CVBullet"/>
      </w:pPr>
      <w:r>
        <w:rPr>
          <w:rFonts w:eastAsia="Arial"/>
        </w:rPr>
        <w:t>• Recognized for “Optimizing Stroke Prediction Models for Real-World Application: Tackling Data Imbalance Without Synthetic Samples.”</w:t>
      </w:r>
    </w:p>
    <w:p w:rsidR="0084191C" w:rsidRDefault="0084191C" w:rsidP="0084191C">
      <w:pPr>
        <w:pStyle w:val="CVBody"/>
        <w:tabs>
          <w:tab w:val="right" w:pos="10397"/>
        </w:tabs>
      </w:pPr>
      <w:r>
        <w:rPr>
          <w:rFonts w:eastAsia="Arial"/>
          <w:b/>
        </w:rPr>
        <w:t>LAMP (Learn, Act &amp; Make Program) - Young Leader</w:t>
      </w:r>
      <w:r>
        <w:tab/>
      </w:r>
      <w:r>
        <w:rPr>
          <w:rFonts w:eastAsia="Arial"/>
        </w:rPr>
        <w:t>Tokyo, Japan | February 2019</w:t>
      </w:r>
    </w:p>
    <w:p w:rsidR="0084191C" w:rsidRDefault="0084191C" w:rsidP="0084191C">
      <w:pPr>
        <w:pStyle w:val="CVBullet"/>
      </w:pPr>
      <w:r>
        <w:rPr>
          <w:rFonts w:eastAsia="Arial"/>
        </w:rPr>
        <w:t>• Represented Bangladesh in a cross-cultural social-impact program focused on entrepreneurship, customer satisfaction, volunteer activities, and problem solving with participants and policy experts from different backgrounds.</w:t>
      </w:r>
    </w:p>
    <w:p w:rsidR="0084191C" w:rsidRDefault="0084191C" w:rsidP="0084191C">
      <w:pPr>
        <w:pStyle w:val="CVSection"/>
        <w:pBdr>
          <w:bottom w:val="single" w:sz="5" w:space="1" w:color="707070"/>
        </w:pBdr>
      </w:pPr>
      <w:r>
        <w:rPr>
          <w:rFonts w:eastAsia="Arial"/>
        </w:rPr>
        <w:lastRenderedPageBreak/>
        <w:t>PUBLICATIONS AND RESEARCH OUTPUTS</w:t>
      </w:r>
    </w:p>
    <w:p w:rsidR="0084191C" w:rsidRDefault="0084191C" w:rsidP="0084191C">
      <w:pPr>
        <w:pStyle w:val="CVBody"/>
        <w:keepNext/>
      </w:pPr>
      <w:r>
        <w:rPr>
          <w:rFonts w:eastAsia="Arial"/>
          <w:b/>
          <w:i/>
        </w:rPr>
        <w:t>Peer-Reviewed Journal Articles</w:t>
      </w:r>
    </w:p>
    <w:p w:rsidR="0084191C" w:rsidRDefault="0084191C" w:rsidP="0084191C">
      <w:pPr>
        <w:pStyle w:val="CVPublication"/>
        <w:keepLines/>
      </w:pPr>
      <w:r>
        <w:rPr>
          <w:rFonts w:eastAsia="Arial"/>
          <w:b/>
        </w:rPr>
        <w:t xml:space="preserve">1. </w:t>
      </w:r>
      <w:r>
        <w:rPr>
          <w:rFonts w:eastAsia="Arial"/>
        </w:rPr>
        <w:t xml:space="preserve">Imtiaz, N., &amp; Rahman, K. (2026). </w:t>
      </w:r>
      <w:r>
        <w:rPr>
          <w:rFonts w:eastAsia="Arial"/>
          <w:i/>
        </w:rPr>
        <w:t>From global EdTech adoption to AI-driven learning equity: A cross-cultural framework for U.S. higher education. Journal of Adaptive Learning Technologies, 3</w:t>
      </w:r>
      <w:r>
        <w:rPr>
          <w:rFonts w:eastAsia="Arial"/>
        </w:rPr>
        <w:t xml:space="preserve">(3), 55-69. </w:t>
      </w:r>
      <w:hyperlink r:id="rId11">
        <w:r>
          <w:rPr>
            <w:color w:val="0563C1"/>
            <w:szCs w:val="16"/>
            <w:u w:val="single"/>
          </w:rPr>
          <w:t>Article link</w:t>
        </w:r>
      </w:hyperlink>
    </w:p>
    <w:p w:rsidR="0084191C" w:rsidRDefault="0084191C" w:rsidP="0084191C">
      <w:pPr>
        <w:pStyle w:val="CVPublication"/>
        <w:keepLines/>
      </w:pPr>
      <w:r>
        <w:rPr>
          <w:rFonts w:eastAsia="Arial"/>
          <w:b/>
        </w:rPr>
        <w:t xml:space="preserve">2. </w:t>
      </w:r>
      <w:r>
        <w:rPr>
          <w:rFonts w:eastAsia="Arial"/>
        </w:rPr>
        <w:t xml:space="preserve">Imtiaz, N., Kundu, T. R., Roy, A., Bhuiyan, M. I. H., Rahman, K., &amp; Islam, M. K. (2025). </w:t>
      </w:r>
      <w:r>
        <w:rPr>
          <w:rFonts w:eastAsia="Arial"/>
          <w:i/>
        </w:rPr>
        <w:t>Governance readiness beyond predictive performance: An empirical benchmark for higher-education early warning systems. Frontiers in Computer Science and Artificial Intelligence, 4</w:t>
      </w:r>
      <w:r>
        <w:rPr>
          <w:rFonts w:eastAsia="Arial"/>
        </w:rPr>
        <w:t xml:space="preserve">(5), 49-65. </w:t>
      </w:r>
      <w:hyperlink r:id="rId12">
        <w:r>
          <w:rPr>
            <w:color w:val="0563C1"/>
            <w:szCs w:val="16"/>
            <w:u w:val="single"/>
          </w:rPr>
          <w:t>https://doi.org/10.32996/fcsai.2025.4.5.6X</w:t>
        </w:r>
      </w:hyperlink>
    </w:p>
    <w:p w:rsidR="0084191C" w:rsidRDefault="0084191C" w:rsidP="0084191C">
      <w:pPr>
        <w:pStyle w:val="CVPublication"/>
        <w:keepLines/>
      </w:pPr>
      <w:r>
        <w:rPr>
          <w:rFonts w:eastAsia="Arial"/>
          <w:b/>
        </w:rPr>
        <w:t xml:space="preserve">3. </w:t>
      </w:r>
      <w:r>
        <w:rPr>
          <w:rFonts w:eastAsia="Arial"/>
        </w:rPr>
        <w:t xml:space="preserve">Imtiaz, N., Zannat, F., Ahmed, S., Hasan, M. A., &amp; Mahmud, S. (2025). </w:t>
      </w:r>
      <w:r>
        <w:rPr>
          <w:rFonts w:eastAsia="Arial"/>
          <w:i/>
        </w:rPr>
        <w:t>Leveraging AI for data-driven decision making and automation in the USA education sector. Journal of Economics, Management &amp; Business Administration, 4</w:t>
      </w:r>
      <w:r>
        <w:rPr>
          <w:rFonts w:eastAsia="Arial"/>
        </w:rPr>
        <w:t xml:space="preserve">(1), 87-106. </w:t>
      </w:r>
      <w:hyperlink r:id="rId13">
        <w:r>
          <w:rPr>
            <w:color w:val="0563C1"/>
            <w:szCs w:val="16"/>
            <w:u w:val="single"/>
          </w:rPr>
          <w:t>https://doi.org/10.59075/jemba.v4i1.551</w:t>
        </w:r>
      </w:hyperlink>
    </w:p>
    <w:p w:rsidR="0084191C" w:rsidRDefault="0084191C" w:rsidP="0084191C">
      <w:pPr>
        <w:pStyle w:val="CVPublication"/>
        <w:keepLines/>
      </w:pPr>
      <w:r>
        <w:rPr>
          <w:rFonts w:eastAsia="Arial"/>
          <w:b/>
        </w:rPr>
        <w:t xml:space="preserve">4. </w:t>
      </w:r>
      <w:r>
        <w:rPr>
          <w:rFonts w:eastAsia="Arial"/>
        </w:rPr>
        <w:t xml:space="preserve">Imtiaz, N., Zannat, F., </w:t>
      </w:r>
      <w:proofErr w:type="spellStart"/>
      <w:r>
        <w:rPr>
          <w:rFonts w:eastAsia="Arial"/>
        </w:rPr>
        <w:t>Vengaladas</w:t>
      </w:r>
      <w:proofErr w:type="spellEnd"/>
      <w:r>
        <w:rPr>
          <w:rFonts w:eastAsia="Arial"/>
        </w:rPr>
        <w:t xml:space="preserve">, M. K., Mahmud, S., &amp; Hasan, M. A. (2025). </w:t>
      </w:r>
      <w:r>
        <w:rPr>
          <w:rFonts w:eastAsia="Arial"/>
          <w:i/>
        </w:rPr>
        <w:t>Transforming business analytics: The impact of machine learning on performance prediction in U.S. financial sectors. Journal of Business Insight and Innovation, 4</w:t>
      </w:r>
      <w:r>
        <w:rPr>
          <w:rFonts w:eastAsia="Arial"/>
        </w:rPr>
        <w:t xml:space="preserve">(1), 61-72. </w:t>
      </w:r>
      <w:hyperlink r:id="rId14">
        <w:r>
          <w:rPr>
            <w:color w:val="0563C1"/>
            <w:szCs w:val="16"/>
            <w:u w:val="single"/>
          </w:rPr>
          <w:t>https://doi.org/10.63544/jbii.v4i1.45</w:t>
        </w:r>
      </w:hyperlink>
    </w:p>
    <w:p w:rsidR="0084191C" w:rsidRDefault="0084191C" w:rsidP="0084191C">
      <w:pPr>
        <w:pStyle w:val="CVPublication"/>
        <w:keepLines/>
      </w:pPr>
      <w:r>
        <w:rPr>
          <w:rFonts w:eastAsia="Arial"/>
          <w:b/>
        </w:rPr>
        <w:t xml:space="preserve">5. </w:t>
      </w:r>
      <w:r>
        <w:rPr>
          <w:rFonts w:eastAsia="Arial"/>
        </w:rPr>
        <w:t xml:space="preserve">Imtiaz, N., &amp; Karim, M. Z. (2023). </w:t>
      </w:r>
      <w:r>
        <w:rPr>
          <w:rFonts w:eastAsia="Arial"/>
          <w:i/>
        </w:rPr>
        <w:t>Embracing data-driven process optimization to highly transform instructional administration in higher education institutions. Business and Social Sciences, 1</w:t>
      </w:r>
      <w:r>
        <w:rPr>
          <w:rFonts w:eastAsia="Arial"/>
        </w:rPr>
        <w:t xml:space="preserve">(1), 1-8. </w:t>
      </w:r>
      <w:hyperlink r:id="rId15">
        <w:r>
          <w:rPr>
            <w:color w:val="0563C1"/>
            <w:szCs w:val="16"/>
            <w:u w:val="single"/>
          </w:rPr>
          <w:t>https://doi.org/10.25163/business.1110399</w:t>
        </w:r>
      </w:hyperlink>
    </w:p>
    <w:p w:rsidR="0084191C" w:rsidRDefault="0084191C" w:rsidP="0084191C">
      <w:pPr>
        <w:pStyle w:val="CVPublication"/>
        <w:keepLines/>
      </w:pPr>
      <w:r>
        <w:rPr>
          <w:rFonts w:eastAsia="Arial"/>
          <w:b/>
        </w:rPr>
        <w:t xml:space="preserve">6. </w:t>
      </w:r>
      <w:r>
        <w:rPr>
          <w:rFonts w:eastAsia="Arial"/>
        </w:rPr>
        <w:t xml:space="preserve">Choudhury, P., &amp; Imtiaz, N. (2020). </w:t>
      </w:r>
      <w:r>
        <w:rPr>
          <w:rFonts w:eastAsia="Arial"/>
          <w:i/>
        </w:rPr>
        <w:t xml:space="preserve">Overcoming data excess to improve decision-making and information systems plans for organizational performance. Journal of </w:t>
      </w:r>
      <w:proofErr w:type="spellStart"/>
      <w:r>
        <w:rPr>
          <w:rFonts w:eastAsia="Arial"/>
          <w:i/>
        </w:rPr>
        <w:t>Primeasia</w:t>
      </w:r>
      <w:proofErr w:type="spellEnd"/>
      <w:r>
        <w:rPr>
          <w:rFonts w:eastAsia="Arial"/>
          <w:i/>
        </w:rPr>
        <w:t>, 1</w:t>
      </w:r>
      <w:r>
        <w:rPr>
          <w:rFonts w:eastAsia="Arial"/>
        </w:rPr>
        <w:t xml:space="preserve">(3), 1-7. </w:t>
      </w:r>
      <w:hyperlink r:id="rId16">
        <w:r>
          <w:rPr>
            <w:color w:val="0563C1"/>
            <w:szCs w:val="16"/>
            <w:u w:val="single"/>
          </w:rPr>
          <w:t>https://doi.org/10.25163/primeasia.1110403</w:t>
        </w:r>
      </w:hyperlink>
    </w:p>
    <w:p w:rsidR="0084191C" w:rsidRDefault="0084191C" w:rsidP="0084191C">
      <w:pPr>
        <w:pStyle w:val="CVBody"/>
        <w:keepNext/>
        <w:spacing w:before="40"/>
      </w:pPr>
      <w:r>
        <w:rPr>
          <w:rFonts w:eastAsia="Arial"/>
          <w:b/>
          <w:i/>
        </w:rPr>
        <w:t>Conference Papers</w:t>
      </w:r>
    </w:p>
    <w:p w:rsidR="0084191C" w:rsidRDefault="0084191C" w:rsidP="0084191C">
      <w:pPr>
        <w:pStyle w:val="CVPublication"/>
        <w:keepLines/>
      </w:pPr>
      <w:r>
        <w:rPr>
          <w:rFonts w:eastAsia="Arial"/>
          <w:b/>
        </w:rPr>
        <w:t xml:space="preserve">7. </w:t>
      </w:r>
      <w:r>
        <w:rPr>
          <w:rFonts w:eastAsia="Arial"/>
        </w:rPr>
        <w:t xml:space="preserve">Hasan, M. A., Imtiaz, N., Ihsan, M. A., &amp; Mahmud, S. (2026). </w:t>
      </w:r>
      <w:r>
        <w:rPr>
          <w:rFonts w:eastAsia="Arial"/>
          <w:i/>
        </w:rPr>
        <w:t xml:space="preserve">A multi-agent knowledge management framework for real-time U.S. Medicaid program integrity analytics: Scaling semantic interoperability. </w:t>
      </w:r>
      <w:r>
        <w:rPr>
          <w:rFonts w:eastAsia="Arial"/>
        </w:rPr>
        <w:t xml:space="preserve">Proceedings of the 2026 3rd IEEE International Conference on Research Methodologies in Knowledge Management, Artificial Intelligence and Telecommunication Engineering (RMKMATE). </w:t>
      </w:r>
      <w:hyperlink r:id="rId17">
        <w:r>
          <w:rPr>
            <w:color w:val="0563C1"/>
            <w:szCs w:val="16"/>
            <w:u w:val="single"/>
          </w:rPr>
          <w:t>https://doi.org/10.1109/RMKMATE69073.2026.11518763</w:t>
        </w:r>
      </w:hyperlink>
    </w:p>
    <w:p w:rsidR="0084191C" w:rsidRDefault="0084191C" w:rsidP="0084191C">
      <w:pPr>
        <w:pStyle w:val="CVPublication"/>
        <w:keepLines/>
      </w:pPr>
      <w:r>
        <w:rPr>
          <w:rFonts w:eastAsia="Arial"/>
          <w:b/>
        </w:rPr>
        <w:t xml:space="preserve">8. </w:t>
      </w:r>
      <w:r>
        <w:rPr>
          <w:rFonts w:eastAsia="Arial"/>
        </w:rPr>
        <w:t xml:space="preserve">Ihsan, M. A., Eram, A. F., Imtiaz, N., Mahmud, A. S., Khadem, M. M., &amp; Nahar, L. (2024). </w:t>
      </w:r>
      <w:r>
        <w:rPr>
          <w:rFonts w:eastAsia="Arial"/>
          <w:i/>
        </w:rPr>
        <w:t xml:space="preserve">Optimizing stroke prediction models for real-world application: Tackling data imbalance without synthetic samples. </w:t>
      </w:r>
      <w:r>
        <w:rPr>
          <w:rFonts w:eastAsia="Arial"/>
        </w:rPr>
        <w:t>IEEE CS BDC Symposium 2024, Vol. 3, November 22-23, 2024. Best Paper Award.</w:t>
      </w:r>
    </w:p>
    <w:p w:rsidR="0084191C" w:rsidRDefault="0084191C" w:rsidP="0084191C">
      <w:pPr>
        <w:pStyle w:val="CVBody"/>
        <w:keepNext/>
        <w:spacing w:before="40"/>
      </w:pPr>
      <w:r>
        <w:rPr>
          <w:rFonts w:eastAsia="Arial"/>
          <w:b/>
          <w:i/>
        </w:rPr>
        <w:t>Preprints and Working Papers</w:t>
      </w:r>
    </w:p>
    <w:p w:rsidR="00427F45" w:rsidRDefault="0084191C" w:rsidP="0084191C">
      <w:pPr>
        <w:pStyle w:val="CVPublication"/>
        <w:keepLines/>
        <w:sectPr w:rsidR="00427F45">
          <w:footerReference w:type="default" r:id="rId18"/>
          <w:pgSz w:w="12240" w:h="15840"/>
          <w:pgMar w:top="1037" w:right="1238" w:bottom="893" w:left="1238" w:header="360" w:footer="360" w:gutter="0"/>
          <w:cols w:space="720"/>
          <w:docGrid w:linePitch="360"/>
        </w:sectPr>
      </w:pPr>
      <w:r>
        <w:rPr>
          <w:rFonts w:eastAsia="Arial"/>
          <w:b/>
        </w:rPr>
        <w:t xml:space="preserve">9. </w:t>
      </w:r>
      <w:r>
        <w:rPr>
          <w:rFonts w:eastAsia="Arial"/>
        </w:rPr>
        <w:t xml:space="preserve">Zannat, F., Kundu, T. R., Tohfa, R. I., Imtiaz, N., &amp; Mahmud, S. (2026). </w:t>
      </w:r>
      <w:r>
        <w:rPr>
          <w:rFonts w:eastAsia="Arial"/>
          <w:i/>
        </w:rPr>
        <w:t xml:space="preserve">Data-driven dashboards for enhancing investor reporting transparency in American capital markets. </w:t>
      </w:r>
      <w:r>
        <w:rPr>
          <w:rFonts w:eastAsia="Arial"/>
        </w:rPr>
        <w:t>Preprint, January 8, 2026</w:t>
      </w:r>
    </w:p>
    <w:p w:rsidR="00427F45" w:rsidRDefault="00427F45" w:rsidP="0084191C">
      <w:pPr>
        <w:spacing w:after="0"/>
      </w:pPr>
    </w:p>
    <w:sectPr w:rsidR="00427F45" w:rsidSect="00034616">
      <w:footerReference w:type="default" r:id="rId19"/>
      <w:pgSz w:w="12240" w:h="15840"/>
      <w:pgMar w:top="662" w:right="864" w:bottom="691" w:left="864" w:header="288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82AC4" w:rsidRDefault="00D82AC4">
      <w:pPr>
        <w:spacing w:after="0" w:line="240" w:lineRule="auto"/>
      </w:pPr>
      <w:r>
        <w:separator/>
      </w:r>
    </w:p>
  </w:endnote>
  <w:endnote w:type="continuationSeparator" w:id="0">
    <w:p w:rsidR="00D82AC4" w:rsidRDefault="00D82A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7F45" w:rsidRDefault="00427F45">
    <w:pPr>
      <w:pStyle w:val="Foot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882"/>
      <w:gridCol w:w="4882"/>
    </w:tblGrid>
    <w:tr w:rsidR="00427F45">
      <w:trPr>
        <w:jc w:val="center"/>
      </w:trPr>
      <w:tc>
        <w:tcPr>
          <w:tcW w:w="488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427F45" w:rsidRDefault="00000000">
          <w:pPr>
            <w:spacing w:after="0"/>
            <w:jc w:val="left"/>
          </w:pPr>
          <w:r>
            <w:rPr>
              <w:rFonts w:eastAsia="Times New Roman"/>
              <w:color w:val="5A5A5A"/>
              <w:sz w:val="16"/>
            </w:rPr>
            <w:t>Nafiz Imtiaz - Proposed Endeavor</w:t>
          </w:r>
        </w:p>
      </w:tc>
      <w:tc>
        <w:tcPr>
          <w:tcW w:w="4882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427F45" w:rsidRDefault="00000000">
          <w:pPr>
            <w:spacing w:after="0"/>
            <w:jc w:val="right"/>
          </w:pPr>
          <w:r>
            <w:rPr>
              <w:rFonts w:eastAsia="Times New Roman"/>
              <w:color w:val="5A5A5A"/>
              <w:sz w:val="16"/>
            </w:rPr>
            <w:t xml:space="preserve">Page </w:t>
          </w:r>
          <w:r>
            <w:rPr>
              <w:rFonts w:eastAsia="Times New Roman"/>
              <w:sz w:val="16"/>
            </w:rPr>
            <w:fldChar w:fldCharType="begin"/>
          </w:r>
          <w:r>
            <w:rPr>
              <w:rFonts w:eastAsia="Times New Roman"/>
              <w:sz w:val="16"/>
            </w:rPr>
            <w:instrText>PAGE</w:instrText>
          </w:r>
          <w:r>
            <w:rPr>
              <w:rFonts w:eastAsia="Times New Roman"/>
              <w:sz w:val="16"/>
            </w:rPr>
            <w:fldChar w:fldCharType="separate"/>
          </w:r>
          <w:r>
            <w:rPr>
              <w:rFonts w:eastAsia="Times New Roman"/>
              <w:sz w:val="16"/>
            </w:rPr>
            <w:t>1</w:t>
          </w:r>
          <w:r>
            <w:rPr>
              <w:rFonts w:eastAsia="Times New Roman"/>
              <w:sz w:val="16"/>
            </w:rPr>
            <w:fldChar w:fldCharType="end"/>
          </w:r>
        </w:p>
      </w:tc>
    </w:tr>
  </w:tbl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27F45" w:rsidRDefault="00427F45">
    <w:pPr>
      <w:pStyle w:val="Footer"/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5256"/>
      <w:gridCol w:w="5256"/>
    </w:tblGrid>
    <w:tr w:rsidR="00427F45">
      <w:trPr>
        <w:jc w:val="center"/>
      </w:trPr>
      <w:tc>
        <w:tcPr>
          <w:tcW w:w="525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427F45" w:rsidRDefault="00000000">
          <w:pPr>
            <w:spacing w:after="0"/>
            <w:jc w:val="left"/>
          </w:pPr>
          <w:r>
            <w:rPr>
              <w:rFonts w:ascii="Arial" w:eastAsia="Arial" w:hAnsi="Arial"/>
              <w:color w:val="5A5A5A"/>
              <w:sz w:val="16"/>
            </w:rPr>
            <w:t>Nafiz Imtiaz - Curriculum Vitae</w:t>
          </w:r>
        </w:p>
      </w:tc>
      <w:tc>
        <w:tcPr>
          <w:tcW w:w="5256" w:type="dxa"/>
          <w:tcBorders>
            <w:top w:val="nil"/>
            <w:left w:val="nil"/>
            <w:bottom w:val="nil"/>
            <w:right w:val="nil"/>
          </w:tcBorders>
          <w:tcMar>
            <w:top w:w="0" w:type="dxa"/>
            <w:left w:w="0" w:type="dxa"/>
            <w:bottom w:w="0" w:type="dxa"/>
            <w:right w:w="0" w:type="dxa"/>
          </w:tcMar>
        </w:tcPr>
        <w:p w:rsidR="00427F45" w:rsidRDefault="00000000">
          <w:pPr>
            <w:spacing w:after="0"/>
            <w:jc w:val="right"/>
          </w:pPr>
          <w:r>
            <w:rPr>
              <w:rFonts w:ascii="Arial" w:eastAsia="Arial" w:hAnsi="Arial"/>
              <w:color w:val="5A5A5A"/>
              <w:sz w:val="16"/>
            </w:rPr>
            <w:t xml:space="preserve">Page </w:t>
          </w:r>
          <w:r>
            <w:rPr>
              <w:rFonts w:ascii="Arial" w:eastAsia="Arial" w:hAnsi="Arial"/>
              <w:sz w:val="16"/>
            </w:rPr>
            <w:fldChar w:fldCharType="begin"/>
          </w:r>
          <w:r>
            <w:rPr>
              <w:rFonts w:ascii="Arial" w:eastAsia="Arial" w:hAnsi="Arial"/>
              <w:sz w:val="16"/>
            </w:rPr>
            <w:instrText>PAGE</w:instrText>
          </w:r>
          <w:r>
            <w:rPr>
              <w:rFonts w:ascii="Arial" w:eastAsia="Arial" w:hAnsi="Arial"/>
              <w:sz w:val="16"/>
            </w:rPr>
            <w:fldChar w:fldCharType="separate"/>
          </w:r>
          <w:r>
            <w:rPr>
              <w:rFonts w:ascii="Arial" w:eastAsia="Arial" w:hAnsi="Arial"/>
              <w:sz w:val="16"/>
            </w:rPr>
            <w:t>1</w:t>
          </w:r>
          <w:r>
            <w:rPr>
              <w:rFonts w:ascii="Arial" w:eastAsia="Arial" w:hAnsi="Arial"/>
              <w:sz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82AC4" w:rsidRDefault="00D82AC4">
      <w:pPr>
        <w:spacing w:after="0" w:line="240" w:lineRule="auto"/>
      </w:pPr>
      <w:r>
        <w:separator/>
      </w:r>
    </w:p>
  </w:footnote>
  <w:footnote w:type="continuationSeparator" w:id="0">
    <w:p w:rsidR="00D82AC4" w:rsidRDefault="00D82AC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5337735">
    <w:abstractNumId w:val="8"/>
  </w:num>
  <w:num w:numId="2" w16cid:durableId="1488086423">
    <w:abstractNumId w:val="6"/>
  </w:num>
  <w:num w:numId="3" w16cid:durableId="1014957326">
    <w:abstractNumId w:val="5"/>
  </w:num>
  <w:num w:numId="4" w16cid:durableId="590313109">
    <w:abstractNumId w:val="4"/>
  </w:num>
  <w:num w:numId="5" w16cid:durableId="31731353">
    <w:abstractNumId w:val="7"/>
  </w:num>
  <w:num w:numId="6" w16cid:durableId="1746605687">
    <w:abstractNumId w:val="3"/>
  </w:num>
  <w:num w:numId="7" w16cid:durableId="929848893">
    <w:abstractNumId w:val="2"/>
  </w:num>
  <w:num w:numId="8" w16cid:durableId="528840460">
    <w:abstractNumId w:val="1"/>
  </w:num>
  <w:num w:numId="9" w16cid:durableId="5772082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7F45"/>
    <w:rsid w:val="0084191C"/>
    <w:rsid w:val="00AA1D8D"/>
    <w:rsid w:val="00B47730"/>
    <w:rsid w:val="00B9353C"/>
    <w:rsid w:val="00CB0664"/>
    <w:rsid w:val="00D82AC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D7269E"/>
  <w14:defaultImageDpi w14:val="300"/>
  <w15:docId w15:val="{2C960D45-E7CF-EA40-A011-4FA399E761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9" w:lineRule="auto"/>
      <w:jc w:val="both"/>
    </w:pPr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EBody">
    <w:name w:val="PE Body"/>
    <w:pPr>
      <w:spacing w:after="100" w:line="257" w:lineRule="auto"/>
      <w:jc w:val="both"/>
    </w:pPr>
    <w:rPr>
      <w:rFonts w:ascii="Times New Roman" w:hAnsi="Times New Roman"/>
    </w:rPr>
  </w:style>
  <w:style w:type="paragraph" w:customStyle="1" w:styleId="PEHeading1">
    <w:name w:val="PE Heading 1"/>
    <w:pPr>
      <w:keepNext/>
      <w:spacing w:before="160" w:after="80"/>
    </w:pPr>
    <w:rPr>
      <w:rFonts w:ascii="Times New Roman" w:hAnsi="Times New Roman"/>
      <w:b/>
      <w:sz w:val="23"/>
    </w:rPr>
  </w:style>
  <w:style w:type="paragraph" w:customStyle="1" w:styleId="PEHeading2">
    <w:name w:val="PE Heading 2"/>
    <w:pPr>
      <w:keepNext/>
      <w:spacing w:before="120" w:after="60"/>
    </w:pPr>
    <w:rPr>
      <w:rFonts w:ascii="Times New Roman" w:hAnsi="Times New Roman"/>
      <w:b/>
    </w:rPr>
  </w:style>
  <w:style w:type="paragraph" w:customStyle="1" w:styleId="PEBullet">
    <w:name w:val="PE Bullet"/>
    <w:pPr>
      <w:spacing w:after="50" w:line="247" w:lineRule="auto"/>
      <w:ind w:left="403" w:hanging="245"/>
    </w:pPr>
    <w:rPr>
      <w:rFonts w:ascii="Times New Roman" w:hAnsi="Times New Roman"/>
      <w:sz w:val="21"/>
    </w:rPr>
  </w:style>
  <w:style w:type="paragraph" w:customStyle="1" w:styleId="CVBody">
    <w:name w:val="CV Body"/>
    <w:pPr>
      <w:spacing w:after="30" w:line="240" w:lineRule="auto"/>
    </w:pPr>
    <w:rPr>
      <w:rFonts w:ascii="Arial" w:hAnsi="Arial"/>
      <w:sz w:val="17"/>
    </w:rPr>
  </w:style>
  <w:style w:type="paragraph" w:customStyle="1" w:styleId="CVSection">
    <w:name w:val="CV Section"/>
    <w:pPr>
      <w:keepNext/>
      <w:spacing w:before="110" w:after="50"/>
    </w:pPr>
    <w:rPr>
      <w:rFonts w:ascii="Arial" w:hAnsi="Arial"/>
      <w:b/>
      <w:sz w:val="19"/>
    </w:rPr>
  </w:style>
  <w:style w:type="paragraph" w:customStyle="1" w:styleId="CVJobHeader">
    <w:name w:val="CV Job Header"/>
    <w:pPr>
      <w:keepNext/>
      <w:spacing w:before="64" w:after="0"/>
    </w:pPr>
    <w:rPr>
      <w:rFonts w:ascii="Arial" w:hAnsi="Arial"/>
      <w:b/>
      <w:sz w:val="18"/>
    </w:rPr>
  </w:style>
  <w:style w:type="paragraph" w:customStyle="1" w:styleId="CVCompany">
    <w:name w:val="CV Company"/>
    <w:pPr>
      <w:keepNext/>
      <w:spacing w:after="14"/>
    </w:pPr>
    <w:rPr>
      <w:rFonts w:ascii="Arial" w:hAnsi="Arial"/>
      <w:i/>
      <w:sz w:val="18"/>
    </w:rPr>
  </w:style>
  <w:style w:type="paragraph" w:customStyle="1" w:styleId="CVBullet">
    <w:name w:val="CV Bullet"/>
    <w:pPr>
      <w:spacing w:after="20" w:line="240" w:lineRule="auto"/>
      <w:ind w:left="288" w:hanging="173"/>
    </w:pPr>
    <w:rPr>
      <w:rFonts w:ascii="Arial" w:hAnsi="Arial"/>
      <w:sz w:val="17"/>
    </w:rPr>
  </w:style>
  <w:style w:type="paragraph" w:customStyle="1" w:styleId="CVPublication">
    <w:name w:val="CV Publication"/>
    <w:pPr>
      <w:spacing w:after="44" w:line="235" w:lineRule="auto"/>
      <w:ind w:left="259" w:hanging="259"/>
    </w:pPr>
    <w:rPr>
      <w:rFonts w:ascii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mtiazither@gmail.com" TargetMode="External"/><Relationship Id="rId13" Type="http://schemas.openxmlformats.org/officeDocument/2006/relationships/hyperlink" Target="https://doi.org/10.59075/jemba.v4i1.551" TargetMode="Externa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hyperlink" Target="https://doi.org/10.32996/fcsai.2025.4.5.6X" TargetMode="External"/><Relationship Id="rId17" Type="http://schemas.openxmlformats.org/officeDocument/2006/relationships/hyperlink" Target="https://doi.org/10.1109/RMKMATE69073.2026.11518763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oi.org/10.25163/primeasia.1110403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entificbulletin.com/index.php/JALT/article/view/1979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oi.org/10.25163/business.1110399" TargetMode="External"/><Relationship Id="rId10" Type="http://schemas.openxmlformats.org/officeDocument/2006/relationships/hyperlink" Target="https://scholar.google.com/citations?user=1Bub0coAAAAJ&amp;hl=en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https://orcid.org/0009-0000-2032-297X" TargetMode="External"/><Relationship Id="rId14" Type="http://schemas.openxmlformats.org/officeDocument/2006/relationships/hyperlink" Target="https://doi.org/10.63544/jbii.v4i1.4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1142</Words>
  <Characters>6511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Revised EB-2 NIW Proposed Endeavor and Curriculum Vitae</dc:title>
  <dc:subject>Proposed Endeavor and CV for EB-2 National Interest Waiver petition</dc:subject>
  <dc:creator>Nafiz Imtiaz</dc:creator>
  <cp:keywords>EB-2 NIW, proposed endeavor, business analytics, AI, education, workforce, CV</cp:keywords>
  <dc:description/>
  <cp:lastModifiedBy>Nafiz Imtiaz</cp:lastModifiedBy>
  <cp:revision>2</cp:revision>
  <dcterms:created xsi:type="dcterms:W3CDTF">2026-07-17T00:00:00Z</dcterms:created>
  <dcterms:modified xsi:type="dcterms:W3CDTF">2026-07-17T04:40:00Z</dcterms:modified>
  <cp:category/>
</cp:coreProperties>
</file>