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02 – mức độ dễ.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02  –  ĐỀ THI THỬ SỐ 02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và hiểu: đọc đồ thị đơn giản, vận dụng công thức một bước cả bốn chương</w:t>
      </w:r>
    </w:p>
    <w:p>
      <w:pPr>
        <w:spacing w:before="120" w:after="60"/>
        <w:jc w:val="center"/>
      </w:pPr>
      <w:r>
        <w:rPr>
          <w:rFonts w:ascii="Times New Roman" w:hAnsi="Times New Roman"/>
          <w:b/>
          <w:i w:val="0"/>
          <w:color w:val="1F3A6E"/>
          <w:sz w:val="23"/>
        </w:rPr>
        <w:t>BẢNG ĐÁP ÁN – TH-Đề 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680</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0,02</w:t>
            </w:r>
          </w:p>
        </w:tc>
        <w:tc>
          <w:tcPr>
            <w:tcW w:type="dxa" w:w="1700"/>
          </w:tcPr>
          <w:p>
            <w:pPr>
              <w:spacing w:after="0"/>
              <w:jc w:val="center"/>
            </w:pPr>
            <w:r>
              <w:rPr>
                <w:rFonts w:ascii="Times New Roman" w:hAnsi="Times New Roman"/>
                <w:b/>
                <w:color w:val="A61B1B"/>
                <w:sz w:val="19"/>
              </w:rPr>
              <w:t>5,66</w:t>
            </w:r>
          </w:p>
        </w:tc>
        <w:tc>
          <w:tcPr>
            <w:tcW w:type="dxa" w:w="1700"/>
          </w:tcPr>
          <w:p>
            <w:pPr>
              <w:spacing w:after="0"/>
              <w:jc w:val="center"/>
            </w:pPr>
            <w:r>
              <w:rPr>
                <w:rFonts w:ascii="Times New Roman" w:hAnsi="Times New Roman"/>
                <w:b/>
                <w:color w:val="A61B1B"/>
                <w:sz w:val="19"/>
              </w:rPr>
              <w:t>231</w:t>
            </w:r>
          </w:p>
        </w:tc>
        <w:tc>
          <w:tcPr>
            <w:tcW w:type="dxa" w:w="1700"/>
          </w:tcPr>
          <w:p>
            <w:pPr>
              <w:spacing w:after="0"/>
              <w:jc w:val="center"/>
            </w:pPr>
            <w:r>
              <w:rPr>
                <w:rFonts w:ascii="Times New Roman" w:hAnsi="Times New Roman"/>
                <w:b/>
                <w:color w:val="A61B1B"/>
                <w:sz w:val="19"/>
              </w:rPr>
              <w:t>139,73</w:t>
            </w:r>
          </w:p>
        </w:tc>
      </w:tr>
    </w:tbl>
    <w:p>
      <w:pPr>
        <w:spacing w:after="40"/>
      </w:pPr>
    </w:p>
    <w:p>
      <w:pPr>
        <w:spacing w:before="60" w:after="40"/>
        <w:jc w:val="center"/>
      </w:pPr>
      <w:r>
        <w:rPr>
          <w:rFonts w:ascii="Times New Roman" w:hAnsi="Times New Roman"/>
          <w:b w:val="0"/>
          <w:i/>
          <w:color w:val="555555"/>
          <w:sz w:val="19"/>
        </w:rPr>
        <w:t>Phân bố mức độ của TH-Đề 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Trong chất rắn kết tinh, các hạt cấu tạo nên chất</w:t>
      </w:r>
    </w:p>
    <w:p>
      <w:pPr>
        <w:spacing w:before="60" w:after="20"/>
        <w:jc w:val="center"/>
      </w:pPr>
      <w:r>
        <w:drawing>
          <wp:inline xmlns:a="http://schemas.openxmlformats.org/drawingml/2006/main" xmlns:pic="http://schemas.openxmlformats.org/drawingml/2006/picture">
            <wp:extent cx="3420000" cy="1412191"/>
            <wp:docPr id="1" name="Picture 1"/>
            <wp:cNvGraphicFramePr>
              <a:graphicFrameLocks noChangeAspect="1"/>
            </wp:cNvGraphicFramePr>
            <a:graphic>
              <a:graphicData uri="http://schemas.openxmlformats.org/drawingml/2006/picture">
                <pic:pic>
                  <pic:nvPicPr>
                    <pic:cNvPr id="0" name="n_sd_cautruc.png"/>
                    <pic:cNvPicPr/>
                  </pic:nvPicPr>
                  <pic:blipFill>
                    <a:blip r:embed="rId10"/>
                    <a:stretch>
                      <a:fillRect/>
                    </a:stretch>
                  </pic:blipFill>
                  <pic:spPr>
                    <a:xfrm>
                      <a:off x="0" y="0"/>
                      <a:ext cx="3420000" cy="1412191"/>
                    </a:xfrm>
                    <a:prstGeom prst="rect"/>
                  </pic:spPr>
                </pic:pic>
              </a:graphicData>
            </a:graphic>
          </wp:inline>
        </w:drawing>
      </w:r>
    </w:p>
    <w:p>
      <w:pPr>
        <w:spacing w:before="0" w:after="80"/>
        <w:jc w:val="center"/>
      </w:pPr>
      <w:r>
        <w:rPr>
          <w:rFonts w:ascii="Times New Roman" w:hAnsi="Times New Roman"/>
          <w:b w:val="0"/>
          <w:i/>
          <w:color w:val="555555"/>
          <w:sz w:val="19"/>
        </w:rPr>
        <w:t>Mô hình ba thể của chất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dao động quanh những vị trí cân bằng cố định theo trật tự xác định.</w:t>
      </w:r>
    </w:p>
    <w:p>
      <w:pPr>
        <w:spacing w:before="0" w:after="40"/>
        <w:ind w:left="340"/>
      </w:pPr>
      <w:r>
        <w:rPr>
          <w:rFonts w:ascii="Times New Roman" w:hAnsi="Times New Roman"/>
          <w:b w:val="0"/>
          <w:i w:val="0"/>
          <w:sz w:val="22"/>
        </w:rPr>
        <w:t>Chất rắn kết tinh có cấu trúc mạng tinh thể: các hạt sắp xếp trật tự và chỉ dao động nhiệt quanh vị trí cân bằng CỐ ĐỊNH. Phương án thứ ba mô tả chất lỏng.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Bay hơi và sôi</w:t>
      </w:r>
    </w:p>
    <w:p>
      <w:pPr>
        <w:spacing w:before="0" w:after="40"/>
      </w:pPr>
      <w:r>
        <w:rPr>
          <w:rFonts w:ascii="Times New Roman" w:hAnsi="Times New Roman"/>
          <w:b w:val="0"/>
          <w:i/>
          <w:sz w:val="23"/>
        </w:rPr>
        <w:t>Sự bay hơi khác sự sôi ở chỗ bay hơi</w:t>
      </w:r>
    </w:p>
    <w:p>
      <w:pPr>
        <w:spacing w:before="60" w:after="20"/>
        <w:jc w:val="center"/>
      </w:pPr>
      <w:r>
        <w:drawing>
          <wp:inline xmlns:a="http://schemas.openxmlformats.org/drawingml/2006/main" xmlns:pic="http://schemas.openxmlformats.org/drawingml/2006/picture">
            <wp:extent cx="3420000" cy="1803211"/>
            <wp:docPr id="2" name="Picture 2"/>
            <wp:cNvGraphicFramePr>
              <a:graphicFrameLocks noChangeAspect="1"/>
            </wp:cNvGraphicFramePr>
            <a:graphic>
              <a:graphicData uri="http://schemas.openxmlformats.org/drawingml/2006/picture">
                <pic:pic>
                  <pic:nvPicPr>
                    <pic:cNvPr id="0" name="n_sd_bayhoi_soi.png"/>
                    <pic:cNvPicPr/>
                  </pic:nvPicPr>
                  <pic:blipFill>
                    <a:blip r:embed="rId11"/>
                    <a:stretch>
                      <a:fillRect/>
                    </a:stretch>
                  </pic:blipFill>
                  <pic:spPr>
                    <a:xfrm>
                      <a:off x="0" y="0"/>
                      <a:ext cx="3420000" cy="1803211"/>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xảy ra ở mọi nhiệt độ và chỉ trên mặt thoáng.</w:t>
      </w:r>
    </w:p>
    <w:p>
      <w:pPr>
        <w:spacing w:before="0" w:after="40"/>
        <w:ind w:left="340"/>
      </w:pPr>
      <w:r>
        <w:rPr>
          <w:rFonts w:ascii="Times New Roman" w:hAnsi="Times New Roman"/>
          <w:b w:val="0"/>
          <w:i w:val="0"/>
          <w:sz w:val="22"/>
        </w:rPr>
        <w:t>Bay hơi xảy ra ở mọi nhiệt độ nhưng chỉ trên mặt thoáng; sôi chỉ xảy ra ở nhiệt độ sôi và diễn ra cả trong lòng chất lỏng. Cả hai đều là quá trình thu nhiệt.</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Khi nén khí trong xi lanh mà khí không trao đổi nhiệt với bên ngoài thì</w:t>
      </w:r>
    </w:p>
    <w:p>
      <w:pPr>
        <w:spacing w:before="60" w:after="20"/>
        <w:jc w:val="center"/>
      </w:pPr>
      <w:r>
        <w:drawing>
          <wp:inline xmlns:a="http://schemas.openxmlformats.org/drawingml/2006/main" xmlns:pic="http://schemas.openxmlformats.org/drawingml/2006/picture">
            <wp:extent cx="3420000" cy="1721587"/>
            <wp:docPr id="3" name="Picture 3"/>
            <wp:cNvGraphicFramePr>
              <a:graphicFrameLocks noChangeAspect="1"/>
            </wp:cNvGraphicFramePr>
            <a:graphic>
              <a:graphicData uri="http://schemas.openxmlformats.org/drawingml/2006/picture">
                <pic:pic>
                  <pic:nvPicPr>
                    <pic:cNvPr id="0" name="n_sd_cong_cua_khi.png"/>
                    <pic:cNvPicPr/>
                  </pic:nvPicPr>
                  <pic:blipFill>
                    <a:blip r:embed="rId12"/>
                    <a:stretch>
                      <a:fillRect/>
                    </a:stretch>
                  </pic:blipFill>
                  <pic:spPr>
                    <a:xfrm>
                      <a:off x="0" y="0"/>
                      <a:ext cx="3420000" cy="1721587"/>
                    </a:xfrm>
                    <a:prstGeom prst="rect"/>
                  </pic:spPr>
                </pic:pic>
              </a:graphicData>
            </a:graphic>
          </wp:inline>
        </w:drawing>
      </w:r>
    </w:p>
    <w:p>
      <w:pPr>
        <w:spacing w:before="0" w:after="80"/>
        <w:jc w:val="center"/>
      </w:pPr>
      <w:r>
        <w:rPr>
          <w:rFonts w:ascii="Times New Roman" w:hAnsi="Times New Roman"/>
          <w:b w:val="0"/>
          <w:i/>
          <w:color w:val="555555"/>
          <w:sz w:val="19"/>
        </w:rPr>
        <w:t>Nén và giãn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nội năng của khí tăng.</w:t>
      </w:r>
    </w:p>
    <w:p>
      <w:pPr>
        <w:spacing w:before="0" w:after="40"/>
        <w:ind w:left="340"/>
      </w:pPr>
      <w:r>
        <w:rPr>
          <w:rFonts w:ascii="Times New Roman" w:hAnsi="Times New Roman"/>
          <w:b w:val="0"/>
          <w:i w:val="0"/>
          <w:sz w:val="22"/>
        </w:rPr>
        <w:t>Quá trình đoạn nhiệt có Q = 0 nên ΔU = A. Khí bị nén nên nhận công, A &gt; 0, do đó nội năng tăng và nhiệt độ khí tăng.</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27 °C tương ứng với nhiệt độ tuyệt đối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300 K.</w:t>
      </w:r>
    </w:p>
    <w:p>
      <w:pPr>
        <w:spacing w:before="0" w:after="40"/>
        <w:ind w:left="340"/>
      </w:pPr>
      <w:r>
        <w:rPr>
          <w:rFonts w:ascii="Times New Roman" w:hAnsi="Times New Roman"/>
          <w:b w:val="0"/>
          <w:i w:val="0"/>
          <w:sz w:val="22"/>
        </w:rPr>
        <w:t>T = t + 273 = 27 + 273 = 300 K.</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Với một lượng khí xác định, khi giữ nhiệt độ không đổi và giảm thể tích còn một nửa thì áp suất</w:t>
      </w:r>
    </w:p>
    <w:p>
      <w:pPr>
        <w:spacing w:before="60" w:after="20"/>
        <w:jc w:val="center"/>
      </w:pPr>
      <w:r>
        <w:drawing>
          <wp:inline xmlns:a="http://schemas.openxmlformats.org/drawingml/2006/main" xmlns:pic="http://schemas.openxmlformats.org/drawingml/2006/picture">
            <wp:extent cx="3099443" cy="2231999"/>
            <wp:docPr id="4" name="Picture 4"/>
            <wp:cNvGraphicFramePr>
              <a:graphicFrameLocks noChangeAspect="1"/>
            </wp:cNvGraphicFramePr>
            <a:graphic>
              <a:graphicData uri="http://schemas.openxmlformats.org/drawingml/2006/picture">
                <pic:pic>
                  <pic:nvPicPr>
                    <pic:cNvPr id="0" name="k_dt_boyle_1V.png"/>
                    <pic:cNvPicPr/>
                  </pic:nvPicPr>
                  <pic:blipFill>
                    <a:blip r:embed="rId13"/>
                    <a:stretch>
                      <a:fillRect/>
                    </a:stretch>
                  </pic:blipFill>
                  <pic:spPr>
                    <a:xfrm>
                      <a:off x="0" y="0"/>
                      <a:ext cx="3099443" cy="2231999"/>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Định luật Boyle: pV không đổi nên p tỉ lệ nghịch với V. V giảm một nửa thì p tăng gấp đôi.</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Đồ thị các quá trình</w:t>
      </w:r>
    </w:p>
    <w:p>
      <w:pPr>
        <w:spacing w:before="0" w:after="40"/>
      </w:pPr>
      <w:r>
        <w:rPr>
          <w:rFonts w:ascii="Times New Roman" w:hAnsi="Times New Roman"/>
          <w:b w:val="0"/>
          <w:i/>
          <w:sz w:val="23"/>
        </w:rPr>
        <w:t>Đường biểu diễn quá trình đẳng tích trong hệ toạ độ (p, T) là</w:t>
      </w:r>
    </w:p>
    <w:p>
      <w:pPr>
        <w:spacing w:before="60" w:after="20"/>
        <w:jc w:val="center"/>
      </w:pPr>
      <w:r>
        <w:drawing>
          <wp:inline xmlns:a="http://schemas.openxmlformats.org/drawingml/2006/main" xmlns:pic="http://schemas.openxmlformats.org/drawingml/2006/picture">
            <wp:extent cx="3420000" cy="1167510"/>
            <wp:docPr id="5" name="Picture 5"/>
            <wp:cNvGraphicFramePr>
              <a:graphicFrameLocks noChangeAspect="1"/>
            </wp:cNvGraphicFramePr>
            <a:graphic>
              <a:graphicData uri="http://schemas.openxmlformats.org/drawingml/2006/picture">
                <pic:pic>
                  <pic:nvPicPr>
                    <pic:cNvPr id="0" name="k_dt_ba_he_truc.png"/>
                    <pic:cNvPicPr/>
                  </pic:nvPicPr>
                  <pic:blipFill>
                    <a:blip r:embed="rId14"/>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đường thẳng đi qua gốc toạ độ.</w:t>
      </w:r>
    </w:p>
    <w:p>
      <w:pPr>
        <w:spacing w:before="0" w:after="40"/>
        <w:ind w:left="340"/>
      </w:pPr>
      <w:r>
        <w:rPr>
          <w:rFonts w:ascii="Times New Roman" w:hAnsi="Times New Roman"/>
          <w:b w:val="0"/>
          <w:i w:val="0"/>
          <w:sz w:val="22"/>
        </w:rPr>
        <w:t>Đẳng tích cho p/T = hằng số nên p tỉ lệ thuận với T: đồ thị là đường thẳng qua gốc toạ độ trong hệ (p, T).</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Chuyển động Brown</w:t>
      </w:r>
    </w:p>
    <w:p>
      <w:pPr>
        <w:spacing w:before="0" w:after="40"/>
      </w:pPr>
      <w:r>
        <w:rPr>
          <w:rFonts w:ascii="Times New Roman" w:hAnsi="Times New Roman"/>
          <w:b w:val="0"/>
          <w:i/>
          <w:sz w:val="23"/>
        </w:rPr>
        <w:t>Chuyển động Brown của hạt phấn hoa trong nước chứng tỏ</w:t>
      </w:r>
    </w:p>
    <w:p>
      <w:pPr>
        <w:spacing w:before="60" w:after="20"/>
        <w:jc w:val="center"/>
      </w:pPr>
      <w:r>
        <w:drawing>
          <wp:inline xmlns:a="http://schemas.openxmlformats.org/drawingml/2006/main" xmlns:pic="http://schemas.openxmlformats.org/drawingml/2006/picture">
            <wp:extent cx="3420000" cy="1862199"/>
            <wp:docPr id="6" name="Picture 6"/>
            <wp:cNvGraphicFramePr>
              <a:graphicFrameLocks noChangeAspect="1"/>
            </wp:cNvGraphicFramePr>
            <a:graphic>
              <a:graphicData uri="http://schemas.openxmlformats.org/drawingml/2006/picture">
                <pic:pic>
                  <pic:nvPicPr>
                    <pic:cNvPr id="0" name="k_sd_brown.png"/>
                    <pic:cNvPicPr/>
                  </pic:nvPicPr>
                  <pic:blipFill>
                    <a:blip r:embed="rId15"/>
                    <a:stretch>
                      <a:fillRect/>
                    </a:stretch>
                  </pic:blipFill>
                  <pic:spPr>
                    <a:xfrm>
                      <a:off x="0" y="0"/>
                      <a:ext cx="3420000" cy="1862199"/>
                    </a:xfrm>
                    <a:prstGeom prst="rect"/>
                  </pic:spPr>
                </pic:pic>
              </a:graphicData>
            </a:graphic>
          </wp:inline>
        </w:drawing>
      </w:r>
    </w:p>
    <w:p>
      <w:pPr>
        <w:spacing w:before="0" w:after="80"/>
        <w:jc w:val="center"/>
      </w:pPr>
      <w:r>
        <w:rPr>
          <w:rFonts w:ascii="Times New Roman" w:hAnsi="Times New Roman"/>
          <w:b w:val="0"/>
          <w:i/>
          <w:color w:val="555555"/>
          <w:sz w:val="19"/>
        </w:rPr>
        <w:t>Quỹ đạo hạt phấn hoa</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các phân tử nước chuyển động hỗn loạn không ngừng.</w:t>
      </w:r>
    </w:p>
    <w:p>
      <w:pPr>
        <w:spacing w:before="0" w:after="40"/>
        <w:ind w:left="340"/>
      </w:pPr>
      <w:r>
        <w:rPr>
          <w:rFonts w:ascii="Times New Roman" w:hAnsi="Times New Roman"/>
          <w:b w:val="0"/>
          <w:i w:val="0"/>
          <w:sz w:val="22"/>
        </w:rPr>
        <w:t>Hạt phấn hoa bị các phân tử nước va chạm từ mọi phía; vì số va chạm các phía không cân bằng nên hạt chuyển động gấp khúc ngẫu nhiên. Đây là bằng chứng cho chuyển động nhiệt của phân tử.</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Từ trường của ống dây</w:t>
      </w:r>
    </w:p>
    <w:p>
      <w:pPr>
        <w:spacing w:before="0" w:after="40"/>
      </w:pPr>
      <w:r>
        <w:rPr>
          <w:rFonts w:ascii="Times New Roman" w:hAnsi="Times New Roman"/>
          <w:b w:val="0"/>
          <w:i/>
          <w:sz w:val="23"/>
        </w:rPr>
        <w:t>Đường sức từ trong lòng một ống dây dài có dòng điện chạy qua</w:t>
      </w:r>
    </w:p>
    <w:p>
      <w:pPr>
        <w:spacing w:before="60" w:after="20"/>
        <w:jc w:val="center"/>
      </w:pPr>
      <w:r>
        <w:drawing>
          <wp:inline xmlns:a="http://schemas.openxmlformats.org/drawingml/2006/main" xmlns:pic="http://schemas.openxmlformats.org/drawingml/2006/picture">
            <wp:extent cx="3420000" cy="1771240"/>
            <wp:docPr id="7" name="Picture 7"/>
            <wp:cNvGraphicFramePr>
              <a:graphicFrameLocks noChangeAspect="1"/>
            </wp:cNvGraphicFramePr>
            <a:graphic>
              <a:graphicData uri="http://schemas.openxmlformats.org/drawingml/2006/picture">
                <pic:pic>
                  <pic:nvPicPr>
                    <pic:cNvPr id="0" name="t_sd_ongday.png"/>
                    <pic:cNvPicPr/>
                  </pic:nvPicPr>
                  <pic:blipFill>
                    <a:blip r:embed="rId16"/>
                    <a:stretch>
                      <a:fillRect/>
                    </a:stretch>
                  </pic:blipFill>
                  <pic:spPr>
                    <a:xfrm>
                      <a:off x="0" y="0"/>
                      <a:ext cx="3420000" cy="1771240"/>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gần như song song và cách đều nhau.</w:t>
      </w:r>
    </w:p>
    <w:p>
      <w:pPr>
        <w:spacing w:before="0" w:after="40"/>
        <w:ind w:left="340"/>
      </w:pPr>
      <w:r>
        <w:rPr>
          <w:rFonts w:ascii="Times New Roman" w:hAnsi="Times New Roman"/>
          <w:b w:val="0"/>
          <w:i w:val="0"/>
          <w:sz w:val="22"/>
        </w:rPr>
        <w:t>Trong lòng ống dây đủ dài, từ trường gần như đều nên đường sức là những đường thẳng song song, cách đều nhau.</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w:t>
      </w:r>
    </w:p>
    <w:p>
      <w:pPr>
        <w:spacing w:before="0" w:after="40"/>
      </w:pPr>
      <w:r>
        <w:rPr>
          <w:rFonts w:ascii="Times New Roman" w:hAnsi="Times New Roman"/>
          <w:b w:val="0"/>
          <w:i/>
          <w:sz w:val="23"/>
        </w:rPr>
        <w:t>Từ thông qua một khung dây phẳng đạt giá trị lớn nhất khi mặt phẳng khung</w:t>
      </w:r>
    </w:p>
    <w:p>
      <w:pPr>
        <w:spacing w:before="60" w:after="20"/>
        <w:jc w:val="center"/>
      </w:pPr>
      <w:r>
        <w:drawing>
          <wp:inline xmlns:a="http://schemas.openxmlformats.org/drawingml/2006/main" xmlns:pic="http://schemas.openxmlformats.org/drawingml/2006/picture">
            <wp:extent cx="3420000" cy="1971718"/>
            <wp:docPr id="8" name="Picture 8"/>
            <wp:cNvGraphicFramePr>
              <a:graphicFrameLocks noChangeAspect="1"/>
            </wp:cNvGraphicFramePr>
            <a:graphic>
              <a:graphicData uri="http://schemas.openxmlformats.org/drawingml/2006/picture">
                <pic:pic>
                  <pic:nvPicPr>
                    <pic:cNvPr id="0" name="t_sd_tuthong.png"/>
                    <pic:cNvPicPr/>
                  </pic:nvPicPr>
                  <pic:blipFill>
                    <a:blip r:embed="rId17"/>
                    <a:stretch>
                      <a:fillRect/>
                    </a:stretch>
                  </pic:blipFill>
                  <pic:spPr>
                    <a:xfrm>
                      <a:off x="0" y="0"/>
                      <a:ext cx="3420000" cy="1971718"/>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vuông góc với các đường sức từ.</w:t>
      </w:r>
    </w:p>
    <w:p>
      <w:pPr>
        <w:spacing w:before="0" w:after="40"/>
        <w:ind w:left="340"/>
      </w:pPr>
      <w:r>
        <w:rPr>
          <w:rFonts w:ascii="Times New Roman" w:hAnsi="Times New Roman"/>
          <w:b w:val="0"/>
          <w:i w:val="0"/>
          <w:sz w:val="22"/>
        </w:rPr>
        <w:t>Khi mặt phẳng khung vuông góc với đường sức, pháp tuyến song song với B nên θ = 0° và Φ = B·S đạt cực đại.</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Trong máy phát điện xoay chiều, suất điện động được tạo ra nhờ</w:t>
      </w:r>
    </w:p>
    <w:p>
      <w:pPr>
        <w:spacing w:before="60" w:after="20"/>
        <w:jc w:val="center"/>
      </w:pPr>
      <w:r>
        <w:drawing>
          <wp:inline xmlns:a="http://schemas.openxmlformats.org/drawingml/2006/main" xmlns:pic="http://schemas.openxmlformats.org/drawingml/2006/picture">
            <wp:extent cx="3420000" cy="1678858"/>
            <wp:docPr id="9" name="Picture 9"/>
            <wp:cNvGraphicFramePr>
              <a:graphicFrameLocks noChangeAspect="1"/>
            </wp:cNvGraphicFramePr>
            <a:graphic>
              <a:graphicData uri="http://schemas.openxmlformats.org/drawingml/2006/picture">
                <pic:pic>
                  <pic:nvPicPr>
                    <pic:cNvPr id="0" name="t_sd_may_phat.png"/>
                    <pic:cNvPicPr/>
                  </pic:nvPicPr>
                  <pic:blipFill>
                    <a:blip r:embed="rId18"/>
                    <a:stretch>
                      <a:fillRect/>
                    </a:stretch>
                  </pic:blipFill>
                  <pic:spPr>
                    <a:xfrm>
                      <a:off x="0" y="0"/>
                      <a:ext cx="3420000" cy="1678858"/>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sự biến thiên từ thông qua khung dây quay.</w:t>
      </w:r>
    </w:p>
    <w:p>
      <w:pPr>
        <w:spacing w:before="0" w:after="40"/>
        <w:ind w:left="340"/>
      </w:pPr>
      <w:r>
        <w:rPr>
          <w:rFonts w:ascii="Times New Roman" w:hAnsi="Times New Roman"/>
          <w:b w:val="0"/>
          <w:i w:val="0"/>
          <w:sz w:val="22"/>
        </w:rPr>
        <w:t>Khung dây quay đều trong từ trường làm góc giữa pháp tuyến và B thay đổi liên tục, từ thông biến thiên điều hoà nên xuất hiện suất điện động cảm ứng.</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Để giảm hao phí khi truyền tải điện năng đi xa, biện pháp hiệu quả và kinh tế nhất là</w:t>
      </w:r>
    </w:p>
    <w:p>
      <w:pPr>
        <w:spacing w:before="60" w:after="20"/>
        <w:jc w:val="center"/>
      </w:pPr>
      <w:r>
        <w:drawing>
          <wp:inline xmlns:a="http://schemas.openxmlformats.org/drawingml/2006/main" xmlns:pic="http://schemas.openxmlformats.org/drawingml/2006/picture">
            <wp:extent cx="3420000" cy="1322528"/>
            <wp:docPr id="10" name="Picture 10"/>
            <wp:cNvGraphicFramePr>
              <a:graphicFrameLocks noChangeAspect="1"/>
            </wp:cNvGraphicFramePr>
            <a:graphic>
              <a:graphicData uri="http://schemas.openxmlformats.org/drawingml/2006/picture">
                <pic:pic>
                  <pic:nvPicPr>
                    <pic:cNvPr id="0" name="t_sd_truyen_tai.png"/>
                    <pic:cNvPicPr/>
                  </pic:nvPicPr>
                  <pic:blipFill>
                    <a:blip r:embed="rId19"/>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điện áp truyền tải.</w:t>
      </w:r>
    </w:p>
    <w:p>
      <w:pPr>
        <w:spacing w:before="0" w:after="40"/>
        <w:ind w:left="340"/>
      </w:pPr>
      <w:r>
        <w:rPr>
          <w:rFonts w:ascii="Times New Roman" w:hAnsi="Times New Roman"/>
          <w:b w:val="0"/>
          <w:i w:val="0"/>
          <w:sz w:val="22"/>
        </w:rPr>
        <w:t>Hao phí ΔP = R·P²/U² tỉ lệ nghịch với bình phương điện áp, nên tăng U là cách giảm hao phí hiệu quả nhất. Tăng tiết diện dây cũng giảm hao phí nhưng rất tốn kim loại.</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Số khối A của một hạt nhân cho biết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tổng số nuclêôn.</w:t>
      </w:r>
    </w:p>
    <w:p>
      <w:pPr>
        <w:spacing w:before="0" w:after="40"/>
        <w:ind w:left="340"/>
      </w:pPr>
      <w:r>
        <w:rPr>
          <w:rFonts w:ascii="Times New Roman" w:hAnsi="Times New Roman"/>
          <w:b w:val="0"/>
          <w:i w:val="0"/>
          <w:sz w:val="22"/>
        </w:rPr>
        <w:t>A là tổng số nuclêôn (prôtôn và nơtron). Số prôtôn là Z, số nơtron là N = A − Z.</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bảo toàn</w:t>
      </w:r>
    </w:p>
    <w:p>
      <w:pPr>
        <w:spacing w:before="0" w:after="40"/>
      </w:pPr>
      <w:r>
        <w:rPr>
          <w:rFonts w:ascii="Times New Roman" w:hAnsi="Times New Roman"/>
          <w:b w:val="0"/>
          <w:i/>
          <w:sz w:val="23"/>
        </w:rPr>
        <w:t>Đại lượng nào sau đây được bảo toàn trong phản ứng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Số khối.</w:t>
      </w:r>
    </w:p>
    <w:p>
      <w:pPr>
        <w:spacing w:before="0" w:after="40"/>
        <w:ind w:left="340"/>
      </w:pPr>
      <w:r>
        <w:rPr>
          <w:rFonts w:ascii="Times New Roman" w:hAnsi="Times New Roman"/>
          <w:b w:val="0"/>
          <w:i w:val="0"/>
          <w:sz w:val="22"/>
        </w:rPr>
        <w:t>Số khối và điện tích luôn được bảo toàn. Khối lượng nghỉ KHÔNG bảo toàn — phần hụt đi chuyển thành năng lượng. Số prôtôn và nơtron riêng rẽ có thể chuyển hoá cho nhau.</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Khả năng đâm xuyên</w:t>
      </w:r>
    </w:p>
    <w:p>
      <w:pPr>
        <w:spacing w:before="0" w:after="40"/>
      </w:pPr>
      <w:r>
        <w:rPr>
          <w:rFonts w:ascii="Times New Roman" w:hAnsi="Times New Roman"/>
          <w:b w:val="0"/>
          <w:i/>
          <w:sz w:val="23"/>
        </w:rPr>
        <w:t>Tia phóng xạ có khả năng đâm xuyên mạnh nhất là</w:t>
      </w:r>
    </w:p>
    <w:p>
      <w:pPr>
        <w:spacing w:before="60" w:after="20"/>
        <w:jc w:val="center"/>
      </w:pPr>
      <w:r>
        <w:drawing>
          <wp:inline xmlns:a="http://schemas.openxmlformats.org/drawingml/2006/main" xmlns:pic="http://schemas.openxmlformats.org/drawingml/2006/picture">
            <wp:extent cx="3420000" cy="1715084"/>
            <wp:docPr id="11" name="Picture 11"/>
            <wp:cNvGraphicFramePr>
              <a:graphicFrameLocks noChangeAspect="1"/>
            </wp:cNvGraphicFramePr>
            <a:graphic>
              <a:graphicData uri="http://schemas.openxmlformats.org/drawingml/2006/picture">
                <pic:pic>
                  <pic:nvPicPr>
                    <pic:cNvPr id="0" name="h_sd_dam_xuyen.png"/>
                    <pic:cNvPicPr/>
                  </pic:nvPicPr>
                  <pic:blipFill>
                    <a:blip r:embed="rId20"/>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Thứ tự đâm xuyên tăng dần: α &lt; β &lt; γ. Tia γ cần lớp chì hoặc bê tông dày mới bị chặn đáng kể.</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Trong phản ứng phân hạch dây chuyền, hệ số nhân nơtron k = 1 tương ứng với</w:t>
      </w:r>
    </w:p>
    <w:p>
      <w:pPr>
        <w:spacing w:before="60" w:after="20"/>
        <w:jc w:val="center"/>
      </w:pPr>
      <w:r>
        <w:drawing>
          <wp:inline xmlns:a="http://schemas.openxmlformats.org/drawingml/2006/main" xmlns:pic="http://schemas.openxmlformats.org/drawingml/2006/picture">
            <wp:extent cx="3420000" cy="1506937"/>
            <wp:docPr id="12" name="Picture 12"/>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phản ứng duy trì ổn định.</w:t>
      </w:r>
    </w:p>
    <w:p>
      <w:pPr>
        <w:spacing w:before="0" w:after="40"/>
        <w:ind w:left="340"/>
      </w:pPr>
      <w:r>
        <w:rPr>
          <w:rFonts w:ascii="Times New Roman" w:hAnsi="Times New Roman"/>
          <w:b w:val="0"/>
          <w:i w:val="0"/>
          <w:sz w:val="22"/>
        </w:rPr>
        <w:t>k = 1 nghĩa là mỗi phân hạch trung bình gây ra đúng một phân hạch mới, phản ứng duy trì ổn định. Đây là chế độ hoạt động của lò phản ứng hạt nhân.</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đo phóng xạ</w:t>
      </w:r>
    </w:p>
    <w:p>
      <w:pPr>
        <w:spacing w:before="0" w:after="40"/>
      </w:pPr>
      <w:r>
        <w:rPr>
          <w:rFonts w:ascii="Times New Roman" w:hAnsi="Times New Roman"/>
          <w:b w:val="0"/>
          <w:i/>
          <w:sz w:val="23"/>
        </w:rPr>
        <w:t>Đơn vị becơren (Bq) dùng để đo</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độ phóng xạ của một nguồn.</w:t>
      </w:r>
    </w:p>
    <w:p>
      <w:pPr>
        <w:spacing w:before="0" w:after="40"/>
        <w:ind w:left="340"/>
      </w:pPr>
      <w:r>
        <w:rPr>
          <w:rFonts w:ascii="Times New Roman" w:hAnsi="Times New Roman"/>
          <w:b w:val="0"/>
          <w:i w:val="0"/>
          <w:sz w:val="22"/>
        </w:rPr>
        <w:t>1 Bq ứng với một phân rã mỗi giây. Liều hấp thụ đo bằng gray (Gy), liều tương đương đo bằng sivơ (Sv).</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Vì sao nước được dùng làm chất tải nhiệt trong nhiều hệ thống làm mát?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Vì nước có nhiệt dung riêng lớn nên chứa được nhiều nhiệt.</w:t>
      </w:r>
    </w:p>
    <w:p>
      <w:pPr>
        <w:spacing w:before="0" w:after="40"/>
        <w:ind w:left="340"/>
      </w:pPr>
      <w:r>
        <w:rPr>
          <w:rFonts w:ascii="Times New Roman" w:hAnsi="Times New Roman"/>
          <w:b w:val="0"/>
          <w:i w:val="0"/>
          <w:sz w:val="22"/>
        </w:rPr>
        <w:t>Nhiệt dung riêng của nước là 4200 J/(kg·K), thuộc loại lớn nhất trong các chất thông thường, nên cùng một khối lượng nước có thể mang đi rất nhiều nhiệt mà nhiệt độ tăng ít.</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Ứng dụng dòng Foucault</w:t>
      </w:r>
    </w:p>
    <w:p>
      <w:pPr>
        <w:spacing w:before="0" w:after="40"/>
      </w:pPr>
      <w:r>
        <w:rPr>
          <w:rFonts w:ascii="Times New Roman" w:hAnsi="Times New Roman"/>
          <w:b w:val="0"/>
          <w:i/>
          <w:sz w:val="23"/>
        </w:rPr>
        <w:t>Bếp từ làm nóng nồi nhờ</w:t>
      </w:r>
    </w:p>
    <w:p>
      <w:pPr>
        <w:spacing w:before="60" w:after="20"/>
        <w:jc w:val="center"/>
      </w:pPr>
      <w:r>
        <w:drawing>
          <wp:inline xmlns:a="http://schemas.openxmlformats.org/drawingml/2006/main" xmlns:pic="http://schemas.openxmlformats.org/drawingml/2006/picture">
            <wp:extent cx="3420000" cy="1982340"/>
            <wp:docPr id="13" name="Picture 13"/>
            <wp:cNvGraphicFramePr>
              <a:graphicFrameLocks noChangeAspect="1"/>
            </wp:cNvGraphicFramePr>
            <a:graphic>
              <a:graphicData uri="http://schemas.openxmlformats.org/drawingml/2006/picture">
                <pic:pic>
                  <pic:nvPicPr>
                    <pic:cNvPr id="0" name="t_sd_bep_tu.png"/>
                    <pic:cNvPicPr/>
                  </pic:nvPicPr>
                  <pic:blipFill>
                    <a:blip r:embed="rId22"/>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dòng điện Foucault sinh ra trong đáy nồi.</w:t>
      </w:r>
    </w:p>
    <w:p>
      <w:pPr>
        <w:spacing w:before="0" w:after="40"/>
        <w:ind w:left="340"/>
      </w:pPr>
      <w:r>
        <w:rPr>
          <w:rFonts w:ascii="Times New Roman" w:hAnsi="Times New Roman"/>
          <w:b w:val="0"/>
          <w:i w:val="0"/>
          <w:sz w:val="22"/>
        </w:rPr>
        <w:t>Cuộn dây cao tần tạo từ trường biến thiên nhanh, làm xuất hiện dòng xoáy Foucault trong đáy nồi nhiễm từ; dòng này toả nhiệt ngay trong đáy nồi.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Người ta thả một miếng đồng khối lượng 0,20 kg ở 100 °C vào 0,50 kg nước ở 20 °C trong bình cách nhiệt. Cho c(đồng) = 380 J/(kg·K); c(nước) = 4200 J/(kg·K).</w:t>
      </w:r>
    </w:p>
    <w:p>
      <w:pPr>
        <w:spacing w:before="60" w:after="20"/>
        <w:jc w:val="center"/>
      </w:pPr>
      <w:r>
        <w:drawing>
          <wp:inline xmlns:a="http://schemas.openxmlformats.org/drawingml/2006/main" xmlns:pic="http://schemas.openxmlformats.org/drawingml/2006/picture">
            <wp:extent cx="3420000" cy="1765837"/>
            <wp:docPr id="14" name="Picture 14"/>
            <wp:cNvGraphicFramePr>
              <a:graphicFrameLocks noChangeAspect="1"/>
            </wp:cNvGraphicFramePr>
            <a:graphic>
              <a:graphicData uri="http://schemas.openxmlformats.org/drawingml/2006/picture">
                <pic:pic>
                  <pic:nvPicPr>
                    <pic:cNvPr id="0" name="n_sd_can_bang_nhiet.png"/>
                    <pic:cNvPicPr/>
                  </pic:nvPicPr>
                  <pic:blipFill>
                    <a:blip r:embed="rId23"/>
                    <a:stretch>
                      <a:fillRect/>
                    </a:stretch>
                  </pic:blipFill>
                  <pic:spPr>
                    <a:xfrm>
                      <a:off x="0" y="0"/>
                      <a:ext cx="3420000" cy="1765837"/>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Miếng đồng toả nhiệt, nước thu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luôn truyền từ vật có nhiệt độ cao sang vật có nhiệt độ thấp.</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nằm trong khoảng từ 20 °C đến 100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Đây là phép kiểm tra bắt buộc với mọi bài cân bằng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xấp xỉ 22,7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0,20·380·(100 − t) = 0,50·4200·(t − 20) ⇒ 7600 − 76t = 2100t − 42 000 ⇒ 2176t = 49 600 ⇒ t ≈ 22,8 °C, làm tròn được khoảng 22,7–22,8 °C.</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nóng lên rất nhiều vì khối lượng nước lớn hơn khối lượng đồng.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Nước gần như không nóng lên, nguyên nhân chính là nhiệt dung riêng của nước lớn hơn đồng hơn 11 lần chứ không phải do khối lượng.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Quá trình đẳng tích</w:t>
      </w:r>
    </w:p>
    <w:p>
      <w:pPr>
        <w:spacing w:before="0" w:after="40"/>
      </w:pPr>
      <w:r>
        <w:rPr>
          <w:rFonts w:ascii="Times New Roman" w:hAnsi="Times New Roman"/>
          <w:b w:val="0"/>
          <w:i/>
          <w:sz w:val="23"/>
        </w:rPr>
        <w:t>Một bình kín thể tích không đổi chứa khí lí tưởng ở 27 °C, áp suất 2,0·10⁵ Pa.</w:t>
      </w:r>
    </w:p>
    <w:p>
      <w:pPr>
        <w:spacing w:before="60" w:after="20"/>
        <w:jc w:val="center"/>
      </w:pPr>
      <w:r>
        <w:drawing>
          <wp:inline xmlns:a="http://schemas.openxmlformats.org/drawingml/2006/main" xmlns:pic="http://schemas.openxmlformats.org/drawingml/2006/picture">
            <wp:extent cx="2179305" cy="2232000"/>
            <wp:docPr id="15" name="Picture 15"/>
            <wp:cNvGraphicFramePr>
              <a:graphicFrameLocks noChangeAspect="1"/>
            </wp:cNvGraphicFramePr>
            <a:graphic>
              <a:graphicData uri="http://schemas.openxmlformats.org/drawingml/2006/picture">
                <pic:pic>
                  <pic:nvPicPr>
                    <pic:cNvPr id="0" name="k_sd_binhkhi.png"/>
                    <pic:cNvPicPr/>
                  </pic:nvPicPr>
                  <pic:blipFill>
                    <a:blip r:embed="rId24"/>
                    <a:stretch>
                      <a:fillRect/>
                    </a:stretch>
                  </pic:blipFill>
                  <pic:spPr>
                    <a:xfrm>
                      <a:off x="0" y="0"/>
                      <a:ext cx="2179305" cy="2232000"/>
                    </a:xfrm>
                    <a:prstGeom prst="rect"/>
                  </pic:spPr>
                </pic:pic>
              </a:graphicData>
            </a:graphic>
          </wp:inline>
        </w:drawing>
      </w:r>
    </w:p>
    <w:p>
      <w:pPr>
        <w:spacing w:before="0" w:after="80"/>
        <w:jc w:val="center"/>
      </w:pPr>
      <w:r>
        <w:rPr>
          <w:rFonts w:ascii="Times New Roman" w:hAnsi="Times New Roman"/>
          <w:b w:val="0"/>
          <w:i/>
          <w:color w:val="555555"/>
          <w:sz w:val="19"/>
        </w:rPr>
        <w:t>Khí trong bình kín</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điều kiện của quá trình đẳng tích.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kín, thành cứng nên thể tích khí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đun nóng tới 327 °C, áp suất khí tăng lên 4,0·10⁵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T₁ = 300 K, T₂ = 600 K ⇒ p₂ = 2,0·10⁵ · 600/300 =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đun nóng đó, khí không thực hiện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nên A = 0; toàn bộ nhiệt lượng làm tăng nội năng.</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mật độ phân tử khí trong bình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kín nên số phân tử và thể tích đều không đổi, do đó mật độ phân tử không đổi. Áp suất tăng là do phân tử chuyển động nhanh hơn.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gồm 200 vòng, diện tích mỗi vòng 30 cm², đặt vuông góc với từ trường đều. Cảm ứng từ giảm đều từ 0,40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mỗi vòng bằng 3,0·10⁻³ m².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 cm² = 30·10⁻⁴ m² = 3,0·10⁻³ m².</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biến thiên từ thông qua mỗi vòng là 1,2·10⁻³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|ΔΦ| = ΔB·S = 0,40 · 3,0·10⁻³ = 1,2·10⁻³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trong cuộn dây bằng 1,2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N·|ΔΦ|/Δt = 200 · 1,2·10⁻³/0,20 = 1,2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số vòng dây giảm còn 100 vòng thì suất điện động vẫn bằng 1,2 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Suất điện động tỉ lệ thuận với số vòng nên chỉ còn 0,60 V.</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Phóng xạ và chất thải hạt nhân</w:t>
      </w:r>
    </w:p>
    <w:p>
      <w:pPr>
        <w:spacing w:before="0" w:after="40"/>
      </w:pPr>
      <w:r>
        <w:rPr>
          <w:rFonts w:ascii="Times New Roman" w:hAnsi="Times New Roman"/>
          <w:b w:val="0"/>
          <w:i/>
          <w:sz w:val="23"/>
        </w:rPr>
        <w:t>Hạt nhân ¹³⁷₅₅Cs là một sản phẩm phân hạch phổ biến, phóng xạ β⁻ với chu kì bán rã 30 năm.</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có 82 nơtron.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137 − 55 = 82.</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phân rã β⁻, hạt nhân con có số khối 137 và điện tích 56.</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β⁻ làm Z tăng 1 và A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Sau 90 năm, độ phóng xạ của mẫu còn 12,5 % giá trị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90/30 = 3 ⇒ còn 2⁻³ = 12,5 %.</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năm, toàn bộ lượng ¹³⁷Cs đã phân rã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60 năm (2 chu kì) vẫn còn 25 % lượng ban đầu. Đây chính là lí do chất thải phóng xạ phải được lưu giữ hàng trăm năm.</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bao nhiêu kilôjun để làm nóng chảy hoàn toàn 2,0 kg nước đá đang ở 0 °C?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680</w:t>
      </w:r>
    </w:p>
    <w:p>
      <w:pPr>
        <w:spacing w:before="0" w:after="40"/>
        <w:ind w:left="340"/>
      </w:pPr>
      <w:r>
        <w:rPr>
          <w:rFonts w:ascii="Times New Roman" w:hAnsi="Times New Roman"/>
          <w:b w:val="0"/>
          <w:i w:val="0"/>
          <w:sz w:val="22"/>
        </w:rPr>
        <w:t>Q = m·λ = 2,0 · 3,4·10⁵ = 6,8·10⁵ J = 680 kJ.</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lượng khí có thể tích 5,0 L ở áp suất 2,0·10⁵ Pa. Nén đẳng nhiệt tới áp suất 5,0·10⁵ Pa. Thể tích khí lúc này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p₁V₁ = p₂V₂ ⇒ V₂ = 2,0·10⁵ · 5,0/(5,0·10⁵) = 10/5,0 = 2,0 L.</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w:t>
      </w:r>
    </w:p>
    <w:p>
      <w:pPr>
        <w:spacing w:before="0" w:after="40"/>
      </w:pPr>
      <w:r>
        <w:rPr>
          <w:rFonts w:ascii="Times New Roman" w:hAnsi="Times New Roman"/>
          <w:b w:val="0"/>
          <w:i/>
          <w:sz w:val="23"/>
        </w:rPr>
        <w:t>Một khung dây phẳng diện tích 250 cm² đặt vuông góc với từ trường đều B = 0,80 T. Từ thông qua khung bằng bao nhiêu vêbe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0,02</w:t>
      </w:r>
    </w:p>
    <w:p>
      <w:pPr>
        <w:spacing w:before="0" w:after="40"/>
        <w:ind w:left="340"/>
      </w:pPr>
      <w:r>
        <w:rPr>
          <w:rFonts w:ascii="Times New Roman" w:hAnsi="Times New Roman"/>
          <w:b w:val="0"/>
          <w:i w:val="0"/>
          <w:sz w:val="22"/>
        </w:rPr>
        <w:t>S = 250 cm² = 250·10⁻⁴ m² = 0,025 m².</w:t>
      </w:r>
      <w:r>
        <w:br/>
      </w:r>
      <w:r>
        <w:rPr>
          <w:rFonts w:ascii="Times New Roman" w:hAnsi="Times New Roman"/>
          <w:b w:val="0"/>
          <w:i w:val="0"/>
          <w:sz w:val="22"/>
        </w:rPr>
        <w:t>Φ = B·S = 0,80 · 0,025 = 0,020 Wb.</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Một dòng điện xoay chiều có cường độ cực đại 8,0 A. Cường độ hiệu dụng của dòng điện này bằng bao nhiêu ampe (làm tròn đến chữ số thập phân thứ hai)? Lấy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5,66</w:t>
      </w:r>
    </w:p>
    <w:p>
      <w:pPr>
        <w:spacing w:before="0" w:after="40"/>
        <w:ind w:left="340"/>
      </w:pPr>
      <w:r>
        <w:rPr>
          <w:rFonts w:ascii="Times New Roman" w:hAnsi="Times New Roman"/>
          <w:b w:val="0"/>
          <w:i w:val="0"/>
          <w:sz w:val="22"/>
        </w:rPr>
        <w:t>I = I₀/√2 = 8,0/1,414 ≈ 5,66 A.</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Quy tắc dịch chuyển</w:t>
      </w:r>
    </w:p>
    <w:p>
      <w:pPr>
        <w:spacing w:before="0" w:after="40"/>
      </w:pPr>
      <w:r>
        <w:rPr>
          <w:rFonts w:ascii="Times New Roman" w:hAnsi="Times New Roman"/>
          <w:b w:val="0"/>
          <w:i/>
          <w:sz w:val="23"/>
        </w:rPr>
        <w:t>Hạt nhân ²³⁵₉₂U phóng xạ α. Số khối của hạt nhân con bằng bao nhiêu?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231</w:t>
      </w:r>
    </w:p>
    <w:p>
      <w:pPr>
        <w:spacing w:before="0" w:after="40"/>
        <w:ind w:left="340"/>
      </w:pPr>
      <w:r>
        <w:rPr>
          <w:rFonts w:ascii="Times New Roman" w:hAnsi="Times New Roman"/>
          <w:b w:val="0"/>
          <w:i w:val="0"/>
          <w:sz w:val="22"/>
        </w:rPr>
        <w:t>Bảo toàn số khối: 235 = 4 + A ⇒ A = 231.</w:t>
      </w:r>
      <w:r>
        <w:br/>
      </w:r>
      <w:r>
        <w:rPr>
          <w:rFonts w:ascii="Times New Roman" w:hAnsi="Times New Roman"/>
          <w:b w:val="0"/>
          <w:i w:val="0"/>
          <w:sz w:val="22"/>
        </w:rPr>
        <w:t>Bảo toàn điện tích: 92 = 2 + Z ⇒ Z = 90, đó là hạt nhân thori ²³¹₉₀Th.</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w:t>
      </w:r>
    </w:p>
    <w:p>
      <w:pPr>
        <w:spacing w:before="0" w:after="40"/>
      </w:pPr>
      <w:r>
        <w:rPr>
          <w:rFonts w:ascii="Times New Roman" w:hAnsi="Times New Roman"/>
          <w:b w:val="0"/>
          <w:i/>
          <w:sz w:val="23"/>
        </w:rPr>
        <w:t>Một hạt nhân có độ hụt khối 0,15 u. Năng lượng liên kết của hạt nhân đó bằng bao nhiêu MeV (làm tròn đến chữ số thập phân thứ hai)? Cho 1 u·c² = 931,5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139,73</w:t>
      </w:r>
    </w:p>
    <w:p>
      <w:pPr>
        <w:spacing w:before="0" w:after="40"/>
        <w:ind w:left="340"/>
      </w:pPr>
      <w:r>
        <w:rPr>
          <w:rFonts w:ascii="Times New Roman" w:hAnsi="Times New Roman"/>
          <w:b w:val="0"/>
          <w:i w:val="0"/>
          <w:sz w:val="22"/>
        </w:rPr>
        <w:t>W(lk) = Δm · 931,5 = 0,15 · 931,5 = 139,725 ≈ 139,73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