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IV – ĐỀ SỐ 05  –  HƯỚNG DẪN GIẢI CHI TIẾT</w:t>
      </w:r>
    </w:p>
    <w:p>
      <w:pPr>
        <w:spacing w:before="0" w:after="40"/>
        <w:jc w:val="center"/>
      </w:pPr>
      <w:r>
        <w:rPr>
          <w:rFonts w:ascii="Times New Roman" w:hAnsi="Times New Roman"/>
          <w:b w:val="0"/>
          <w:i/>
          <w:sz w:val="23"/>
        </w:rPr>
        <w:t>Chương IV – Vật lí hạt nhân</w:t>
      </w:r>
    </w:p>
    <w:p>
      <w:pPr>
        <w:spacing w:before="0" w:after="120"/>
        <w:jc w:val="center"/>
      </w:pPr>
      <w:r>
        <w:rPr>
          <w:rFonts w:ascii="Times New Roman" w:hAnsi="Times New Roman"/>
          <w:b w:val="0"/>
          <w:i w:val="0"/>
          <w:color w:val="555555"/>
          <w:sz w:val="21"/>
        </w:rPr>
        <w:t>Mã đề: C4-05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khối lượng proton </w:t>
            </w:r>
            <w:r>
              <w:rPr>
                <w:rFonts w:ascii="Times New Roman" w:hAnsi="Times New Roman"/>
                <w:b w:val="0"/>
                <w:i w:val="0"/>
                <w:sz w:val="22"/>
              </w:rPr>
              <w:t>m</w:t>
            </w:r>
            <w:r>
              <w:rPr>
                <w:rFonts w:ascii="Times New Roman" w:hAnsi="Times New Roman"/>
                <w:b w:val="0"/>
                <w:i w:val="0"/>
                <w:sz w:val="17"/>
                <w:vertAlign w:val="subscript"/>
              </w:rPr>
              <w:t>p</w:t>
            </w:r>
            <w:r>
              <w:rPr>
                <w:rFonts w:ascii="Times New Roman" w:hAnsi="Times New Roman"/>
                <w:b w:val="0"/>
                <w:i w:val="0"/>
                <w:sz w:val="22"/>
              </w:rPr>
              <w:t xml:space="preserve"> = 1,00728 u; khối lượng neutron </w:t>
            </w:r>
            <w:r>
              <w:rPr>
                <w:rFonts w:ascii="Times New Roman" w:hAnsi="Times New Roman"/>
                <w:b w:val="0"/>
                <w:i w:val="0"/>
                <w:sz w:val="22"/>
              </w:rPr>
              <w:t>m</w:t>
            </w:r>
            <w:r>
              <w:rPr>
                <w:rFonts w:ascii="Times New Roman" w:hAnsi="Times New Roman"/>
                <w:b w:val="0"/>
                <w:i w:val="0"/>
                <w:sz w:val="17"/>
                <w:vertAlign w:val="subscript"/>
              </w:rPr>
              <w:t>n</w:t>
            </w:r>
            <w:r>
              <w:rPr>
                <w:rFonts w:ascii="Times New Roman" w:hAnsi="Times New Roman"/>
                <w:b w:val="0"/>
                <w:i w:val="0"/>
                <w:sz w:val="22"/>
              </w:rPr>
              <w:t xml:space="preserve"> = 1,00866 u; 1 u = 931,5 MeV/c²;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1 eV = 1,6·10⁻¹⁹ J và 1 MeV = 1,6·10⁻¹³ J; tốc độ ánh sáng trong chân không c = 3·10⁸ m/s; ln2 ≈ 0,693. Bỏ qua động năng của các hạt trước phản ứng nếu đề không nói rõ.</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ĐSSĐ</w:t>
            </w:r>
          </w:p>
        </w:tc>
        <w:tc>
          <w:tcPr>
            <w:tcW w:type="dxa" w:w="2085"/>
          </w:tcPr>
          <w:p>
            <w:pPr>
              <w:spacing w:after="20"/>
              <w:jc w:val="center"/>
            </w:pPr>
            <w:r>
              <w:rPr>
                <w:rFonts w:ascii="Times New Roman" w:hAnsi="Times New Roman"/>
                <w:sz w:val="21"/>
              </w:rPr>
              <w:t>ĐSĐS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2</w:t>
            </w:r>
          </w:p>
        </w:tc>
        <w:tc>
          <w:tcPr>
            <w:tcW w:type="dxa" w:w="1489"/>
          </w:tcPr>
          <w:p>
            <w:pPr>
              <w:spacing w:after="20"/>
              <w:jc w:val="center"/>
            </w:pPr>
            <w:r>
              <w:rPr>
                <w:rFonts w:ascii="Times New Roman" w:hAnsi="Times New Roman"/>
                <w:sz w:val="21"/>
              </w:rPr>
              <w:t>1802</w:t>
            </w:r>
          </w:p>
        </w:tc>
        <w:tc>
          <w:tcPr>
            <w:tcW w:type="dxa" w:w="1489"/>
          </w:tcPr>
          <w:p>
            <w:pPr>
              <w:spacing w:after="20"/>
              <w:jc w:val="center"/>
            </w:pPr>
            <w:r>
              <w:rPr>
                <w:rFonts w:ascii="Times New Roman" w:hAnsi="Times New Roman"/>
                <w:sz w:val="21"/>
              </w:rPr>
              <w:t>9,0</w:t>
            </w:r>
          </w:p>
        </w:tc>
        <w:tc>
          <w:tcPr>
            <w:tcW w:type="dxa" w:w="1489"/>
          </w:tcPr>
          <w:p>
            <w:pPr>
              <w:spacing w:after="20"/>
              <w:jc w:val="center"/>
            </w:pPr>
            <w:r>
              <w:rPr>
                <w:rFonts w:ascii="Times New Roman" w:hAnsi="Times New Roman"/>
                <w:sz w:val="21"/>
              </w:rPr>
              <w:t>15</w:t>
            </w:r>
          </w:p>
        </w:tc>
        <w:tc>
          <w:tcPr>
            <w:tcW w:type="dxa" w:w="1489"/>
          </w:tcPr>
          <w:p>
            <w:pPr>
              <w:spacing w:after="20"/>
              <w:jc w:val="center"/>
            </w:pPr>
            <w:r>
              <w:rPr>
                <w:rFonts w:ascii="Times New Roman" w:hAnsi="Times New Roman"/>
                <w:sz w:val="21"/>
              </w:rPr>
              <w:t>2</w:t>
            </w:r>
          </w:p>
        </w:tc>
        <w:tc>
          <w:tcPr>
            <w:tcW w:type="dxa" w:w="1489"/>
          </w:tcPr>
          <w:p>
            <w:pPr>
              <w:spacing w:after="20"/>
              <w:jc w:val="center"/>
            </w:pPr>
            <w:r>
              <w:rPr>
                <w:rFonts w:ascii="Times New Roman" w:hAnsi="Times New Roman"/>
                <w:sz w:val="21"/>
              </w:rPr>
              <w:t>1,25</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Lực hạt nhân là lực</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tương tác mạnh giữa các nuclon, chỉ tác dụng trong phạm vi rất ngắn.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Lực hạt nhân (tương tác mạnh) liên kết các nuclon lại với nhau, mạnh hơn lực đẩy Coulomb rất nhiều nhưng chỉ tác dụng trong khoảng cách cỡ kích thước hạt nhân (khoảng 10⁻¹⁵ m). Chính đặc điểm “tầm ngắn” này giải thích vì sao các hạt nhân quá lớn lại trở nên kém bền.</w:t>
      </w:r>
    </w:p>
    <w:p>
      <w:pPr>
        <w:spacing w:before="160" w:after="40"/>
      </w:pPr>
      <w:r>
        <w:rPr>
          <w:rFonts w:ascii="Times New Roman" w:hAnsi="Times New Roman"/>
          <w:b/>
          <w:i w:val="0"/>
          <w:sz w:val="24"/>
        </w:rPr>
        <w:t xml:space="preserve">Câu 2. </w:t>
      </w:r>
      <w:r>
        <w:rPr>
          <w:rFonts w:ascii="Times New Roman" w:hAnsi="Times New Roman"/>
          <w:b w:val="0"/>
          <w:i/>
          <w:sz w:val="24"/>
        </w:rPr>
        <w:t>Trong lò phản ứng hạt nhân, chất làm chậm có vai trò</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giảm tốc độ của neutron để tăng xác suất gây phân hạch.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Neutron sinh ra từ phân hạch có tốc độ rất lớn (neutron nhanh), trong khi ²³⁵U lại dễ bị phân hạch bởi neutron chậm. Chất làm chậm (nước thường, nước nặng, than chì) làm neutron mất bớt động năng qua va chạm, nhờ đó phản ứng dây chuyền duy trì được. Việc hấp thụ neutron là nhiệm vụ của thanh điều khiển.</w:t>
      </w:r>
    </w:p>
    <w:p>
      <w:pPr>
        <w:spacing w:before="160" w:after="40"/>
      </w:pPr>
      <w:r>
        <w:rPr>
          <w:rFonts w:ascii="Times New Roman" w:hAnsi="Times New Roman"/>
          <w:b/>
          <w:i w:val="0"/>
          <w:sz w:val="24"/>
        </w:rPr>
        <w:t xml:space="preserve">Câu 3. </w:t>
      </w:r>
      <w:r>
        <w:rPr>
          <w:rFonts w:ascii="Times New Roman" w:hAnsi="Times New Roman"/>
          <w:b w:val="0"/>
          <w:i/>
          <w:sz w:val="24"/>
        </w:rPr>
        <w:t>Hình vẽ là một đoạn chuỗi phân rã biểu diễn trên giản đồ N – Z. Quá trình biến ²³⁸U thành ²³⁴Th là</w:t>
      </w:r>
    </w:p>
    <w:p>
      <w:pPr>
        <w:spacing w:before="60" w:after="20"/>
        <w:jc w:val="center"/>
      </w:pPr>
      <w:r>
        <w:drawing>
          <wp:inline xmlns:a="http://schemas.openxmlformats.org/drawingml/2006/main" xmlns:pic="http://schemas.openxmlformats.org/drawingml/2006/picture">
            <wp:extent cx="2874154" cy="1800000"/>
            <wp:docPr id="1" name="Picture 1"/>
            <wp:cNvGraphicFramePr>
              <a:graphicFrameLocks noChangeAspect="1"/>
            </wp:cNvGraphicFramePr>
            <a:graphic>
              <a:graphicData uri="http://schemas.openxmlformats.org/drawingml/2006/picture">
                <pic:pic>
                  <pic:nvPicPr>
                    <pic:cNvPr id="0" name="t45a.png"/>
                    <pic:cNvPicPr/>
                  </pic:nvPicPr>
                  <pic:blipFill>
                    <a:blip r:embed="rId9"/>
                    <a:stretch>
                      <a:fillRect/>
                    </a:stretch>
                  </pic:blipFill>
                  <pic:spPr>
                    <a:xfrm>
                      <a:off x="0" y="0"/>
                      <a:ext cx="2874154"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phân rã α.</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²³⁸₉₂U sang ²³⁴₉₀Th, số khối giảm 4 và số proton giảm 2 — đúng đặc trưng của phân rã α (hạt nhân phát ra một hạt ⁴₂He). Trên giản đồ N – Z, điểm biểu diễn dịch sang trái 2 ô và xuống dưới 2 ô.</w:t>
      </w:r>
    </w:p>
    <w:p>
      <w:pPr>
        <w:spacing w:before="160" w:after="40"/>
      </w:pPr>
      <w:r>
        <w:rPr>
          <w:rFonts w:ascii="Times New Roman" w:hAnsi="Times New Roman"/>
          <w:b/>
          <w:i w:val="0"/>
          <w:sz w:val="24"/>
        </w:rPr>
        <w:t xml:space="preserve">Câu 4. </w:t>
      </w:r>
      <w:r>
        <w:rPr>
          <w:rFonts w:ascii="Times New Roman" w:hAnsi="Times New Roman"/>
          <w:b w:val="0"/>
          <w:i/>
          <w:sz w:val="24"/>
        </w:rPr>
        <w:t>Cũng theo hình vẽ đó, quá trình biến ²³⁴Th thành ²³⁴Pa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phân rã β⁻.</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²³⁴₉₀Th sang ²³⁴₉₁Pa, số khối KHÔNG đổi còn số proton TĂNG 1 — đó chính là đặc trưng của phân rã β⁻ (một neutron biến thành proton và phát ra electron). Trên giản đồ, điểm dịch sang phải 1 ô và xuống dưới 1 ô.</w:t>
      </w:r>
    </w:p>
    <w:p>
      <w:pPr>
        <w:spacing w:before="160" w:after="40"/>
      </w:pPr>
      <w:r>
        <w:rPr>
          <w:rFonts w:ascii="Times New Roman" w:hAnsi="Times New Roman"/>
          <w:b/>
          <w:i w:val="0"/>
          <w:sz w:val="24"/>
        </w:rPr>
        <w:t xml:space="preserve">Câu 5. </w:t>
      </w:r>
      <w:r>
        <w:rPr>
          <w:rFonts w:ascii="Times New Roman" w:hAnsi="Times New Roman"/>
          <w:b w:val="0"/>
          <w:i/>
          <w:sz w:val="24"/>
        </w:rPr>
        <w:t>Hình vẽ là giản đồ số neutron N theo số proton Z của các hạt nhân. Hạt nhân X nằm phía trên dải bền vững, tức thừa neutron, nên có xu hướng</w:t>
      </w:r>
    </w:p>
    <w:p>
      <w:pPr>
        <w:spacing w:before="60" w:after="20"/>
        <w:jc w:val="center"/>
      </w:pPr>
      <w:r>
        <w:drawing>
          <wp:inline xmlns:a="http://schemas.openxmlformats.org/drawingml/2006/main" xmlns:pic="http://schemas.openxmlformats.org/drawingml/2006/picture">
            <wp:extent cx="2864411" cy="1800000"/>
            <wp:docPr id="2" name="Picture 2"/>
            <wp:cNvGraphicFramePr>
              <a:graphicFrameLocks noChangeAspect="1"/>
            </wp:cNvGraphicFramePr>
            <a:graphic>
              <a:graphicData uri="http://schemas.openxmlformats.org/drawingml/2006/picture">
                <pic:pic>
                  <pic:nvPicPr>
                    <pic:cNvPr id="0" name="t42c.png"/>
                    <pic:cNvPicPr/>
                  </pic:nvPicPr>
                  <pic:blipFill>
                    <a:blip r:embed="rId10"/>
                    <a:stretch>
                      <a:fillRect/>
                    </a:stretch>
                  </pic:blipFill>
                  <pic:spPr>
                    <a:xfrm>
                      <a:off x="0" y="0"/>
                      <a:ext cx="286441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phóng xạ β⁻ để biến một neutron thành một proton.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Hạt nhân thừa neutron muốn trở về dải bền vững thì phải giảm N và tăng Z. Phân rã β⁻ làm đúng điều đó: một neutron biến thành một proton, nên điểm biểu diễn dịch xuống dưới và sang phải, tiến về dải bền vững. Ngược lại, hạt nhân thừa proton sẽ phóng xạ β⁺.</w:t>
      </w:r>
    </w:p>
    <w:p>
      <w:pPr>
        <w:spacing w:before="160" w:after="40"/>
      </w:pPr>
      <w:r>
        <w:rPr>
          <w:rFonts w:ascii="Times New Roman" w:hAnsi="Times New Roman"/>
          <w:b/>
          <w:i w:val="0"/>
          <w:sz w:val="24"/>
        </w:rPr>
        <w:t xml:space="preserve">Câu 6. </w:t>
      </w:r>
      <w:r>
        <w:rPr>
          <w:rFonts w:ascii="Times New Roman" w:hAnsi="Times New Roman"/>
          <w:b w:val="0"/>
          <w:i/>
          <w:sz w:val="24"/>
        </w:rPr>
        <w:t>Trong y học hạt nhân, để chẩn đoán hình ảnh người ta thường chọn những đồng vị phóng xạ có chu kì bán rã ngắn vì</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độ phóng xạ trong cơ thể bệnh nhân giảm nhanh sau khi chụp, làm giảm liều chiếu.</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Chất phóng xạ đưa vào cơ thể cần đủ hoạt độ để ghi được hình ảnh, nhưng sau đó phải suy giảm thật nhanh để bệnh nhân không phải chịu liều chiếu kéo dài. Chu kì bán rã ngắn (thường vài giờ) đáp ứng đúng yêu cầu đó. Tia α lại đâm xuyên rất yếu và ion hoá rất mạnh nên không dùng để chụp ảnh chẩn đoán.</w:t>
      </w:r>
    </w:p>
    <w:p>
      <w:pPr>
        <w:spacing w:before="160" w:after="40"/>
      </w:pPr>
      <w:r>
        <w:rPr>
          <w:rFonts w:ascii="Times New Roman" w:hAnsi="Times New Roman"/>
          <w:b/>
          <w:i w:val="0"/>
          <w:sz w:val="24"/>
        </w:rPr>
        <w:t xml:space="preserve">Câu 7. </w:t>
      </w:r>
      <w:r>
        <w:rPr>
          <w:rFonts w:ascii="Times New Roman" w:hAnsi="Times New Roman"/>
          <w:b w:val="0"/>
          <w:i/>
          <w:sz w:val="24"/>
        </w:rPr>
        <w:t>Hình vẽ so sánh năng lượng toả ra trên mỗi kilôgam nhiên liệu của ba quá trình. Nhận xét đúng là</w:t>
      </w:r>
    </w:p>
    <w:p>
      <w:pPr>
        <w:spacing w:before="60" w:after="20"/>
        <w:jc w:val="center"/>
      </w:pPr>
      <w:r>
        <w:drawing>
          <wp:inline xmlns:a="http://schemas.openxmlformats.org/drawingml/2006/main" xmlns:pic="http://schemas.openxmlformats.org/drawingml/2006/picture">
            <wp:extent cx="2966620" cy="1800000"/>
            <wp:docPr id="3" name="Picture 3"/>
            <wp:cNvGraphicFramePr>
              <a:graphicFrameLocks noChangeAspect="1"/>
            </wp:cNvGraphicFramePr>
            <a:graphic>
              <a:graphicData uri="http://schemas.openxmlformats.org/drawingml/2006/picture">
                <pic:pic>
                  <pic:nvPicPr>
                    <pic:cNvPr id="0" name="t45b.png"/>
                    <pic:cNvPicPr/>
                  </pic:nvPicPr>
                  <pic:blipFill>
                    <a:blip r:embed="rId11"/>
                    <a:stretch>
                      <a:fillRect/>
                    </a:stretch>
                  </pic:blipFill>
                  <pic:spPr>
                    <a:xfrm>
                      <a:off x="0" y="0"/>
                      <a:ext cx="2966620"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nhiên liệu hạt nhân có mật độ năng lượng lớn hơn than đá hàng triệu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Trục tung của đồ thị dùng thang logarit. Đốt than cho khoảng 3·10⁷ J/kg, phân hạch cho khoảng 8·10¹³ J/kg và nhiệt hạch còn lớn hơn nữa — chênh nhau hàng triệu lần. Chú ý đọc thang logarit: mỗi vạch tương ứng gấp 10 lần chứ không phải cộng thêm một lượng bằng nhau.</w:t>
      </w:r>
    </w:p>
    <w:p>
      <w:pPr>
        <w:spacing w:before="160" w:after="40"/>
      </w:pPr>
      <w:r>
        <w:rPr>
          <w:rFonts w:ascii="Times New Roman" w:hAnsi="Times New Roman"/>
          <w:b/>
          <w:i w:val="0"/>
          <w:sz w:val="24"/>
        </w:rPr>
        <w:t xml:space="preserve">Câu 8. </w:t>
      </w:r>
      <w:r>
        <w:rPr>
          <w:rFonts w:ascii="Times New Roman" w:hAnsi="Times New Roman"/>
          <w:b w:val="0"/>
          <w:i/>
          <w:sz w:val="24"/>
        </w:rPr>
        <w:t>Trong một phản ứng hạt nhân toả năng lượng, tổng khối lượng nghỉ của các hạt sau phản ứng nhỏ hơn trước phản ứng vì</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một phần khối lượng đã chuyển thành năng lượng theo hệ thức E = mc².</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nuclon luôn được bảo toàn nên không có nuclon nào biến mất. Điều xảy ra là khối lượng NGHỈ giảm, và phần hụt Δm chuyển thành năng lượng W = Δm·c², xuất hiện dưới dạng động năng của các hạt sản phẩm và năng lượng của bức xạ.</w:t>
      </w:r>
    </w:p>
    <w:p>
      <w:pPr>
        <w:spacing w:before="160" w:after="40"/>
      </w:pPr>
      <w:r>
        <w:rPr>
          <w:rFonts w:ascii="Times New Roman" w:hAnsi="Times New Roman"/>
          <w:b/>
          <w:i w:val="0"/>
          <w:sz w:val="24"/>
        </w:rPr>
        <w:t xml:space="preserve">Câu 9. </w:t>
      </w:r>
      <w:r>
        <w:rPr>
          <w:rFonts w:ascii="Times New Roman" w:hAnsi="Times New Roman"/>
          <w:b w:val="0"/>
          <w:i/>
          <w:sz w:val="24"/>
        </w:rPr>
        <w:t>Trong đoạn chuỗi phân rã từ ²³⁸U đến ²³⁰Th ở hình vẽ, số phân rã α và số phân rã β⁻ lần lượt là</w:t>
      </w:r>
    </w:p>
    <w:p>
      <w:pPr>
        <w:spacing w:before="60" w:after="20"/>
        <w:jc w:val="center"/>
      </w:pPr>
      <w:r>
        <w:drawing>
          <wp:inline xmlns:a="http://schemas.openxmlformats.org/drawingml/2006/main" xmlns:pic="http://schemas.openxmlformats.org/drawingml/2006/picture">
            <wp:extent cx="2874154" cy="1800000"/>
            <wp:docPr id="4" name="Picture 4"/>
            <wp:cNvGraphicFramePr>
              <a:graphicFrameLocks noChangeAspect="1"/>
            </wp:cNvGraphicFramePr>
            <a:graphic>
              <a:graphicData uri="http://schemas.openxmlformats.org/drawingml/2006/picture">
                <pic:pic>
                  <pic:nvPicPr>
                    <pic:cNvPr id="0" name="t45a.png"/>
                    <pic:cNvPicPr/>
                  </pic:nvPicPr>
                  <pic:blipFill>
                    <a:blip r:embed="rId9"/>
                    <a:stretch>
                      <a:fillRect/>
                    </a:stretch>
                  </pic:blipFill>
                  <pic:spPr>
                    <a:xfrm>
                      <a:off x="0" y="0"/>
                      <a:ext cx="2874154"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 và 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dõi chuỗi trên hình:</w:t>
      </w:r>
      <w:r>
        <w:br/>
      </w:r>
      <w:r>
        <w:rPr>
          <w:rFonts w:ascii="Times New Roman" w:hAnsi="Times New Roman"/>
          <w:b w:val="0"/>
          <w:i w:val="0"/>
          <w:sz w:val="24"/>
        </w:rPr>
        <w:t>²³⁸U → ²³⁴Th (A giảm 4, Z giảm 2: phân rã α);</w:t>
      </w:r>
      <w:r>
        <w:br/>
      </w:r>
      <w:r>
        <w:rPr>
          <w:rFonts w:ascii="Times New Roman" w:hAnsi="Times New Roman"/>
          <w:b w:val="0"/>
          <w:i w:val="0"/>
          <w:sz w:val="24"/>
        </w:rPr>
        <w:t>²³⁴Th → ²³⁴Pa (A không đổi, Z tăng 1: phân rã β⁻);</w:t>
      </w:r>
      <w:r>
        <w:br/>
      </w:r>
      <w:r>
        <w:rPr>
          <w:rFonts w:ascii="Times New Roman" w:hAnsi="Times New Roman"/>
          <w:b w:val="0"/>
          <w:i w:val="0"/>
          <w:sz w:val="24"/>
        </w:rPr>
        <w:t>²³⁴Pa → ²³⁴U (A không đổi, Z tăng 1: phân rã β⁻);</w:t>
      </w:r>
      <w:r>
        <w:br/>
      </w:r>
      <w:r>
        <w:rPr>
          <w:rFonts w:ascii="Times New Roman" w:hAnsi="Times New Roman"/>
          <w:b w:val="0"/>
          <w:i w:val="0"/>
          <w:sz w:val="24"/>
        </w:rPr>
        <w:t>²³⁴U → ²³⁰Th (A giảm 4, Z giảm 2: phân rã α).</w:t>
      </w:r>
      <w:r>
        <w:br/>
      </w:r>
      <w:r>
        <w:rPr>
          <w:rFonts w:ascii="Times New Roman" w:hAnsi="Times New Roman"/>
          <w:b w:val="0"/>
          <w:i w:val="0"/>
          <w:sz w:val="24"/>
        </w:rPr>
        <w:t>Tổng cộng: 2 phân rã α và 2 phân rã β⁻.</w:t>
      </w:r>
    </w:p>
    <w:p>
      <w:pPr>
        <w:spacing w:before="160" w:after="40"/>
      </w:pPr>
      <w:r>
        <w:rPr>
          <w:rFonts w:ascii="Times New Roman" w:hAnsi="Times New Roman"/>
          <w:b/>
          <w:i w:val="0"/>
          <w:sz w:val="24"/>
        </w:rPr>
        <w:t xml:space="preserve">Câu 10. </w:t>
      </w:r>
      <w:r>
        <w:rPr>
          <w:rFonts w:ascii="Times New Roman" w:hAnsi="Times New Roman"/>
          <w:b w:val="0"/>
          <w:i/>
          <w:sz w:val="24"/>
        </w:rPr>
        <w:t>Năng lượng nghỉ tương ứng với khối lượng 1 u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931,5 MeV.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quy ước quen dùng trong vật lí hạt nhân, 1 u = 931,5 MeV/c², nghĩa là năng lượng nghỉ ứng với 1 u đúng bằng 931,5 MeV. Nhờ hệ thức này ta có thể tính năng lượng liên kết trực tiếp từ độ hụt khối tính theo u.</w:t>
      </w:r>
    </w:p>
    <w:p>
      <w:pPr>
        <w:spacing w:before="160" w:after="40"/>
      </w:pPr>
      <w:r>
        <w:rPr>
          <w:rFonts w:ascii="Times New Roman" w:hAnsi="Times New Roman"/>
          <w:b/>
          <w:i w:val="0"/>
          <w:sz w:val="24"/>
        </w:rPr>
        <w:t xml:space="preserve">Câu 11. </w:t>
      </w:r>
      <w:r>
        <w:rPr>
          <w:rFonts w:ascii="Times New Roman" w:hAnsi="Times New Roman"/>
          <w:b w:val="0"/>
          <w:i/>
          <w:sz w:val="24"/>
        </w:rPr>
        <w:t>Một hạt nhân ²³⁸U có năng lượng liên kết riêng 7,57 MeV/nucleon. Năng lượng liên kết của hạt nhân này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1802 MeV.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 ε·A = 7,57 × 238 ≈ 1802 MeV.</w:t>
      </w:r>
      <w:r>
        <w:br/>
      </w:r>
      <w:r>
        <w:rPr>
          <w:rFonts w:ascii="Times New Roman" w:hAnsi="Times New Roman"/>
          <w:b w:val="0"/>
          <w:i w:val="0"/>
          <w:sz w:val="24"/>
        </w:rPr>
        <w:t>Đây là một trong những hạt nhân có năng lượng liên kết TỔNG lớn nhất, dù năng lượng liên kết RIÊNG của nó lại thấp hơn của sắt.</w:t>
      </w:r>
    </w:p>
    <w:p>
      <w:pPr>
        <w:spacing w:before="160" w:after="40"/>
      </w:pPr>
      <w:r>
        <w:rPr>
          <w:rFonts w:ascii="Times New Roman" w:hAnsi="Times New Roman"/>
          <w:b/>
          <w:i w:val="0"/>
          <w:sz w:val="24"/>
        </w:rPr>
        <w:t xml:space="preserve">Câu 12. </w:t>
      </w:r>
      <w:r>
        <w:rPr>
          <w:rFonts w:ascii="Times New Roman" w:hAnsi="Times New Roman"/>
          <w:b w:val="0"/>
          <w:i/>
          <w:sz w:val="24"/>
        </w:rPr>
        <w:t>Năng lượng tương ứng với khối lượng 1,0 g theo hệ thức E = mc²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9,0·10¹³ 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Đổi khối lượng ra kilôgam: m = 1,0 g = 1,0·10⁻³ kg.</w:t>
      </w:r>
      <w:r>
        <w:br/>
      </w:r>
      <w:r>
        <w:rPr>
          <w:rFonts w:ascii="Times New Roman" w:hAnsi="Times New Roman"/>
          <w:b w:val="0"/>
          <w:i w:val="0"/>
          <w:sz w:val="24"/>
        </w:rPr>
        <w:t>E = mc² = 1,0·10⁻³ × (3·10⁸)² = 1,0·10⁻³ × 9·10¹⁶ = 9,0·10¹³ J.</w:t>
      </w:r>
      <w:r>
        <w:br/>
      </w:r>
      <w:r>
        <w:rPr>
          <w:rFonts w:ascii="Times New Roman" w:hAnsi="Times New Roman"/>
          <w:b w:val="0"/>
          <w:i w:val="0"/>
          <w:sz w:val="24"/>
        </w:rPr>
        <w:t>Con số 9,0·10¹⁶ J là kết quả sai do quên đổi gam sang kilôgam.</w:t>
      </w:r>
    </w:p>
    <w:p>
      <w:pPr>
        <w:spacing w:before="160" w:after="40"/>
      </w:pPr>
      <w:r>
        <w:rPr>
          <w:rFonts w:ascii="Times New Roman" w:hAnsi="Times New Roman"/>
          <w:b/>
          <w:i w:val="0"/>
          <w:sz w:val="24"/>
        </w:rPr>
        <w:t xml:space="preserve">Câu 13. </w:t>
      </w:r>
      <w:r>
        <w:rPr>
          <w:rFonts w:ascii="Times New Roman" w:hAnsi="Times New Roman"/>
          <w:b w:val="0"/>
          <w:i/>
          <w:sz w:val="24"/>
        </w:rPr>
        <w:t>Một mẫu ²¹⁰Po có chu kì bán rã 138 ngày, khối lượng ban đầu 2,0 g. Sau 276 ngày, khối lượng ²¹⁰Po còn lại trong mẫu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0,50 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276 ngày = 2 chu kì bán rã (276/138 = 2).</w:t>
      </w:r>
      <w:r>
        <w:br/>
      </w:r>
      <w:r>
        <w:rPr>
          <w:rFonts w:ascii="Times New Roman" w:hAnsi="Times New Roman"/>
          <w:b w:val="0"/>
          <w:i w:val="0"/>
          <w:sz w:val="24"/>
        </w:rPr>
        <w:t>m = 2,0 × (1/2)² = 2,0/4 = 0,50 g.</w:t>
      </w:r>
    </w:p>
    <w:p>
      <w:pPr>
        <w:spacing w:before="160" w:after="40"/>
      </w:pPr>
      <w:r>
        <w:rPr>
          <w:rFonts w:ascii="Times New Roman" w:hAnsi="Times New Roman"/>
          <w:b/>
          <w:i w:val="0"/>
          <w:sz w:val="24"/>
        </w:rPr>
        <w:t xml:space="preserve">Câu 14. </w:t>
      </w:r>
      <w:r>
        <w:rPr>
          <w:rFonts w:ascii="Times New Roman" w:hAnsi="Times New Roman"/>
          <w:b w:val="0"/>
          <w:i/>
          <w:sz w:val="24"/>
        </w:rPr>
        <w:t>Một mẫu chất phóng xạ sau 30 phút chỉ còn lại 25 % số hạt nhân ban đầu. Chu kì bán rã của chất này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15 phút.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Còn lại 25 % = 1/4 = (1/2)² nghĩa là đã trôi qua đúng 2 chu kì bán rã.</w:t>
      </w:r>
      <w:r>
        <w:br/>
      </w:r>
      <w:r>
        <w:rPr>
          <w:rFonts w:ascii="Times New Roman" w:hAnsi="Times New Roman"/>
          <w:b w:val="0"/>
          <w:i w:val="0"/>
          <w:sz w:val="24"/>
        </w:rPr>
        <w:t>2T = 30 phút ⇒ T = 15 phút.</w:t>
      </w:r>
    </w:p>
    <w:p>
      <w:pPr>
        <w:spacing w:before="160" w:after="40"/>
      </w:pPr>
      <w:r>
        <w:rPr>
          <w:rFonts w:ascii="Times New Roman" w:hAnsi="Times New Roman"/>
          <w:b/>
          <w:i w:val="0"/>
          <w:sz w:val="24"/>
        </w:rPr>
        <w:t xml:space="preserve">Câu 15. </w:t>
      </w:r>
      <w:r>
        <w:rPr>
          <w:rFonts w:ascii="Times New Roman" w:hAnsi="Times New Roman"/>
          <w:b w:val="0"/>
          <w:i/>
          <w:sz w:val="24"/>
        </w:rPr>
        <w:t>Trong một mẫu chất phóng xạ, tỉ số giữa số hạt nhân đã bị phân rã và số hạt nhân còn lại bằng 3. Thời gian đã trôi qua bằng</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 chu kì bán rã.</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Gọi N là số hạt nhân còn lại thì số đã phân rã là 3N, tổng ban đầu là N₀ = 4N.</w:t>
      </w:r>
      <w:r>
        <w:br/>
      </w:r>
      <w:r>
        <w:rPr>
          <w:rFonts w:ascii="Times New Roman" w:hAnsi="Times New Roman"/>
          <w:b w:val="0"/>
          <w:i w:val="0"/>
          <w:sz w:val="24"/>
        </w:rPr>
        <w:t>N/N₀ = 1/4 = (1/2)² ⇒ t = 2T.</w:t>
      </w:r>
      <w:r>
        <w:br/>
      </w:r>
      <w:r>
        <w:rPr>
          <w:rFonts w:ascii="Times New Roman" w:hAnsi="Times New Roman"/>
          <w:b w:val="0"/>
          <w:i w:val="0"/>
          <w:sz w:val="24"/>
        </w:rPr>
        <w:t>Chú ý cái bẫy: tỉ số 3 KHÔNG có nghĩa là 3 chu kì bán rã.</w:t>
      </w:r>
    </w:p>
    <w:p>
      <w:pPr>
        <w:spacing w:before="160" w:after="40"/>
      </w:pPr>
      <w:r>
        <w:rPr>
          <w:rFonts w:ascii="Times New Roman" w:hAnsi="Times New Roman"/>
          <w:b/>
          <w:i w:val="0"/>
          <w:sz w:val="24"/>
        </w:rPr>
        <w:t xml:space="preserve">Câu 16. </w:t>
      </w:r>
      <w:r>
        <w:rPr>
          <w:rFonts w:ascii="Times New Roman" w:hAnsi="Times New Roman"/>
          <w:b w:val="0"/>
          <w:i/>
          <w:sz w:val="24"/>
        </w:rPr>
        <w:t>Một mẫu chất phóng xạ có chu kì bán rã 20 ngày. Sau bao lâu thì độ phóng xạ của mẫu giảm còn 12,5 % giá trị ban đầu?</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60 ngày.</w:t>
      </w:r>
    </w:p>
    <w:p>
      <w:pPr>
        <w:spacing w:before="0" w:after="40"/>
        <w:ind w:left="340"/>
      </w:pPr>
      <w:r>
        <w:rPr>
          <w:rFonts w:ascii="Times New Roman" w:hAnsi="Times New Roman"/>
          <w:b/>
          <w:i/>
          <w:sz w:val="24"/>
        </w:rPr>
        <w:t xml:space="preserve">Lời giải: </w:t>
      </w:r>
      <w:r>
        <w:rPr>
          <w:rFonts w:ascii="Times New Roman" w:hAnsi="Times New Roman"/>
          <w:b w:val="0"/>
          <w:i w:val="0"/>
          <w:sz w:val="24"/>
        </w:rPr>
        <w:t>12,5 % = 1/8 = (1/2)³ nên đã trôi qua 3 chu kì bán rã.</w:t>
      </w:r>
      <w:r>
        <w:br/>
      </w:r>
      <w:r>
        <w:rPr>
          <w:rFonts w:ascii="Times New Roman" w:hAnsi="Times New Roman"/>
          <w:b w:val="0"/>
          <w:i w:val="0"/>
          <w:sz w:val="24"/>
        </w:rPr>
        <w:t>t = 3T = 3 × 20 = 60 ngày.</w:t>
      </w:r>
      <w:r>
        <w:br/>
      </w:r>
      <w:r>
        <w:rPr>
          <w:rFonts w:ascii="Times New Roman" w:hAnsi="Times New Roman"/>
          <w:b w:val="0"/>
          <w:i w:val="0"/>
          <w:sz w:val="24"/>
        </w:rPr>
        <w:t>Độ phóng xạ giảm theo đúng quy luật của số hạt nhân vì H = λN với λ không đổi.</w:t>
      </w:r>
    </w:p>
    <w:p>
      <w:pPr>
        <w:spacing w:before="160" w:after="40"/>
      </w:pPr>
      <w:r>
        <w:rPr>
          <w:rFonts w:ascii="Times New Roman" w:hAnsi="Times New Roman"/>
          <w:b/>
          <w:i w:val="0"/>
          <w:sz w:val="24"/>
        </w:rPr>
        <w:t xml:space="preserve">Câu 17. </w:t>
      </w:r>
      <w:r>
        <w:rPr>
          <w:rFonts w:ascii="Times New Roman" w:hAnsi="Times New Roman"/>
          <w:b w:val="0"/>
          <w:i/>
          <w:sz w:val="24"/>
        </w:rPr>
        <w:t>So sánh hai hạt nhân ⁵⁶Fe (ε ≈ 8,79 MeV/nucleon) và ²³⁵U (ε ≈ 7,59 MeV/nucleon), kết luận đúng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⁵⁶Fe bền vững hơn nhưng ²³⁵U có năng lượng liên kết lớn hơn.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 bền vững được đo bằng năng lượng liên kết RIÊNG: 8,79 &gt; 7,59 nên ⁵⁶Fe bền hơn.</w:t>
      </w:r>
      <w:r>
        <w:br/>
      </w:r>
      <w:r>
        <w:rPr>
          <w:rFonts w:ascii="Times New Roman" w:hAnsi="Times New Roman"/>
          <w:b w:val="0"/>
          <w:i w:val="0"/>
          <w:sz w:val="24"/>
        </w:rPr>
        <w:t xml:space="preserve">Năng lượng liên kết TỔNG: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(⁵⁶Fe) = 8,79 × 56 ≈ 492 MeV, còn </w:t>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(²³⁵U) = 7,59 × 235 ≈ 1784 MeV, tức uranium lớn hơn nhiều. Đây là hai đại lượng khác nhau và không được lẫn lộn.</w:t>
      </w:r>
    </w:p>
    <w:p>
      <w:pPr>
        <w:spacing w:before="160" w:after="40"/>
      </w:pPr>
      <w:r>
        <w:rPr>
          <w:rFonts w:ascii="Times New Roman" w:hAnsi="Times New Roman"/>
          <w:b/>
          <w:i w:val="0"/>
          <w:sz w:val="24"/>
        </w:rPr>
        <w:t xml:space="preserve">Câu 18. </w:t>
      </w:r>
      <w:r>
        <w:rPr>
          <w:rFonts w:ascii="Times New Roman" w:hAnsi="Times New Roman"/>
          <w:b w:val="0"/>
          <w:i/>
          <w:sz w:val="24"/>
        </w:rPr>
        <w:t>Một bệnh nhân được tiêm một liều đồng vị phóng xạ có độ phóng xạ ban đầu 2,0·10⁷ Bq, chu kì bán rã 6,0 giờ. Bỏ qua sự đào thải sinh học, sau 24 giờ độ phóng xạ còn lại trong cơ thể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1,25·10⁶ Bq.</w:t>
      </w:r>
    </w:p>
    <w:p>
      <w:pPr>
        <w:spacing w:before="0" w:after="40"/>
        <w:ind w:left="340"/>
      </w:pPr>
      <w:r>
        <w:rPr>
          <w:rFonts w:ascii="Times New Roman" w:hAnsi="Times New Roman"/>
          <w:b/>
          <w:i/>
          <w:sz w:val="24"/>
        </w:rPr>
        <w:t xml:space="preserve">Lời giải: </w:t>
      </w:r>
      <w:r>
        <w:rPr>
          <w:rFonts w:ascii="Times New Roman" w:hAnsi="Times New Roman"/>
          <w:b w:val="0"/>
          <w:i w:val="0"/>
          <w:sz w:val="24"/>
        </w:rPr>
        <w:t>24 giờ = 4 chu kì bán rã (24/6,0 = 4).</w:t>
      </w:r>
      <w:r>
        <w:br/>
      </w:r>
      <w:r>
        <w:rPr>
          <w:rFonts w:ascii="Times New Roman" w:hAnsi="Times New Roman"/>
          <w:b w:val="0"/>
          <w:i w:val="0"/>
          <w:sz w:val="24"/>
        </w:rPr>
        <w:t>H = H₀·(1/2)⁴ = 2,0·10⁷/16 = 1,25·10⁶ Bq.</w:t>
      </w:r>
      <w:r>
        <w:br/>
      </w:r>
      <w:r>
        <w:rPr>
          <w:rFonts w:ascii="Times New Roman" w:hAnsi="Times New Roman"/>
          <w:b w:val="0"/>
          <w:i w:val="0"/>
          <w:sz w:val="24"/>
        </w:rPr>
        <w:t>Trong y học hạt nhân, người ta chọn đồng vị có chu kì bán rã ngắn đúng vì lí do này: hoạt độ trong cơ thể bệnh nhân giảm nhanh sau khi chẩn đoán.</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một đoạn chuỗi phân rã của ²³⁸U, biểu diễn trên giản đồ số neutron N theo số proton Z.</w:t>
      </w:r>
    </w:p>
    <w:p>
      <w:pPr>
        <w:spacing w:before="60" w:after="20"/>
        <w:jc w:val="center"/>
      </w:pPr>
      <w:r>
        <w:drawing>
          <wp:inline xmlns:a="http://schemas.openxmlformats.org/drawingml/2006/main" xmlns:pic="http://schemas.openxmlformats.org/drawingml/2006/picture">
            <wp:extent cx="2874154" cy="1800000"/>
            <wp:docPr id="5" name="Picture 5"/>
            <wp:cNvGraphicFramePr>
              <a:graphicFrameLocks noChangeAspect="1"/>
            </wp:cNvGraphicFramePr>
            <a:graphic>
              <a:graphicData uri="http://schemas.openxmlformats.org/drawingml/2006/picture">
                <pic:pic>
                  <pic:nvPicPr>
                    <pic:cNvPr id="0" name="t45a.png"/>
                    <pic:cNvPicPr/>
                  </pic:nvPicPr>
                  <pic:blipFill>
                    <a:blip r:embed="rId9"/>
                    <a:stretch>
                      <a:fillRect/>
                    </a:stretch>
                  </pic:blipFill>
                  <pic:spPr>
                    <a:xfrm>
                      <a:off x="0" y="0"/>
                      <a:ext cx="2874154"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Quá trình ²³⁸U → ²³⁴Th là phân rã α.</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Số khối giảm 4 (238 → 234) và số proton giảm 2 (92 → 90), đúng bằng số khối và điện tích của hạt ⁴₂He. Vậy đây là phân rã α.</w:t>
      </w:r>
    </w:p>
    <w:p>
      <w:pPr>
        <w:spacing w:before="0" w:after="20"/>
        <w:ind w:left="340"/>
      </w:pPr>
      <w:r>
        <w:rPr>
          <w:rFonts w:ascii="Times New Roman" w:hAnsi="Times New Roman"/>
          <w:b/>
          <w:i w:val="0"/>
          <w:sz w:val="24"/>
        </w:rPr>
        <w:t xml:space="preserve">b) </w:t>
      </w:r>
      <w:r>
        <w:rPr>
          <w:rFonts w:ascii="Times New Roman" w:hAnsi="Times New Roman"/>
          <w:b w:val="0"/>
          <w:i w:val="0"/>
          <w:sz w:val="24"/>
        </w:rPr>
        <w:t>Quá trình ²³⁴Th → ²³⁴Pa là phân rã β⁻ vì số khối không đổi còn số proton tăng 1 đơn vị.</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Đúng theo đặc trưng của phân rã β⁻: một neutron trong hạt nhân biến thành một proton, phát ra electron; A giữ nguyên còn Z tăng 1.</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đoạn chuỗi từ ²³⁸U đến ²³⁰Th có 2 phân rã α và 1 phân rã β⁻.</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Theo dõi cả bốn bước trên hình: α (²³⁸U → ²³⁴Th), β⁻ (²³⁴Th → ²³⁴Pa), β⁻ (²³⁴Pa → ²³⁴U), α (²³⁴U → ²³⁰Th). Vậy có 2 phân rã α và 2 phân rã β⁻ chứ không phải 1.</w:t>
      </w:r>
    </w:p>
    <w:p>
      <w:pPr>
        <w:spacing w:before="0" w:after="20"/>
        <w:ind w:left="340"/>
      </w:pPr>
      <w:r>
        <w:rPr>
          <w:rFonts w:ascii="Times New Roman" w:hAnsi="Times New Roman"/>
          <w:b/>
          <w:i w:val="0"/>
          <w:sz w:val="24"/>
        </w:rPr>
        <w:t xml:space="preserve">d) </w:t>
      </w:r>
      <w:r>
        <w:rPr>
          <w:rFonts w:ascii="Times New Roman" w:hAnsi="Times New Roman"/>
          <w:b w:val="0"/>
          <w:i w:val="0"/>
          <w:sz w:val="24"/>
        </w:rPr>
        <w:t>Sau mỗi phân rã β⁻, số khối của hạt nhân giảm đi 1 đơn vị.</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Trong phân rã β⁻, số khối KHÔNG đổi vì tổng số nuclon được bảo toàn: một neutron chỉ biến thành một proton chứ không rời khỏi hạt nhân. Chỉ có số proton tăng thêm 1.</w:t>
      </w:r>
    </w:p>
    <w:p>
      <w:pPr>
        <w:spacing w:before="180" w:after="40"/>
      </w:pPr>
      <w:r>
        <w:rPr>
          <w:rFonts w:ascii="Times New Roman" w:hAnsi="Times New Roman"/>
          <w:b/>
          <w:i w:val="0"/>
          <w:sz w:val="24"/>
        </w:rPr>
        <w:t xml:space="preserve">Câu 2. </w:t>
      </w:r>
      <w:r>
        <w:rPr>
          <w:rFonts w:ascii="Times New Roman" w:hAnsi="Times New Roman"/>
          <w:b w:val="0"/>
          <w:i/>
          <w:sz w:val="24"/>
        </w:rPr>
        <w:t>Hình vẽ là giản đồ số neutron N theo số proton Z, trên đó có vẽ dải các hạt nhân bền vững, đường N = Z và vị trí của hai hạt nhân X, Y.</w:t>
      </w:r>
    </w:p>
    <w:p>
      <w:pPr>
        <w:spacing w:before="60" w:after="20"/>
        <w:jc w:val="center"/>
      </w:pPr>
      <w:r>
        <w:drawing>
          <wp:inline xmlns:a="http://schemas.openxmlformats.org/drawingml/2006/main" xmlns:pic="http://schemas.openxmlformats.org/drawingml/2006/picture">
            <wp:extent cx="2864411" cy="1800000"/>
            <wp:docPr id="6" name="Picture 6"/>
            <wp:cNvGraphicFramePr>
              <a:graphicFrameLocks noChangeAspect="1"/>
            </wp:cNvGraphicFramePr>
            <a:graphic>
              <a:graphicData uri="http://schemas.openxmlformats.org/drawingml/2006/picture">
                <pic:pic>
                  <pic:nvPicPr>
                    <pic:cNvPr id="0" name="t42c.png"/>
                    <pic:cNvPicPr/>
                  </pic:nvPicPr>
                  <pic:blipFill>
                    <a:blip r:embed="rId10"/>
                    <a:stretch>
                      <a:fillRect/>
                    </a:stretch>
                  </pic:blipFill>
                  <pic:spPr>
                    <a:xfrm>
                      <a:off x="0" y="0"/>
                      <a:ext cx="286441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Hạt nhân Y nằm trên đường N = Z, tức có số neutron bằng số proton.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Theo cách vẽ giản đồ, mọi điểm nằm trên đường N = Z đều ứng với những hạt nhân có số neutron đúng bằng số proton.</w:t>
      </w:r>
    </w:p>
    <w:p>
      <w:pPr>
        <w:spacing w:before="0" w:after="20"/>
        <w:ind w:left="340"/>
      </w:pPr>
      <w:r>
        <w:rPr>
          <w:rFonts w:ascii="Times New Roman" w:hAnsi="Times New Roman"/>
          <w:b/>
          <w:i w:val="0"/>
          <w:sz w:val="24"/>
        </w:rPr>
        <w:t xml:space="preserve">b) </w:t>
      </w:r>
      <w:r>
        <w:rPr>
          <w:rFonts w:ascii="Times New Roman" w:hAnsi="Times New Roman"/>
          <w:b w:val="0"/>
          <w:i w:val="0"/>
          <w:sz w:val="24"/>
        </w:rPr>
        <w:t>Hạt nhân X nằm phía trên dải bền vững nên thừa neutron và có xu hướng phóng xạ β⁻.</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Muốn trở về dải bền vững, hạt nhân thừa neutron phải giảm N và tăng Z — đúng là hiệu quả của phân rã β⁻. Trên giản đồ, điểm biểu diễn dịch xuống dưới và sang phải.</w:t>
      </w:r>
    </w:p>
    <w:p>
      <w:pPr>
        <w:spacing w:before="0" w:after="20"/>
        <w:ind w:left="340"/>
      </w:pPr>
      <w:r>
        <w:rPr>
          <w:rFonts w:ascii="Times New Roman" w:hAnsi="Times New Roman"/>
          <w:b/>
          <w:i w:val="0"/>
          <w:sz w:val="24"/>
        </w:rPr>
        <w:t xml:space="preserve">c) </w:t>
      </w:r>
      <w:r>
        <w:rPr>
          <w:rFonts w:ascii="Times New Roman" w:hAnsi="Times New Roman"/>
          <w:b w:val="0"/>
          <w:i w:val="0"/>
          <w:sz w:val="24"/>
        </w:rPr>
        <w:t>Với các hạt nhân bền có số khối lớn, số neutron luôn bằng số proton.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Chỉ các hạt nhân nhẹ mới có N ≈ Z. Khi Z tăng, lực đẩy Coulomb giữa các proton mạnh lên nên hạt nhân cần thêm neutron để giữ ổn định: dải bền vững trên hình cong lên phía trên đường N = Z, và với ²³⁸U thì N/Z ≈ 1,6.</w:t>
      </w:r>
    </w:p>
    <w:p>
      <w:pPr>
        <w:spacing w:before="0" w:after="20"/>
        <w:ind w:left="340"/>
      </w:pPr>
      <w:r>
        <w:rPr>
          <w:rFonts w:ascii="Times New Roman" w:hAnsi="Times New Roman"/>
          <w:b/>
          <w:i w:val="0"/>
          <w:sz w:val="24"/>
        </w:rPr>
        <w:t xml:space="preserve">d) </w:t>
      </w:r>
      <w:r>
        <w:rPr>
          <w:rFonts w:ascii="Times New Roman" w:hAnsi="Times New Roman"/>
          <w:b w:val="0"/>
          <w:i w:val="0"/>
          <w:sz w:val="24"/>
        </w:rPr>
        <w:t>Hạt nhân Y có Z = 55 nên chắc chắn là một hạt nhân bền vững.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Trên hình, điểm Y nằm khá xa phía DƯỚI dải bền vững (thiếu neutron so với hạt nhân bền cùng Z), nên nó không bền và sẽ phóng xạ. Việc nằm trên đường N = Z không đồng nghĩa với bền vững khi Z đã lớn.</w:t>
      </w:r>
    </w:p>
    <w:p>
      <w:pPr>
        <w:spacing w:before="180" w:after="40"/>
      </w:pPr>
      <w:r>
        <w:rPr>
          <w:rFonts w:ascii="Times New Roman" w:hAnsi="Times New Roman"/>
          <w:b/>
          <w:i w:val="0"/>
          <w:sz w:val="24"/>
        </w:rPr>
        <w:t xml:space="preserve">Câu 3. </w:t>
      </w:r>
      <w:r>
        <w:rPr>
          <w:rFonts w:ascii="Times New Roman" w:hAnsi="Times New Roman"/>
          <w:b w:val="0"/>
          <w:i/>
          <w:sz w:val="24"/>
        </w:rPr>
        <w:t>Một mẫu ²¹⁰Po có chu kì bán rã 138 ngày, khối lượng ban đầu 2,0 g.</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Sau 138 ngày, khối lượng ²¹⁰Po còn lại là 1,0 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138 ngày đúng bằng một chu kì bán rã nên khối lượng còn lại giảm một nửa: m = 2,0/2 = 1,0 g.</w:t>
      </w:r>
    </w:p>
    <w:p>
      <w:pPr>
        <w:spacing w:before="0" w:after="20"/>
        <w:ind w:left="340"/>
      </w:pPr>
      <w:r>
        <w:rPr>
          <w:rFonts w:ascii="Times New Roman" w:hAnsi="Times New Roman"/>
          <w:b/>
          <w:i w:val="0"/>
          <w:sz w:val="24"/>
        </w:rPr>
        <w:t xml:space="preserve">b) </w:t>
      </w:r>
      <w:r>
        <w:rPr>
          <w:rFonts w:ascii="Times New Roman" w:hAnsi="Times New Roman"/>
          <w:b w:val="0"/>
          <w:i w:val="0"/>
          <w:sz w:val="24"/>
        </w:rPr>
        <w:t>Sau 276 ngày, khối lượng ²¹⁰Po còn lại là 1,0 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276 ngày = 2 chu kì bán rã, nên m = 2,0 × (1/2)² = 0,50 g chứ không phải 1,0 g.</w:t>
      </w:r>
    </w:p>
    <w:p>
      <w:pPr>
        <w:spacing w:before="0" w:after="20"/>
        <w:ind w:left="340"/>
      </w:pPr>
      <w:r>
        <w:rPr>
          <w:rFonts w:ascii="Times New Roman" w:hAnsi="Times New Roman"/>
          <w:b/>
          <w:i w:val="0"/>
          <w:sz w:val="24"/>
        </w:rPr>
        <w:t xml:space="preserve">c) </w:t>
      </w:r>
      <w:r>
        <w:rPr>
          <w:rFonts w:ascii="Times New Roman" w:hAnsi="Times New Roman"/>
          <w:b w:val="0"/>
          <w:i w:val="0"/>
          <w:sz w:val="24"/>
        </w:rPr>
        <w:t>Sau 414 ngày, khối lượng ²¹⁰Po còn lại là 0,50 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414 ngày = 3 chu kì bán rã, nên m = 2,0 × (1/2)³ = 0,25 g. Giá trị 0,50 g ứng với thời điểm 276 ngày.</w:t>
      </w:r>
    </w:p>
    <w:p>
      <w:pPr>
        <w:spacing w:before="0" w:after="20"/>
        <w:ind w:left="340"/>
      </w:pPr>
      <w:r>
        <w:rPr>
          <w:rFonts w:ascii="Times New Roman" w:hAnsi="Times New Roman"/>
          <w:b/>
          <w:i w:val="0"/>
          <w:sz w:val="24"/>
        </w:rPr>
        <w:t xml:space="preserve">d) </w:t>
      </w:r>
      <w:r>
        <w:rPr>
          <w:rFonts w:ascii="Times New Roman" w:hAnsi="Times New Roman"/>
          <w:b w:val="0"/>
          <w:i w:val="0"/>
          <w:sz w:val="24"/>
        </w:rPr>
        <w:t>Chu kì bán rã của mẫu không thay đổi dù ta đun nóng hay nén mạnh mẫu chất.</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Phóng xạ là quá trình xảy ra bên trong hạt nhân, ở thang năng lượng MeV, trong khi các tác động nhiệt hay cơ học chỉ ở thang eV. Vì vậy chu kì bán rã là hằng số đặc trưng của mỗi loại hạt nhân, không thể thay đổi bằng các biện pháp thông thường.</w:t>
      </w:r>
    </w:p>
    <w:p>
      <w:pPr>
        <w:spacing w:before="180" w:after="40"/>
      </w:pPr>
      <w:r>
        <w:rPr>
          <w:rFonts w:ascii="Times New Roman" w:hAnsi="Times New Roman"/>
          <w:b/>
          <w:i w:val="0"/>
          <w:sz w:val="24"/>
        </w:rPr>
        <w:t xml:space="preserve">Câu 4. </w:t>
      </w:r>
      <w:r>
        <w:rPr>
          <w:rFonts w:ascii="Times New Roman" w:hAnsi="Times New Roman"/>
          <w:b w:val="0"/>
          <w:i/>
          <w:sz w:val="24"/>
        </w:rPr>
        <w:t>Hình vẽ minh hoạ ba nguyên tắc cơ bản để bảo vệ con người khi làm việc với nguồn phóng xạ.</w:t>
      </w:r>
    </w:p>
    <w:p>
      <w:pPr>
        <w:spacing w:before="60" w:after="20"/>
        <w:jc w:val="center"/>
      </w:pPr>
      <w:r>
        <w:drawing>
          <wp:inline xmlns:a="http://schemas.openxmlformats.org/drawingml/2006/main" xmlns:pic="http://schemas.openxmlformats.org/drawingml/2006/picture">
            <wp:extent cx="3168000" cy="835241"/>
            <wp:docPr id="7" name="Picture 7"/>
            <wp:cNvGraphicFramePr>
              <a:graphicFrameLocks noChangeAspect="1"/>
            </wp:cNvGraphicFramePr>
            <a:graphic>
              <a:graphicData uri="http://schemas.openxmlformats.org/drawingml/2006/picture">
                <pic:pic>
                  <pic:nvPicPr>
                    <pic:cNvPr id="0" name="t45c.png"/>
                    <pic:cNvPicPr/>
                  </pic:nvPicPr>
                  <pic:blipFill>
                    <a:blip r:embed="rId12"/>
                    <a:stretch>
                      <a:fillRect/>
                    </a:stretch>
                  </pic:blipFill>
                  <pic:spPr>
                    <a:xfrm>
                      <a:off x="0" y="0"/>
                      <a:ext cx="3168000" cy="835241"/>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Rút ngắn thời gian tiếp xúc với nguồn phóng xạ làm giảm liều chiếu mà cơ thể nhận được.</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Liều chiếu tỉ lệ thuận với thời gian ở trong trường bức xạ, nên chỉ cần giảm một nửa thời gian thao tác là liều nhận được cũng giảm một nửa. Đây là biện pháp đơn giản và rẻ nhất.</w:t>
      </w:r>
    </w:p>
    <w:p>
      <w:pPr>
        <w:spacing w:before="0" w:after="20"/>
        <w:ind w:left="340"/>
      </w:pPr>
      <w:r>
        <w:rPr>
          <w:rFonts w:ascii="Times New Roman" w:hAnsi="Times New Roman"/>
          <w:b/>
          <w:i w:val="0"/>
          <w:sz w:val="24"/>
        </w:rPr>
        <w:t xml:space="preserve">b) </w:t>
      </w:r>
      <w:r>
        <w:rPr>
          <w:rFonts w:ascii="Times New Roman" w:hAnsi="Times New Roman"/>
          <w:b w:val="0"/>
          <w:i w:val="0"/>
          <w:sz w:val="24"/>
        </w:rPr>
        <w:t>Tăng khoảng cách tới nguồn phóng xạ không ảnh hưởng tới liều chiếu vì tia phóng xạ truyền đi rất xa.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Với một nguồn nhỏ, cường độ bức xạ giảm theo bình phương khoảng cách: đứng xa gấp đôi thì liều nhận được chỉ còn một phần tư. Vì vậy tăng khoảng cách là một trong ba biện pháp bảo vệ hiệu quả nhất, và người ta thường dùng kẹp dài để thao tác với nguồn.</w:t>
      </w:r>
    </w:p>
    <w:p>
      <w:pPr>
        <w:spacing w:before="0" w:after="20"/>
        <w:ind w:left="340"/>
      </w:pPr>
      <w:r>
        <w:rPr>
          <w:rFonts w:ascii="Times New Roman" w:hAnsi="Times New Roman"/>
          <w:b/>
          <w:i w:val="0"/>
          <w:sz w:val="24"/>
        </w:rPr>
        <w:t xml:space="preserve">c) </w:t>
      </w:r>
      <w:r>
        <w:rPr>
          <w:rFonts w:ascii="Times New Roman" w:hAnsi="Times New Roman"/>
          <w:b w:val="0"/>
          <w:i w:val="0"/>
          <w:sz w:val="24"/>
        </w:rPr>
        <w:t>Chì được dùng làm vật liệu che chắn vì nó có khối lượng riêng lớn và số proton lớn.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Khả năng hấp thụ tia γ tăng nhanh theo số nguyên tử Z và theo mật độ vật chất. Chì (Z = 82, khối lượng riêng 11,3 g/cm³) vì thế chắn bức xạ rất hiệu quả với một bề dày vừa phải.</w:t>
      </w:r>
    </w:p>
    <w:p>
      <w:pPr>
        <w:spacing w:before="0" w:after="20"/>
        <w:ind w:left="340"/>
      </w:pPr>
      <w:r>
        <w:rPr>
          <w:rFonts w:ascii="Times New Roman" w:hAnsi="Times New Roman"/>
          <w:b/>
          <w:i w:val="0"/>
          <w:sz w:val="24"/>
        </w:rPr>
        <w:t xml:space="preserve">d) </w:t>
      </w:r>
      <w:r>
        <w:rPr>
          <w:rFonts w:ascii="Times New Roman" w:hAnsi="Times New Roman"/>
          <w:b w:val="0"/>
          <w:i w:val="0"/>
          <w:sz w:val="24"/>
        </w:rPr>
        <w:t>Một tờ giấy mỏng đủ để che chắn an toàn cho mọi loại tia phóng xạ.</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Tờ giấy chỉ chặn được tia α. Tia β cần tấm nhôm vài milimét, còn tia γ phải dùng lớp chì dày vài xentimét hoặc bê tông. Một nguồn phóng xạ thực tế thường phát đồng thời nhiều loại tia.</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Trong đoạn chuỗi phân rã từ ²³⁸U đến ²³⁰Th ở hình vẽ Câu 3, hãy cho biết tổng số phân rã β⁻ đã xảy ra.</w:t>
      </w:r>
    </w:p>
    <w:p>
      <w:pPr>
        <w:spacing w:before="60" w:after="20"/>
        <w:jc w:val="center"/>
      </w:pPr>
      <w:r>
        <w:drawing>
          <wp:inline xmlns:a="http://schemas.openxmlformats.org/drawingml/2006/main" xmlns:pic="http://schemas.openxmlformats.org/drawingml/2006/picture">
            <wp:extent cx="2874154" cy="1800000"/>
            <wp:docPr id="8" name="Picture 8"/>
            <wp:cNvGraphicFramePr>
              <a:graphicFrameLocks noChangeAspect="1"/>
            </wp:cNvGraphicFramePr>
            <a:graphic>
              <a:graphicData uri="http://schemas.openxmlformats.org/drawingml/2006/picture">
                <pic:pic>
                  <pic:nvPicPr>
                    <pic:cNvPr id="0" name="t45a.png"/>
                    <pic:cNvPicPr/>
                  </pic:nvPicPr>
                  <pic:blipFill>
                    <a:blip r:embed="rId9"/>
                    <a:stretch>
                      <a:fillRect/>
                    </a:stretch>
                  </pic:blipFill>
                  <pic:spPr>
                    <a:xfrm>
                      <a:off x="0" y="0"/>
                      <a:ext cx="2874154"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dõi chuỗi: ²³⁸U →(α) ²³⁴Th →(β⁻) ²³⁴Pa →(β⁻) ²³⁴U →(α) ²³⁰Th.</w:t>
      </w:r>
      <w:r>
        <w:br/>
      </w:r>
      <w:r>
        <w:rPr>
          <w:rFonts w:ascii="Times New Roman" w:hAnsi="Times New Roman"/>
          <w:b w:val="0"/>
          <w:i w:val="0"/>
          <w:sz w:val="24"/>
        </w:rPr>
        <w:t>Vậy có 2 phân rã β⁻ (và cũng có 2 phân rã α).</w:t>
      </w:r>
      <w:r>
        <w:br/>
      </w:r>
      <w:r>
        <w:rPr>
          <w:rFonts w:ascii="Times New Roman" w:hAnsi="Times New Roman"/>
          <w:b w:val="0"/>
          <w:i w:val="0"/>
          <w:sz w:val="24"/>
        </w:rPr>
        <w:t>Có thể kiểm tra bằng bảo toàn: A giảm 8 nên số phân rã α là 8/4 = 2; Z giảm 2 mà riêng hai phân rã α đã làm Z giảm 4, nên phải có 2 phân rã β⁻ làm Z tăng lại 2.</w:t>
      </w:r>
    </w:p>
    <w:p>
      <w:pPr>
        <w:spacing w:before="180" w:after="40"/>
      </w:pPr>
      <w:r>
        <w:rPr>
          <w:rFonts w:ascii="Times New Roman" w:hAnsi="Times New Roman"/>
          <w:b/>
          <w:i w:val="0"/>
          <w:sz w:val="24"/>
        </w:rPr>
        <w:t xml:space="preserve">Câu 2. </w:t>
      </w:r>
      <w:r>
        <w:rPr>
          <w:rFonts w:ascii="Times New Roman" w:hAnsi="Times New Roman"/>
          <w:b w:val="0"/>
          <w:i/>
          <w:sz w:val="24"/>
        </w:rPr>
        <w:t>Hạt nhân ²³⁸U có năng lượng liên kết riêng 7,57 MeV/nucleon. Tính năng lượng liên kết của hạt nhân này (theo MeV,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1802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Năng lượng liên kết riêng là năng lượng liên kết tính trung bình cho mỗi nuclon, nên năng lượng liên kết tổng bằng ε nhân với số nuclon:</w:t>
      </w:r>
      <w:r>
        <w:br/>
      </w:r>
      <w:r>
        <w:rPr>
          <w:rFonts w:ascii="Times New Roman" w:hAnsi="Times New Roman"/>
          <w:b w:val="0"/>
          <w:i w:val="0"/>
          <w:sz w:val="24"/>
        </w:rPr>
        <w:t>E</w:t>
      </w:r>
      <w:r>
        <w:rPr>
          <w:rFonts w:ascii="Times New Roman" w:hAnsi="Times New Roman"/>
          <w:b w:val="0"/>
          <w:i w:val="0"/>
          <w:sz w:val="18"/>
          <w:vertAlign w:val="subscript"/>
        </w:rPr>
        <w:t>lk</w:t>
      </w:r>
      <w:r>
        <w:rPr>
          <w:rFonts w:ascii="Times New Roman" w:hAnsi="Times New Roman"/>
          <w:b w:val="0"/>
          <w:i w:val="0"/>
          <w:sz w:val="24"/>
        </w:rPr>
        <w:t xml:space="preserve"> = ε·A = 7,57 × 238 = 1801,66 MeV ≈ 1802 MeV.</w:t>
      </w:r>
    </w:p>
    <w:p>
      <w:pPr>
        <w:spacing w:before="180" w:after="40"/>
      </w:pPr>
      <w:r>
        <w:rPr>
          <w:rFonts w:ascii="Times New Roman" w:hAnsi="Times New Roman"/>
          <w:b/>
          <w:i w:val="0"/>
          <w:sz w:val="24"/>
        </w:rPr>
        <w:t xml:space="preserve">Câu 3. </w:t>
      </w:r>
      <w:r>
        <w:rPr>
          <w:rFonts w:ascii="Times New Roman" w:hAnsi="Times New Roman"/>
          <w:b w:val="0"/>
          <w:i/>
          <w:sz w:val="24"/>
        </w:rPr>
        <w:t>Tính năng lượng tương ứng với khối lượng 1,0 g theo hệ thức E = mc², với c = 3·10⁸ m/s. (Kết quả theo 10¹³ J,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9,0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Đổi đơn vị: m = 1,0 g = 1,0·10⁻³ kg.</w:t>
      </w:r>
      <w:r>
        <w:br/>
      </w:r>
      <w:r>
        <w:rPr>
          <w:rFonts w:ascii="Times New Roman" w:hAnsi="Times New Roman"/>
          <w:b w:val="0"/>
          <w:i w:val="0"/>
          <w:sz w:val="24"/>
        </w:rPr>
        <w:t>E = mc² = 1,0·10⁻³ × (3·10⁸)² = 1,0·10⁻³ × 9·10¹⁶ = 9,0·10¹³ J.</w:t>
      </w:r>
      <w:r>
        <w:br/>
      </w:r>
      <w:r>
        <w:rPr>
          <w:rFonts w:ascii="Times New Roman" w:hAnsi="Times New Roman"/>
          <w:b w:val="0"/>
          <w:i w:val="0"/>
          <w:sz w:val="24"/>
        </w:rPr>
        <w:t>Con số khổng lồ này cho thấy vì sao chỉ cần một lượng rất nhỏ khối lượng chuyển thành năng lượng đã đủ cho một nhà máy điện hoạt động.</w:t>
      </w:r>
    </w:p>
    <w:p>
      <w:pPr>
        <w:spacing w:before="180" w:after="40"/>
      </w:pPr>
      <w:r>
        <w:rPr>
          <w:rFonts w:ascii="Times New Roman" w:hAnsi="Times New Roman"/>
          <w:b/>
          <w:i w:val="0"/>
          <w:sz w:val="24"/>
        </w:rPr>
        <w:t xml:space="preserve">Câu 4. </w:t>
      </w:r>
      <w:r>
        <w:rPr>
          <w:rFonts w:ascii="Times New Roman" w:hAnsi="Times New Roman"/>
          <w:b w:val="0"/>
          <w:i/>
          <w:sz w:val="24"/>
        </w:rPr>
        <w:t>Một mẫu chất phóng xạ sau 30 phút chỉ còn lại 25 % số hạt nhân ban đầu. Tính chu kì bán rã của chất này (theo phút,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N/N₀ = 25 % = 1/4 = (1/2)² nên đã trôi qua đúng 2 chu kì bán rã.</w:t>
      </w:r>
      <w:r>
        <w:br/>
      </w:r>
      <w:r>
        <w:rPr>
          <w:rFonts w:ascii="Times New Roman" w:hAnsi="Times New Roman"/>
          <w:b w:val="0"/>
          <w:i w:val="0"/>
          <w:sz w:val="24"/>
        </w:rPr>
        <w:t>2T = 30 phút ⇒ T = 15 phút.</w:t>
      </w:r>
    </w:p>
    <w:p>
      <w:pPr>
        <w:spacing w:before="180" w:after="40"/>
      </w:pPr>
      <w:r>
        <w:rPr>
          <w:rFonts w:ascii="Times New Roman" w:hAnsi="Times New Roman"/>
          <w:b/>
          <w:i w:val="0"/>
          <w:sz w:val="24"/>
        </w:rPr>
        <w:t xml:space="preserve">Câu 5. </w:t>
      </w:r>
      <w:r>
        <w:rPr>
          <w:rFonts w:ascii="Times New Roman" w:hAnsi="Times New Roman"/>
          <w:b w:val="0"/>
          <w:i/>
          <w:sz w:val="24"/>
        </w:rPr>
        <w:t>Trong một mẫu chất phóng xạ, tỉ số giữa số hạt nhân đã bị phân rã và số hạt nhân còn lại bằng 3. Tính thời gian đã trôi qua, tính theo đơn vị chu kì bán rã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Gọi N là số hạt nhân còn lại; số đã phân rã là 3N nên số ban đầu N₀ = N + 3N = 4N.</w:t>
      </w:r>
      <w:r>
        <w:br/>
      </w:r>
      <w:r>
        <w:rPr>
          <w:rFonts w:ascii="Times New Roman" w:hAnsi="Times New Roman"/>
          <w:b w:val="0"/>
          <w:i w:val="0"/>
          <w:sz w:val="24"/>
        </w:rPr>
        <w:t>N/N₀ = 1/4 = (1/2)² ⇒ t/T = 2, tức đã trôi qua 2 chu kì bán rã.</w:t>
      </w:r>
      <w:r>
        <w:br/>
      </w:r>
      <w:r>
        <w:rPr>
          <w:rFonts w:ascii="Times New Roman" w:hAnsi="Times New Roman"/>
          <w:b w:val="0"/>
          <w:i w:val="0"/>
          <w:sz w:val="24"/>
        </w:rPr>
        <w:t>Cái bẫy ở đây là ngộ nhận tỉ số 3 ứng với 3 chu kì bán rã.</w:t>
      </w:r>
    </w:p>
    <w:p>
      <w:pPr>
        <w:spacing w:before="180" w:after="40"/>
      </w:pPr>
      <w:r>
        <w:rPr>
          <w:rFonts w:ascii="Times New Roman" w:hAnsi="Times New Roman"/>
          <w:b/>
          <w:i w:val="0"/>
          <w:sz w:val="24"/>
        </w:rPr>
        <w:t xml:space="preserve">Câu 6. </w:t>
      </w:r>
      <w:r>
        <w:rPr>
          <w:rFonts w:ascii="Times New Roman" w:hAnsi="Times New Roman"/>
          <w:b w:val="0"/>
          <w:i/>
          <w:sz w:val="24"/>
        </w:rPr>
        <w:t>Một bệnh nhân được tiêm một liều đồng vị phóng xạ có độ phóng xạ ban đầu 2,0·10⁷ Bq và chu kì bán rã 6,0 giờ. Bỏ qua sự đào thải sinh học, tính độ phóng xạ còn lại sau 24 giờ (theo 10⁶ Bq,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1,25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chu kì bán rã: t/T = 24/6,0 = 4.</w:t>
      </w:r>
      <w:r>
        <w:br/>
      </w:r>
      <w:r>
        <w:rPr>
          <w:rFonts w:ascii="Times New Roman" w:hAnsi="Times New Roman"/>
          <w:b w:val="0"/>
          <w:i w:val="0"/>
          <w:sz w:val="24"/>
        </w:rPr>
        <w:t>H = H₀·(1/2)⁴ = 2,0·10⁷/16 = 1,25·10⁶ Bq.</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