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3628"/>
          </w:tcPr>
          <w:p>
            <w:pPr>
              <w:spacing w:after="0"/>
              <w:ind w:firstLine="0"/>
              <w:jc w:val="center"/>
            </w:pPr>
            <w:r>
              <w:rPr>
                <w:rFonts w:ascii="Times New Roman" w:hAnsi="Times New Roman" w:eastAsia="Times New Roman"/>
                <w:b w:val="0"/>
                <w:i w:val="0"/>
                <w:sz w:val="25"/>
              </w:rPr>
              <w:t>TỔNG CỤC II</w:t>
            </w:r>
          </w:p>
          <w:p>
            <w:pPr>
              <w:spacing w:after="0"/>
              <w:ind w:firstLine="0"/>
              <w:jc w:val="center"/>
            </w:pPr>
            <w:r>
              <w:rPr>
                <w:rFonts w:ascii="Times New Roman" w:hAnsi="Times New Roman" w:eastAsia="Times New Roman"/>
                <w:b/>
                <w:i w:val="0"/>
                <w:sz w:val="25"/>
              </w:rPr>
              <w:t>HỌC VIỆN KHOA HỌC QUÂN SỰ</w:t>
            </w:r>
          </w:p>
          <w:p>
            <w:pPr>
              <w:ind w:firstLine="0"/>
              <w:jc w:val="center"/>
            </w:pPr>
            <w:r>
              <w:rPr>
                <w:rFonts w:ascii="Times New Roman" w:hAnsi="Times New Roman" w:eastAsia="Times New Roman"/>
                <w:b w:val="0"/>
                <w:i w:val="0"/>
                <w:sz w:val="20"/>
              </w:rPr>
              <w:t>―――――――</w:t>
            </w:r>
          </w:p>
        </w:tc>
        <w:tc>
          <w:tcPr>
            <w:tcW w:type="dxa" w:w="5443"/>
          </w:tcPr>
          <w:p>
            <w:pPr>
              <w:spacing w:after="0"/>
              <w:ind w:firstLine="0"/>
              <w:jc w:val="center"/>
            </w:pPr>
            <w:r>
              <w:rPr>
                <w:rFonts w:ascii="Times New Roman" w:hAnsi="Times New Roman" w:eastAsia="Times New Roman"/>
                <w:b/>
                <w:i w:val="0"/>
                <w:sz w:val="25"/>
              </w:rPr>
              <w:t>CỘNG HÒA XÃ HỘI CHỦ NGHĨA VIỆT NAM</w:t>
            </w:r>
          </w:p>
          <w:p>
            <w:pPr>
              <w:spacing w:after="0"/>
              <w:ind w:firstLine="0"/>
              <w:jc w:val="center"/>
            </w:pPr>
            <w:r>
              <w:rPr>
                <w:rFonts w:ascii="Times New Roman" w:hAnsi="Times New Roman" w:eastAsia="Times New Roman"/>
                <w:b/>
                <w:i w:val="0"/>
                <w:sz w:val="25"/>
              </w:rPr>
              <w:t>Độc lập – Tự do – Hạnh phúc</w:t>
            </w:r>
          </w:p>
          <w:p>
            <w:pPr>
              <w:ind w:firstLine="0"/>
              <w:jc w:val="center"/>
            </w:pPr>
            <w:r>
              <w:rPr>
                <w:rFonts w:ascii="Times New Roman" w:hAnsi="Times New Roman" w:eastAsia="Times New Roman"/>
                <w:b w:val="0"/>
                <w:i w:val="0"/>
                <w:sz w:val="20"/>
              </w:rPr>
              <w:t>―――――――――――――――</w:t>
            </w:r>
          </w:p>
        </w:tc>
      </w:tr>
    </w:tbl>
    <w:p>
      <w:pPr>
        <w:spacing w:after="120"/>
      </w:pPr>
    </w:p>
    <w:p>
      <w:pPr>
        <w:spacing w:before="120" w:after="280"/>
        <w:jc w:val="center"/>
      </w:pPr>
      <w:r>
        <w:rPr>
          <w:rFonts w:ascii="Times New Roman" w:hAnsi="Times New Roman" w:eastAsia="Times New Roman"/>
          <w:b/>
          <w:i w:val="0"/>
          <w:color w:val="12325B"/>
          <w:sz w:val="32"/>
        </w:rPr>
        <w:t>XÁC NHẬN ĐÁNH GIÁ HIỆU QUẢ MANG LẠI</w:t>
        <w:br/>
        <w:t>CỦA SÁNG KIẾN/GIẢI PHÁP</w:t>
      </w:r>
    </w:p>
    <w:p>
      <w:pPr>
        <w:pStyle w:val="Heading1"/>
        <w:keepNext/>
        <w:spacing w:before="280" w:after="120"/>
        <w:jc w:val="left"/>
      </w:pPr>
      <w:r>
        <w:rPr>
          <w:rFonts w:ascii="Times New Roman" w:hAnsi="Times New Roman" w:eastAsia="Times New Roman"/>
          <w:b/>
          <w:i w:val="0"/>
          <w:color w:val="12325B"/>
          <w:sz w:val="28"/>
        </w:rPr>
        <w:t>I. THÔNG TIN CHUNG</w:t>
      </w:r>
    </w:p>
    <w:p>
      <w:pPr>
        <w:spacing w:after="80"/>
        <w:ind w:firstLine="0"/>
        <w:jc w:val="left"/>
      </w:pPr>
      <w:r>
        <w:rPr>
          <w:rFonts w:ascii="Times New Roman" w:hAnsi="Times New Roman" w:eastAsia="Times New Roman"/>
          <w:b/>
          <w:i w:val="0"/>
          <w:sz w:val="26"/>
        </w:rPr>
        <w:t xml:space="preserve">Tên sáng kiến: </w:t>
      </w:r>
      <w:r>
        <w:rPr>
          <w:rFonts w:ascii="Times New Roman" w:hAnsi="Times New Roman" w:eastAsia="Times New Roman"/>
          <w:b w:val="0"/>
          <w:i w:val="0"/>
          <w:sz w:val="26"/>
        </w:rPr>
        <w:t>SecureVault Mobile — Ứng dụng bảo vệ dữ liệu nhạy cảm trên thiết bị Android hoạt động hoàn toàn ngoại tuyến, phục vụ công tác và huấn luyện an toàn thông tin</w:t>
      </w:r>
    </w:p>
    <w:p>
      <w:pPr>
        <w:spacing w:after="80"/>
        <w:ind w:firstLine="0"/>
        <w:jc w:val="left"/>
      </w:pPr>
      <w:r>
        <w:rPr>
          <w:rFonts w:ascii="Times New Roman" w:hAnsi="Times New Roman" w:eastAsia="Times New Roman"/>
          <w:b/>
          <w:i w:val="0"/>
          <w:sz w:val="26"/>
        </w:rPr>
        <w:t xml:space="preserve">Tác giả: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Đơn vị áp dụng: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Thời gian bắt đầu áp dụng: </w:t>
      </w:r>
      <w:r>
        <w:rPr>
          <w:rFonts w:ascii="Times New Roman" w:hAnsi="Times New Roman" w:eastAsia="Times New Roman"/>
          <w:b w:val="0"/>
          <w:i w:val="0"/>
          <w:sz w:val="26"/>
        </w:rPr>
        <w:t>………………………………………………………………………………</w:t>
      </w:r>
    </w:p>
    <w:p>
      <w:pPr>
        <w:pStyle w:val="Heading1"/>
        <w:keepNext/>
        <w:spacing w:before="280" w:after="120"/>
        <w:jc w:val="left"/>
      </w:pPr>
      <w:r>
        <w:rPr>
          <w:rFonts w:ascii="Times New Roman" w:hAnsi="Times New Roman" w:eastAsia="Times New Roman"/>
          <w:b/>
          <w:i w:val="0"/>
          <w:color w:val="12325B"/>
          <w:sz w:val="28"/>
        </w:rPr>
        <w:t>II. HIỆU QUẢ ĐÃ ĐO ĐƯỢC BẰNG SỐ LIỆU KHÁCH QUAN</w:t>
      </w:r>
    </w:p>
    <w:p>
      <w:pPr>
        <w:ind w:firstLine="454"/>
      </w:pPr>
      <w:r>
        <w:rPr>
          <w:rFonts w:ascii="Times New Roman" w:hAnsi="Times New Roman" w:eastAsia="Times New Roman"/>
          <w:b w:val="0"/>
          <w:i w:val="0"/>
          <w:sz w:val="26"/>
        </w:rPr>
        <w:t>Các chỉ số dưới đây được sinh tự động từ mã nguồn và nhật ký kiểm thử của sản phẩm, không phải số liệu ước lượng. Mọi chỉ số đều kiểm tra lại được bằng cách chạy lại bộ kiểm thử kèm theo mã nguồn.</w:t>
      </w:r>
    </w:p>
    <w:p>
      <w:pPr>
        <w:spacing w:before="160" w:after="80"/>
        <w:ind w:firstLine="0"/>
        <w:jc w:val="center"/>
      </w:pPr>
      <w:r>
        <w:rPr>
          <w:rFonts w:ascii="Times New Roman" w:hAnsi="Times New Roman" w:eastAsia="Times New Roman"/>
          <w:b w:val="0"/>
          <w:i/>
          <w:color w:val="4B5768"/>
          <w:sz w:val="23"/>
        </w:rPr>
        <w:t>Bảng 1. Các chỉ số đã đo được tại thời điểm lập hồ sơ</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fill="DCE6F1"/>
          </w:tcPr>
          <w:p>
            <w:pPr>
              <w:spacing w:after="40" w:line="269" w:lineRule="auto"/>
              <w:ind w:firstLine="0"/>
              <w:jc w:val="center"/>
            </w:pPr>
            <w:r>
              <w:rPr>
                <w:rFonts w:ascii="Times New Roman" w:hAnsi="Times New Roman" w:eastAsia="Times New Roman"/>
                <w:b/>
                <w:i w:val="0"/>
                <w:sz w:val="24"/>
              </w:rPr>
              <w:t>Chỉ số</w:t>
            </w:r>
          </w:p>
        </w:tc>
        <w:tc>
          <w:tcPr>
            <w:tcW w:type="dxa" w:w="2608"/>
            <w:shd w:val="clear" w:fill="DCE6F1"/>
          </w:tcPr>
          <w:p>
            <w:pPr>
              <w:spacing w:after="40" w:line="269" w:lineRule="auto"/>
              <w:ind w:firstLine="0"/>
              <w:jc w:val="center"/>
            </w:pPr>
            <w:r>
              <w:rPr>
                <w:rFonts w:ascii="Times New Roman" w:hAnsi="Times New Roman" w:eastAsia="Times New Roman"/>
                <w:b/>
                <w:i w:val="0"/>
                <w:sz w:val="24"/>
              </w:rPr>
              <w:t>Giá trị</w:t>
            </w:r>
          </w:p>
        </w:tc>
        <w:tc>
          <w:tcPr>
            <w:tcW w:type="dxa" w:w="2551"/>
            <w:shd w:val="clear" w:fill="DCE6F1"/>
          </w:tcPr>
          <w:p>
            <w:pPr>
              <w:spacing w:after="40" w:line="269" w:lineRule="auto"/>
              <w:ind w:firstLine="0"/>
              <w:jc w:val="center"/>
            </w:pPr>
            <w:r>
              <w:rPr>
                <w:rFonts w:ascii="Times New Roman" w:hAnsi="Times New Roman" w:eastAsia="Times New Roman"/>
                <w:b/>
                <w:i w:val="0"/>
                <w:sz w:val="24"/>
              </w:rPr>
              <w:t>Nguồn số liệu</w:t>
            </w:r>
          </w:p>
        </w:tc>
      </w:tr>
      <w:tr>
        <w:tc>
          <w:tcPr>
            <w:tcW w:type="dxa" w:w="3628"/>
          </w:tcPr>
          <w:p>
            <w:pPr>
              <w:spacing w:after="40" w:line="269" w:lineRule="auto"/>
              <w:ind w:firstLine="0"/>
              <w:jc w:val="left"/>
            </w:pPr>
            <w:r>
              <w:rPr>
                <w:rFonts w:ascii="Times New Roman" w:hAnsi="Times New Roman" w:eastAsia="Times New Roman"/>
                <w:b w:val="0"/>
                <w:i w:val="0"/>
                <w:sz w:val="24"/>
              </w:rPr>
              <w:t>Số chức năng nghiệp vụ cung cấp</w:t>
            </w:r>
          </w:p>
        </w:tc>
        <w:tc>
          <w:tcPr>
            <w:tcW w:type="dxa" w:w="2608"/>
          </w:tcPr>
          <w:p>
            <w:pPr>
              <w:spacing w:after="40" w:line="269" w:lineRule="auto"/>
              <w:ind w:firstLine="0"/>
              <w:jc w:val="center"/>
            </w:pPr>
            <w:r>
              <w:rPr>
                <w:rFonts w:ascii="Times New Roman" w:hAnsi="Times New Roman" w:eastAsia="Times New Roman"/>
                <w:b w:val="0"/>
                <w:i w:val="0"/>
                <w:sz w:val="24"/>
              </w:rPr>
              <w:t>38 lệnh</w:t>
            </w:r>
          </w:p>
        </w:tc>
        <w:tc>
          <w:tcPr>
            <w:tcW w:type="dxa" w:w="2551"/>
          </w:tcPr>
          <w:p>
            <w:pPr>
              <w:spacing w:after="40" w:line="269" w:lineRule="auto"/>
              <w:ind w:firstLine="0"/>
              <w:jc w:val="left"/>
            </w:pPr>
            <w:r>
              <w:rPr>
                <w:rFonts w:ascii="Times New Roman" w:hAnsi="Times New Roman" w:eastAsia="Times New Roman"/>
                <w:b w:val="0"/>
                <w:i w:val="0"/>
                <w:sz w:val="24"/>
              </w:rPr>
              <w:t>Đếm trực tiếp từ mã nguồn</w:t>
            </w:r>
          </w:p>
        </w:tc>
      </w:tr>
      <w:tr>
        <w:tc>
          <w:tcPr>
            <w:tcW w:type="dxa" w:w="3628"/>
          </w:tcPr>
          <w:p>
            <w:pPr>
              <w:spacing w:after="40" w:line="269" w:lineRule="auto"/>
              <w:ind w:firstLine="0"/>
              <w:jc w:val="left"/>
            </w:pPr>
            <w:r>
              <w:rPr>
                <w:rFonts w:ascii="Times New Roman" w:hAnsi="Times New Roman" w:eastAsia="Times New Roman"/>
                <w:b w:val="0"/>
                <w:i w:val="0"/>
                <w:sz w:val="24"/>
              </w:rPr>
              <w:t>Quy mô mã nguồn do tác giả xây dựng</w:t>
            </w:r>
          </w:p>
        </w:tc>
        <w:tc>
          <w:tcPr>
            <w:tcW w:type="dxa" w:w="2608"/>
          </w:tcPr>
          <w:p>
            <w:pPr>
              <w:spacing w:after="40" w:line="269" w:lineRule="auto"/>
              <w:ind w:firstLine="0"/>
              <w:jc w:val="center"/>
            </w:pPr>
            <w:r>
              <w:rPr>
                <w:rFonts w:ascii="Times New Roman" w:hAnsi="Times New Roman" w:eastAsia="Times New Roman"/>
                <w:b w:val="0"/>
                <w:i w:val="0"/>
                <w:sz w:val="24"/>
              </w:rPr>
              <w:t>15 thành phần độc lập</w:t>
            </w:r>
          </w:p>
        </w:tc>
        <w:tc>
          <w:tcPr>
            <w:tcW w:type="dxa" w:w="2551"/>
          </w:tcPr>
          <w:p>
            <w:pPr>
              <w:spacing w:after="40" w:line="269" w:lineRule="auto"/>
              <w:ind w:firstLine="0"/>
              <w:jc w:val="left"/>
            </w:pPr>
            <w:r>
              <w:rPr>
                <w:rFonts w:ascii="Times New Roman" w:hAnsi="Times New Roman" w:eastAsia="Times New Roman"/>
                <w:b w:val="0"/>
                <w:i w:val="0"/>
                <w:sz w:val="24"/>
              </w:rPr>
              <w:t>Cấu hình vùng làm việc của dự án</w:t>
            </w:r>
          </w:p>
        </w:tc>
      </w:tr>
      <w:tr>
        <w:tc>
          <w:tcPr>
            <w:tcW w:type="dxa" w:w="3628"/>
          </w:tcPr>
          <w:p>
            <w:pPr>
              <w:spacing w:after="40" w:line="269" w:lineRule="auto"/>
              <w:ind w:firstLine="0"/>
              <w:jc w:val="left"/>
            </w:pPr>
            <w:r>
              <w:rPr>
                <w:rFonts w:ascii="Times New Roman" w:hAnsi="Times New Roman" w:eastAsia="Times New Roman"/>
                <w:b w:val="0"/>
                <w:i w:val="0"/>
                <w:sz w:val="24"/>
              </w:rPr>
              <w:t>Số hàm kiểm thử tự động</w:t>
            </w:r>
          </w:p>
        </w:tc>
        <w:tc>
          <w:tcPr>
            <w:tcW w:type="dxa" w:w="2608"/>
          </w:tcPr>
          <w:p>
            <w:pPr>
              <w:spacing w:after="40" w:line="269" w:lineRule="auto"/>
              <w:ind w:firstLine="0"/>
              <w:jc w:val="center"/>
            </w:pPr>
            <w:r>
              <w:rPr>
                <w:rFonts w:ascii="Times New Roman" w:hAnsi="Times New Roman" w:eastAsia="Times New Roman"/>
                <w:b w:val="0"/>
                <w:i w:val="0"/>
                <w:sz w:val="24"/>
              </w:rPr>
              <w:t>272 hàm</w:t>
            </w:r>
          </w:p>
        </w:tc>
        <w:tc>
          <w:tcPr>
            <w:tcW w:type="dxa" w:w="2551"/>
          </w:tcPr>
          <w:p>
            <w:pPr>
              <w:spacing w:after="40" w:line="269" w:lineRule="auto"/>
              <w:ind w:firstLine="0"/>
              <w:jc w:val="left"/>
            </w:pPr>
            <w:r>
              <w:rPr>
                <w:rFonts w:ascii="Times New Roman" w:hAnsi="Times New Roman" w:eastAsia="Times New Roman"/>
                <w:b w:val="0"/>
                <w:i w:val="0"/>
                <w:sz w:val="24"/>
              </w:rPr>
              <w:t>Đếm trực tiếp từ mã nguồn</w:t>
            </w:r>
          </w:p>
        </w:tc>
      </w:tr>
      <w:tr>
        <w:tc>
          <w:tcPr>
            <w:tcW w:type="dxa" w:w="3628"/>
          </w:tcPr>
          <w:p>
            <w:pPr>
              <w:spacing w:after="40" w:line="269" w:lineRule="auto"/>
              <w:ind w:firstLine="0"/>
              <w:jc w:val="left"/>
            </w:pPr>
            <w:r>
              <w:rPr>
                <w:rFonts w:ascii="Times New Roman" w:hAnsi="Times New Roman" w:eastAsia="Times New Roman"/>
                <w:b w:val="0"/>
                <w:i w:val="0"/>
                <w:sz w:val="24"/>
              </w:rPr>
              <w:t>Kết quả kiểm thử trên máy chủ</w:t>
            </w:r>
          </w:p>
        </w:tc>
        <w:tc>
          <w:tcPr>
            <w:tcW w:type="dxa" w:w="2608"/>
          </w:tcPr>
          <w:p>
            <w:pPr>
              <w:spacing w:after="40" w:line="269" w:lineRule="auto"/>
              <w:ind w:firstLine="0"/>
              <w:jc w:val="center"/>
            </w:pPr>
            <w:r>
              <w:rPr>
                <w:rFonts w:ascii="Times New Roman" w:hAnsi="Times New Roman" w:eastAsia="Times New Roman"/>
                <w:b w:val="0"/>
                <w:i w:val="0"/>
                <w:sz w:val="24"/>
              </w:rPr>
              <w:t>263 đạt / 0 lỗi</w:t>
            </w:r>
          </w:p>
        </w:tc>
        <w:tc>
          <w:tcPr>
            <w:tcW w:type="dxa" w:w="2551"/>
          </w:tcPr>
          <w:p>
            <w:pPr>
              <w:spacing w:after="40" w:line="269" w:lineRule="auto"/>
              <w:ind w:firstLine="0"/>
              <w:jc w:val="left"/>
            </w:pPr>
            <w:r>
              <w:rPr>
                <w:rFonts w:ascii="Times New Roman" w:hAnsi="Times New Roman" w:eastAsia="Times New Roman"/>
                <w:b w:val="0"/>
                <w:i w:val="0"/>
                <w:sz w:val="24"/>
              </w:rPr>
              <w:t>Nhật ký chạy bộ kiểm thử</w:t>
            </w:r>
          </w:p>
        </w:tc>
      </w:tr>
      <w:tr>
        <w:tc>
          <w:tcPr>
            <w:tcW w:type="dxa" w:w="3628"/>
          </w:tcPr>
          <w:p>
            <w:pPr>
              <w:spacing w:after="40" w:line="269" w:lineRule="auto"/>
              <w:ind w:firstLine="0"/>
              <w:jc w:val="left"/>
            </w:pPr>
            <w:r>
              <w:rPr>
                <w:rFonts w:ascii="Times New Roman" w:hAnsi="Times New Roman" w:eastAsia="Times New Roman"/>
                <w:b w:val="0"/>
                <w:i w:val="0"/>
                <w:sz w:val="24"/>
              </w:rPr>
              <w:t>Kiểm thử lõi mật mã trên kiến trúc ARM64 (10 bộ)</w:t>
            </w:r>
          </w:p>
        </w:tc>
        <w:tc>
          <w:tcPr>
            <w:tcW w:type="dxa" w:w="2608"/>
          </w:tcPr>
          <w:p>
            <w:pPr>
              <w:spacing w:after="40" w:line="269" w:lineRule="auto"/>
              <w:ind w:firstLine="0"/>
              <w:jc w:val="center"/>
            </w:pPr>
            <w:r>
              <w:rPr>
                <w:rFonts w:ascii="Times New Roman" w:hAnsi="Times New Roman" w:eastAsia="Times New Roman"/>
                <w:b w:val="0"/>
                <w:i w:val="0"/>
                <w:sz w:val="24"/>
              </w:rPr>
              <w:t>146 đạt / 0 lỗi</w:t>
            </w:r>
          </w:p>
        </w:tc>
        <w:tc>
          <w:tcPr>
            <w:tcW w:type="dxa" w:w="2551"/>
          </w:tcPr>
          <w:p>
            <w:pPr>
              <w:spacing w:after="40" w:line="269" w:lineRule="auto"/>
              <w:ind w:firstLine="0"/>
              <w:jc w:val="left"/>
            </w:pPr>
            <w:r>
              <w:rPr>
                <w:rFonts w:ascii="Times New Roman" w:hAnsi="Times New Roman" w:eastAsia="Times New Roman"/>
                <w:b w:val="0"/>
                <w:i w:val="0"/>
                <w:sz w:val="24"/>
              </w:rPr>
              <w:t>Chạy dưới trình giả lập kiến trúc</w:t>
            </w:r>
          </w:p>
        </w:tc>
      </w:tr>
      <w:tr>
        <w:tc>
          <w:tcPr>
            <w:tcW w:type="dxa" w:w="3628"/>
          </w:tcPr>
          <w:p>
            <w:pPr>
              <w:spacing w:after="40" w:line="269" w:lineRule="auto"/>
              <w:ind w:firstLine="0"/>
              <w:jc w:val="left"/>
            </w:pPr>
            <w:r>
              <w:rPr>
                <w:rFonts w:ascii="Times New Roman" w:hAnsi="Times New Roman" w:eastAsia="Times New Roman"/>
                <w:b w:val="0"/>
                <w:i w:val="0"/>
                <w:sz w:val="24"/>
              </w:rPr>
              <w:t>Kiểm chứng tương thích định dạng dữ liệu</w:t>
            </w:r>
          </w:p>
        </w:tc>
        <w:tc>
          <w:tcPr>
            <w:tcW w:type="dxa" w:w="2608"/>
          </w:tcPr>
          <w:p>
            <w:pPr>
              <w:spacing w:after="40" w:line="269" w:lineRule="auto"/>
              <w:ind w:firstLine="0"/>
              <w:jc w:val="center"/>
            </w:pPr>
            <w:r>
              <w:rPr>
                <w:rFonts w:ascii="Times New Roman" w:hAnsi="Times New Roman" w:eastAsia="Times New Roman"/>
                <w:b w:val="0"/>
                <w:i w:val="0"/>
                <w:sz w:val="24"/>
              </w:rPr>
              <w:t>5 phép đối chứng đạt</w:t>
            </w:r>
          </w:p>
        </w:tc>
        <w:tc>
          <w:tcPr>
            <w:tcW w:type="dxa" w:w="2551"/>
          </w:tcPr>
          <w:p>
            <w:pPr>
              <w:spacing w:after="40" w:line="269" w:lineRule="auto"/>
              <w:ind w:firstLine="0"/>
              <w:jc w:val="left"/>
            </w:pPr>
            <w:r>
              <w:rPr>
                <w:rFonts w:ascii="Times New Roman" w:hAnsi="Times New Roman" w:eastAsia="Times New Roman"/>
                <w:b w:val="0"/>
                <w:i w:val="0"/>
                <w:sz w:val="24"/>
              </w:rPr>
              <w:t>Đối chứng với công cụ chuẩn age v1.2.1</w:t>
            </w:r>
          </w:p>
        </w:tc>
      </w:tr>
      <w:tr>
        <w:tc>
          <w:tcPr>
            <w:tcW w:type="dxa" w:w="3628"/>
          </w:tcPr>
          <w:p>
            <w:pPr>
              <w:spacing w:after="40" w:line="269" w:lineRule="auto"/>
              <w:ind w:firstLine="0"/>
              <w:jc w:val="left"/>
            </w:pPr>
            <w:r>
              <w:rPr>
                <w:rFonts w:ascii="Times New Roman" w:hAnsi="Times New Roman" w:eastAsia="Times New Roman"/>
                <w:b w:val="0"/>
                <w:i w:val="0"/>
                <w:sz w:val="24"/>
              </w:rPr>
              <w:t>Sản phẩm đóng gói hoàn chỉnh</w:t>
            </w:r>
          </w:p>
        </w:tc>
        <w:tc>
          <w:tcPr>
            <w:tcW w:type="dxa" w:w="2608"/>
          </w:tcPr>
          <w:p>
            <w:pPr>
              <w:spacing w:after="40" w:line="269" w:lineRule="auto"/>
              <w:ind w:firstLine="0"/>
              <w:jc w:val="left"/>
            </w:pPr>
            <w:r>
              <w:rPr>
                <w:rFonts w:ascii="Times New Roman" w:hAnsi="Times New Roman" w:eastAsia="Times New Roman"/>
                <w:b w:val="0"/>
                <w:i w:val="0"/>
                <w:sz w:val="24"/>
              </w:rPr>
              <w:t>Tệp cài đặt Android 47.4 MB</w:t>
            </w:r>
          </w:p>
        </w:tc>
        <w:tc>
          <w:tcPr>
            <w:tcW w:type="dxa" w:w="2551"/>
          </w:tcPr>
          <w:p>
            <w:pPr>
              <w:spacing w:after="40" w:line="269" w:lineRule="auto"/>
              <w:ind w:firstLine="0"/>
              <w:jc w:val="left"/>
            </w:pPr>
            <w:r>
              <w:rPr>
                <w:rFonts w:ascii="Times New Roman" w:hAnsi="Times New Roman" w:eastAsia="Times New Roman"/>
                <w:b w:val="0"/>
                <w:i w:val="0"/>
                <w:sz w:val="24"/>
              </w:rPr>
              <w:t>Kiểm tra tĩnh nội dung gói cài đặt</w:t>
            </w:r>
          </w:p>
        </w:tc>
      </w:tr>
      <w:tr>
        <w:tc>
          <w:tcPr>
            <w:tcW w:type="dxa" w:w="3628"/>
          </w:tcPr>
          <w:p>
            <w:pPr>
              <w:spacing w:after="40" w:line="269" w:lineRule="auto"/>
              <w:ind w:firstLine="0"/>
              <w:jc w:val="left"/>
            </w:pPr>
            <w:r>
              <w:rPr>
                <w:rFonts w:ascii="Times New Roman" w:hAnsi="Times New Roman" w:eastAsia="Times New Roman"/>
                <w:b w:val="0"/>
                <w:i w:val="0"/>
                <w:sz w:val="24"/>
              </w:rPr>
              <w:t>Quyền truy cập mạng ứng dụng yêu cầu</w:t>
            </w:r>
          </w:p>
        </w:tc>
        <w:tc>
          <w:tcPr>
            <w:tcW w:type="dxa" w:w="2608"/>
          </w:tcPr>
          <w:p>
            <w:pPr>
              <w:spacing w:after="40" w:line="269" w:lineRule="auto"/>
              <w:ind w:firstLine="0"/>
              <w:jc w:val="left"/>
            </w:pPr>
            <w:r>
              <w:rPr>
                <w:rFonts w:ascii="Times New Roman" w:hAnsi="Times New Roman" w:eastAsia="Times New Roman"/>
                <w:b w:val="0"/>
                <w:i w:val="0"/>
                <w:sz w:val="24"/>
              </w:rPr>
              <w:t>Không khai báo quyền nào</w:t>
            </w:r>
          </w:p>
        </w:tc>
        <w:tc>
          <w:tcPr>
            <w:tcW w:type="dxa" w:w="2551"/>
          </w:tcPr>
          <w:p>
            <w:pPr>
              <w:spacing w:after="40" w:line="269" w:lineRule="auto"/>
              <w:ind w:firstLine="0"/>
              <w:jc w:val="left"/>
            </w:pPr>
            <w:r>
              <w:rPr>
                <w:rFonts w:ascii="Times New Roman" w:hAnsi="Times New Roman" w:eastAsia="Times New Roman"/>
                <w:b w:val="0"/>
                <w:i w:val="0"/>
                <w:sz w:val="24"/>
              </w:rPr>
              <w:t>Đọc tệp kê khai trong gói cài đặt</w:t>
            </w:r>
          </w:p>
        </w:tc>
      </w:tr>
      <w:tr>
        <w:tc>
          <w:tcPr>
            <w:tcW w:type="dxa" w:w="3628"/>
          </w:tcPr>
          <w:p>
            <w:pPr>
              <w:spacing w:after="40" w:line="269" w:lineRule="auto"/>
              <w:ind w:firstLine="0"/>
              <w:jc w:val="left"/>
            </w:pPr>
            <w:r>
              <w:rPr>
                <w:rFonts w:ascii="Times New Roman" w:hAnsi="Times New Roman" w:eastAsia="Times New Roman"/>
                <w:b w:val="0"/>
                <w:i w:val="0"/>
                <w:sz w:val="24"/>
              </w:rPr>
              <w:t>Chi phí bản quyền phần mềm</w:t>
            </w:r>
          </w:p>
        </w:tc>
        <w:tc>
          <w:tcPr>
            <w:tcW w:type="dxa" w:w="2608"/>
          </w:tcPr>
          <w:p>
            <w:pPr>
              <w:spacing w:after="40" w:line="269" w:lineRule="auto"/>
              <w:ind w:firstLine="0"/>
              <w:jc w:val="center"/>
            </w:pPr>
            <w:r>
              <w:rPr>
                <w:rFonts w:ascii="Times New Roman" w:hAnsi="Times New Roman" w:eastAsia="Times New Roman"/>
                <w:b w:val="0"/>
                <w:i w:val="0"/>
                <w:sz w:val="24"/>
              </w:rPr>
              <w:t>0 đồng</w:t>
            </w:r>
          </w:p>
        </w:tc>
        <w:tc>
          <w:tcPr>
            <w:tcW w:type="dxa" w:w="2551"/>
          </w:tcPr>
          <w:p>
            <w:pPr>
              <w:spacing w:after="40" w:line="269" w:lineRule="auto"/>
              <w:ind w:firstLine="0"/>
              <w:jc w:val="left"/>
            </w:pPr>
            <w:r>
              <w:rPr>
                <w:rFonts w:ascii="Times New Roman" w:hAnsi="Times New Roman" w:eastAsia="Times New Roman"/>
                <w:b w:val="0"/>
                <w:i w:val="0"/>
                <w:sz w:val="24"/>
              </w:rPr>
              <w:t>Toàn bộ thành phần dùng giấy phép mở</w:t>
            </w:r>
          </w:p>
        </w:tc>
      </w:tr>
      <w:tr>
        <w:tc>
          <w:tcPr>
            <w:tcW w:type="dxa" w:w="3628"/>
          </w:tcPr>
          <w:p>
            <w:pPr>
              <w:spacing w:after="40" w:line="269" w:lineRule="auto"/>
              <w:ind w:firstLine="0"/>
              <w:jc w:val="left"/>
            </w:pPr>
            <w:r>
              <w:rPr>
                <w:rFonts w:ascii="Times New Roman" w:hAnsi="Times New Roman" w:eastAsia="Times New Roman"/>
                <w:b w:val="0"/>
                <w:i w:val="0"/>
                <w:sz w:val="24"/>
              </w:rPr>
              <w:t>Chi phí đầu tư hạ tầng máy chủ</w:t>
            </w:r>
          </w:p>
        </w:tc>
        <w:tc>
          <w:tcPr>
            <w:tcW w:type="dxa" w:w="2608"/>
          </w:tcPr>
          <w:p>
            <w:pPr>
              <w:spacing w:after="40" w:line="269" w:lineRule="auto"/>
              <w:ind w:firstLine="0"/>
              <w:jc w:val="center"/>
            </w:pPr>
            <w:r>
              <w:rPr>
                <w:rFonts w:ascii="Times New Roman" w:hAnsi="Times New Roman" w:eastAsia="Times New Roman"/>
                <w:b w:val="0"/>
                <w:i w:val="0"/>
                <w:sz w:val="24"/>
              </w:rPr>
              <w:t>0 đồng</w:t>
            </w:r>
          </w:p>
        </w:tc>
        <w:tc>
          <w:tcPr>
            <w:tcW w:type="dxa" w:w="2551"/>
          </w:tcPr>
          <w:p>
            <w:pPr>
              <w:spacing w:after="40" w:line="269" w:lineRule="auto"/>
              <w:ind w:firstLine="0"/>
              <w:jc w:val="left"/>
            </w:pPr>
            <w:r>
              <w:rPr>
                <w:rFonts w:ascii="Times New Roman" w:hAnsi="Times New Roman" w:eastAsia="Times New Roman"/>
                <w:b w:val="0"/>
                <w:i w:val="0"/>
                <w:sz w:val="24"/>
              </w:rPr>
              <w:t>Thiết kế không có thành phần máy chủ</w:t>
            </w:r>
          </w:p>
        </w:tc>
      </w:tr>
    </w:tbl>
    <w:p>
      <w:pPr>
        <w:spacing w:after="40"/>
      </w:pPr>
    </w:p>
    <w:p>
      <w:pPr>
        <w:pStyle w:val="Heading1"/>
        <w:keepNext/>
        <w:spacing w:before="280" w:after="120"/>
        <w:jc w:val="left"/>
      </w:pPr>
      <w:r>
        <w:rPr>
          <w:rFonts w:ascii="Times New Roman" w:hAnsi="Times New Roman" w:eastAsia="Times New Roman"/>
          <w:b/>
          <w:i w:val="0"/>
          <w:color w:val="12325B"/>
          <w:sz w:val="28"/>
        </w:rPr>
        <w:t>III. HIỆU QUẢ MANG LẠI KHI ÁP DỤNG</w:t>
      </w:r>
    </w:p>
    <w:p>
      <w:pPr>
        <w:pStyle w:val="Heading2"/>
        <w:keepNext/>
        <w:spacing w:before="200" w:after="80"/>
        <w:jc w:val="left"/>
      </w:pPr>
      <w:r>
        <w:rPr>
          <w:rFonts w:ascii="Times New Roman" w:hAnsi="Times New Roman" w:eastAsia="Times New Roman"/>
          <w:b/>
          <w:i w:val="0"/>
          <w:color w:val="12325B"/>
          <w:sz w:val="27"/>
        </w:rPr>
        <w:t>1. Hiệu quả kinh tế</w:t>
      </w:r>
    </w:p>
    <w:p>
      <w:pPr>
        <w:ind w:firstLine="454"/>
      </w:pPr>
      <w:r>
        <w:rPr>
          <w:rFonts w:ascii="Times New Roman" w:hAnsi="Times New Roman" w:eastAsia="Times New Roman"/>
          <w:b w:val="0"/>
          <w:i w:val="0"/>
          <w:sz w:val="26"/>
        </w:rPr>
        <w:t>Sáng kiến không phát sinh chi phí bản quyền phần mềm, không yêu cầu đầu tư máy chủ, không phát sinh chi phí thuê bao dịch vụ và chạy trên thiết bị sẵn có của người dùng. Hiệu quả kinh tế thể hiện ở việc tránh được chi phí mua sắm giải pháp thương mại tương đương và chi phí duy trì hạ tầng đi kèm, đồng thời tránh chi phí đào tạo lại khi đổi nhà cung cấp vì sản phẩm do đơn vị hoàn toàn làm chủ.</w:t>
      </w:r>
    </w:p>
    <w:p>
      <w:pPr>
        <w:ind w:firstLine="454"/>
      </w:pPr>
      <w:r>
        <w:rPr>
          <w:rFonts w:ascii="Times New Roman" w:hAnsi="Times New Roman" w:eastAsia="Times New Roman"/>
          <w:b w:val="0"/>
          <w:i/>
          <w:sz w:val="26"/>
        </w:rPr>
        <w:t>Tác giả không quy đổi thành con số tiền cụ thể, vì con số đó phụ thuộc quy mô triển khai và chính sách mua sắm của từng đơn vị; đưa ra ước lượng khi chưa triển khai sẽ không có căn cứ và làm giảm độ tin cậy của hồ sơ.</w:t>
      </w:r>
    </w:p>
    <w:p>
      <w:pPr>
        <w:pStyle w:val="Heading2"/>
        <w:keepNext/>
        <w:spacing w:before="200" w:after="80"/>
        <w:jc w:val="left"/>
      </w:pPr>
      <w:r>
        <w:rPr>
          <w:rFonts w:ascii="Times New Roman" w:hAnsi="Times New Roman" w:eastAsia="Times New Roman"/>
          <w:b/>
          <w:i w:val="0"/>
          <w:color w:val="12325B"/>
          <w:sz w:val="27"/>
        </w:rPr>
        <w:t>2. Hiệu quả kỹ thuật</w:t>
      </w:r>
    </w:p>
    <w:p>
      <w:pPr>
        <w:pStyle w:val="ListBullet"/>
        <w:spacing w:after="60"/>
        <w:ind w:left="454"/>
      </w:pPr>
      <w:r>
        <w:rPr>
          <w:rFonts w:ascii="Times New Roman" w:hAnsi="Times New Roman" w:eastAsia="Times New Roman"/>
          <w:b w:val="0"/>
          <w:i w:val="0"/>
          <w:sz w:val="26"/>
        </w:rPr>
        <w:t>Bảo vệ dữ liệu ở trạng thái lưu trữ ngay trên thiết bị, lấp khoảng trống mà cơ chế mã hoá toàn thiết bị của hệ điều hành không xử lý được: khi máy đã mở khoá, dữ liệu trong két vẫn đòi hỏi mật khẩu riêng.</w:t>
      </w:r>
    </w:p>
    <w:p>
      <w:pPr>
        <w:pStyle w:val="ListBullet"/>
        <w:spacing w:after="60"/>
        <w:ind w:left="454"/>
      </w:pPr>
      <w:r>
        <w:rPr>
          <w:rFonts w:ascii="Times New Roman" w:hAnsi="Times New Roman" w:eastAsia="Times New Roman"/>
          <w:b w:val="0"/>
          <w:i w:val="0"/>
          <w:sz w:val="26"/>
        </w:rPr>
        <w:t>Dữ liệu tiếp tục được bảo vệ sau khi rời khỏi thiết bị: tệp két tự mang cơ chế bảo vệ nên mở ở máy khác vẫn phải có mật khẩu.</w:t>
      </w:r>
    </w:p>
    <w:p>
      <w:pPr>
        <w:pStyle w:val="ListBullet"/>
        <w:spacing w:after="60"/>
        <w:ind w:left="454"/>
      </w:pPr>
      <w:r>
        <w:rPr>
          <w:rFonts w:ascii="Times New Roman" w:hAnsi="Times New Roman" w:eastAsia="Times New Roman"/>
          <w:b w:val="0"/>
          <w:i w:val="0"/>
          <w:sz w:val="26"/>
        </w:rPr>
        <w:t>Phát hiện được mọi sửa đổi trên tệp nhờ chữ ký ràng buộc do tác giả thiết kế, kể cả thủ đoạn ghép nối tệp từ nhiều nguồn.</w:t>
      </w:r>
    </w:p>
    <w:p>
      <w:pPr>
        <w:pStyle w:val="ListBullet"/>
        <w:spacing w:after="60"/>
        <w:ind w:left="454"/>
      </w:pPr>
      <w:r>
        <w:rPr>
          <w:rFonts w:ascii="Times New Roman" w:hAnsi="Times New Roman" w:eastAsia="Times New Roman"/>
          <w:b w:val="0"/>
          <w:i w:val="0"/>
          <w:sz w:val="26"/>
        </w:rPr>
        <w:t>Khắc phục rủi ro mất dữ liệu do quên mật khẩu bằng cơ chế chia khoá theo ngưỡng, không phải gửi khoá cho bên thứ ba giữ hộ.</w:t>
      </w:r>
    </w:p>
    <w:p>
      <w:pPr>
        <w:pStyle w:val="ListBullet"/>
        <w:spacing w:after="60"/>
        <w:ind w:left="454"/>
      </w:pPr>
      <w:r>
        <w:rPr>
          <w:rFonts w:ascii="Times New Roman" w:hAnsi="Times New Roman" w:eastAsia="Times New Roman"/>
          <w:b w:val="0"/>
          <w:i w:val="0"/>
          <w:sz w:val="26"/>
        </w:rPr>
        <w:t>Loại bỏ được siêu dữ liệu ẩn trong ảnh ngay trên điện thoại — nơi dữ liệu đó phát sinh — thay vì phải chuyển ảnh sang máy tính để xử lý.</w:t>
      </w:r>
    </w:p>
    <w:p>
      <w:pPr>
        <w:pStyle w:val="ListBullet"/>
        <w:spacing w:after="60"/>
        <w:ind w:left="454"/>
      </w:pPr>
      <w:r>
        <w:rPr>
          <w:rFonts w:ascii="Times New Roman" w:hAnsi="Times New Roman" w:eastAsia="Times New Roman"/>
          <w:b w:val="0"/>
          <w:i w:val="0"/>
          <w:sz w:val="26"/>
        </w:rPr>
        <w:t>Tệp tạo ra theo chuẩn mở nên liên thông được với hệ sinh thái công cụ sẵn có, không khoá người dùng vào một sản phẩm duy nhất.</w:t>
      </w:r>
    </w:p>
    <w:p>
      <w:pPr>
        <w:pStyle w:val="Heading2"/>
        <w:keepNext/>
        <w:spacing w:before="200" w:after="80"/>
        <w:jc w:val="left"/>
      </w:pPr>
      <w:r>
        <w:rPr>
          <w:rFonts w:ascii="Times New Roman" w:hAnsi="Times New Roman" w:eastAsia="Times New Roman"/>
          <w:b/>
          <w:i w:val="0"/>
          <w:color w:val="12325B"/>
          <w:sz w:val="27"/>
        </w:rPr>
        <w:t>3. Hiệu quả về quốc phòng – an ninh và xã hội</w:t>
      </w:r>
    </w:p>
    <w:p>
      <w:pPr>
        <w:pStyle w:val="ListBullet"/>
        <w:spacing w:after="60"/>
        <w:ind w:left="454"/>
      </w:pPr>
      <w:r>
        <w:rPr>
          <w:rFonts w:ascii="Times New Roman" w:hAnsi="Times New Roman" w:eastAsia="Times New Roman"/>
          <w:b w:val="0"/>
          <w:i w:val="0"/>
          <w:sz w:val="26"/>
        </w:rPr>
        <w:t>Góp phần bảo đảm an toàn cho dữ liệu nội bộ phát sinh trong công tác và huấn luyện khi được lưu trữ, sử dụng trên thiết bị di động có tính cơ động cao.</w:t>
      </w:r>
    </w:p>
    <w:p>
      <w:pPr>
        <w:pStyle w:val="ListBullet"/>
        <w:spacing w:after="60"/>
        <w:ind w:left="454"/>
      </w:pPr>
      <w:r>
        <w:rPr>
          <w:rFonts w:ascii="Times New Roman" w:hAnsi="Times New Roman" w:eastAsia="Times New Roman"/>
          <w:b w:val="0"/>
          <w:i w:val="0"/>
          <w:sz w:val="26"/>
        </w:rPr>
        <w:t>Bảo đảm chủ quyền dữ liệu: toàn bộ quá trình xử lý diễn ra trên thiết bị, khoá do người dùng nắm giữ, sản phẩm không có thành phần máy chủ và không khai báo quyền truy cập mạng nên về mặt kỹ thuật không thể gửi dữ liệu ra ngoài.</w:t>
      </w:r>
    </w:p>
    <w:p>
      <w:pPr>
        <w:pStyle w:val="ListBullet"/>
        <w:spacing w:after="60"/>
        <w:ind w:left="454"/>
      </w:pPr>
      <w:r>
        <w:rPr>
          <w:rFonts w:ascii="Times New Roman" w:hAnsi="Times New Roman" w:eastAsia="Times New Roman"/>
          <w:b w:val="0"/>
          <w:i w:val="0"/>
          <w:sz w:val="26"/>
        </w:rPr>
        <w:t>Giảm phụ thuộc vào phần mềm bảo mật nước ngoài mã nguồn đóng: toàn bộ thiết kế và mã nguồn do tác giả xây dựng, đơn vị kiểm soát được và có bộ kiểm thử để kiểm chứng lại.</w:t>
      </w:r>
    </w:p>
    <w:p>
      <w:pPr>
        <w:pStyle w:val="ListBullet"/>
        <w:spacing w:after="60"/>
        <w:ind w:left="454"/>
      </w:pPr>
      <w:r>
        <w:rPr>
          <w:rFonts w:ascii="Times New Roman" w:hAnsi="Times New Roman" w:eastAsia="Times New Roman"/>
          <w:b w:val="0"/>
          <w:i w:val="0"/>
          <w:sz w:val="26"/>
        </w:rPr>
        <w:t>Hạn chế thói quen chuyển tài liệu nội bộ qua ứng dụng nhắn tin hoặc lưu trữ đám mây không kiểm soát, bằng cách cung cấp phương án thay thế thuận tiện ngay trên máy.</w:t>
      </w:r>
    </w:p>
    <w:p>
      <w:pPr>
        <w:pStyle w:val="ListBullet"/>
        <w:spacing w:after="60"/>
        <w:ind w:left="454"/>
      </w:pPr>
      <w:r>
        <w:rPr>
          <w:rFonts w:ascii="Times New Roman" w:hAnsi="Times New Roman" w:eastAsia="Times New Roman"/>
          <w:b w:val="0"/>
          <w:i w:val="0"/>
          <w:sz w:val="26"/>
        </w:rPr>
        <w:t>Nâng cao nhận thức và kỹ năng an toàn thông tin cho cán bộ, học viên thông qua việc trực tiếp sử dụng và quan sát kết quả của các biện pháp bảo vệ dữ liệu.</w:t>
      </w:r>
    </w:p>
    <w:p>
      <w:pPr>
        <w:pStyle w:val="ListBullet"/>
        <w:spacing w:after="60"/>
        <w:ind w:left="454"/>
      </w:pPr>
      <w:r>
        <w:rPr>
          <w:rFonts w:ascii="Times New Roman" w:hAnsi="Times New Roman" w:eastAsia="Times New Roman"/>
          <w:b w:val="0"/>
          <w:i w:val="0"/>
          <w:sz w:val="26"/>
        </w:rPr>
        <w:t>Phục vụ trực tiếp công tác đào tạo: sản phẩm là học cụ minh hoạ nhiều nội dung trong chương trình an toàn thông tin, đồng thời mã nguồn mở cho phép tổ chức các bài học phân tích mã nguồn của một hệ thống an toàn thực tế — hình thức huấn luyện sát thực tế mà phần mềm thương mại không đáp ứng được.</w:t>
      </w:r>
    </w:p>
    <w:p>
      <w:pPr>
        <w:pStyle w:val="Heading1"/>
        <w:keepNext/>
        <w:spacing w:before="280" w:after="120"/>
        <w:jc w:val="left"/>
      </w:pPr>
      <w:r>
        <w:rPr>
          <w:rFonts w:ascii="Times New Roman" w:hAnsi="Times New Roman" w:eastAsia="Times New Roman"/>
          <w:b/>
          <w:i w:val="0"/>
          <w:color w:val="12325B"/>
          <w:sz w:val="28"/>
        </w:rPr>
        <w:t>IV. PHẠM VI VÀ ĐIỀU KIỆN ÁP DỤNG</w:t>
      </w:r>
    </w:p>
    <w:p>
      <w:pPr>
        <w:ind w:firstLine="454"/>
      </w:pPr>
      <w:r>
        <w:rPr>
          <w:rFonts w:ascii="Times New Roman" w:hAnsi="Times New Roman" w:eastAsia="Times New Roman"/>
          <w:b w:val="0"/>
          <w:i w:val="0"/>
          <w:sz w:val="26"/>
        </w:rPr>
        <w:t>Sản phẩm áp dụng được ngay với điều kiện tối thiểu: một điện thoại chạy hệ điều hành Android, không cần quyền quản trị thiết bị, không cần máy chủ và không cần kết nối mạng. Người dùng chỉ cần hướng dẫn sử dụng cơ bản và nắm nguyên tắc bảo quản mật khẩu.</w:t>
      </w:r>
    </w:p>
    <w:p>
      <w:pPr>
        <w:ind w:firstLine="454"/>
      </w:pPr>
      <w:r>
        <w:rPr>
          <w:rFonts w:ascii="Times New Roman" w:hAnsi="Times New Roman" w:eastAsia="Times New Roman"/>
          <w:b w:val="0"/>
          <w:i/>
          <w:sz w:val="26"/>
        </w:rPr>
        <w:t>Việc sử dụng sản phẩm cho từng loại tài liệu phải tuân thủ quy định hiện hành của cơ quan có thẩm quyền về bảo vệ bí mật nhà nước và quy chế của đơn vị. Hồ sơ này không đưa ra tuyên bố về việc sản phẩm được phép xử lý tài liệu thuộc danh mục bí mật nhà nước ở cấp độ cụ thể.</w:t>
      </w:r>
    </w:p>
    <w:tbl>
      <w:tblPr>
        <w:tblW w:type="auto" w:w="0"/>
        <w:jc w:val="center"/>
        <w:tblLook w:firstColumn="1" w:firstRow="1" w:lastColumn="0" w:lastRow="0" w:noHBand="0" w:noVBand="1" w:val="04A0"/>
      </w:tblPr>
      <w:tblGrid>
        <w:gridCol w:w="9071"/>
      </w:tblGrid>
      <w:tr>
        <w:tc>
          <w:tcPr>
            <w:tcW w:type="dxa" w:w="8787"/>
            <w:shd w:val="clear" w:fill="E7F4EC"/>
            <w:tcBorders>
              <w:top w:val="single" w:sz="8" w:color="2E7D4F"/>
              <w:left w:val="single" w:sz="8" w:color="2E7D4F"/>
              <w:bottom w:val="single" w:sz="8" w:color="2E7D4F"/>
              <w:right w:val="single" w:sz="8" w:color="2E7D4F"/>
            </w:tcBorders>
          </w:tcPr>
          <w:p>
            <w:pPr>
              <w:spacing w:before="80" w:after="40"/>
              <w:ind w:firstLine="0"/>
            </w:pPr>
            <w:r>
              <w:rPr>
                <w:rFonts w:ascii="Times New Roman" w:hAnsi="Times New Roman" w:eastAsia="Times New Roman"/>
                <w:b/>
                <w:i w:val="0"/>
                <w:color w:val="12325B"/>
                <w:sz w:val="25"/>
              </w:rPr>
              <w:t>Kết luận</w:t>
            </w:r>
          </w:p>
          <w:p>
            <w:pPr>
              <w:spacing w:after="40"/>
              <w:ind w:firstLine="0"/>
            </w:pPr>
            <w:r>
              <w:rPr>
                <w:rFonts w:ascii="Times New Roman" w:hAnsi="Times New Roman" w:eastAsia="Times New Roman"/>
                <w:b w:val="0"/>
                <w:i w:val="0"/>
                <w:sz w:val="24"/>
              </w:rPr>
              <w:t>Sáng kiến đã có sản phẩm hoàn chỉnh, đóng gói được và kiểm chứng bằng số liệu khách quan ở nhiều mức, mang lại đồng thời giá trị sử dụng trong công tác và giá trị phục vụ đào tạo an toàn thông tin.</w:t>
            </w:r>
          </w:p>
          <w:p>
            <w:pPr>
              <w:spacing w:after="40"/>
              <w:ind w:firstLine="0"/>
            </w:pPr>
            <w:r>
              <w:rPr>
                <w:rFonts w:ascii="Times New Roman" w:hAnsi="Times New Roman" w:eastAsia="Times New Roman"/>
                <w:b w:val="0"/>
                <w:i w:val="0"/>
                <w:sz w:val="24"/>
              </w:rPr>
              <w:t>Toàn bộ ý tưởng giải pháp, kiến trúc hệ thống, thuật toán tổ chức dữ liệu và mã nguồn là kết quả nghiên cứu của tác giả.</w:t>
            </w:r>
          </w:p>
        </w:tc>
      </w:tr>
    </w:tbl>
    <w:p>
      <w:pPr>
        <w:spacing w:after="80"/>
      </w:pPr>
    </w:p>
    <w:p>
      <w:pPr>
        <w:spacing w:before="280"/>
        <w:ind w:firstLine="0"/>
        <w:jc w:val="right"/>
      </w:pPr>
      <w:r>
        <w:rPr>
          <w:rFonts w:ascii="Times New Roman" w:hAnsi="Times New Roman" w:eastAsia="Times New Roman"/>
          <w:b w:val="0"/>
          <w:i/>
          <w:sz w:val="26"/>
        </w:rPr>
        <w:t>……………, ngày ….. tháng ….. năm 202…</w:t>
      </w:r>
    </w:p>
    <w:tbl>
      <w:tblPr>
        <w:tblW w:type="auto" w:w="0"/>
        <w:jc w:val="center"/>
        <w:tblLook w:firstColumn="1" w:firstRow="1" w:lastColumn="0" w:lastRow="0" w:noHBand="0" w:noVBand="1" w:val="04A0"/>
      </w:tblPr>
      <w:tblGrid>
        <w:gridCol w:w="4535"/>
        <w:gridCol w:w="4535"/>
      </w:tblGrid>
      <w:tr>
        <w:tc>
          <w:tcPr>
            <w:tcW w:type="dxa" w:w="4394"/>
          </w:tcPr>
          <w:p>
            <w:pPr>
              <w:ind w:firstLine="0"/>
              <w:jc w:val="center"/>
            </w:pPr>
            <w:r>
              <w:rPr>
                <w:rFonts w:ascii="Times New Roman" w:hAnsi="Times New Roman" w:eastAsia="Times New Roman"/>
                <w:b/>
                <w:i w:val="0"/>
                <w:sz w:val="25"/>
              </w:rPr>
              <w:t>CÁN BỘ THỰC HIỆN</w:t>
            </w:r>
          </w:p>
          <w:p>
            <w:pPr>
              <w:ind w:firstLine="0"/>
              <w:jc w:val="center"/>
            </w:pPr>
            <w:r>
              <w:rPr>
                <w:rFonts w:ascii="Times New Roman" w:hAnsi="Times New Roman" w:eastAsia="Times New Roman"/>
                <w:b w:val="0"/>
                <w:i/>
                <w:color w:val="4B5768"/>
                <w:sz w:val="23"/>
              </w:rPr>
              <w:t>(Ký, ghi rõ họ tên)</w:t>
            </w:r>
          </w:p>
          <w:p/>
          <w:p/>
          <w:p/>
          <w:p/>
        </w:tc>
        <w:tc>
          <w:tcPr>
            <w:tcW w:type="dxa" w:w="4394"/>
          </w:tcPr>
          <w:p>
            <w:pPr>
              <w:ind w:firstLine="0"/>
              <w:jc w:val="center"/>
            </w:pPr>
            <w:r>
              <w:rPr>
                <w:rFonts w:ascii="Times New Roman" w:hAnsi="Times New Roman" w:eastAsia="Times New Roman"/>
                <w:b/>
                <w:i w:val="0"/>
                <w:sz w:val="25"/>
              </w:rPr>
              <w:t>THỦ TRƯỞNG ĐƠN VỊ CHỦ TRÌ THỰC HIỆN</w:t>
            </w:r>
          </w:p>
          <w:p>
            <w:pPr>
              <w:ind w:firstLine="0"/>
              <w:jc w:val="center"/>
            </w:pPr>
            <w:r>
              <w:rPr>
                <w:rFonts w:ascii="Times New Roman" w:hAnsi="Times New Roman" w:eastAsia="Times New Roman"/>
                <w:b w:val="0"/>
                <w:i/>
                <w:color w:val="4B5768"/>
                <w:sz w:val="23"/>
              </w:rPr>
              <w:t>(Ký, đóng dấu)</w:t>
            </w:r>
          </w:p>
          <w:p/>
          <w:p/>
          <w:p/>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23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