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9DA45" w14:textId="75C98BAF" w:rsidR="00765EDD" w:rsidRDefault="00000000">
      <w:pPr>
        <w:spacing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35E77018" w14:textId="292F4A33" w:rsidR="00765EDD" w:rsidRDefault="006D52AF">
      <w:pPr>
        <w:spacing w:before="28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       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5F80DD17" wp14:editId="6744303B">
            <wp:extent cx="1133475" cy="1419225"/>
            <wp:effectExtent l="0" t="0" r="9525" b="9525"/>
            <wp:docPr id="182375674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41932" w14:textId="77777777" w:rsidR="00765EDD" w:rsidRDefault="00765EDD">
      <w:pPr>
        <w:spacing w:before="28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200749CA" w14:textId="77777777" w:rsidR="00765EDD" w:rsidRDefault="00765EDD">
      <w:pPr>
        <w:spacing w:before="28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52A68DD1" w14:textId="77777777" w:rsidR="00765EDD" w:rsidRDefault="00765EDD">
      <w:pPr>
        <w:spacing w:before="28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5A9B770C" w14:textId="77777777" w:rsidR="00765EDD" w:rsidRDefault="00000000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</w:t>
      </w:r>
    </w:p>
    <w:p w14:paraId="1932E552" w14:textId="77777777" w:rsidR="00765EDD" w:rsidRDefault="00000000">
      <w:pPr>
        <w:spacing w:line="360" w:lineRule="auto"/>
        <w:rPr>
          <w:rFonts w:ascii="Arial" w:eastAsia="Arial" w:hAnsi="Arial" w:cs="Arial"/>
          <w:sz w:val="72"/>
          <w:szCs w:val="72"/>
        </w:rPr>
      </w:pPr>
      <w:r>
        <w:rPr>
          <w:rFonts w:ascii="Arial" w:eastAsia="Arial" w:hAnsi="Arial" w:cs="Arial"/>
          <w:sz w:val="24"/>
          <w:szCs w:val="24"/>
        </w:rPr>
        <w:t xml:space="preserve">      </w:t>
      </w:r>
      <w:r>
        <w:rPr>
          <w:rFonts w:ascii="Arial" w:eastAsia="Arial" w:hAnsi="Arial" w:cs="Arial"/>
          <w:sz w:val="72"/>
          <w:szCs w:val="72"/>
        </w:rPr>
        <w:t>Projeto Mário Travassos</w:t>
      </w:r>
    </w:p>
    <w:p w14:paraId="50944C16" w14:textId="77777777" w:rsidR="00765EDD" w:rsidRDefault="00765EDD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</w:p>
    <w:p w14:paraId="6437C4E7" w14:textId="77777777" w:rsidR="00765EDD" w:rsidRDefault="00000000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Resenha sobre a obra “Episódios Militares”</w:t>
      </w:r>
    </w:p>
    <w:p w14:paraId="4A89B4C0" w14:textId="77777777" w:rsidR="00765EDD" w:rsidRDefault="00765EDD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</w:p>
    <w:p w14:paraId="1FE7F3A2" w14:textId="77777777" w:rsidR="00765EDD" w:rsidRDefault="00765EDD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</w:p>
    <w:p w14:paraId="207A4513" w14:textId="77777777" w:rsidR="00765EDD" w:rsidRDefault="00765EDD">
      <w:pPr>
        <w:spacing w:line="360" w:lineRule="auto"/>
        <w:jc w:val="center"/>
        <w:rPr>
          <w:rFonts w:ascii="Arial" w:eastAsia="Arial" w:hAnsi="Arial" w:cs="Arial"/>
          <w:b/>
        </w:rPr>
      </w:pPr>
    </w:p>
    <w:p w14:paraId="0DB8BEB9" w14:textId="31B87CA3" w:rsidR="00765EDD" w:rsidRDefault="00000000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Alu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="006D52AF">
        <w:rPr>
          <w:rFonts w:ascii="Arial" w:eastAsia="Arial" w:hAnsi="Arial" w:cs="Arial"/>
          <w:sz w:val="24"/>
          <w:szCs w:val="24"/>
        </w:rPr>
        <w:t xml:space="preserve">Matheus </w:t>
      </w:r>
      <w:r w:rsidR="006D52AF" w:rsidRPr="006D52AF">
        <w:rPr>
          <w:rFonts w:ascii="Arial" w:eastAsia="Arial" w:hAnsi="Arial" w:cs="Arial"/>
          <w:b/>
          <w:bCs/>
          <w:sz w:val="24"/>
          <w:szCs w:val="24"/>
        </w:rPr>
        <w:t>Oliveira</w:t>
      </w:r>
      <w:r w:rsidR="006D52AF">
        <w:rPr>
          <w:rFonts w:ascii="Arial" w:eastAsia="Arial" w:hAnsi="Arial" w:cs="Arial"/>
          <w:sz w:val="24"/>
          <w:szCs w:val="24"/>
        </w:rPr>
        <w:t xml:space="preserve"> da Costa</w:t>
      </w:r>
    </w:p>
    <w:p w14:paraId="03798A5D" w14:textId="77777777" w:rsidR="00765EDD" w:rsidRDefault="00765EDD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8BDCC60" w14:textId="77777777" w:rsidR="00765EDD" w:rsidRDefault="00765EDD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45680BA" w14:textId="77777777" w:rsidR="00765EDD" w:rsidRDefault="00765EDD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5303B75" w14:textId="47032539" w:rsidR="00765EDD" w:rsidRDefault="00334A83" w:rsidP="00334A83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                    </w:t>
      </w:r>
      <w:r w:rsidR="00000000">
        <w:rPr>
          <w:rFonts w:ascii="Arial" w:eastAsia="Arial" w:hAnsi="Arial" w:cs="Arial"/>
          <w:sz w:val="24"/>
          <w:szCs w:val="24"/>
        </w:rPr>
        <w:t>202</w:t>
      </w:r>
      <w:r w:rsidR="006D52AF">
        <w:rPr>
          <w:rFonts w:ascii="Arial" w:eastAsia="Arial" w:hAnsi="Arial" w:cs="Arial"/>
          <w:sz w:val="24"/>
          <w:szCs w:val="24"/>
        </w:rPr>
        <w:t>4</w:t>
      </w:r>
    </w:p>
    <w:p w14:paraId="26659C25" w14:textId="77777777" w:rsidR="00765EDD" w:rsidRDefault="00000000">
      <w:pPr>
        <w:spacing w:line="360" w:lineRule="auto"/>
        <w:ind w:left="567" w:right="567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Resenha sobre a obra “Episódios militares”</w:t>
      </w:r>
    </w:p>
    <w:p w14:paraId="38B23499" w14:textId="2EE90FEB" w:rsidR="00765EDD" w:rsidRDefault="006D52AF">
      <w:pPr>
        <w:spacing w:line="360" w:lineRule="auto"/>
        <w:ind w:left="567" w:right="567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Matheus Oliveira da Costa</w:t>
      </w:r>
    </w:p>
    <w:p w14:paraId="2798A25B" w14:textId="77777777" w:rsidR="00765EDD" w:rsidRDefault="00000000">
      <w:pPr>
        <w:spacing w:after="0" w:line="240" w:lineRule="auto"/>
        <w:ind w:left="567" w:right="56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Centro de Preparação de Oficiais da Reserva</w:t>
      </w:r>
    </w:p>
    <w:p w14:paraId="25994F8E" w14:textId="50D88239" w:rsidR="00765EDD" w:rsidRDefault="006D52A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Matheus28022005@gmail.com</w:t>
      </w:r>
    </w:p>
    <w:p w14:paraId="058DD3E8" w14:textId="77777777" w:rsidR="00765EDD" w:rsidRDefault="00765EDD">
      <w:pPr>
        <w:spacing w:before="28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2D070C2D" w14:textId="77777777" w:rsidR="00765EDD" w:rsidRDefault="00765EDD">
      <w:pPr>
        <w:spacing w:before="28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026AEA3A" w14:textId="77777777" w:rsidR="00765EDD" w:rsidRDefault="00765EDD">
      <w:pPr>
        <w:spacing w:before="28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5AA8584F" w14:textId="77777777" w:rsidR="00765EDD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567" w:right="567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14:paraId="0750B31C" w14:textId="77777777" w:rsidR="00765EDD" w:rsidRDefault="00000000">
      <w:pPr>
        <w:spacing w:before="28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obra “Episódios militares” retrata a guerra do Paraguai através dos fatos pertinentes a Guerra que devastou o país paraguaio assim como deixou sequelas no território nacional.</w:t>
      </w:r>
    </w:p>
    <w:p w14:paraId="3DF3EC93" w14:textId="77777777" w:rsidR="00765EDD" w:rsidRDefault="00765EDD">
      <w:pPr>
        <w:spacing w:before="28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51C78E1B" w14:textId="77777777" w:rsidR="00765EDD" w:rsidRDefault="00765EDD">
      <w:pPr>
        <w:spacing w:before="28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6FA37F51" w14:textId="77777777" w:rsidR="00765EDD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567" w:right="567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Abstract</w:t>
      </w:r>
    </w:p>
    <w:p w14:paraId="6E583AA3" w14:textId="77777777" w:rsidR="00765EDD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567" w:right="567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  <w:sz w:val="24"/>
          <w:szCs w:val="24"/>
        </w:rPr>
        <w:t xml:space="preserve"> The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work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“Military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Episodes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”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portrays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Paraguayan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through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facts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relevant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devastated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Paraguayan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country as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well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leaving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sequels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national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territory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9CE74ED" w14:textId="77777777" w:rsidR="00765EDD" w:rsidRDefault="00765EDD">
      <w:pPr>
        <w:spacing w:before="28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10688FBA" w14:textId="77777777" w:rsidR="00765EDD" w:rsidRDefault="00765EDD">
      <w:pPr>
        <w:spacing w:before="28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165E8E11" w14:textId="77777777" w:rsidR="00765EDD" w:rsidRDefault="00765EDD">
      <w:pPr>
        <w:spacing w:before="28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447CDE32" w14:textId="77777777" w:rsidR="00765EDD" w:rsidRDefault="00765EDD">
      <w:pPr>
        <w:spacing w:before="28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0564EA9A" w14:textId="77777777" w:rsidR="00765EDD" w:rsidRDefault="00765EDD">
      <w:pPr>
        <w:spacing w:before="28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0B88BF89" w14:textId="77777777" w:rsidR="00765EDD" w:rsidRDefault="00765EDD">
      <w:pPr>
        <w:spacing w:before="28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182896FB" w14:textId="77777777" w:rsidR="00765EDD" w:rsidRDefault="00765EDD">
      <w:pPr>
        <w:spacing w:before="28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6834D51A" w14:textId="77777777" w:rsidR="00765EDD" w:rsidRDefault="00765EDD">
      <w:pPr>
        <w:spacing w:before="28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4DE02FF2" w14:textId="77777777" w:rsidR="00765EDD" w:rsidRDefault="00765EDD">
      <w:pPr>
        <w:spacing w:before="28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2C9C272A" w14:textId="77777777" w:rsidR="00765EDD" w:rsidRDefault="00000000">
      <w:pPr>
        <w:spacing w:before="280" w:after="28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INTRODUÇÃO</w:t>
      </w:r>
    </w:p>
    <w:p w14:paraId="7D973E56" w14:textId="77777777" w:rsidR="00765EDD" w:rsidRDefault="00000000">
      <w:pPr>
        <w:spacing w:before="28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obra do General J. S de Azevedo Pimentel retrata a longa jornada dos paraguaios iniciada em 27 de dezembro de 1864 com o ataque ao forte Coimbra e terminada a 1 de março de 1870 com a morte de Solano Lopez. </w:t>
      </w:r>
    </w:p>
    <w:p w14:paraId="2E3F5F68" w14:textId="77777777" w:rsidR="00765ED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503BDD7D" w14:textId="77777777" w:rsidR="00765ED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DESENVOLVIMENTO</w:t>
      </w:r>
    </w:p>
    <w:p w14:paraId="23ACF3E8" w14:textId="77777777" w:rsidR="00765EDD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Em novembro de 1864, o Paraguai declarou guerra ao Brasil, invadindo a região do Mato Grosso, área disputada há mais de 200 anos entre colonos e seus respectivos governos. Assim, os temas da obra perpassam mais de três séculos de história, convocando discussões sobre modelos coloniais, sistemas de governo, “civilização e barbárie” e as questões geopolíticas que marcaram a época. As Guerras do Paraguai foram resultado da formação das nações Pilates (Brasil, Uruguai, Argentina e Paraguai) e dos diferentes interesses econômicos e políticos que cada nação teve durante a segunda metade do século XIX. As relações entre eles, especialmente entre Brasil e Paraguai, se deterioraram em meio a disputas de interesse durante a guerra civil do Uruguai.</w:t>
      </w:r>
      <w:r>
        <w:rPr>
          <w:rFonts w:ascii="Arial" w:eastAsia="Arial" w:hAnsi="Arial" w:cs="Arial"/>
          <w:sz w:val="24"/>
          <w:szCs w:val="24"/>
        </w:rPr>
        <w:t xml:space="preserve"> A Guerra do Paraguai foi resultado </w:t>
      </w:r>
      <w:proofErr w:type="gramStart"/>
      <w:r>
        <w:rPr>
          <w:rFonts w:ascii="Arial" w:eastAsia="Arial" w:hAnsi="Arial" w:cs="Arial"/>
          <w:sz w:val="24"/>
          <w:szCs w:val="24"/>
        </w:rPr>
        <w:t>do  processo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de formação das nações platinas (Brasil, Uruguai, Argentina e Paraguai) e dos diferentes interesses econômicos e políticos que cada nação possuía durante a segunda metade do século XIX. A relação entre elas, sobretudo entre Brasil e Paraguai, agravou-se durante a disputa de interesses travada na Guerra Civil Uruguaia.</w:t>
      </w:r>
    </w:p>
    <w:p w14:paraId="3D15C98C" w14:textId="77777777" w:rsidR="00765ED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Guerra do Paraguai foi fortemente dividida entre os historiadores. A causa da Guerra do Paraguai concentrou-se principalmente na década de 1860, quando os governos paraguaio e brasileiro mantinham interesses diferentes, gerando desentendimentos que levaram o Paraguai a atacar o Brasil. Essas divisões se intensificaram quando Francisco Solano López se tornou ditador paraguaio em 1862. A posse de Solano </w:t>
      </w:r>
      <w:r>
        <w:rPr>
          <w:rFonts w:ascii="Arial" w:eastAsia="Arial" w:hAnsi="Arial" w:cs="Arial"/>
          <w:sz w:val="24"/>
          <w:szCs w:val="24"/>
        </w:rPr>
        <w:t>López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aproximou o governo paraguaio de um grupo rebelde argentino conhecido como Federalistas. O grupo, liderado por Urquiza, concentrou-se nas províncias de Entre Ríos e Corrientes. A 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>reconciliação do Paraguai com os federalistas possibilitou que o governo paraguaio se aliasse ao governo uruguaio representado pelo partido Blanco.</w:t>
      </w:r>
    </w:p>
    <w:p w14:paraId="07E1D787" w14:textId="77777777" w:rsidR="00765ED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atitude do Paraguai em relação 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Blancos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oferece uma importante possibilidade para o Paraguai usar o porto de Montevidéu como saída para o mar, já que é impossível para os paraguaios usarem o porto de Buenos Aires. A reconciliação do Paraguai com os federalistas desagradou o governo argentino, representado pelo então presidente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Bartolome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Mitre, enquanto a reconciliação do Paraguai com os uruguaios brancos desagradou tanto a Argentina quanto o Brasil. Já existem tensões entre os governos do Brasil e do Paraguai sobre as negociações sobre o direito de navegar no rio Paraguai. O governo brasileiro exige a livre navegação nos rios que passam pela Bacia Platina do Paraguai, pois são a única via viável para chegar a Cuiabá (não há ligação rodoviária entre a capital, Rio de Janeiro e a cidade). Além disso, havia uma disputa territorial entre os dois países (a disputa era sobre um pedaço de terra que hoje corresponde ao estado de Mato Grosso do Sul).</w:t>
      </w:r>
    </w:p>
    <w:p w14:paraId="7E161D72" w14:textId="77777777" w:rsidR="00765ED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As relações entre Brasil e Paraguai às vezes se deterioraram quando o primeiro interveio na guerra do Uruguai em 1864. Como mencionado, o país é governado por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Blancos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membro de um partido político aliado ao governo paraguaio. No entanto, as políticas econômicas do governo Blanco feriram os interesses econômicos dos fazendeiros gaúchos que trabalhavam no Uruguai. Estes começaram a forçar o governo brasileiro a se posicionar em defesa dos interesses dos cidadãos brasileiros no Uruguai. Assim, o governo apoiou o líder do Partido Colorado, Venâncio Flores, um oponente político que lutava contra os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Blancos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desde 1863. Além disso, disse que interviria diretamente no conflito em apoio aos colorados.</w:t>
      </w:r>
    </w:p>
    <w:p w14:paraId="3174A297" w14:textId="77777777" w:rsidR="00765ED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possibilidade de uma invasão brasileira no Uruguai em favor dos colorados desagradou profundamente o governo paraguaio, que ameaçou atacar o Brasil caso o país interviesse no conflito uruguaio. Essa postura firme do governo paraguaio era parte de uma estratégia, praticada por Solano López, em impor o Paraguai como potência alternativa da América do Sul em uma tentativa de rivalizar com o Brasil e Argentina.</w:t>
      </w:r>
    </w:p>
    <w:p w14:paraId="628E3E37" w14:textId="77777777" w:rsidR="00765ED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O governo brasileiro ignorou o ultimato paraguaio e, em setembro de 1864, conduziu a invasão do Uruguai. A ação brasileira contribuiu para destituir o governo 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whiten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 e colocar o líder colorado, </w:t>
      </w:r>
      <w:r>
        <w:rPr>
          <w:rFonts w:ascii="Arial" w:eastAsia="Arial" w:hAnsi="Arial" w:cs="Arial"/>
          <w:sz w:val="24"/>
          <w:szCs w:val="24"/>
        </w:rPr>
        <w:t>Venâncio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Flores, como presidente uruguaio.</w:t>
      </w:r>
    </w:p>
    <w:p w14:paraId="05F5A923" w14:textId="77777777" w:rsidR="00765ED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ação brasileira no Uruguai irritou o governo paraguaio e gerou uma represália de Solano López. Em 11 de novembro de 1864, uma embarcação brasileira, o vapor Marquês Olinda, chegava em Assunção, capital paraguaia, com dinheiro e com o novo presidente do Mato Grosso, o coronel Carneiro Campos.</w:t>
      </w:r>
    </w:p>
    <w:p w14:paraId="3C665F6F" w14:textId="77777777" w:rsidR="00765ED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prisão do Marquês de Olinda provocou protestos do governo brasileiro, e a resposta paraguaia foi </w:t>
      </w:r>
      <w:r>
        <w:rPr>
          <w:rFonts w:ascii="Arial" w:eastAsia="Arial" w:hAnsi="Arial" w:cs="Arial"/>
          <w:sz w:val="24"/>
          <w:szCs w:val="24"/>
        </w:rPr>
        <w:t>parar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relações diplomáticas com o Brasil e proibir a passagem de navios brasileiros nos rios que atravessam o Paraguai. A situação permaneceu tensa, e Solano López, acreditando que o Brasil violentou o Paraguai (o que não era verdade), decidiu invadir o Brasil em dezembro de 1864. Cerca de 7.700 soldados paraguaios foram enviados para Deserto Grosso entre 22 e 1864. 24 de dezembro de 1864. Em 26 de dezembro, os paraguaios estupraram a fortaleza de Coimbra e no dia 28 as tropas brasileiras </w:t>
      </w:r>
      <w:r>
        <w:rPr>
          <w:rFonts w:ascii="Arial" w:eastAsia="Arial" w:hAnsi="Arial" w:cs="Arial"/>
          <w:sz w:val="24"/>
          <w:szCs w:val="24"/>
        </w:rPr>
        <w:t xml:space="preserve">escaparam do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ataque ao Paraguai </w:t>
      </w:r>
      <w:r>
        <w:rPr>
          <w:rFonts w:ascii="Arial" w:eastAsia="Arial" w:hAnsi="Arial" w:cs="Arial"/>
          <w:sz w:val="24"/>
          <w:szCs w:val="24"/>
        </w:rPr>
        <w:t>dando início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à guerra do Paraguai. Depois de capturar Deserto Grosso, as forças </w:t>
      </w:r>
      <w:r>
        <w:rPr>
          <w:rFonts w:ascii="Arial" w:eastAsia="Arial" w:hAnsi="Arial" w:cs="Arial"/>
          <w:sz w:val="24"/>
          <w:szCs w:val="24"/>
        </w:rPr>
        <w:t>paraguaias voltaram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para o Rio Grande do Sul para ajudar os brancos na </w:t>
      </w:r>
      <w:r>
        <w:rPr>
          <w:rFonts w:ascii="Arial" w:eastAsia="Arial" w:hAnsi="Arial" w:cs="Arial"/>
          <w:sz w:val="24"/>
          <w:szCs w:val="24"/>
        </w:rPr>
        <w:t>Guerra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Civil Uruguaia. No entanto, para chegar ao Rio Grande do Sul e ao Uruguai, o exército paraguaio teve que atravessar o território argentino pela província de Corrientes.</w:t>
      </w:r>
    </w:p>
    <w:p w14:paraId="3E67F63F" w14:textId="77777777" w:rsidR="00765ED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Quando o governo argentino bloqueou a passagem dos paraguaios, 22.000 soldados paraguaios sob o comando de Solano López invadiram a Argentina. Esse ataque aproximou os governos do Brasil e da Argentina, provocando a assinatura da Tríplice Aliança. Nesse tratado, Brasil, Argentina e Uruguai (representantes no Colorado) se uniram para combater Solano López. O tratado foi assinado oficialmente em 1º de maio de 1865, e ficou decidido que a guerra só terminaria com a morte de Solano López. Os três aliados também discutiram o tema das novas fronteiras e as indenizações que os paraguaios pagariam se o conflito fosse vencido. Os dois exércitos enviados por Solano López ao sul do Rio Grande foram derrotados e retornaram ao Paraguai </w:t>
      </w:r>
      <w:r>
        <w:rPr>
          <w:rFonts w:ascii="Arial" w:eastAsia="Arial" w:hAnsi="Arial" w:cs="Arial"/>
          <w:sz w:val="24"/>
          <w:szCs w:val="24"/>
        </w:rPr>
        <w:t xml:space="preserve">entre </w:t>
      </w:r>
      <w:r>
        <w:rPr>
          <w:rFonts w:ascii="Arial" w:eastAsia="Arial" w:hAnsi="Arial" w:cs="Arial"/>
          <w:sz w:val="24"/>
          <w:szCs w:val="24"/>
        </w:rPr>
        <w:lastRenderedPageBreak/>
        <w:t>outubro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 novembro de 1865. A partir desse momento, o exército paraguaio enfrentou o objetivo militar de defender seus territórios contra os invasores da Tríplice Aliança.</w:t>
      </w:r>
    </w:p>
    <w:p w14:paraId="355EAF52" w14:textId="77777777" w:rsidR="00765ED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primeiro evento de combate importante da Guerra do Paraguai foi a Batalha Naval do Riachuelo, em junho de 1865. Nela, a marinha brasileira destruiu quase toda a marinha paraguaia e pôde, assim, controlar a navegação. O Bloqueio do Rio Platina que separou o Paraguai. Outra batalha importante foi a Batalha de </w:t>
      </w:r>
      <w:r>
        <w:rPr>
          <w:rFonts w:ascii="Arial" w:eastAsia="Arial" w:hAnsi="Arial" w:cs="Arial"/>
          <w:sz w:val="24"/>
          <w:szCs w:val="24"/>
        </w:rPr>
        <w:t>Curupaiti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onde as forças da Tríplice Aliança sofreram uma pesada perda de pelo menos quatro mil soldados. Os fatos que determinaram o curso da guerra ocorreram em 1868, quando as tropas brasileiras capturaram a principal fortaleza do país (Humaitá). Pouco depois, em janeiro de 1869, a capital do Paraguai (Assunção) foi capturada e saqueada. À medida que as tropas brasileiras </w:t>
      </w:r>
      <w:r>
        <w:rPr>
          <w:rFonts w:ascii="Arial" w:eastAsia="Arial" w:hAnsi="Arial" w:cs="Arial"/>
          <w:sz w:val="24"/>
          <w:szCs w:val="24"/>
        </w:rPr>
        <w:t>avançam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em território paraguaio, a situação de Solano López </w:t>
      </w:r>
      <w:r>
        <w:rPr>
          <w:rFonts w:ascii="Arial" w:eastAsia="Arial" w:hAnsi="Arial" w:cs="Arial"/>
          <w:sz w:val="24"/>
          <w:szCs w:val="24"/>
        </w:rPr>
        <w:t>torna</w:t>
      </w:r>
      <w:r>
        <w:rPr>
          <w:rFonts w:ascii="Arial" w:eastAsia="Arial" w:hAnsi="Arial" w:cs="Arial"/>
          <w:color w:val="000000"/>
          <w:sz w:val="24"/>
          <w:szCs w:val="24"/>
        </w:rPr>
        <w:t>-se mais desesperadora. Sem fundos e soldados, o ditador paraguaio mobilizou as crianças e as enviou para a frente de guerra. Em 16 de agosto de 1689, um contingente de crianças e jovens paraguaios foi enviado para enfrentar os soldados brasileiros.</w:t>
      </w:r>
    </w:p>
    <w:p w14:paraId="0C78ADDD" w14:textId="77777777" w:rsidR="00765ED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Esta batalha ficou conhecida como Batalha de Campo Grande ou Acosta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Ñú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Ele fez parte do esforço aliado para localizar e capturar Solano López. A batalha durou oito horas e foi caracterizada pela forte resistência paraguaia. No entanto, o resultado foi um desastre para eles. Armados com armas rudimentares e de baixa qualidade e formados por homens sem formação militar, após oito horas de combate, o resultado foi um massacre. O historiador Francisco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Doratioto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relata que aproximadamente 2.000 paraguaios morreram, incluindo muitas crianças e jovens, com apenas 26 mortes registradas no lado aliado.</w:t>
      </w:r>
    </w:p>
    <w:p w14:paraId="0CB2BF4B" w14:textId="77777777" w:rsidR="00765EDD" w:rsidRDefault="00000000">
      <w:pPr>
        <w:spacing w:before="30" w:after="30"/>
        <w:ind w:right="567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CONCLUSÃO</w:t>
      </w:r>
    </w:p>
    <w:p w14:paraId="40616914" w14:textId="77777777" w:rsidR="00765EDD" w:rsidRDefault="00000000">
      <w:pPr>
        <w:spacing w:before="30" w:after="30"/>
        <w:ind w:right="567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7408ED05" w14:textId="77777777" w:rsidR="00765EDD" w:rsidRDefault="00000000">
      <w:pPr>
        <w:spacing w:before="30" w:after="30"/>
        <w:ind w:right="567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 Guerra do Paraguai finalmente terminou quando soldados brasileiros mataram o ditador paraguaio Francisco Solano López na Batalha de Cerro Corá em março de 1870. A guerra deixou um rastro de grande destruição no Paraguai e contribuiu para a dívida brasileira.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governo ,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também marca o início do declínio da monarquia brasileira. O Paraguai conquistado sofreu 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>ocupação por tropas brasileiras até 1876 e perdeu territórios para Brasil e Argentina. O número de mortos na Guerra do Paraguai é controverso e estima-se que tenha causado entre 300.000 e 50.000 mortes, das quais aproximadamente 200.000 eram paraguaios, civis e soldados. A maioria das mortes foi devido a doenças que assolaram os soldados e a população durante o conflito.</w:t>
      </w:r>
    </w:p>
    <w:p w14:paraId="1579C0F8" w14:textId="77777777" w:rsidR="00765EDD" w:rsidRDefault="00765E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462907"/>
          <w:sz w:val="26"/>
          <w:szCs w:val="26"/>
        </w:rPr>
      </w:pPr>
    </w:p>
    <w:p w14:paraId="7AECB026" w14:textId="77777777" w:rsidR="00765EDD" w:rsidRDefault="00765EDD"/>
    <w:sectPr w:rsidR="00765ED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EDD"/>
    <w:rsid w:val="00334A83"/>
    <w:rsid w:val="004D3C52"/>
    <w:rsid w:val="006D52AF"/>
    <w:rsid w:val="006F6739"/>
    <w:rsid w:val="0076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67E5F"/>
  <w15:docId w15:val="{FBF9991B-9593-4A4F-8A13-0E85F359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D92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f">
    <w:name w:val="ref"/>
    <w:basedOn w:val="Fontepargpadro"/>
    <w:rsid w:val="00D92134"/>
  </w:style>
  <w:style w:type="character" w:styleId="Hyperlink">
    <w:name w:val="Hyperlink"/>
    <w:basedOn w:val="Fontepargpadro"/>
    <w:uiPriority w:val="99"/>
    <w:semiHidden/>
    <w:unhideWhenUsed/>
    <w:rsid w:val="00D92134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2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2134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D92134"/>
    <w:rPr>
      <w:b/>
      <w:bCs/>
    </w:rPr>
  </w:style>
  <w:style w:type="character" w:styleId="nfase">
    <w:name w:val="Emphasis"/>
    <w:basedOn w:val="Fontepargpadro"/>
    <w:uiPriority w:val="20"/>
    <w:qFormat/>
    <w:rsid w:val="00D92134"/>
    <w:rPr>
      <w:i/>
      <w:iCs/>
    </w:rPr>
  </w:style>
  <w:style w:type="paragraph" w:customStyle="1" w:styleId="Normal1">
    <w:name w:val="Normal1"/>
    <w:rsid w:val="000D25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D2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D255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0D2559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dQJjNEeXcBrkaZf41uABeCPw9Q==">CgMxLjAyCGguZ2pkZ3hzOAByITFEWHo0YjF6eTg0NXNhU1BrRjd4eURCNzdCc3EzZFZ1QQ==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1518</Words>
  <Characters>8202</Characters>
  <Application>Microsoft Office Word</Application>
  <DocSecurity>0</DocSecurity>
  <Lines>68</Lines>
  <Paragraphs>19</Paragraphs>
  <ScaleCrop>false</ScaleCrop>
  <Company/>
  <LinksUpToDate>false</LinksUpToDate>
  <CharactersWithSpaces>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</dc:creator>
  <cp:lastModifiedBy>Matheus Costa</cp:lastModifiedBy>
  <cp:revision>3</cp:revision>
  <dcterms:created xsi:type="dcterms:W3CDTF">2024-08-24T19:55:00Z</dcterms:created>
  <dcterms:modified xsi:type="dcterms:W3CDTF">2024-08-24T19:56:00Z</dcterms:modified>
</cp:coreProperties>
</file>