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Calibri" w:hAnsi="Calibri" w:eastAsia="Calibri" w:cs="Calibri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Calibri" w:hAnsi="Calibri" w:eastAsia="Calibri" w:cs="Calibri"/>
          <w:b w:val="0"/>
          <w:bCs w:val="0"/>
          <w:color w:val="5b7085"/>
          <w:sz w:val="72"/>
          <w:szCs w:val="72"/>
        </w:rPr>
      </w:pPr>
      <w:r>
        <w:rPr>
          <w:rFonts w:ascii="Calibri" w:hAnsi="Calibri" w:eastAsia="Calibri" w:cs="Calibri"/>
          <w:b w:val="0"/>
          <w:bCs w:val="0"/>
          <w:color w:val="5b7085"/>
          <w:sz w:val="72"/>
          <w:szCs w:val="72"/>
          <w:rtl w:val="0"/>
        </w:rPr>
        <w:t xml:space="preserve">ChessHub</w:t>
      </w:r>
    </w:p>
    <w:p w14:paraId="0000000A">
      <w:pPr>
        <w:pStyle w:val="Title"/>
        <w:spacing w:line="240" w:lineRule="auto"/>
        <w:rPr>
          <w:rFonts w:ascii="Calibri" w:hAnsi="Calibri" w:eastAsia="Calibri" w:cs="Calibri"/>
          <w:sz w:val="72"/>
          <w:szCs w:val="72"/>
        </w:rPr>
      </w:pPr>
      <w:r>
        <w:rPr>
          <w:rFonts w:ascii="Calibri" w:hAnsi="Calibri" w:eastAsia="Calibri" w:cs="Calibri"/>
          <w:sz w:val="72"/>
          <w:szCs w:val="72"/>
          <w:rtl w:val="0"/>
        </w:rPr>
        <w:t xml:space="preserve">Đặc tả thiết kế phần mềm</w:t>
      </w:r>
    </w:p>
    <w:p w14:paraId="0000000B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0C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0D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0E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0F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10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11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12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13">
      <w:pPr>
        <w:rPr>
          <w:rFonts w:ascii="Calibri" w:hAnsi="Calibri" w:eastAsia="Calibri" w:cs="Calibri"/>
        </w:rPr>
      </w:pPr>
      <w:r>
        <w:rPr>
          <w:rtl w:val="0"/>
        </w:rPr>
      </w:r>
    </w:p>
    <w:p w14:paraId="00000014">
      <w:pPr>
        <w:rPr>
          <w:rFonts w:ascii="Calibri" w:hAnsi="Calibri" w:eastAsia="Calibri" w:cs="Calibri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TRẠNG THÁI</w:t>
            </w:r>
          </w:p>
          <w:p w14:paraId="00000016">
            <w:pPr>
              <w:spacing w:after="110" w:line="30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</w:p>
          <w:r>
            <w:t>DỰ ÁN</w:t>
          </w:r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CẬP NHẬT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/>
            </w:r>
            <w:r>
              <w:rPr>
                <w:rFonts w:ascii="Calibri" w:hAnsi="Calibri" w:eastAsia="Calibri" w:cs="Calibri"/>
                <w:rtl w:val="0"/>
              </w:rPr>
              <w:t xml:space="preserve"/>
            </w: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</w:p>
          <w:r>
            <w:t>Đặc tả hiện trạng</w:t>
          </w:r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ChessHub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/>
            </w:r>
          </w:p>
        </w:tc>
      </w:tr>
    </w:tbl>
    <w:p w14:paraId="0000001D">
      <w:pPr>
        <w:spacing w:after="110" w:line="300" w:lineRule="auto"/>
        <w:rPr>
          <w:rFonts w:ascii="Calibri" w:hAnsi="Calibri" w:eastAsia="Calibri" w:cs="Calibri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000000"/>
                <w:rtl w:val="0"/>
              </w:rPr>
              <w:t xml:space="preserve">Tác giả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>—</w:t>
            </w:r>
            <w:r>
              <w:rPr>
                <w:rFonts w:ascii="Calibri" w:hAnsi="Calibri" w:eastAsia="Calibri" w:cs="Calibri"/>
                <w:rtl w:val="0"/>
              </w:rPr>
              <w:t xml:space="preserve"/>
            </w: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000000"/>
                <w:rtl w:val="0"/>
              </w:rPr>
              <w:t xml:space="preserve">Người rà soát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000000"/>
                <w:rtl w:val="0"/>
              </w:rPr>
              <w:t xml:space="preserve">Tài liệu liên quan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>README · Report 4 Software Design Specification</w:t>
            </w:r>
            <w:r>
              <w:rPr>
                <w:rFonts w:ascii="Calibri" w:hAnsi="Calibri" w:eastAsia="Calibri" w:cs="Calibri"/>
                <w:rtl w:val="0"/>
              </w:rPr>
              <w:t xml:space="preserve"/>
            </w: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000000"/>
                <w:rtl w:val="0"/>
              </w:rPr>
              <w:t xml:space="preserve">Phạm vi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33447"/>
                <w:rtl w:val="0"/>
              </w:rPr>
              <w:t xml:space="preserve">Thiết kế phần mềm ChessHub theo mã nguồn hiện tại</w:t>
            </w:r>
            <w:r>
              <w:rPr>
                <w:rtl w:val="0"/>
              </w:rPr>
            </w:r>
          </w:p>
        </w:tc>
      </w:tr>
    </w:tbl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ChessHub | Software Design Specification</w:t>
    </w:r>
    <w:r>
      <w:rPr>
        <w:rtl w:val="0"/>
      </w:rPr>
    </w:r>
    <w:r>
      <w:t> · </w:t>
    </w:r>
    <w:fldSimple w:instr=" PAGE 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  <w:r>
      <w:t> · </w:t>
    </w:r>
    <w:fldSimple w:instr=" PAGE "/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hAnsi="Calibri" w:eastAsia="Calibri" w:cs="Calibri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hAnsi="Calibri" w:eastAsia="Calibri" w:cs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libri" w:hAnsi="Calibri" w:eastAsia="Calibri" w:cs="Calibri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hAnsi="Calibri" w:eastAsia="Calibri" w:cs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hAnsi="Calibri" w:eastAsia="Calibri" w:cs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hAnsi="Calibri" w:eastAsia="Calibri" w:cs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hAnsi="Calibri" w:eastAsia="Calibri" w:cs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TOCHeading">
    <w:name w:val="TOCHeading"/>
    <w:basedOn w:val="Normal"/>
    <w:pPr>
      <w:spacing w:after="40" w:line="240" w:lineRule="auto"/>
    </w:pPr>
    <w:rPr>
      <w:sz w:val="32"/>
    </w:rPr>
  </w:style>
  <w:style w:type="paragraph" w:styleId="TOC1">
    <w:name w:val="TOC1"/>
    <w:basedOn w:val="Normal"/>
    <w:pPr>
      <w:spacing w:after="40" w:line="240" w:lineRule="auto"/>
    </w:pPr>
    <w:rPr>
      <w:sz w:val="18"/>
    </w:rPr>
  </w:style>
  <w:style w:type="paragraph" w:styleId="TOC2">
    <w:name w:val="TOC2"/>
    <w:basedOn w:val="Normal"/>
    <w:pPr>
      <w:spacing w:after="40" w:line="240" w:lineRule="auto"/>
      <w:ind w:left="180"/>
    </w:pPr>
    <w:rPr>
      <w:sz w:val="18"/>
    </w:rPr>
  </w:style>
  <w:style w:type="paragraph" w:styleId="TOC3">
    <w:name w:val="TOC3"/>
    <w:basedOn w:val="Normal"/>
    <w:pPr>
      <w:spacing w:after="40" w:line="240" w:lineRule="auto"/>
      <w:ind w:left="360"/>
    </w:pPr>
    <w:rPr>
      <w:sz w:val="18"/>
    </w:rPr>
  </w:style>
</w:styles>
</file>

<file path=word/_rels/document.xml.rels>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Design101" Type="http://schemas.openxmlformats.org/officeDocument/2006/relationships/image" Target="media/chesshub-101.png"/><Relationship Id="rIdDesign102" Type="http://schemas.openxmlformats.org/officeDocument/2006/relationships/image" Target="media/chesshub-102.png"/><Relationship Id="rIdDesign103" Type="http://schemas.openxmlformats.org/officeDocument/2006/relationships/image" Target="media/chesshub-103.png"/><Relationship Id="rIdDesign104" Type="http://schemas.openxmlformats.org/officeDocument/2006/relationships/image" Target="media/chesshub-10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ajorFont>
      <a:min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