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836093" w14:textId="77777777" w:rsidR="00684167" w:rsidRDefault="00684167" w:rsidP="00B32522">
      <w:pPr>
        <w:pStyle w:val="CoversheetStaticText"/>
        <w:rPr>
          <w:b/>
        </w:rPr>
      </w:pPr>
      <w:r>
        <w:rPr>
          <w:b/>
        </w:rPr>
        <w:t>DATED</w:t>
      </w:r>
    </w:p>
    <w:p w14:paraId="12836094" w14:textId="77777777" w:rsidR="00684167" w:rsidRDefault="00684167" w:rsidP="00B32522">
      <w:pPr>
        <w:pStyle w:val="CoversheetStaticText"/>
        <w:rPr>
          <w:b/>
        </w:rPr>
      </w:pPr>
      <w:r>
        <w:t>------------</w:t>
      </w:r>
    </w:p>
    <w:p w14:paraId="12836095" w14:textId="77777777" w:rsidR="00684167" w:rsidRDefault="00684167" w:rsidP="00B32522">
      <w:pPr>
        <w:pStyle w:val="CoversheetTitle"/>
      </w:pPr>
      <w:r>
        <w:t>Share purchase agreement</w:t>
      </w:r>
    </w:p>
    <w:p w14:paraId="12836096" w14:textId="77777777" w:rsidR="00684167" w:rsidRDefault="00684167" w:rsidP="00B32522">
      <w:pPr>
        <w:pStyle w:val="CoversheetStaticText"/>
      </w:pPr>
      <w:r>
        <w:t>[between/among]</w:t>
      </w:r>
    </w:p>
    <w:p w14:paraId="12836097" w14:textId="77777777" w:rsidR="00684167" w:rsidRDefault="00684167" w:rsidP="00B32522">
      <w:pPr>
        <w:pStyle w:val="CoversheetParty"/>
      </w:pPr>
      <w:r>
        <w:t>[Party 1]</w:t>
      </w:r>
    </w:p>
    <w:p w14:paraId="12836098" w14:textId="77777777" w:rsidR="00684167" w:rsidRDefault="00684167" w:rsidP="00B32522">
      <w:pPr>
        <w:pStyle w:val="CoversheetStaticText"/>
      </w:pPr>
      <w:r>
        <w:t>and</w:t>
      </w:r>
    </w:p>
    <w:p w14:paraId="12836099" w14:textId="77777777" w:rsidR="00684167" w:rsidRDefault="00684167" w:rsidP="00B32522">
      <w:pPr>
        <w:pStyle w:val="CoversheetParty"/>
        <w:sectPr w:rsidR="00E83F24" w:rsidSect="00E83F24">
          <w:pgSz w:w="12240" w:h="15840"/>
          <w:pgMar w:top="1440" w:right="1440" w:bottom="1440" w:left="1440" w:header="720" w:footer="720" w:gutter="0"/>
          <w:cols w:space="720"/>
        </w:sectPr>
      </w:pPr>
      <w:r>
        <w:t>[Party 2]</w:t>
      </w:r>
    </w:p>
    <w:p w14:paraId="1283609A" w14:textId="77777777" w:rsidR="00BF48E6" w:rsidRDefault="00BF48E6">
      <w:pPr>
        <w:sectPr w:rsidR="00BF48E6" w:rsidSect="00E83F24">
          <w:type w:val="continuous"/>
          <w:pgSz w:w="12240" w:h="15840"/>
          <w:pgMar w:top="1440" w:right="1440" w:bottom="1440" w:left="1440" w:header="720" w:footer="720" w:gutter="0"/>
          <w:cols w:space="720"/>
        </w:sectPr>
      </w:pPr>
    </w:p>
    <w:p w14:paraId="1283609B" w14:textId="77777777" w:rsidR="00684167" w:rsidRDefault="00684167" w:rsidP="00B32522">
      <w:pPr>
        <w:pStyle w:val="HeadingLevel2"/>
      </w:pPr>
      <w:r>
        <w:lastRenderedPageBreak/>
        <w:t>CONTENTS</w:t>
      </w:r>
    </w:p>
    <w:p w14:paraId="1283609C" w14:textId="77777777" w:rsidR="00684167" w:rsidRDefault="00684167" w:rsidP="00B32522">
      <w:pPr>
        <w:pStyle w:val="HeadingLevel2"/>
      </w:pPr>
      <w:r>
        <w:t>____________________________________________________________</w:t>
      </w:r>
    </w:p>
    <w:p w14:paraId="1283609D" w14:textId="77777777" w:rsidR="00684167" w:rsidRDefault="00684167" w:rsidP="00B32522">
      <w:pPr>
        <w:pStyle w:val="HeadingLevel2"/>
      </w:pPr>
      <w:r>
        <w:t>CLAUSE</w:t>
      </w:r>
    </w:p>
    <w:p w14:paraId="1283609E" w14:textId="77777777" w:rsidR="00BF48E6" w:rsidRDefault="00684167">
      <w:pPr>
        <w:pStyle w:val="TOC1"/>
        <w:tabs>
          <w:tab w:val="left" w:pos="440"/>
          <w:tab w:val="right" w:leader="dot" w:pos="9350"/>
        </w:tabs>
        <w:rPr>
          <w:rFonts w:asciiTheme="minorHAnsi" w:hAnsiTheme="minorHAnsi"/>
          <w:noProof/>
        </w:rPr>
      </w:pPr>
      <w:r>
        <w:rPr>
          <w:rFonts w:eastAsia="Arial"/>
          <w:sz w:val="22"/>
          <w:szCs w:val="22"/>
          <w:lang w:eastAsia="en-GB"/>
        </w:rPr>
        <w:fldChar w:fldCharType="begin"/>
      </w:r>
      <w:r>
        <w:rPr>
          <w:color w:val="000000"/>
        </w:rPr>
        <w:instrText>TOC \t "Title Clause, 1" \h</w:instrText>
      </w:r>
      <w:r>
        <w:rPr>
          <w:rFonts w:eastAsia="Arial"/>
          <w:sz w:val="22"/>
          <w:szCs w:val="22"/>
          <w:lang w:eastAsia="en-GB"/>
        </w:rPr>
        <w:fldChar w:fldCharType="separate"/>
      </w:r>
      <w:hyperlink w:anchor="_Toc256000000" w:history="1">
        <w:r>
          <w:rPr>
            <w:rStyle w:val="Hyperlink"/>
          </w:rPr>
          <w:t>1.</w:t>
        </w:r>
        <w:r>
          <w:rPr>
            <w:rStyle w:val="Hyperlink"/>
            <w:rFonts w:asciiTheme="minorHAnsi" w:hAnsiTheme="minorHAnsi"/>
            <w:noProof/>
            <w:sz w:val="22"/>
          </w:rPr>
          <w:tab/>
        </w:r>
        <w:r>
          <w:rPr>
            <w:rStyle w:val="Hyperlink"/>
          </w:rPr>
          <w:t>Interpretation</w:t>
        </w:r>
        <w:r>
          <w:rPr>
            <w:rStyle w:val="Hyperlink"/>
          </w:rPr>
          <w:tab/>
        </w:r>
        <w:r>
          <w:fldChar w:fldCharType="begin"/>
        </w:r>
        <w:r>
          <w:rPr>
            <w:rStyle w:val="Hyperlink"/>
          </w:rPr>
          <w:instrText xml:space="preserve"> PAGEREF _Toc256000000 \h </w:instrText>
        </w:r>
        <w:r>
          <w:fldChar w:fldCharType="separate"/>
        </w:r>
        <w:r>
          <w:rPr>
            <w:rStyle w:val="Hyperlink"/>
          </w:rPr>
          <w:t>5</w:t>
        </w:r>
        <w:r>
          <w:fldChar w:fldCharType="end"/>
        </w:r>
      </w:hyperlink>
    </w:p>
    <w:p w14:paraId="1283609F" w14:textId="77777777" w:rsidR="00BF48E6" w:rsidRDefault="00684167">
      <w:pPr>
        <w:pStyle w:val="TOC1"/>
        <w:tabs>
          <w:tab w:val="left" w:pos="440"/>
          <w:tab w:val="right" w:leader="dot" w:pos="9350"/>
        </w:tabs>
        <w:rPr>
          <w:rFonts w:asciiTheme="minorHAnsi" w:hAnsiTheme="minorHAnsi"/>
          <w:noProof/>
        </w:rPr>
      </w:pPr>
      <w:hyperlink w:anchor="_Toc256000001" w:history="1">
        <w:r>
          <w:rPr>
            <w:rStyle w:val="Hyperlink"/>
          </w:rPr>
          <w:t>2.</w:t>
        </w:r>
        <w:r>
          <w:rPr>
            <w:rStyle w:val="Hyperlink"/>
            <w:rFonts w:asciiTheme="minorHAnsi" w:hAnsiTheme="minorHAnsi"/>
            <w:noProof/>
            <w:sz w:val="22"/>
          </w:rPr>
          <w:tab/>
        </w:r>
        <w:r>
          <w:rPr>
            <w:rStyle w:val="Hyperlink"/>
          </w:rPr>
          <w:t>Sale and purchase</w:t>
        </w:r>
        <w:r>
          <w:rPr>
            <w:rStyle w:val="Hyperlink"/>
          </w:rPr>
          <w:tab/>
        </w:r>
        <w:r>
          <w:fldChar w:fldCharType="begin"/>
        </w:r>
        <w:r>
          <w:rPr>
            <w:rStyle w:val="Hyperlink"/>
          </w:rPr>
          <w:instrText xml:space="preserve"> PAGEREF _Toc256000001 \h </w:instrText>
        </w:r>
        <w:r>
          <w:fldChar w:fldCharType="separate"/>
        </w:r>
        <w:r>
          <w:rPr>
            <w:rStyle w:val="Hyperlink"/>
          </w:rPr>
          <w:t>11</w:t>
        </w:r>
        <w:r>
          <w:fldChar w:fldCharType="end"/>
        </w:r>
      </w:hyperlink>
    </w:p>
    <w:p w14:paraId="128360A0" w14:textId="77777777" w:rsidR="00BF48E6" w:rsidRDefault="00684167">
      <w:pPr>
        <w:pStyle w:val="TOC1"/>
        <w:tabs>
          <w:tab w:val="left" w:pos="440"/>
          <w:tab w:val="right" w:leader="dot" w:pos="9350"/>
        </w:tabs>
        <w:rPr>
          <w:rFonts w:asciiTheme="minorHAnsi" w:hAnsiTheme="minorHAnsi"/>
          <w:noProof/>
        </w:rPr>
      </w:pPr>
      <w:hyperlink w:anchor="_Toc256000002" w:history="1">
        <w:r>
          <w:rPr>
            <w:rStyle w:val="Hyperlink"/>
          </w:rPr>
          <w:t>3.</w:t>
        </w:r>
        <w:r>
          <w:rPr>
            <w:rStyle w:val="Hyperlink"/>
            <w:rFonts w:asciiTheme="minorHAnsi" w:hAnsiTheme="minorHAnsi"/>
            <w:noProof/>
            <w:sz w:val="22"/>
          </w:rPr>
          <w:tab/>
        </w:r>
        <w:r>
          <w:rPr>
            <w:rStyle w:val="Hyperlink"/>
          </w:rPr>
          <w:t>Purchase price</w:t>
        </w:r>
        <w:r>
          <w:rPr>
            <w:rStyle w:val="Hyperlink"/>
          </w:rPr>
          <w:tab/>
        </w:r>
        <w:r>
          <w:fldChar w:fldCharType="begin"/>
        </w:r>
        <w:r>
          <w:rPr>
            <w:rStyle w:val="Hyperlink"/>
          </w:rPr>
          <w:instrText xml:space="preserve"> PAGEREF _Toc256000002 \h </w:instrText>
        </w:r>
        <w:r>
          <w:fldChar w:fldCharType="separate"/>
        </w:r>
        <w:r>
          <w:rPr>
            <w:rStyle w:val="Hyperlink"/>
          </w:rPr>
          <w:t>12</w:t>
        </w:r>
        <w:r>
          <w:fldChar w:fldCharType="end"/>
        </w:r>
      </w:hyperlink>
    </w:p>
    <w:p w14:paraId="128360A1" w14:textId="77777777" w:rsidR="00BF48E6" w:rsidRDefault="00684167">
      <w:pPr>
        <w:pStyle w:val="TOC1"/>
        <w:tabs>
          <w:tab w:val="left" w:pos="440"/>
          <w:tab w:val="right" w:leader="dot" w:pos="9350"/>
        </w:tabs>
        <w:rPr>
          <w:rFonts w:asciiTheme="minorHAnsi" w:hAnsiTheme="minorHAnsi"/>
          <w:noProof/>
        </w:rPr>
      </w:pPr>
      <w:hyperlink w:anchor="_Toc256000003" w:history="1">
        <w:r>
          <w:rPr>
            <w:rStyle w:val="Hyperlink"/>
          </w:rPr>
          <w:t>4.</w:t>
        </w:r>
        <w:r>
          <w:rPr>
            <w:rStyle w:val="Hyperlink"/>
            <w:rFonts w:asciiTheme="minorHAnsi" w:hAnsiTheme="minorHAnsi"/>
            <w:noProof/>
            <w:sz w:val="22"/>
          </w:rPr>
          <w:tab/>
        </w:r>
        <w:r>
          <w:rPr>
            <w:rStyle w:val="Hyperlink"/>
          </w:rPr>
          <w:t>Conditions to completion</w:t>
        </w:r>
        <w:r>
          <w:rPr>
            <w:rStyle w:val="Hyperlink"/>
          </w:rPr>
          <w:tab/>
        </w:r>
        <w:r>
          <w:fldChar w:fldCharType="begin"/>
        </w:r>
        <w:r>
          <w:rPr>
            <w:rStyle w:val="Hyperlink"/>
          </w:rPr>
          <w:instrText xml:space="preserve"> PAGEREF _Toc256000003 \h </w:instrText>
        </w:r>
        <w:r>
          <w:fldChar w:fldCharType="separate"/>
        </w:r>
        <w:r>
          <w:rPr>
            <w:rStyle w:val="Hyperlink"/>
          </w:rPr>
          <w:t>12</w:t>
        </w:r>
        <w:r>
          <w:fldChar w:fldCharType="end"/>
        </w:r>
      </w:hyperlink>
    </w:p>
    <w:p w14:paraId="128360A2" w14:textId="77777777" w:rsidR="00BF48E6" w:rsidRDefault="00684167">
      <w:pPr>
        <w:pStyle w:val="TOC1"/>
        <w:tabs>
          <w:tab w:val="left" w:pos="440"/>
          <w:tab w:val="right" w:leader="dot" w:pos="9350"/>
        </w:tabs>
        <w:rPr>
          <w:rFonts w:asciiTheme="minorHAnsi" w:hAnsiTheme="minorHAnsi"/>
          <w:noProof/>
        </w:rPr>
      </w:pPr>
      <w:hyperlink w:anchor="_Toc256000004" w:history="1">
        <w:r>
          <w:rPr>
            <w:rStyle w:val="Hyperlink"/>
          </w:rPr>
          <w:t>5.</w:t>
        </w:r>
        <w:r>
          <w:rPr>
            <w:rStyle w:val="Hyperlink"/>
            <w:rFonts w:asciiTheme="minorHAnsi" w:hAnsiTheme="minorHAnsi"/>
            <w:noProof/>
            <w:sz w:val="22"/>
          </w:rPr>
          <w:tab/>
        </w:r>
        <w:r>
          <w:rPr>
            <w:rStyle w:val="Hyperlink"/>
          </w:rPr>
          <w:t>Completion</w:t>
        </w:r>
        <w:r>
          <w:rPr>
            <w:rStyle w:val="Hyperlink"/>
          </w:rPr>
          <w:tab/>
        </w:r>
        <w:r>
          <w:fldChar w:fldCharType="begin"/>
        </w:r>
        <w:r>
          <w:rPr>
            <w:rStyle w:val="Hyperlink"/>
          </w:rPr>
          <w:instrText xml:space="preserve"> PAGEREF _Toc256000004 \h </w:instrText>
        </w:r>
        <w:r>
          <w:fldChar w:fldCharType="separate"/>
        </w:r>
        <w:r>
          <w:rPr>
            <w:rStyle w:val="Hyperlink"/>
          </w:rPr>
          <w:t>14</w:t>
        </w:r>
        <w:r>
          <w:fldChar w:fldCharType="end"/>
        </w:r>
      </w:hyperlink>
    </w:p>
    <w:p w14:paraId="128360A3" w14:textId="77777777" w:rsidR="00BF48E6" w:rsidRDefault="00684167">
      <w:pPr>
        <w:pStyle w:val="TOC1"/>
        <w:tabs>
          <w:tab w:val="left" w:pos="440"/>
          <w:tab w:val="right" w:leader="dot" w:pos="9350"/>
        </w:tabs>
        <w:rPr>
          <w:rFonts w:asciiTheme="minorHAnsi" w:hAnsiTheme="minorHAnsi"/>
          <w:noProof/>
        </w:rPr>
      </w:pPr>
      <w:hyperlink w:anchor="_Toc256000005" w:history="1">
        <w:r>
          <w:rPr>
            <w:rStyle w:val="Hyperlink"/>
          </w:rPr>
          <w:t>6.</w:t>
        </w:r>
        <w:r>
          <w:rPr>
            <w:rStyle w:val="Hyperlink"/>
            <w:rFonts w:asciiTheme="minorHAnsi" w:hAnsiTheme="minorHAnsi"/>
            <w:noProof/>
            <w:sz w:val="22"/>
          </w:rPr>
          <w:tab/>
        </w:r>
        <w:r>
          <w:rPr>
            <w:rStyle w:val="Hyperlink"/>
          </w:rPr>
          <w:t>Warranties</w:t>
        </w:r>
        <w:r>
          <w:rPr>
            <w:rStyle w:val="Hyperlink"/>
          </w:rPr>
          <w:tab/>
        </w:r>
        <w:r>
          <w:fldChar w:fldCharType="begin"/>
        </w:r>
        <w:r>
          <w:rPr>
            <w:rStyle w:val="Hyperlink"/>
          </w:rPr>
          <w:instrText xml:space="preserve"> PAGEREF _Toc256000005 \h </w:instrText>
        </w:r>
        <w:r>
          <w:fldChar w:fldCharType="separate"/>
        </w:r>
        <w:r>
          <w:rPr>
            <w:rStyle w:val="Hyperlink"/>
          </w:rPr>
          <w:t>16</w:t>
        </w:r>
        <w:r>
          <w:fldChar w:fldCharType="end"/>
        </w:r>
      </w:hyperlink>
    </w:p>
    <w:p w14:paraId="128360A4" w14:textId="77777777" w:rsidR="00BF48E6" w:rsidRDefault="00684167">
      <w:pPr>
        <w:pStyle w:val="TOC1"/>
        <w:tabs>
          <w:tab w:val="left" w:pos="440"/>
          <w:tab w:val="right" w:leader="dot" w:pos="9350"/>
        </w:tabs>
        <w:rPr>
          <w:rFonts w:asciiTheme="minorHAnsi" w:hAnsiTheme="minorHAnsi"/>
          <w:noProof/>
        </w:rPr>
      </w:pPr>
      <w:hyperlink w:anchor="_Toc256000006" w:history="1">
        <w:r>
          <w:rPr>
            <w:rStyle w:val="Hyperlink"/>
          </w:rPr>
          <w:t>7.</w:t>
        </w:r>
        <w:r>
          <w:rPr>
            <w:rStyle w:val="Hyperlink"/>
            <w:rFonts w:asciiTheme="minorHAnsi" w:hAnsiTheme="minorHAnsi"/>
            <w:noProof/>
            <w:sz w:val="22"/>
          </w:rPr>
          <w:tab/>
        </w:r>
        <w:r>
          <w:rPr>
            <w:rStyle w:val="Hyperlink"/>
          </w:rPr>
          <w:t>Sellers' limitations on liability</w:t>
        </w:r>
        <w:r>
          <w:rPr>
            <w:rStyle w:val="Hyperlink"/>
          </w:rPr>
          <w:tab/>
        </w:r>
        <w:r>
          <w:fldChar w:fldCharType="begin"/>
        </w:r>
        <w:r>
          <w:rPr>
            <w:rStyle w:val="Hyperlink"/>
          </w:rPr>
          <w:instrText xml:space="preserve"> PAGEREF _Toc256000006 \h </w:instrText>
        </w:r>
        <w:r>
          <w:fldChar w:fldCharType="separate"/>
        </w:r>
        <w:r>
          <w:rPr>
            <w:rStyle w:val="Hyperlink"/>
          </w:rPr>
          <w:t>18</w:t>
        </w:r>
        <w:r>
          <w:fldChar w:fldCharType="end"/>
        </w:r>
      </w:hyperlink>
    </w:p>
    <w:p w14:paraId="128360A5" w14:textId="77777777" w:rsidR="00BF48E6" w:rsidRDefault="00684167">
      <w:pPr>
        <w:pStyle w:val="TOC1"/>
        <w:tabs>
          <w:tab w:val="left" w:pos="440"/>
          <w:tab w:val="right" w:leader="dot" w:pos="9350"/>
        </w:tabs>
        <w:rPr>
          <w:rFonts w:asciiTheme="minorHAnsi" w:hAnsiTheme="minorHAnsi"/>
          <w:noProof/>
        </w:rPr>
      </w:pPr>
      <w:hyperlink w:anchor="_Toc256000007" w:history="1">
        <w:r>
          <w:rPr>
            <w:rStyle w:val="Hyperlink"/>
          </w:rPr>
          <w:t>8.</w:t>
        </w:r>
        <w:r>
          <w:rPr>
            <w:rStyle w:val="Hyperlink"/>
            <w:rFonts w:asciiTheme="minorHAnsi" w:hAnsiTheme="minorHAnsi"/>
            <w:noProof/>
            <w:sz w:val="22"/>
          </w:rPr>
          <w:tab/>
        </w:r>
        <w:r>
          <w:rPr>
            <w:rStyle w:val="Hyperlink"/>
          </w:rPr>
          <w:t>[Property</w:t>
        </w:r>
        <w:r>
          <w:rPr>
            <w:rStyle w:val="Hyperlink"/>
          </w:rPr>
          <w:tab/>
        </w:r>
        <w:r>
          <w:fldChar w:fldCharType="begin"/>
        </w:r>
        <w:r>
          <w:rPr>
            <w:rStyle w:val="Hyperlink"/>
          </w:rPr>
          <w:instrText xml:space="preserve"> PAGEREF _Toc256000007 \h </w:instrText>
        </w:r>
        <w:r>
          <w:fldChar w:fldCharType="separate"/>
        </w:r>
        <w:r>
          <w:rPr>
            <w:rStyle w:val="Hyperlink"/>
          </w:rPr>
          <w:t>19</w:t>
        </w:r>
        <w:r>
          <w:fldChar w:fldCharType="end"/>
        </w:r>
      </w:hyperlink>
    </w:p>
    <w:p w14:paraId="128360A6" w14:textId="77777777" w:rsidR="00BF48E6" w:rsidRDefault="00684167">
      <w:pPr>
        <w:pStyle w:val="TOC1"/>
        <w:tabs>
          <w:tab w:val="left" w:pos="440"/>
          <w:tab w:val="right" w:leader="dot" w:pos="9350"/>
        </w:tabs>
        <w:rPr>
          <w:rFonts w:asciiTheme="minorHAnsi" w:hAnsiTheme="minorHAnsi"/>
          <w:noProof/>
        </w:rPr>
      </w:pPr>
      <w:hyperlink w:anchor="_Toc256000008" w:history="1">
        <w:r>
          <w:rPr>
            <w:rStyle w:val="Hyperlink"/>
          </w:rPr>
          <w:t>9.</w:t>
        </w:r>
        <w:r>
          <w:rPr>
            <w:rStyle w:val="Hyperlink"/>
            <w:rFonts w:asciiTheme="minorHAnsi" w:hAnsiTheme="minorHAnsi"/>
            <w:noProof/>
            <w:sz w:val="22"/>
          </w:rPr>
          <w:tab/>
        </w:r>
        <w:r>
          <w:rPr>
            <w:rStyle w:val="Hyperlink"/>
          </w:rPr>
          <w:t>Tax covenant</w:t>
        </w:r>
        <w:r>
          <w:rPr>
            <w:rStyle w:val="Hyperlink"/>
          </w:rPr>
          <w:tab/>
        </w:r>
        <w:r>
          <w:fldChar w:fldCharType="begin"/>
        </w:r>
        <w:r>
          <w:rPr>
            <w:rStyle w:val="Hyperlink"/>
          </w:rPr>
          <w:instrText xml:space="preserve"> PAGEREF _Toc256000008 \h </w:instrText>
        </w:r>
        <w:r>
          <w:fldChar w:fldCharType="separate"/>
        </w:r>
        <w:r>
          <w:rPr>
            <w:rStyle w:val="Hyperlink"/>
          </w:rPr>
          <w:t>19</w:t>
        </w:r>
        <w:r>
          <w:fldChar w:fldCharType="end"/>
        </w:r>
      </w:hyperlink>
    </w:p>
    <w:p w14:paraId="128360A7" w14:textId="77777777" w:rsidR="00BF48E6" w:rsidRDefault="00684167">
      <w:pPr>
        <w:pStyle w:val="TOC1"/>
        <w:tabs>
          <w:tab w:val="left" w:pos="660"/>
          <w:tab w:val="right" w:leader="dot" w:pos="9350"/>
        </w:tabs>
        <w:rPr>
          <w:rFonts w:asciiTheme="minorHAnsi" w:hAnsiTheme="minorHAnsi"/>
          <w:noProof/>
        </w:rPr>
      </w:pPr>
      <w:hyperlink w:anchor="_Toc256000009" w:history="1">
        <w:r>
          <w:rPr>
            <w:rStyle w:val="Hyperlink"/>
          </w:rPr>
          <w:t>10.</w:t>
        </w:r>
        <w:r>
          <w:rPr>
            <w:rStyle w:val="Hyperlink"/>
            <w:rFonts w:asciiTheme="minorHAnsi" w:hAnsiTheme="minorHAnsi"/>
            <w:noProof/>
            <w:sz w:val="22"/>
          </w:rPr>
          <w:tab/>
        </w:r>
        <w:r>
          <w:rPr>
            <w:rStyle w:val="Hyperlink"/>
          </w:rPr>
          <w:t>[Indemnities</w:t>
        </w:r>
        <w:r>
          <w:rPr>
            <w:rStyle w:val="Hyperlink"/>
          </w:rPr>
          <w:tab/>
        </w:r>
        <w:r>
          <w:fldChar w:fldCharType="begin"/>
        </w:r>
        <w:r>
          <w:rPr>
            <w:rStyle w:val="Hyperlink"/>
          </w:rPr>
          <w:instrText xml:space="preserve"> PAGEREF _Toc256000009 \h </w:instrText>
        </w:r>
        <w:r>
          <w:fldChar w:fldCharType="separate"/>
        </w:r>
        <w:r>
          <w:rPr>
            <w:rStyle w:val="Hyperlink"/>
          </w:rPr>
          <w:t>19</w:t>
        </w:r>
        <w:r>
          <w:fldChar w:fldCharType="end"/>
        </w:r>
      </w:hyperlink>
    </w:p>
    <w:p w14:paraId="128360A8" w14:textId="77777777" w:rsidR="00BF48E6" w:rsidRDefault="00684167">
      <w:pPr>
        <w:pStyle w:val="TOC1"/>
        <w:tabs>
          <w:tab w:val="left" w:pos="660"/>
          <w:tab w:val="right" w:leader="dot" w:pos="9350"/>
        </w:tabs>
        <w:rPr>
          <w:rFonts w:asciiTheme="minorHAnsi" w:hAnsiTheme="minorHAnsi"/>
          <w:noProof/>
        </w:rPr>
      </w:pPr>
      <w:hyperlink w:anchor="_Toc256000010" w:history="1">
        <w:r>
          <w:rPr>
            <w:rStyle w:val="Hyperlink"/>
          </w:rPr>
          <w:t>11.</w:t>
        </w:r>
        <w:r>
          <w:rPr>
            <w:rStyle w:val="Hyperlink"/>
            <w:rFonts w:asciiTheme="minorHAnsi" w:hAnsiTheme="minorHAnsi"/>
            <w:noProof/>
            <w:sz w:val="22"/>
          </w:rPr>
          <w:tab/>
        </w:r>
        <w:r>
          <w:rPr>
            <w:rStyle w:val="Hyperlink"/>
          </w:rPr>
          <w:t>Restrictions on the sellers</w:t>
        </w:r>
        <w:r>
          <w:rPr>
            <w:rStyle w:val="Hyperlink"/>
          </w:rPr>
          <w:tab/>
        </w:r>
        <w:r>
          <w:fldChar w:fldCharType="begin"/>
        </w:r>
        <w:r>
          <w:rPr>
            <w:rStyle w:val="Hyperlink"/>
          </w:rPr>
          <w:instrText xml:space="preserve"> PAGEREF _Toc256000010 \h </w:instrText>
        </w:r>
        <w:r>
          <w:fldChar w:fldCharType="separate"/>
        </w:r>
        <w:r>
          <w:rPr>
            <w:rStyle w:val="Hyperlink"/>
          </w:rPr>
          <w:t>20</w:t>
        </w:r>
        <w:r>
          <w:fldChar w:fldCharType="end"/>
        </w:r>
      </w:hyperlink>
    </w:p>
    <w:p w14:paraId="128360A9" w14:textId="77777777" w:rsidR="00BF48E6" w:rsidRDefault="00684167">
      <w:pPr>
        <w:pStyle w:val="TOC1"/>
        <w:tabs>
          <w:tab w:val="left" w:pos="660"/>
          <w:tab w:val="right" w:leader="dot" w:pos="9350"/>
        </w:tabs>
        <w:rPr>
          <w:rFonts w:asciiTheme="minorHAnsi" w:hAnsiTheme="minorHAnsi"/>
          <w:noProof/>
        </w:rPr>
      </w:pPr>
      <w:hyperlink w:anchor="_Toc256000011" w:history="1">
        <w:r>
          <w:rPr>
            <w:rStyle w:val="Hyperlink"/>
          </w:rPr>
          <w:t>12.</w:t>
        </w:r>
        <w:r>
          <w:rPr>
            <w:rStyle w:val="Hyperlink"/>
            <w:rFonts w:asciiTheme="minorHAnsi" w:hAnsiTheme="minorHAnsi"/>
            <w:noProof/>
            <w:sz w:val="22"/>
          </w:rPr>
          <w:tab/>
        </w:r>
        <w:r>
          <w:rPr>
            <w:rStyle w:val="Hyperlink"/>
          </w:rPr>
          <w:t>Confidentiality and announcements</w:t>
        </w:r>
        <w:r>
          <w:rPr>
            <w:rStyle w:val="Hyperlink"/>
          </w:rPr>
          <w:tab/>
        </w:r>
        <w:r>
          <w:fldChar w:fldCharType="begin"/>
        </w:r>
        <w:r>
          <w:rPr>
            <w:rStyle w:val="Hyperlink"/>
          </w:rPr>
          <w:instrText xml:space="preserve"> PAGEREF _Toc256000011 \h </w:instrText>
        </w:r>
        <w:r>
          <w:fldChar w:fldCharType="separate"/>
        </w:r>
        <w:r>
          <w:rPr>
            <w:rStyle w:val="Hyperlink"/>
          </w:rPr>
          <w:t>23</w:t>
        </w:r>
        <w:r>
          <w:fldChar w:fldCharType="end"/>
        </w:r>
      </w:hyperlink>
    </w:p>
    <w:p w14:paraId="128360AA" w14:textId="77777777" w:rsidR="00BF48E6" w:rsidRDefault="00684167">
      <w:pPr>
        <w:pStyle w:val="TOC1"/>
        <w:tabs>
          <w:tab w:val="left" w:pos="660"/>
          <w:tab w:val="right" w:leader="dot" w:pos="9350"/>
        </w:tabs>
        <w:rPr>
          <w:rFonts w:asciiTheme="minorHAnsi" w:hAnsiTheme="minorHAnsi"/>
          <w:noProof/>
        </w:rPr>
      </w:pPr>
      <w:hyperlink w:anchor="_Toc256000012" w:history="1">
        <w:r>
          <w:rPr>
            <w:rStyle w:val="Hyperlink"/>
          </w:rPr>
          <w:t>13.</w:t>
        </w:r>
        <w:r>
          <w:rPr>
            <w:rStyle w:val="Hyperlink"/>
            <w:rFonts w:asciiTheme="minorHAnsi" w:hAnsiTheme="minorHAnsi"/>
            <w:noProof/>
            <w:sz w:val="22"/>
          </w:rPr>
          <w:tab/>
        </w:r>
        <w:r>
          <w:rPr>
            <w:rStyle w:val="Hyperlink"/>
          </w:rPr>
          <w:t>Further assurance</w:t>
        </w:r>
        <w:r>
          <w:rPr>
            <w:rStyle w:val="Hyperlink"/>
          </w:rPr>
          <w:tab/>
        </w:r>
        <w:r>
          <w:fldChar w:fldCharType="begin"/>
        </w:r>
        <w:r>
          <w:rPr>
            <w:rStyle w:val="Hyperlink"/>
          </w:rPr>
          <w:instrText xml:space="preserve"> PAGEREF _Toc256000012 \h </w:instrText>
        </w:r>
        <w:r>
          <w:fldChar w:fldCharType="separate"/>
        </w:r>
        <w:r>
          <w:rPr>
            <w:rStyle w:val="Hyperlink"/>
          </w:rPr>
          <w:t>26</w:t>
        </w:r>
        <w:r>
          <w:fldChar w:fldCharType="end"/>
        </w:r>
      </w:hyperlink>
    </w:p>
    <w:p w14:paraId="128360AB" w14:textId="77777777" w:rsidR="00BF48E6" w:rsidRDefault="00684167">
      <w:pPr>
        <w:pStyle w:val="TOC1"/>
        <w:tabs>
          <w:tab w:val="left" w:pos="660"/>
          <w:tab w:val="right" w:leader="dot" w:pos="9350"/>
        </w:tabs>
        <w:rPr>
          <w:rFonts w:asciiTheme="minorHAnsi" w:hAnsiTheme="minorHAnsi"/>
          <w:noProof/>
        </w:rPr>
      </w:pPr>
      <w:hyperlink w:anchor="_Toc256000013" w:history="1">
        <w:r>
          <w:rPr>
            <w:rStyle w:val="Hyperlink"/>
          </w:rPr>
          <w:t>14.</w:t>
        </w:r>
        <w:r>
          <w:rPr>
            <w:rStyle w:val="Hyperlink"/>
            <w:rFonts w:asciiTheme="minorHAnsi" w:hAnsiTheme="minorHAnsi"/>
            <w:noProof/>
            <w:sz w:val="22"/>
          </w:rPr>
          <w:tab/>
        </w:r>
        <w:r>
          <w:rPr>
            <w:rStyle w:val="Hyperlink"/>
          </w:rPr>
          <w:t>Assignment and other dealings</w:t>
        </w:r>
        <w:r>
          <w:rPr>
            <w:rStyle w:val="Hyperlink"/>
          </w:rPr>
          <w:tab/>
        </w:r>
        <w:r>
          <w:fldChar w:fldCharType="begin"/>
        </w:r>
        <w:r>
          <w:rPr>
            <w:rStyle w:val="Hyperlink"/>
          </w:rPr>
          <w:instrText xml:space="preserve"> PAGEREF _Toc256000013 \h </w:instrText>
        </w:r>
        <w:r>
          <w:fldChar w:fldCharType="separate"/>
        </w:r>
        <w:r>
          <w:rPr>
            <w:rStyle w:val="Hyperlink"/>
          </w:rPr>
          <w:t>27</w:t>
        </w:r>
        <w:r>
          <w:fldChar w:fldCharType="end"/>
        </w:r>
      </w:hyperlink>
    </w:p>
    <w:p w14:paraId="128360AC" w14:textId="77777777" w:rsidR="00BF48E6" w:rsidRDefault="00684167">
      <w:pPr>
        <w:pStyle w:val="TOC1"/>
        <w:tabs>
          <w:tab w:val="left" w:pos="660"/>
          <w:tab w:val="right" w:leader="dot" w:pos="9350"/>
        </w:tabs>
        <w:rPr>
          <w:rFonts w:asciiTheme="minorHAnsi" w:hAnsiTheme="minorHAnsi"/>
          <w:noProof/>
        </w:rPr>
      </w:pPr>
      <w:hyperlink w:anchor="_Toc256000014" w:history="1">
        <w:r>
          <w:rPr>
            <w:rStyle w:val="Hyperlink"/>
          </w:rPr>
          <w:t>15.</w:t>
        </w:r>
        <w:r>
          <w:rPr>
            <w:rStyle w:val="Hyperlink"/>
            <w:rFonts w:asciiTheme="minorHAnsi" w:hAnsiTheme="minorHAnsi"/>
            <w:noProof/>
            <w:sz w:val="22"/>
          </w:rPr>
          <w:tab/>
        </w:r>
        <w:r>
          <w:rPr>
            <w:rStyle w:val="Hyperlink"/>
          </w:rPr>
          <w:t>No agency</w:t>
        </w:r>
        <w:r>
          <w:rPr>
            <w:rStyle w:val="Hyperlink"/>
          </w:rPr>
          <w:tab/>
        </w:r>
        <w:r>
          <w:fldChar w:fldCharType="begin"/>
        </w:r>
        <w:r>
          <w:rPr>
            <w:rStyle w:val="Hyperlink"/>
          </w:rPr>
          <w:instrText xml:space="preserve"> PAGEREF _Toc256000014 \h </w:instrText>
        </w:r>
        <w:r>
          <w:fldChar w:fldCharType="separate"/>
        </w:r>
        <w:r>
          <w:rPr>
            <w:rStyle w:val="Hyperlink"/>
          </w:rPr>
          <w:t>28</w:t>
        </w:r>
        <w:r>
          <w:fldChar w:fldCharType="end"/>
        </w:r>
      </w:hyperlink>
    </w:p>
    <w:p w14:paraId="128360AD" w14:textId="77777777" w:rsidR="00BF48E6" w:rsidRDefault="00684167">
      <w:pPr>
        <w:pStyle w:val="TOC1"/>
        <w:tabs>
          <w:tab w:val="left" w:pos="660"/>
          <w:tab w:val="right" w:leader="dot" w:pos="9350"/>
        </w:tabs>
        <w:rPr>
          <w:rFonts w:asciiTheme="minorHAnsi" w:hAnsiTheme="minorHAnsi"/>
          <w:noProof/>
        </w:rPr>
      </w:pPr>
      <w:hyperlink w:anchor="_Toc256000015" w:history="1">
        <w:r>
          <w:rPr>
            <w:rStyle w:val="Hyperlink"/>
          </w:rPr>
          <w:t>16.</w:t>
        </w:r>
        <w:r>
          <w:rPr>
            <w:rStyle w:val="Hyperlink"/>
            <w:rFonts w:asciiTheme="minorHAnsi" w:hAnsiTheme="minorHAnsi"/>
            <w:noProof/>
            <w:sz w:val="22"/>
          </w:rPr>
          <w:tab/>
        </w:r>
        <w:r>
          <w:rPr>
            <w:rStyle w:val="Hyperlink"/>
          </w:rPr>
          <w:t>Entire agreement</w:t>
        </w:r>
        <w:r>
          <w:rPr>
            <w:rStyle w:val="Hyperlink"/>
          </w:rPr>
          <w:tab/>
        </w:r>
        <w:r>
          <w:fldChar w:fldCharType="begin"/>
        </w:r>
        <w:r>
          <w:rPr>
            <w:rStyle w:val="Hyperlink"/>
          </w:rPr>
          <w:instrText xml:space="preserve"> PAGEREF _Toc256000015 \h </w:instrText>
        </w:r>
        <w:r>
          <w:fldChar w:fldCharType="separate"/>
        </w:r>
        <w:r>
          <w:rPr>
            <w:rStyle w:val="Hyperlink"/>
          </w:rPr>
          <w:t>28</w:t>
        </w:r>
        <w:r>
          <w:fldChar w:fldCharType="end"/>
        </w:r>
      </w:hyperlink>
    </w:p>
    <w:p w14:paraId="128360AE" w14:textId="77777777" w:rsidR="00BF48E6" w:rsidRDefault="00684167">
      <w:pPr>
        <w:pStyle w:val="TOC1"/>
        <w:tabs>
          <w:tab w:val="left" w:pos="660"/>
          <w:tab w:val="right" w:leader="dot" w:pos="9350"/>
        </w:tabs>
        <w:rPr>
          <w:rFonts w:asciiTheme="minorHAnsi" w:hAnsiTheme="minorHAnsi"/>
          <w:noProof/>
        </w:rPr>
      </w:pPr>
      <w:hyperlink w:anchor="_Toc256000016" w:history="1">
        <w:r>
          <w:rPr>
            <w:rStyle w:val="Hyperlink"/>
          </w:rPr>
          <w:t>17.</w:t>
        </w:r>
        <w:r>
          <w:rPr>
            <w:rStyle w:val="Hyperlink"/>
            <w:rFonts w:asciiTheme="minorHAnsi" w:hAnsiTheme="minorHAnsi"/>
            <w:noProof/>
            <w:sz w:val="22"/>
          </w:rPr>
          <w:tab/>
        </w:r>
        <w:r>
          <w:rPr>
            <w:rStyle w:val="Hyperlink"/>
          </w:rPr>
          <w:t>Variation and waiver</w:t>
        </w:r>
        <w:r>
          <w:rPr>
            <w:rStyle w:val="Hyperlink"/>
          </w:rPr>
          <w:tab/>
        </w:r>
        <w:r>
          <w:fldChar w:fldCharType="begin"/>
        </w:r>
        <w:r>
          <w:rPr>
            <w:rStyle w:val="Hyperlink"/>
          </w:rPr>
          <w:instrText xml:space="preserve"> PAGEREF _Toc256000016 \h </w:instrText>
        </w:r>
        <w:r>
          <w:fldChar w:fldCharType="separate"/>
        </w:r>
        <w:r>
          <w:rPr>
            <w:rStyle w:val="Hyperlink"/>
          </w:rPr>
          <w:t>28</w:t>
        </w:r>
        <w:r>
          <w:fldChar w:fldCharType="end"/>
        </w:r>
      </w:hyperlink>
    </w:p>
    <w:p w14:paraId="128360AF" w14:textId="77777777" w:rsidR="00BF48E6" w:rsidRDefault="00684167">
      <w:pPr>
        <w:pStyle w:val="TOC1"/>
        <w:tabs>
          <w:tab w:val="left" w:pos="660"/>
          <w:tab w:val="right" w:leader="dot" w:pos="9350"/>
        </w:tabs>
        <w:rPr>
          <w:rFonts w:asciiTheme="minorHAnsi" w:hAnsiTheme="minorHAnsi"/>
          <w:noProof/>
        </w:rPr>
      </w:pPr>
      <w:hyperlink w:anchor="_Toc256000017" w:history="1">
        <w:r>
          <w:rPr>
            <w:rStyle w:val="Hyperlink"/>
          </w:rPr>
          <w:t>18.</w:t>
        </w:r>
        <w:r>
          <w:rPr>
            <w:rStyle w:val="Hyperlink"/>
            <w:rFonts w:asciiTheme="minorHAnsi" w:hAnsiTheme="minorHAnsi"/>
            <w:noProof/>
            <w:sz w:val="22"/>
          </w:rPr>
          <w:tab/>
        </w:r>
        <w:r>
          <w:rPr>
            <w:rStyle w:val="Hyperlink"/>
          </w:rPr>
          <w:t>Costs</w:t>
        </w:r>
        <w:r>
          <w:rPr>
            <w:rStyle w:val="Hyperlink"/>
          </w:rPr>
          <w:tab/>
        </w:r>
        <w:r>
          <w:fldChar w:fldCharType="begin"/>
        </w:r>
        <w:r>
          <w:rPr>
            <w:rStyle w:val="Hyperlink"/>
          </w:rPr>
          <w:instrText xml:space="preserve"> PAGEREF _Toc256000017 \h </w:instrText>
        </w:r>
        <w:r>
          <w:fldChar w:fldCharType="separate"/>
        </w:r>
        <w:r>
          <w:rPr>
            <w:rStyle w:val="Hyperlink"/>
          </w:rPr>
          <w:t>28</w:t>
        </w:r>
        <w:r>
          <w:fldChar w:fldCharType="end"/>
        </w:r>
      </w:hyperlink>
    </w:p>
    <w:p w14:paraId="128360B0" w14:textId="77777777" w:rsidR="00BF48E6" w:rsidRDefault="00684167">
      <w:pPr>
        <w:pStyle w:val="TOC1"/>
        <w:tabs>
          <w:tab w:val="left" w:pos="660"/>
          <w:tab w:val="right" w:leader="dot" w:pos="9350"/>
        </w:tabs>
        <w:rPr>
          <w:rFonts w:asciiTheme="minorHAnsi" w:hAnsiTheme="minorHAnsi"/>
          <w:noProof/>
        </w:rPr>
      </w:pPr>
      <w:hyperlink w:anchor="_Toc256000018" w:history="1">
        <w:r>
          <w:rPr>
            <w:rStyle w:val="Hyperlink"/>
          </w:rPr>
          <w:t>19.</w:t>
        </w:r>
        <w:r>
          <w:rPr>
            <w:rStyle w:val="Hyperlink"/>
            <w:rFonts w:asciiTheme="minorHAnsi" w:hAnsiTheme="minorHAnsi"/>
            <w:noProof/>
            <w:sz w:val="22"/>
          </w:rPr>
          <w:tab/>
        </w:r>
        <w:r>
          <w:rPr>
            <w:rStyle w:val="Hyperlink"/>
          </w:rPr>
          <w:t>Notices</w:t>
        </w:r>
        <w:r>
          <w:rPr>
            <w:rStyle w:val="Hyperlink"/>
          </w:rPr>
          <w:tab/>
        </w:r>
        <w:r>
          <w:fldChar w:fldCharType="begin"/>
        </w:r>
        <w:r>
          <w:rPr>
            <w:rStyle w:val="Hyperlink"/>
          </w:rPr>
          <w:instrText xml:space="preserve"> PAGEREF _Toc256000018 \h </w:instrText>
        </w:r>
        <w:r>
          <w:fldChar w:fldCharType="separate"/>
        </w:r>
        <w:r>
          <w:rPr>
            <w:rStyle w:val="Hyperlink"/>
          </w:rPr>
          <w:t>29</w:t>
        </w:r>
        <w:r>
          <w:fldChar w:fldCharType="end"/>
        </w:r>
      </w:hyperlink>
    </w:p>
    <w:p w14:paraId="128360B1" w14:textId="77777777" w:rsidR="00BF48E6" w:rsidRDefault="00684167">
      <w:pPr>
        <w:pStyle w:val="TOC1"/>
        <w:tabs>
          <w:tab w:val="left" w:pos="660"/>
          <w:tab w:val="right" w:leader="dot" w:pos="9350"/>
        </w:tabs>
        <w:rPr>
          <w:rFonts w:asciiTheme="minorHAnsi" w:hAnsiTheme="minorHAnsi"/>
          <w:noProof/>
        </w:rPr>
      </w:pPr>
      <w:hyperlink w:anchor="_Toc256000019" w:history="1">
        <w:r>
          <w:rPr>
            <w:rStyle w:val="Hyperlink"/>
          </w:rPr>
          <w:t>20.</w:t>
        </w:r>
        <w:r>
          <w:rPr>
            <w:rStyle w:val="Hyperlink"/>
            <w:rFonts w:asciiTheme="minorHAnsi" w:hAnsiTheme="minorHAnsi"/>
            <w:noProof/>
            <w:sz w:val="22"/>
          </w:rPr>
          <w:tab/>
        </w:r>
        <w:r>
          <w:rPr>
            <w:rStyle w:val="Hyperlink"/>
          </w:rPr>
          <w:t>Joint obligations</w:t>
        </w:r>
        <w:r>
          <w:rPr>
            <w:rStyle w:val="Hyperlink"/>
          </w:rPr>
          <w:tab/>
        </w:r>
        <w:r>
          <w:fldChar w:fldCharType="begin"/>
        </w:r>
        <w:r>
          <w:rPr>
            <w:rStyle w:val="Hyperlink"/>
          </w:rPr>
          <w:instrText xml:space="preserve"> PAGEREF _Toc256000019 \h </w:instrText>
        </w:r>
        <w:r>
          <w:fldChar w:fldCharType="separate"/>
        </w:r>
        <w:r>
          <w:rPr>
            <w:rStyle w:val="Hyperlink"/>
          </w:rPr>
          <w:t>31</w:t>
        </w:r>
        <w:r>
          <w:fldChar w:fldCharType="end"/>
        </w:r>
      </w:hyperlink>
    </w:p>
    <w:p w14:paraId="128360B2" w14:textId="77777777" w:rsidR="00BF48E6" w:rsidRDefault="00684167">
      <w:pPr>
        <w:pStyle w:val="TOC1"/>
        <w:tabs>
          <w:tab w:val="left" w:pos="660"/>
          <w:tab w:val="right" w:leader="dot" w:pos="9350"/>
        </w:tabs>
        <w:rPr>
          <w:rFonts w:asciiTheme="minorHAnsi" w:hAnsiTheme="minorHAnsi"/>
          <w:noProof/>
        </w:rPr>
      </w:pPr>
      <w:hyperlink w:anchor="_Toc256000020" w:history="1">
        <w:r>
          <w:rPr>
            <w:rStyle w:val="Hyperlink"/>
          </w:rPr>
          <w:t>21.</w:t>
        </w:r>
        <w:r>
          <w:rPr>
            <w:rStyle w:val="Hyperlink"/>
            <w:rFonts w:asciiTheme="minorHAnsi" w:hAnsiTheme="minorHAnsi"/>
            <w:noProof/>
            <w:sz w:val="22"/>
          </w:rPr>
          <w:tab/>
        </w:r>
        <w:r>
          <w:rPr>
            <w:rStyle w:val="Hyperlink"/>
          </w:rPr>
          <w:t>Interest</w:t>
        </w:r>
        <w:r>
          <w:rPr>
            <w:rStyle w:val="Hyperlink"/>
          </w:rPr>
          <w:tab/>
        </w:r>
        <w:r>
          <w:fldChar w:fldCharType="begin"/>
        </w:r>
        <w:r>
          <w:rPr>
            <w:rStyle w:val="Hyperlink"/>
          </w:rPr>
          <w:instrText xml:space="preserve"> PAGEREF _Toc256000020 \h </w:instrText>
        </w:r>
        <w:r>
          <w:fldChar w:fldCharType="separate"/>
        </w:r>
        <w:r>
          <w:rPr>
            <w:rStyle w:val="Hyperlink"/>
          </w:rPr>
          <w:t>31</w:t>
        </w:r>
        <w:r>
          <w:fldChar w:fldCharType="end"/>
        </w:r>
      </w:hyperlink>
    </w:p>
    <w:p w14:paraId="128360B3" w14:textId="77777777" w:rsidR="00BF48E6" w:rsidRDefault="00684167">
      <w:pPr>
        <w:pStyle w:val="TOC1"/>
        <w:tabs>
          <w:tab w:val="left" w:pos="660"/>
          <w:tab w:val="right" w:leader="dot" w:pos="9350"/>
        </w:tabs>
        <w:rPr>
          <w:rFonts w:asciiTheme="minorHAnsi" w:hAnsiTheme="minorHAnsi"/>
          <w:noProof/>
        </w:rPr>
      </w:pPr>
      <w:hyperlink w:anchor="_Toc256000021" w:history="1">
        <w:r>
          <w:rPr>
            <w:rStyle w:val="Hyperlink"/>
          </w:rPr>
          <w:t>22.</w:t>
        </w:r>
        <w:r>
          <w:rPr>
            <w:rStyle w:val="Hyperlink"/>
            <w:rFonts w:asciiTheme="minorHAnsi" w:hAnsiTheme="minorHAnsi"/>
            <w:noProof/>
            <w:sz w:val="22"/>
          </w:rPr>
          <w:tab/>
        </w:r>
        <w:r>
          <w:rPr>
            <w:rStyle w:val="Hyperlink"/>
          </w:rPr>
          <w:t>Severance</w:t>
        </w:r>
        <w:r>
          <w:rPr>
            <w:rStyle w:val="Hyperlink"/>
          </w:rPr>
          <w:tab/>
        </w:r>
        <w:r>
          <w:fldChar w:fldCharType="begin"/>
        </w:r>
        <w:r>
          <w:rPr>
            <w:rStyle w:val="Hyperlink"/>
          </w:rPr>
          <w:instrText xml:space="preserve"> PAGEREF _Toc256000021 \h </w:instrText>
        </w:r>
        <w:r>
          <w:fldChar w:fldCharType="separate"/>
        </w:r>
        <w:r>
          <w:rPr>
            <w:rStyle w:val="Hyperlink"/>
          </w:rPr>
          <w:t>32</w:t>
        </w:r>
        <w:r>
          <w:fldChar w:fldCharType="end"/>
        </w:r>
      </w:hyperlink>
    </w:p>
    <w:p w14:paraId="128360B4" w14:textId="77777777" w:rsidR="00BF48E6" w:rsidRDefault="00684167">
      <w:pPr>
        <w:pStyle w:val="TOC1"/>
        <w:tabs>
          <w:tab w:val="left" w:pos="660"/>
          <w:tab w:val="right" w:leader="dot" w:pos="9350"/>
        </w:tabs>
        <w:rPr>
          <w:rFonts w:asciiTheme="minorHAnsi" w:hAnsiTheme="minorHAnsi"/>
          <w:noProof/>
        </w:rPr>
      </w:pPr>
      <w:hyperlink w:anchor="_Toc256000022" w:history="1">
        <w:r>
          <w:rPr>
            <w:rStyle w:val="Hyperlink"/>
          </w:rPr>
          <w:t>23.</w:t>
        </w:r>
        <w:r>
          <w:rPr>
            <w:rStyle w:val="Hyperlink"/>
            <w:rFonts w:asciiTheme="minorHAnsi" w:hAnsiTheme="minorHAnsi"/>
            <w:noProof/>
            <w:sz w:val="22"/>
          </w:rPr>
          <w:tab/>
        </w:r>
        <w:r>
          <w:rPr>
            <w:rStyle w:val="Hyperlink"/>
          </w:rPr>
          <w:t>Agreement survives completion</w:t>
        </w:r>
        <w:r>
          <w:rPr>
            <w:rStyle w:val="Hyperlink"/>
          </w:rPr>
          <w:tab/>
        </w:r>
        <w:r>
          <w:fldChar w:fldCharType="begin"/>
        </w:r>
        <w:r>
          <w:rPr>
            <w:rStyle w:val="Hyperlink"/>
          </w:rPr>
          <w:instrText xml:space="preserve"> PAGEREF _Toc256000022 \h </w:instrText>
        </w:r>
        <w:r>
          <w:fldChar w:fldCharType="separate"/>
        </w:r>
        <w:r>
          <w:rPr>
            <w:rStyle w:val="Hyperlink"/>
          </w:rPr>
          <w:t>32</w:t>
        </w:r>
        <w:r>
          <w:fldChar w:fldCharType="end"/>
        </w:r>
      </w:hyperlink>
    </w:p>
    <w:p w14:paraId="128360B5" w14:textId="77777777" w:rsidR="00BF48E6" w:rsidRDefault="00684167">
      <w:pPr>
        <w:pStyle w:val="TOC1"/>
        <w:tabs>
          <w:tab w:val="left" w:pos="660"/>
          <w:tab w:val="right" w:leader="dot" w:pos="9350"/>
        </w:tabs>
        <w:rPr>
          <w:rFonts w:asciiTheme="minorHAnsi" w:hAnsiTheme="minorHAnsi"/>
          <w:noProof/>
        </w:rPr>
      </w:pPr>
      <w:hyperlink w:anchor="_Toc256000023" w:history="1">
        <w:r>
          <w:rPr>
            <w:rStyle w:val="Hyperlink"/>
          </w:rPr>
          <w:t>24.</w:t>
        </w:r>
        <w:r>
          <w:rPr>
            <w:rStyle w:val="Hyperlink"/>
            <w:rFonts w:asciiTheme="minorHAnsi" w:hAnsiTheme="minorHAnsi"/>
            <w:noProof/>
            <w:sz w:val="22"/>
          </w:rPr>
          <w:tab/>
        </w:r>
        <w:r>
          <w:rPr>
            <w:rStyle w:val="Hyperlink"/>
          </w:rPr>
          <w:t>Third party rights</w:t>
        </w:r>
        <w:r>
          <w:rPr>
            <w:rStyle w:val="Hyperlink"/>
          </w:rPr>
          <w:tab/>
        </w:r>
        <w:r>
          <w:fldChar w:fldCharType="begin"/>
        </w:r>
        <w:r>
          <w:rPr>
            <w:rStyle w:val="Hyperlink"/>
          </w:rPr>
          <w:instrText xml:space="preserve"> PAGEREF _Toc256000023 \h </w:instrText>
        </w:r>
        <w:r>
          <w:fldChar w:fldCharType="separate"/>
        </w:r>
        <w:r>
          <w:rPr>
            <w:rStyle w:val="Hyperlink"/>
          </w:rPr>
          <w:t>32</w:t>
        </w:r>
        <w:r>
          <w:fldChar w:fldCharType="end"/>
        </w:r>
      </w:hyperlink>
    </w:p>
    <w:p w14:paraId="128360B6" w14:textId="77777777" w:rsidR="00BF48E6" w:rsidRDefault="00684167">
      <w:pPr>
        <w:pStyle w:val="TOC1"/>
        <w:tabs>
          <w:tab w:val="left" w:pos="660"/>
          <w:tab w:val="right" w:leader="dot" w:pos="9350"/>
        </w:tabs>
        <w:rPr>
          <w:rFonts w:asciiTheme="minorHAnsi" w:hAnsiTheme="minorHAnsi"/>
          <w:noProof/>
        </w:rPr>
      </w:pPr>
      <w:hyperlink w:anchor="_Toc256000024" w:history="1">
        <w:r>
          <w:rPr>
            <w:rStyle w:val="Hyperlink"/>
          </w:rPr>
          <w:t>25.</w:t>
        </w:r>
        <w:r>
          <w:rPr>
            <w:rStyle w:val="Hyperlink"/>
            <w:rFonts w:asciiTheme="minorHAnsi" w:hAnsiTheme="minorHAnsi"/>
            <w:noProof/>
            <w:sz w:val="22"/>
          </w:rPr>
          <w:tab/>
        </w:r>
        <w:r>
          <w:rPr>
            <w:rStyle w:val="Hyperlink"/>
          </w:rPr>
          <w:t>Counterparts</w:t>
        </w:r>
        <w:r>
          <w:rPr>
            <w:rStyle w:val="Hyperlink"/>
          </w:rPr>
          <w:tab/>
        </w:r>
        <w:r>
          <w:fldChar w:fldCharType="begin"/>
        </w:r>
        <w:r>
          <w:rPr>
            <w:rStyle w:val="Hyperlink"/>
          </w:rPr>
          <w:instrText xml:space="preserve"> PAGEREF _Toc256000024 \h </w:instrText>
        </w:r>
        <w:r>
          <w:fldChar w:fldCharType="separate"/>
        </w:r>
        <w:r>
          <w:rPr>
            <w:rStyle w:val="Hyperlink"/>
          </w:rPr>
          <w:t>32</w:t>
        </w:r>
        <w:r>
          <w:fldChar w:fldCharType="end"/>
        </w:r>
      </w:hyperlink>
    </w:p>
    <w:p w14:paraId="128360B7" w14:textId="77777777" w:rsidR="00BF48E6" w:rsidRDefault="00684167">
      <w:pPr>
        <w:pStyle w:val="TOC1"/>
        <w:tabs>
          <w:tab w:val="left" w:pos="660"/>
          <w:tab w:val="right" w:leader="dot" w:pos="9350"/>
        </w:tabs>
        <w:rPr>
          <w:rFonts w:asciiTheme="minorHAnsi" w:hAnsiTheme="minorHAnsi"/>
          <w:noProof/>
        </w:rPr>
      </w:pPr>
      <w:hyperlink w:anchor="_Toc256000025" w:history="1">
        <w:r>
          <w:rPr>
            <w:rStyle w:val="Hyperlink"/>
          </w:rPr>
          <w:t>26.</w:t>
        </w:r>
        <w:r>
          <w:rPr>
            <w:rStyle w:val="Hyperlink"/>
            <w:rFonts w:asciiTheme="minorHAnsi" w:hAnsiTheme="minorHAnsi"/>
            <w:noProof/>
            <w:sz w:val="22"/>
          </w:rPr>
          <w:tab/>
        </w:r>
        <w:r>
          <w:rPr>
            <w:rStyle w:val="Hyperlink"/>
          </w:rPr>
          <w:t>Rights and remedies</w:t>
        </w:r>
        <w:r>
          <w:rPr>
            <w:rStyle w:val="Hyperlink"/>
          </w:rPr>
          <w:tab/>
        </w:r>
        <w:r>
          <w:fldChar w:fldCharType="begin"/>
        </w:r>
        <w:r>
          <w:rPr>
            <w:rStyle w:val="Hyperlink"/>
          </w:rPr>
          <w:instrText xml:space="preserve"> PAGEREF _Toc256000025 \h </w:instrText>
        </w:r>
        <w:r>
          <w:fldChar w:fldCharType="separate"/>
        </w:r>
        <w:r>
          <w:rPr>
            <w:rStyle w:val="Hyperlink"/>
          </w:rPr>
          <w:t>33</w:t>
        </w:r>
        <w:r>
          <w:fldChar w:fldCharType="end"/>
        </w:r>
      </w:hyperlink>
    </w:p>
    <w:p w14:paraId="128360B8" w14:textId="77777777" w:rsidR="00BF48E6" w:rsidRDefault="00684167">
      <w:pPr>
        <w:pStyle w:val="TOC1"/>
        <w:tabs>
          <w:tab w:val="left" w:pos="660"/>
          <w:tab w:val="right" w:leader="dot" w:pos="9350"/>
        </w:tabs>
        <w:rPr>
          <w:rFonts w:asciiTheme="minorHAnsi" w:hAnsiTheme="minorHAnsi"/>
          <w:noProof/>
        </w:rPr>
      </w:pPr>
      <w:hyperlink w:anchor="_Toc256000026" w:history="1">
        <w:r>
          <w:rPr>
            <w:rStyle w:val="Hyperlink"/>
          </w:rPr>
          <w:t>27.</w:t>
        </w:r>
        <w:r>
          <w:rPr>
            <w:rStyle w:val="Hyperlink"/>
            <w:rFonts w:asciiTheme="minorHAnsi" w:hAnsiTheme="minorHAnsi"/>
            <w:noProof/>
            <w:sz w:val="22"/>
          </w:rPr>
          <w:tab/>
        </w:r>
        <w:r>
          <w:rPr>
            <w:rStyle w:val="Hyperlink"/>
          </w:rPr>
          <w:t>Inadequacy of damages</w:t>
        </w:r>
        <w:r>
          <w:rPr>
            <w:rStyle w:val="Hyperlink"/>
          </w:rPr>
          <w:tab/>
        </w:r>
        <w:r>
          <w:fldChar w:fldCharType="begin"/>
        </w:r>
        <w:r>
          <w:rPr>
            <w:rStyle w:val="Hyperlink"/>
          </w:rPr>
          <w:instrText xml:space="preserve"> PAGEREF _Toc256000026 \h </w:instrText>
        </w:r>
        <w:r>
          <w:fldChar w:fldCharType="separate"/>
        </w:r>
        <w:r>
          <w:rPr>
            <w:rStyle w:val="Hyperlink"/>
          </w:rPr>
          <w:t>33</w:t>
        </w:r>
        <w:r>
          <w:fldChar w:fldCharType="end"/>
        </w:r>
      </w:hyperlink>
    </w:p>
    <w:p w14:paraId="128360B9" w14:textId="77777777" w:rsidR="00BF48E6" w:rsidRDefault="00684167">
      <w:pPr>
        <w:pStyle w:val="TOC1"/>
        <w:tabs>
          <w:tab w:val="left" w:pos="660"/>
          <w:tab w:val="right" w:leader="dot" w:pos="9350"/>
        </w:tabs>
        <w:rPr>
          <w:rFonts w:asciiTheme="minorHAnsi" w:hAnsiTheme="minorHAnsi"/>
          <w:noProof/>
        </w:rPr>
      </w:pPr>
      <w:hyperlink w:anchor="_Toc256000027" w:history="1">
        <w:r>
          <w:rPr>
            <w:rStyle w:val="Hyperlink"/>
          </w:rPr>
          <w:t>28.</w:t>
        </w:r>
        <w:r>
          <w:rPr>
            <w:rStyle w:val="Hyperlink"/>
            <w:rFonts w:asciiTheme="minorHAnsi" w:hAnsiTheme="minorHAnsi"/>
            <w:noProof/>
            <w:sz w:val="22"/>
          </w:rPr>
          <w:tab/>
        </w:r>
        <w:r>
          <w:rPr>
            <w:rStyle w:val="Hyperlink"/>
          </w:rPr>
          <w:t>Governing law and jurisdiction</w:t>
        </w:r>
        <w:r>
          <w:rPr>
            <w:rStyle w:val="Hyperlink"/>
          </w:rPr>
          <w:tab/>
        </w:r>
        <w:r>
          <w:fldChar w:fldCharType="begin"/>
        </w:r>
        <w:r>
          <w:rPr>
            <w:rStyle w:val="Hyperlink"/>
          </w:rPr>
          <w:instrText xml:space="preserve"> PAGEREF _Toc256000027 \h </w:instrText>
        </w:r>
        <w:r>
          <w:fldChar w:fldCharType="separate"/>
        </w:r>
        <w:r>
          <w:rPr>
            <w:rStyle w:val="Hyperlink"/>
          </w:rPr>
          <w:t>33</w:t>
        </w:r>
        <w:r>
          <w:fldChar w:fldCharType="end"/>
        </w:r>
      </w:hyperlink>
    </w:p>
    <w:p w14:paraId="128360BA" w14:textId="77777777" w:rsidR="00684167" w:rsidRDefault="00684167" w:rsidP="00B32522">
      <w:pPr>
        <w:pStyle w:val="HeadingLevel2"/>
      </w:pPr>
      <w:r>
        <w:fldChar w:fldCharType="end"/>
      </w:r>
    </w:p>
    <w:p w14:paraId="128360BB" w14:textId="77777777" w:rsidR="00684167" w:rsidRDefault="00684167" w:rsidP="00B32522">
      <w:pPr>
        <w:pStyle w:val="HeadingLevel2"/>
      </w:pPr>
      <w:r>
        <w:t>SCHEDULE</w:t>
      </w:r>
    </w:p>
    <w:p w14:paraId="128360BC" w14:textId="77777777" w:rsidR="00BF48E6" w:rsidRDefault="00684167">
      <w:pPr>
        <w:pStyle w:val="TOC1"/>
        <w:tabs>
          <w:tab w:val="left" w:pos="1540"/>
          <w:tab w:val="right" w:leader="dot" w:pos="9350"/>
        </w:tabs>
        <w:rPr>
          <w:rFonts w:asciiTheme="minorHAnsi" w:hAnsiTheme="minorHAnsi"/>
          <w:noProof/>
        </w:rPr>
      </w:pPr>
      <w:r>
        <w:rPr>
          <w:rFonts w:eastAsia="Arial"/>
          <w:sz w:val="22"/>
          <w:szCs w:val="22"/>
          <w:lang w:eastAsia="en-GB"/>
        </w:rPr>
        <w:fldChar w:fldCharType="begin"/>
      </w:r>
      <w:r>
        <w:rPr>
          <w:color w:val="000000"/>
        </w:rPr>
        <w:instrText>TOC \t "Schedule Title Clause, 1, Schedule, 1, Part, 1, Part Title, 1" \h</w:instrText>
      </w:r>
      <w:r>
        <w:rPr>
          <w:rFonts w:eastAsia="Arial"/>
          <w:sz w:val="22"/>
          <w:szCs w:val="22"/>
          <w:lang w:eastAsia="en-GB"/>
        </w:rPr>
        <w:fldChar w:fldCharType="separate"/>
      </w:r>
      <w:hyperlink w:anchor="_Toc256000028" w:history="1">
        <w:r>
          <w:rPr>
            <w:rStyle w:val="Hyperlink"/>
          </w:rPr>
          <w:t>Schedule 1</w:t>
        </w:r>
        <w:r>
          <w:rPr>
            <w:rStyle w:val="Hyperlink"/>
            <w:rFonts w:asciiTheme="minorHAnsi" w:hAnsiTheme="minorHAnsi"/>
            <w:noProof/>
            <w:sz w:val="22"/>
          </w:rPr>
          <w:tab/>
        </w:r>
        <w:r>
          <w:rPr>
            <w:rStyle w:val="Hyperlink"/>
          </w:rPr>
          <w:t>Particulars of the Sellers</w:t>
        </w:r>
        <w:r>
          <w:rPr>
            <w:rStyle w:val="Hyperlink"/>
          </w:rPr>
          <w:tab/>
        </w:r>
        <w:r>
          <w:fldChar w:fldCharType="begin"/>
        </w:r>
        <w:r>
          <w:rPr>
            <w:rStyle w:val="Hyperlink"/>
          </w:rPr>
          <w:instrText xml:space="preserve"> PAGEREF _Toc256000028 \h </w:instrText>
        </w:r>
        <w:r>
          <w:fldChar w:fldCharType="separate"/>
        </w:r>
        <w:r>
          <w:rPr>
            <w:rStyle w:val="Hyperlink"/>
          </w:rPr>
          <w:t>34</w:t>
        </w:r>
        <w:r>
          <w:fldChar w:fldCharType="end"/>
        </w:r>
      </w:hyperlink>
    </w:p>
    <w:p w14:paraId="128360BD" w14:textId="77777777" w:rsidR="00BF48E6" w:rsidRDefault="00684167">
      <w:pPr>
        <w:pStyle w:val="TOC1"/>
        <w:tabs>
          <w:tab w:val="left" w:pos="1540"/>
          <w:tab w:val="right" w:leader="dot" w:pos="9350"/>
        </w:tabs>
        <w:rPr>
          <w:rFonts w:asciiTheme="minorHAnsi" w:hAnsiTheme="minorHAnsi"/>
          <w:noProof/>
        </w:rPr>
      </w:pPr>
      <w:hyperlink w:anchor="_Toc256000029" w:history="1">
        <w:r>
          <w:rPr>
            <w:rStyle w:val="Hyperlink"/>
          </w:rPr>
          <w:t>Schedule 2</w:t>
        </w:r>
        <w:r>
          <w:rPr>
            <w:rStyle w:val="Hyperlink"/>
            <w:rFonts w:asciiTheme="minorHAnsi" w:hAnsiTheme="minorHAnsi"/>
            <w:noProof/>
            <w:sz w:val="22"/>
          </w:rPr>
          <w:tab/>
        </w:r>
        <w:r>
          <w:rPr>
            <w:rStyle w:val="Hyperlink"/>
          </w:rPr>
          <w:t>Particulars of the Company and the Subsidiaries</w:t>
        </w:r>
        <w:r>
          <w:rPr>
            <w:rStyle w:val="Hyperlink"/>
          </w:rPr>
          <w:tab/>
        </w:r>
        <w:r>
          <w:fldChar w:fldCharType="begin"/>
        </w:r>
        <w:r>
          <w:rPr>
            <w:rStyle w:val="Hyperlink"/>
          </w:rPr>
          <w:instrText xml:space="preserve"> PAGEREF _Toc256000029 \h </w:instrText>
        </w:r>
        <w:r>
          <w:fldChar w:fldCharType="separate"/>
        </w:r>
        <w:r>
          <w:rPr>
            <w:rStyle w:val="Hyperlink"/>
          </w:rPr>
          <w:t>35</w:t>
        </w:r>
        <w:r>
          <w:fldChar w:fldCharType="end"/>
        </w:r>
      </w:hyperlink>
    </w:p>
    <w:p w14:paraId="128360BE" w14:textId="77777777" w:rsidR="00BF48E6" w:rsidRDefault="00684167">
      <w:pPr>
        <w:pStyle w:val="TOC1"/>
        <w:tabs>
          <w:tab w:val="left" w:pos="880"/>
          <w:tab w:val="right" w:leader="dot" w:pos="9350"/>
        </w:tabs>
        <w:rPr>
          <w:rFonts w:asciiTheme="minorHAnsi" w:hAnsiTheme="minorHAnsi"/>
          <w:noProof/>
        </w:rPr>
      </w:pPr>
      <w:hyperlink w:anchor="_Toc256000030" w:history="1">
        <w:r>
          <w:rPr>
            <w:rStyle w:val="Hyperlink"/>
          </w:rPr>
          <w:t>Part 1</w:t>
        </w:r>
        <w:r>
          <w:rPr>
            <w:rStyle w:val="Hyperlink"/>
            <w:rFonts w:asciiTheme="minorHAnsi" w:hAnsiTheme="minorHAnsi"/>
            <w:noProof/>
            <w:sz w:val="22"/>
          </w:rPr>
          <w:tab/>
        </w:r>
        <w:r>
          <w:rPr>
            <w:rStyle w:val="Hyperlink"/>
          </w:rPr>
          <w:t>The Company</w:t>
        </w:r>
        <w:r>
          <w:rPr>
            <w:rStyle w:val="Hyperlink"/>
          </w:rPr>
          <w:tab/>
        </w:r>
        <w:r>
          <w:fldChar w:fldCharType="begin"/>
        </w:r>
        <w:r>
          <w:rPr>
            <w:rStyle w:val="Hyperlink"/>
          </w:rPr>
          <w:instrText xml:space="preserve"> PAGEREF _Toc256000030 \h </w:instrText>
        </w:r>
        <w:r>
          <w:fldChar w:fldCharType="separate"/>
        </w:r>
        <w:r>
          <w:rPr>
            <w:rStyle w:val="Hyperlink"/>
          </w:rPr>
          <w:t>35</w:t>
        </w:r>
        <w:r>
          <w:fldChar w:fldCharType="end"/>
        </w:r>
      </w:hyperlink>
    </w:p>
    <w:p w14:paraId="128360BF" w14:textId="77777777" w:rsidR="00BF48E6" w:rsidRDefault="00684167">
      <w:pPr>
        <w:pStyle w:val="TOC1"/>
        <w:tabs>
          <w:tab w:val="left" w:pos="880"/>
          <w:tab w:val="right" w:leader="dot" w:pos="9350"/>
        </w:tabs>
        <w:rPr>
          <w:rFonts w:asciiTheme="minorHAnsi" w:hAnsiTheme="minorHAnsi"/>
          <w:noProof/>
        </w:rPr>
      </w:pPr>
      <w:hyperlink w:anchor="_Toc256000031" w:history="1">
        <w:r>
          <w:rPr>
            <w:rStyle w:val="Hyperlink"/>
          </w:rPr>
          <w:t>Part 2</w:t>
        </w:r>
        <w:r>
          <w:rPr>
            <w:rStyle w:val="Hyperlink"/>
            <w:rFonts w:asciiTheme="minorHAnsi" w:hAnsiTheme="minorHAnsi"/>
            <w:noProof/>
            <w:sz w:val="22"/>
          </w:rPr>
          <w:tab/>
        </w:r>
        <w:r>
          <w:rPr>
            <w:rStyle w:val="Hyperlink"/>
          </w:rPr>
          <w:t>The Subsidiaries</w:t>
        </w:r>
        <w:r>
          <w:rPr>
            <w:rStyle w:val="Hyperlink"/>
          </w:rPr>
          <w:tab/>
        </w:r>
        <w:r>
          <w:fldChar w:fldCharType="begin"/>
        </w:r>
        <w:r>
          <w:rPr>
            <w:rStyle w:val="Hyperlink"/>
          </w:rPr>
          <w:instrText xml:space="preserve"> PAGEREF _Toc256000031 \h </w:instrText>
        </w:r>
        <w:r>
          <w:fldChar w:fldCharType="separate"/>
        </w:r>
        <w:r>
          <w:rPr>
            <w:rStyle w:val="Hyperlink"/>
          </w:rPr>
          <w:t>35</w:t>
        </w:r>
        <w:r>
          <w:fldChar w:fldCharType="end"/>
        </w:r>
      </w:hyperlink>
    </w:p>
    <w:p w14:paraId="128360C0" w14:textId="77777777" w:rsidR="00BF48E6" w:rsidRDefault="00684167">
      <w:pPr>
        <w:pStyle w:val="TOC1"/>
        <w:tabs>
          <w:tab w:val="left" w:pos="1540"/>
          <w:tab w:val="right" w:leader="dot" w:pos="9350"/>
        </w:tabs>
        <w:rPr>
          <w:rFonts w:asciiTheme="minorHAnsi" w:hAnsiTheme="minorHAnsi"/>
          <w:noProof/>
        </w:rPr>
      </w:pPr>
      <w:hyperlink w:anchor="_Toc256000032" w:history="1">
        <w:r>
          <w:rPr>
            <w:rStyle w:val="Hyperlink"/>
          </w:rPr>
          <w:t>Schedule 3</w:t>
        </w:r>
        <w:r>
          <w:rPr>
            <w:rStyle w:val="Hyperlink"/>
            <w:rFonts w:asciiTheme="minorHAnsi" w:hAnsiTheme="minorHAnsi"/>
            <w:noProof/>
            <w:sz w:val="22"/>
          </w:rPr>
          <w:tab/>
        </w:r>
        <w:r>
          <w:rPr>
            <w:rStyle w:val="Hyperlink"/>
          </w:rPr>
          <w:t>Exchange and Interim Period</w:t>
        </w:r>
        <w:r>
          <w:rPr>
            <w:rStyle w:val="Hyperlink"/>
          </w:rPr>
          <w:tab/>
        </w:r>
        <w:r>
          <w:fldChar w:fldCharType="begin"/>
        </w:r>
        <w:r>
          <w:rPr>
            <w:rStyle w:val="Hyperlink"/>
          </w:rPr>
          <w:instrText xml:space="preserve"> PAGEREF _Toc256000032 \h </w:instrText>
        </w:r>
        <w:r>
          <w:fldChar w:fldCharType="separate"/>
        </w:r>
        <w:r>
          <w:rPr>
            <w:rStyle w:val="Hyperlink"/>
          </w:rPr>
          <w:t>37</w:t>
        </w:r>
        <w:r>
          <w:fldChar w:fldCharType="end"/>
        </w:r>
      </w:hyperlink>
    </w:p>
    <w:p w14:paraId="128360C1" w14:textId="77777777" w:rsidR="00BF48E6" w:rsidRDefault="00684167">
      <w:pPr>
        <w:pStyle w:val="TOC1"/>
        <w:tabs>
          <w:tab w:val="left" w:pos="880"/>
          <w:tab w:val="right" w:leader="dot" w:pos="9350"/>
        </w:tabs>
        <w:rPr>
          <w:rFonts w:asciiTheme="minorHAnsi" w:hAnsiTheme="minorHAnsi"/>
          <w:noProof/>
        </w:rPr>
      </w:pPr>
      <w:hyperlink w:anchor="_Toc256000033" w:history="1">
        <w:r>
          <w:rPr>
            <w:rStyle w:val="Hyperlink"/>
          </w:rPr>
          <w:t>Part 1</w:t>
        </w:r>
        <w:r>
          <w:rPr>
            <w:rStyle w:val="Hyperlink"/>
            <w:rFonts w:asciiTheme="minorHAnsi" w:hAnsiTheme="minorHAnsi"/>
            <w:noProof/>
            <w:sz w:val="22"/>
          </w:rPr>
          <w:tab/>
        </w:r>
        <w:r>
          <w:rPr>
            <w:rStyle w:val="Hyperlink"/>
          </w:rPr>
          <w:t>Obligations at exchange</w:t>
        </w:r>
        <w:r>
          <w:rPr>
            <w:rStyle w:val="Hyperlink"/>
          </w:rPr>
          <w:tab/>
        </w:r>
        <w:r>
          <w:fldChar w:fldCharType="begin"/>
        </w:r>
        <w:r>
          <w:rPr>
            <w:rStyle w:val="Hyperlink"/>
          </w:rPr>
          <w:instrText xml:space="preserve"> PAGEREF _Toc256000033 \h </w:instrText>
        </w:r>
        <w:r>
          <w:fldChar w:fldCharType="separate"/>
        </w:r>
        <w:r>
          <w:rPr>
            <w:rStyle w:val="Hyperlink"/>
          </w:rPr>
          <w:t>37</w:t>
        </w:r>
        <w:r>
          <w:fldChar w:fldCharType="end"/>
        </w:r>
      </w:hyperlink>
    </w:p>
    <w:p w14:paraId="128360C2" w14:textId="77777777" w:rsidR="00BF48E6" w:rsidRDefault="00684167">
      <w:pPr>
        <w:pStyle w:val="TOC1"/>
        <w:tabs>
          <w:tab w:val="left" w:pos="880"/>
          <w:tab w:val="right" w:leader="dot" w:pos="9350"/>
        </w:tabs>
        <w:rPr>
          <w:rFonts w:asciiTheme="minorHAnsi" w:hAnsiTheme="minorHAnsi"/>
          <w:noProof/>
        </w:rPr>
      </w:pPr>
      <w:hyperlink w:anchor="_Toc256000034" w:history="1">
        <w:r>
          <w:rPr>
            <w:rStyle w:val="Hyperlink"/>
          </w:rPr>
          <w:t>Part 2</w:t>
        </w:r>
        <w:r>
          <w:rPr>
            <w:rStyle w:val="Hyperlink"/>
            <w:rFonts w:asciiTheme="minorHAnsi" w:hAnsiTheme="minorHAnsi"/>
            <w:noProof/>
            <w:sz w:val="22"/>
          </w:rPr>
          <w:tab/>
        </w:r>
        <w:r>
          <w:rPr>
            <w:rStyle w:val="Hyperlink"/>
          </w:rPr>
          <w:t>Conduct of business during the Interim Period</w:t>
        </w:r>
        <w:r>
          <w:rPr>
            <w:rStyle w:val="Hyperlink"/>
          </w:rPr>
          <w:tab/>
        </w:r>
        <w:r>
          <w:fldChar w:fldCharType="begin"/>
        </w:r>
        <w:r>
          <w:rPr>
            <w:rStyle w:val="Hyperlink"/>
          </w:rPr>
          <w:instrText xml:space="preserve"> PAGEREF _Toc256000034 \h </w:instrText>
        </w:r>
        <w:r>
          <w:fldChar w:fldCharType="separate"/>
        </w:r>
        <w:r>
          <w:rPr>
            <w:rStyle w:val="Hyperlink"/>
          </w:rPr>
          <w:t>37</w:t>
        </w:r>
        <w:r>
          <w:fldChar w:fldCharType="end"/>
        </w:r>
      </w:hyperlink>
    </w:p>
    <w:p w14:paraId="128360C3" w14:textId="77777777" w:rsidR="00BF48E6" w:rsidRDefault="00684167">
      <w:pPr>
        <w:pStyle w:val="TOC1"/>
        <w:tabs>
          <w:tab w:val="left" w:pos="440"/>
          <w:tab w:val="right" w:leader="dot" w:pos="9350"/>
        </w:tabs>
        <w:rPr>
          <w:rFonts w:asciiTheme="minorHAnsi" w:hAnsiTheme="minorHAnsi"/>
          <w:noProof/>
        </w:rPr>
      </w:pPr>
      <w:hyperlink w:anchor="_Toc256000035" w:history="1">
        <w:r>
          <w:rPr>
            <w:rStyle w:val="Hyperlink"/>
          </w:rPr>
          <w:t>1.</w:t>
        </w:r>
        <w:r>
          <w:rPr>
            <w:rStyle w:val="Hyperlink"/>
            <w:rFonts w:asciiTheme="minorHAnsi" w:hAnsiTheme="minorHAnsi"/>
            <w:noProof/>
            <w:sz w:val="22"/>
          </w:rPr>
          <w:tab/>
        </w:r>
        <w:r>
          <w:rPr>
            <w:rStyle w:val="Hyperlink"/>
          </w:rPr>
          <w:t>Conduct of business during the Interim Period</w:t>
        </w:r>
        <w:r>
          <w:rPr>
            <w:rStyle w:val="Hyperlink"/>
          </w:rPr>
          <w:tab/>
        </w:r>
        <w:r>
          <w:fldChar w:fldCharType="begin"/>
        </w:r>
        <w:r>
          <w:rPr>
            <w:rStyle w:val="Hyperlink"/>
          </w:rPr>
          <w:instrText xml:space="preserve"> PAGEREF _Toc256000035 \h </w:instrText>
        </w:r>
        <w:r>
          <w:fldChar w:fldCharType="separate"/>
        </w:r>
        <w:r>
          <w:rPr>
            <w:rStyle w:val="Hyperlink"/>
          </w:rPr>
          <w:t>37</w:t>
        </w:r>
        <w:r>
          <w:fldChar w:fldCharType="end"/>
        </w:r>
      </w:hyperlink>
    </w:p>
    <w:p w14:paraId="128360C4" w14:textId="77777777" w:rsidR="00BF48E6" w:rsidRDefault="00684167">
      <w:pPr>
        <w:pStyle w:val="TOC1"/>
        <w:tabs>
          <w:tab w:val="left" w:pos="440"/>
          <w:tab w:val="right" w:leader="dot" w:pos="9350"/>
        </w:tabs>
        <w:rPr>
          <w:rFonts w:asciiTheme="minorHAnsi" w:hAnsiTheme="minorHAnsi"/>
          <w:noProof/>
        </w:rPr>
      </w:pPr>
      <w:hyperlink w:anchor="_Toc256000036" w:history="1">
        <w:r>
          <w:rPr>
            <w:rStyle w:val="Hyperlink"/>
          </w:rPr>
          <w:t>2.</w:t>
        </w:r>
        <w:r>
          <w:rPr>
            <w:rStyle w:val="Hyperlink"/>
            <w:rFonts w:asciiTheme="minorHAnsi" w:hAnsiTheme="minorHAnsi"/>
            <w:noProof/>
            <w:sz w:val="22"/>
          </w:rPr>
          <w:tab/>
        </w:r>
        <w:r>
          <w:rPr>
            <w:rStyle w:val="Hyperlink"/>
          </w:rPr>
          <w:t>Matters subject to the Buyer's consent</w:t>
        </w:r>
        <w:r>
          <w:rPr>
            <w:rStyle w:val="Hyperlink"/>
          </w:rPr>
          <w:tab/>
        </w:r>
        <w:r>
          <w:fldChar w:fldCharType="begin"/>
        </w:r>
        <w:r>
          <w:rPr>
            <w:rStyle w:val="Hyperlink"/>
          </w:rPr>
          <w:instrText xml:space="preserve"> PAGEREF _Toc256000036 \h </w:instrText>
        </w:r>
        <w:r>
          <w:fldChar w:fldCharType="separate"/>
        </w:r>
        <w:r>
          <w:rPr>
            <w:rStyle w:val="Hyperlink"/>
          </w:rPr>
          <w:t>38</w:t>
        </w:r>
        <w:r>
          <w:fldChar w:fldCharType="end"/>
        </w:r>
      </w:hyperlink>
    </w:p>
    <w:p w14:paraId="128360C5" w14:textId="77777777" w:rsidR="00BF48E6" w:rsidRDefault="00684167">
      <w:pPr>
        <w:pStyle w:val="TOC1"/>
        <w:tabs>
          <w:tab w:val="left" w:pos="440"/>
          <w:tab w:val="right" w:leader="dot" w:pos="9350"/>
        </w:tabs>
        <w:rPr>
          <w:rFonts w:asciiTheme="minorHAnsi" w:hAnsiTheme="minorHAnsi"/>
          <w:noProof/>
        </w:rPr>
      </w:pPr>
      <w:hyperlink w:anchor="_Toc256000037" w:history="1">
        <w:r>
          <w:rPr>
            <w:rStyle w:val="Hyperlink"/>
          </w:rPr>
          <w:t>3.</w:t>
        </w:r>
        <w:r>
          <w:rPr>
            <w:rStyle w:val="Hyperlink"/>
            <w:rFonts w:asciiTheme="minorHAnsi" w:hAnsiTheme="minorHAnsi"/>
            <w:noProof/>
            <w:sz w:val="22"/>
          </w:rPr>
          <w:tab/>
        </w:r>
        <w:r>
          <w:rPr>
            <w:rStyle w:val="Hyperlink"/>
          </w:rPr>
          <w:t>[Access and information relating to Employees and Workers</w:t>
        </w:r>
        <w:r>
          <w:rPr>
            <w:rStyle w:val="Hyperlink"/>
          </w:rPr>
          <w:tab/>
        </w:r>
        <w:r>
          <w:fldChar w:fldCharType="begin"/>
        </w:r>
        <w:r>
          <w:rPr>
            <w:rStyle w:val="Hyperlink"/>
          </w:rPr>
          <w:instrText xml:space="preserve"> PAGEREF _Toc256000037 \h </w:instrText>
        </w:r>
        <w:r>
          <w:fldChar w:fldCharType="separate"/>
        </w:r>
        <w:r>
          <w:rPr>
            <w:rStyle w:val="Hyperlink"/>
          </w:rPr>
          <w:t>40</w:t>
        </w:r>
        <w:r>
          <w:fldChar w:fldCharType="end"/>
        </w:r>
      </w:hyperlink>
    </w:p>
    <w:p w14:paraId="128360C6" w14:textId="77777777" w:rsidR="00BF48E6" w:rsidRDefault="00684167">
      <w:pPr>
        <w:pStyle w:val="TOC1"/>
        <w:tabs>
          <w:tab w:val="left" w:pos="1540"/>
          <w:tab w:val="right" w:leader="dot" w:pos="9350"/>
        </w:tabs>
        <w:rPr>
          <w:rFonts w:asciiTheme="minorHAnsi" w:hAnsiTheme="minorHAnsi"/>
          <w:noProof/>
        </w:rPr>
      </w:pPr>
      <w:hyperlink w:anchor="_Toc256000038" w:history="1">
        <w:r>
          <w:rPr>
            <w:rStyle w:val="Hyperlink"/>
          </w:rPr>
          <w:t>Schedule 4</w:t>
        </w:r>
        <w:r>
          <w:rPr>
            <w:rStyle w:val="Hyperlink"/>
            <w:rFonts w:asciiTheme="minorHAnsi" w:hAnsiTheme="minorHAnsi"/>
            <w:noProof/>
            <w:sz w:val="22"/>
          </w:rPr>
          <w:tab/>
        </w:r>
        <w:r>
          <w:rPr>
            <w:rStyle w:val="Hyperlink"/>
          </w:rPr>
          <w:t>Conditions and Completion</w:t>
        </w:r>
        <w:r>
          <w:rPr>
            <w:rStyle w:val="Hyperlink"/>
          </w:rPr>
          <w:tab/>
        </w:r>
        <w:r>
          <w:fldChar w:fldCharType="begin"/>
        </w:r>
        <w:r>
          <w:rPr>
            <w:rStyle w:val="Hyperlink"/>
          </w:rPr>
          <w:instrText xml:space="preserve"> PAGEREF _Toc256000038 \h </w:instrText>
        </w:r>
        <w:r>
          <w:fldChar w:fldCharType="separate"/>
        </w:r>
        <w:r>
          <w:rPr>
            <w:rStyle w:val="Hyperlink"/>
          </w:rPr>
          <w:t>41</w:t>
        </w:r>
        <w:r>
          <w:fldChar w:fldCharType="end"/>
        </w:r>
      </w:hyperlink>
    </w:p>
    <w:p w14:paraId="128360C7" w14:textId="77777777" w:rsidR="00BF48E6" w:rsidRDefault="00684167">
      <w:pPr>
        <w:pStyle w:val="TOC1"/>
        <w:tabs>
          <w:tab w:val="left" w:pos="880"/>
          <w:tab w:val="right" w:leader="dot" w:pos="9350"/>
        </w:tabs>
        <w:rPr>
          <w:rFonts w:asciiTheme="minorHAnsi" w:hAnsiTheme="minorHAnsi"/>
          <w:noProof/>
        </w:rPr>
      </w:pPr>
      <w:hyperlink w:anchor="_Toc256000039" w:history="1">
        <w:r>
          <w:rPr>
            <w:rStyle w:val="Hyperlink"/>
          </w:rPr>
          <w:t>Part 1</w:t>
        </w:r>
        <w:r>
          <w:rPr>
            <w:rStyle w:val="Hyperlink"/>
            <w:rFonts w:asciiTheme="minorHAnsi" w:hAnsiTheme="minorHAnsi"/>
            <w:noProof/>
            <w:sz w:val="22"/>
          </w:rPr>
          <w:tab/>
        </w:r>
        <w:r>
          <w:rPr>
            <w:rStyle w:val="Hyperlink"/>
          </w:rPr>
          <w:t>Conditions to Completion</w:t>
        </w:r>
        <w:r>
          <w:rPr>
            <w:rStyle w:val="Hyperlink"/>
          </w:rPr>
          <w:tab/>
        </w:r>
        <w:r>
          <w:fldChar w:fldCharType="begin"/>
        </w:r>
        <w:r>
          <w:rPr>
            <w:rStyle w:val="Hyperlink"/>
          </w:rPr>
          <w:instrText xml:space="preserve"> PAGEREF _Toc256000039 \h </w:instrText>
        </w:r>
        <w:r>
          <w:fldChar w:fldCharType="separate"/>
        </w:r>
        <w:r>
          <w:rPr>
            <w:rStyle w:val="Hyperlink"/>
          </w:rPr>
          <w:t>41</w:t>
        </w:r>
        <w:r>
          <w:fldChar w:fldCharType="end"/>
        </w:r>
      </w:hyperlink>
    </w:p>
    <w:p w14:paraId="128360C8" w14:textId="77777777" w:rsidR="00BF48E6" w:rsidRDefault="00684167">
      <w:pPr>
        <w:pStyle w:val="TOC1"/>
        <w:tabs>
          <w:tab w:val="left" w:pos="880"/>
          <w:tab w:val="right" w:leader="dot" w:pos="9350"/>
        </w:tabs>
        <w:rPr>
          <w:rFonts w:asciiTheme="minorHAnsi" w:hAnsiTheme="minorHAnsi"/>
          <w:noProof/>
        </w:rPr>
      </w:pPr>
      <w:hyperlink w:anchor="_Toc256000040" w:history="1">
        <w:r>
          <w:rPr>
            <w:rStyle w:val="Hyperlink"/>
          </w:rPr>
          <w:t>Part 2</w:t>
        </w:r>
        <w:r>
          <w:rPr>
            <w:rStyle w:val="Hyperlink"/>
            <w:rFonts w:asciiTheme="minorHAnsi" w:hAnsiTheme="minorHAnsi"/>
            <w:noProof/>
            <w:sz w:val="22"/>
          </w:rPr>
          <w:tab/>
        </w:r>
        <w:r>
          <w:rPr>
            <w:rStyle w:val="Hyperlink"/>
          </w:rPr>
          <w:t>Sellers' obligations at Completion</w:t>
        </w:r>
        <w:r>
          <w:rPr>
            <w:rStyle w:val="Hyperlink"/>
          </w:rPr>
          <w:tab/>
        </w:r>
        <w:r>
          <w:fldChar w:fldCharType="begin"/>
        </w:r>
        <w:r>
          <w:rPr>
            <w:rStyle w:val="Hyperlink"/>
          </w:rPr>
          <w:instrText xml:space="preserve"> PAGEREF _Toc256000040 \h </w:instrText>
        </w:r>
        <w:r>
          <w:fldChar w:fldCharType="separate"/>
        </w:r>
        <w:r>
          <w:rPr>
            <w:rStyle w:val="Hyperlink"/>
          </w:rPr>
          <w:t>41</w:t>
        </w:r>
        <w:r>
          <w:fldChar w:fldCharType="end"/>
        </w:r>
      </w:hyperlink>
    </w:p>
    <w:p w14:paraId="128360C9" w14:textId="77777777" w:rsidR="00BF48E6" w:rsidRDefault="00684167">
      <w:pPr>
        <w:pStyle w:val="TOC1"/>
        <w:tabs>
          <w:tab w:val="left" w:pos="440"/>
          <w:tab w:val="right" w:leader="dot" w:pos="9350"/>
        </w:tabs>
        <w:rPr>
          <w:rFonts w:asciiTheme="minorHAnsi" w:hAnsiTheme="minorHAnsi"/>
          <w:noProof/>
        </w:rPr>
      </w:pPr>
      <w:hyperlink w:anchor="_Toc256000041" w:history="1">
        <w:r>
          <w:rPr>
            <w:rStyle w:val="Hyperlink"/>
          </w:rPr>
          <w:t>1.</w:t>
        </w:r>
        <w:r>
          <w:rPr>
            <w:rStyle w:val="Hyperlink"/>
            <w:rFonts w:asciiTheme="minorHAnsi" w:hAnsiTheme="minorHAnsi"/>
            <w:noProof/>
            <w:sz w:val="22"/>
          </w:rPr>
          <w:tab/>
        </w:r>
        <w:r>
          <w:rPr>
            <w:rStyle w:val="Hyperlink"/>
          </w:rPr>
          <w:t>Documents to be delivered at Completion</w:t>
        </w:r>
        <w:r>
          <w:rPr>
            <w:rStyle w:val="Hyperlink"/>
          </w:rPr>
          <w:tab/>
        </w:r>
        <w:r>
          <w:fldChar w:fldCharType="begin"/>
        </w:r>
        <w:r>
          <w:rPr>
            <w:rStyle w:val="Hyperlink"/>
          </w:rPr>
          <w:instrText xml:space="preserve"> PAGEREF _Toc256000041 \h </w:instrText>
        </w:r>
        <w:r>
          <w:fldChar w:fldCharType="separate"/>
        </w:r>
        <w:r>
          <w:rPr>
            <w:rStyle w:val="Hyperlink"/>
          </w:rPr>
          <w:t>41</w:t>
        </w:r>
        <w:r>
          <w:fldChar w:fldCharType="end"/>
        </w:r>
      </w:hyperlink>
    </w:p>
    <w:p w14:paraId="128360CA" w14:textId="77777777" w:rsidR="00BF48E6" w:rsidRDefault="00684167">
      <w:pPr>
        <w:pStyle w:val="TOC1"/>
        <w:tabs>
          <w:tab w:val="left" w:pos="440"/>
          <w:tab w:val="right" w:leader="dot" w:pos="9350"/>
        </w:tabs>
        <w:rPr>
          <w:rFonts w:asciiTheme="minorHAnsi" w:hAnsiTheme="minorHAnsi"/>
          <w:noProof/>
        </w:rPr>
      </w:pPr>
      <w:hyperlink w:anchor="_Toc256000042" w:history="1">
        <w:r>
          <w:rPr>
            <w:rStyle w:val="Hyperlink"/>
          </w:rPr>
          <w:t>2.</w:t>
        </w:r>
        <w:r>
          <w:rPr>
            <w:rStyle w:val="Hyperlink"/>
            <w:rFonts w:asciiTheme="minorHAnsi" w:hAnsiTheme="minorHAnsi"/>
            <w:noProof/>
            <w:sz w:val="22"/>
          </w:rPr>
          <w:tab/>
        </w:r>
        <w:r>
          <w:rPr>
            <w:rStyle w:val="Hyperlink"/>
          </w:rPr>
          <w:t>Completion board meetings</w:t>
        </w:r>
        <w:r>
          <w:rPr>
            <w:rStyle w:val="Hyperlink"/>
          </w:rPr>
          <w:tab/>
        </w:r>
        <w:r>
          <w:fldChar w:fldCharType="begin"/>
        </w:r>
        <w:r>
          <w:rPr>
            <w:rStyle w:val="Hyperlink"/>
          </w:rPr>
          <w:instrText xml:space="preserve"> PAGEREF _Toc256000042 \h </w:instrText>
        </w:r>
        <w:r>
          <w:fldChar w:fldCharType="separate"/>
        </w:r>
        <w:r>
          <w:rPr>
            <w:rStyle w:val="Hyperlink"/>
          </w:rPr>
          <w:t>44</w:t>
        </w:r>
        <w:r>
          <w:fldChar w:fldCharType="end"/>
        </w:r>
      </w:hyperlink>
    </w:p>
    <w:p w14:paraId="128360CB" w14:textId="77777777" w:rsidR="00BF48E6" w:rsidRDefault="00684167">
      <w:pPr>
        <w:pStyle w:val="TOC1"/>
        <w:tabs>
          <w:tab w:val="left" w:pos="1540"/>
          <w:tab w:val="right" w:leader="dot" w:pos="9350"/>
        </w:tabs>
        <w:rPr>
          <w:rFonts w:asciiTheme="minorHAnsi" w:hAnsiTheme="minorHAnsi"/>
          <w:noProof/>
        </w:rPr>
      </w:pPr>
      <w:hyperlink w:anchor="_Toc256000043" w:history="1">
        <w:r>
          <w:rPr>
            <w:rStyle w:val="Hyperlink"/>
          </w:rPr>
          <w:t>Schedule 5</w:t>
        </w:r>
        <w:r>
          <w:rPr>
            <w:rStyle w:val="Hyperlink"/>
            <w:rFonts w:asciiTheme="minorHAnsi" w:hAnsiTheme="minorHAnsi"/>
            <w:noProof/>
            <w:sz w:val="22"/>
          </w:rPr>
          <w:tab/>
        </w:r>
        <w:r>
          <w:rPr>
            <w:rStyle w:val="Hyperlink"/>
          </w:rPr>
          <w:t>Warranties</w:t>
        </w:r>
        <w:r>
          <w:rPr>
            <w:rStyle w:val="Hyperlink"/>
          </w:rPr>
          <w:tab/>
        </w:r>
        <w:r>
          <w:fldChar w:fldCharType="begin"/>
        </w:r>
        <w:r>
          <w:rPr>
            <w:rStyle w:val="Hyperlink"/>
          </w:rPr>
          <w:instrText xml:space="preserve"> PAGEREF _Toc256000043 \h </w:instrText>
        </w:r>
        <w:r>
          <w:fldChar w:fldCharType="separate"/>
        </w:r>
        <w:r>
          <w:rPr>
            <w:rStyle w:val="Hyperlink"/>
          </w:rPr>
          <w:t>46</w:t>
        </w:r>
        <w:r>
          <w:fldChar w:fldCharType="end"/>
        </w:r>
      </w:hyperlink>
    </w:p>
    <w:p w14:paraId="128360CC" w14:textId="77777777" w:rsidR="00BF48E6" w:rsidRDefault="00684167">
      <w:pPr>
        <w:pStyle w:val="TOC1"/>
        <w:tabs>
          <w:tab w:val="left" w:pos="880"/>
          <w:tab w:val="right" w:leader="dot" w:pos="9350"/>
        </w:tabs>
        <w:rPr>
          <w:rFonts w:asciiTheme="minorHAnsi" w:hAnsiTheme="minorHAnsi"/>
          <w:noProof/>
        </w:rPr>
      </w:pPr>
      <w:hyperlink w:anchor="_Toc256000044" w:history="1">
        <w:r>
          <w:rPr>
            <w:rStyle w:val="Hyperlink"/>
          </w:rPr>
          <w:t>Part 1</w:t>
        </w:r>
        <w:r>
          <w:rPr>
            <w:rStyle w:val="Hyperlink"/>
            <w:rFonts w:asciiTheme="minorHAnsi" w:hAnsiTheme="minorHAnsi"/>
            <w:noProof/>
            <w:sz w:val="22"/>
          </w:rPr>
          <w:tab/>
        </w:r>
        <w:r>
          <w:rPr>
            <w:rStyle w:val="Hyperlink"/>
          </w:rPr>
          <w:t>General Warranties</w:t>
        </w:r>
        <w:r>
          <w:rPr>
            <w:rStyle w:val="Hyperlink"/>
          </w:rPr>
          <w:tab/>
        </w:r>
        <w:r>
          <w:fldChar w:fldCharType="begin"/>
        </w:r>
        <w:r>
          <w:rPr>
            <w:rStyle w:val="Hyperlink"/>
          </w:rPr>
          <w:instrText xml:space="preserve"> PAGEREF _Toc256000044 \h </w:instrText>
        </w:r>
        <w:r>
          <w:fldChar w:fldCharType="separate"/>
        </w:r>
        <w:r>
          <w:rPr>
            <w:rStyle w:val="Hyperlink"/>
          </w:rPr>
          <w:t>46</w:t>
        </w:r>
        <w:r>
          <w:fldChar w:fldCharType="end"/>
        </w:r>
      </w:hyperlink>
    </w:p>
    <w:p w14:paraId="128360CD" w14:textId="77777777" w:rsidR="00BF48E6" w:rsidRDefault="00684167">
      <w:pPr>
        <w:pStyle w:val="TOC1"/>
        <w:tabs>
          <w:tab w:val="left" w:pos="440"/>
          <w:tab w:val="right" w:leader="dot" w:pos="9350"/>
        </w:tabs>
        <w:rPr>
          <w:rFonts w:asciiTheme="minorHAnsi" w:hAnsiTheme="minorHAnsi"/>
          <w:noProof/>
        </w:rPr>
      </w:pPr>
      <w:hyperlink w:anchor="_Toc256000045" w:history="1">
        <w:r>
          <w:rPr>
            <w:rStyle w:val="Hyperlink"/>
          </w:rPr>
          <w:t>1.</w:t>
        </w:r>
        <w:r>
          <w:rPr>
            <w:rStyle w:val="Hyperlink"/>
            <w:rFonts w:asciiTheme="minorHAnsi" w:hAnsiTheme="minorHAnsi"/>
            <w:noProof/>
            <w:sz w:val="22"/>
          </w:rPr>
          <w:tab/>
        </w:r>
        <w:r>
          <w:rPr>
            <w:rStyle w:val="Hyperlink"/>
          </w:rPr>
          <w:t>Power to sell the Sale Shares</w:t>
        </w:r>
        <w:r>
          <w:rPr>
            <w:rStyle w:val="Hyperlink"/>
          </w:rPr>
          <w:tab/>
        </w:r>
        <w:r>
          <w:fldChar w:fldCharType="begin"/>
        </w:r>
        <w:r>
          <w:rPr>
            <w:rStyle w:val="Hyperlink"/>
          </w:rPr>
          <w:instrText xml:space="preserve"> PAGEREF _Toc256000045 \h </w:instrText>
        </w:r>
        <w:r>
          <w:fldChar w:fldCharType="separate"/>
        </w:r>
        <w:r>
          <w:rPr>
            <w:rStyle w:val="Hyperlink"/>
          </w:rPr>
          <w:t>46</w:t>
        </w:r>
        <w:r>
          <w:fldChar w:fldCharType="end"/>
        </w:r>
      </w:hyperlink>
    </w:p>
    <w:p w14:paraId="128360CE" w14:textId="77777777" w:rsidR="00BF48E6" w:rsidRDefault="00684167">
      <w:pPr>
        <w:pStyle w:val="TOC1"/>
        <w:tabs>
          <w:tab w:val="left" w:pos="440"/>
          <w:tab w:val="right" w:leader="dot" w:pos="9350"/>
        </w:tabs>
        <w:rPr>
          <w:rFonts w:asciiTheme="minorHAnsi" w:hAnsiTheme="minorHAnsi"/>
          <w:noProof/>
        </w:rPr>
      </w:pPr>
      <w:hyperlink w:anchor="_Toc256000046" w:history="1">
        <w:r>
          <w:rPr>
            <w:rStyle w:val="Hyperlink"/>
          </w:rPr>
          <w:t>2.</w:t>
        </w:r>
        <w:r>
          <w:rPr>
            <w:rStyle w:val="Hyperlink"/>
            <w:rFonts w:asciiTheme="minorHAnsi" w:hAnsiTheme="minorHAnsi"/>
            <w:noProof/>
            <w:sz w:val="22"/>
          </w:rPr>
          <w:tab/>
        </w:r>
        <w:r>
          <w:rPr>
            <w:rStyle w:val="Hyperlink"/>
          </w:rPr>
          <w:t>Shares in the Company and the Subsidiaries</w:t>
        </w:r>
        <w:r>
          <w:rPr>
            <w:rStyle w:val="Hyperlink"/>
          </w:rPr>
          <w:tab/>
        </w:r>
        <w:r>
          <w:fldChar w:fldCharType="begin"/>
        </w:r>
        <w:r>
          <w:rPr>
            <w:rStyle w:val="Hyperlink"/>
          </w:rPr>
          <w:instrText xml:space="preserve"> PAGEREF _Toc256000046 \h </w:instrText>
        </w:r>
        <w:r>
          <w:fldChar w:fldCharType="separate"/>
        </w:r>
        <w:r>
          <w:rPr>
            <w:rStyle w:val="Hyperlink"/>
          </w:rPr>
          <w:t>46</w:t>
        </w:r>
        <w:r>
          <w:fldChar w:fldCharType="end"/>
        </w:r>
      </w:hyperlink>
    </w:p>
    <w:p w14:paraId="128360CF" w14:textId="77777777" w:rsidR="00BF48E6" w:rsidRDefault="00684167">
      <w:pPr>
        <w:pStyle w:val="TOC1"/>
        <w:tabs>
          <w:tab w:val="left" w:pos="440"/>
          <w:tab w:val="right" w:leader="dot" w:pos="9350"/>
        </w:tabs>
        <w:rPr>
          <w:rFonts w:asciiTheme="minorHAnsi" w:hAnsiTheme="minorHAnsi"/>
          <w:noProof/>
        </w:rPr>
      </w:pPr>
      <w:hyperlink w:anchor="_Toc256000047" w:history="1">
        <w:r>
          <w:rPr>
            <w:rStyle w:val="Hyperlink"/>
          </w:rPr>
          <w:t>3.</w:t>
        </w:r>
        <w:r>
          <w:rPr>
            <w:rStyle w:val="Hyperlink"/>
            <w:rFonts w:asciiTheme="minorHAnsi" w:hAnsiTheme="minorHAnsi"/>
            <w:noProof/>
            <w:sz w:val="22"/>
          </w:rPr>
          <w:tab/>
        </w:r>
        <w:r>
          <w:rPr>
            <w:rStyle w:val="Hyperlink"/>
          </w:rPr>
          <w:t>Constitutional and corporate documents</w:t>
        </w:r>
        <w:r>
          <w:rPr>
            <w:rStyle w:val="Hyperlink"/>
          </w:rPr>
          <w:tab/>
        </w:r>
        <w:r>
          <w:fldChar w:fldCharType="begin"/>
        </w:r>
        <w:r>
          <w:rPr>
            <w:rStyle w:val="Hyperlink"/>
          </w:rPr>
          <w:instrText xml:space="preserve"> PAGEREF _Toc256000047 \h </w:instrText>
        </w:r>
        <w:r>
          <w:fldChar w:fldCharType="separate"/>
        </w:r>
        <w:r>
          <w:rPr>
            <w:rStyle w:val="Hyperlink"/>
          </w:rPr>
          <w:t>48</w:t>
        </w:r>
        <w:r>
          <w:fldChar w:fldCharType="end"/>
        </w:r>
      </w:hyperlink>
    </w:p>
    <w:p w14:paraId="128360D0" w14:textId="77777777" w:rsidR="00BF48E6" w:rsidRDefault="00684167">
      <w:pPr>
        <w:pStyle w:val="TOC1"/>
        <w:tabs>
          <w:tab w:val="left" w:pos="440"/>
          <w:tab w:val="right" w:leader="dot" w:pos="9350"/>
        </w:tabs>
        <w:rPr>
          <w:rFonts w:asciiTheme="minorHAnsi" w:hAnsiTheme="minorHAnsi"/>
          <w:noProof/>
        </w:rPr>
      </w:pPr>
      <w:hyperlink w:anchor="_Toc256000048" w:history="1">
        <w:r>
          <w:rPr>
            <w:rStyle w:val="Hyperlink"/>
          </w:rPr>
          <w:t>4.</w:t>
        </w:r>
        <w:r>
          <w:rPr>
            <w:rStyle w:val="Hyperlink"/>
            <w:rFonts w:asciiTheme="minorHAnsi" w:hAnsiTheme="minorHAnsi"/>
            <w:noProof/>
            <w:sz w:val="22"/>
          </w:rPr>
          <w:tab/>
        </w:r>
        <w:r>
          <w:rPr>
            <w:rStyle w:val="Hyperlink"/>
          </w:rPr>
          <w:t>Accuracy of information</w:t>
        </w:r>
        <w:r>
          <w:rPr>
            <w:rStyle w:val="Hyperlink"/>
          </w:rPr>
          <w:tab/>
        </w:r>
        <w:r>
          <w:fldChar w:fldCharType="begin"/>
        </w:r>
        <w:r>
          <w:rPr>
            <w:rStyle w:val="Hyperlink"/>
          </w:rPr>
          <w:instrText xml:space="preserve"> PAGEREF _Toc256000048 \h </w:instrText>
        </w:r>
        <w:r>
          <w:fldChar w:fldCharType="separate"/>
        </w:r>
        <w:r>
          <w:rPr>
            <w:rStyle w:val="Hyperlink"/>
          </w:rPr>
          <w:t>49</w:t>
        </w:r>
        <w:r>
          <w:fldChar w:fldCharType="end"/>
        </w:r>
      </w:hyperlink>
    </w:p>
    <w:p w14:paraId="128360D1" w14:textId="77777777" w:rsidR="00BF48E6" w:rsidRDefault="00684167">
      <w:pPr>
        <w:pStyle w:val="TOC1"/>
        <w:tabs>
          <w:tab w:val="left" w:pos="440"/>
          <w:tab w:val="right" w:leader="dot" w:pos="9350"/>
        </w:tabs>
        <w:rPr>
          <w:rFonts w:asciiTheme="minorHAnsi" w:hAnsiTheme="minorHAnsi"/>
          <w:noProof/>
        </w:rPr>
      </w:pPr>
      <w:hyperlink w:anchor="_Toc256000049" w:history="1">
        <w:r>
          <w:rPr>
            <w:rStyle w:val="Hyperlink"/>
          </w:rPr>
          <w:t>5.</w:t>
        </w:r>
        <w:r>
          <w:rPr>
            <w:rStyle w:val="Hyperlink"/>
            <w:rFonts w:asciiTheme="minorHAnsi" w:hAnsiTheme="minorHAnsi"/>
            <w:noProof/>
            <w:sz w:val="22"/>
          </w:rPr>
          <w:tab/>
        </w:r>
        <w:r>
          <w:rPr>
            <w:rStyle w:val="Hyperlink"/>
          </w:rPr>
          <w:t>Compliance with laws</w:t>
        </w:r>
        <w:r>
          <w:rPr>
            <w:rStyle w:val="Hyperlink"/>
          </w:rPr>
          <w:tab/>
        </w:r>
        <w:r>
          <w:fldChar w:fldCharType="begin"/>
        </w:r>
        <w:r>
          <w:rPr>
            <w:rStyle w:val="Hyperlink"/>
          </w:rPr>
          <w:instrText xml:space="preserve"> PAGEREF _Toc256000049 \h </w:instrText>
        </w:r>
        <w:r>
          <w:fldChar w:fldCharType="separate"/>
        </w:r>
        <w:r>
          <w:rPr>
            <w:rStyle w:val="Hyperlink"/>
          </w:rPr>
          <w:t>49</w:t>
        </w:r>
        <w:r>
          <w:fldChar w:fldCharType="end"/>
        </w:r>
      </w:hyperlink>
    </w:p>
    <w:p w14:paraId="128360D2" w14:textId="77777777" w:rsidR="00BF48E6" w:rsidRDefault="00684167">
      <w:pPr>
        <w:pStyle w:val="TOC1"/>
        <w:tabs>
          <w:tab w:val="left" w:pos="440"/>
          <w:tab w:val="right" w:leader="dot" w:pos="9350"/>
        </w:tabs>
        <w:rPr>
          <w:rFonts w:asciiTheme="minorHAnsi" w:hAnsiTheme="minorHAnsi"/>
          <w:noProof/>
        </w:rPr>
      </w:pPr>
      <w:hyperlink w:anchor="_Toc256000050" w:history="1">
        <w:r>
          <w:rPr>
            <w:rStyle w:val="Hyperlink"/>
          </w:rPr>
          <w:t>6.</w:t>
        </w:r>
        <w:r>
          <w:rPr>
            <w:rStyle w:val="Hyperlink"/>
            <w:rFonts w:asciiTheme="minorHAnsi" w:hAnsiTheme="minorHAnsi"/>
            <w:noProof/>
            <w:sz w:val="22"/>
          </w:rPr>
          <w:tab/>
        </w:r>
        <w:r>
          <w:rPr>
            <w:rStyle w:val="Hyperlink"/>
          </w:rPr>
          <w:t>Licences and consents</w:t>
        </w:r>
        <w:r>
          <w:rPr>
            <w:rStyle w:val="Hyperlink"/>
          </w:rPr>
          <w:tab/>
        </w:r>
        <w:r>
          <w:fldChar w:fldCharType="begin"/>
        </w:r>
        <w:r>
          <w:rPr>
            <w:rStyle w:val="Hyperlink"/>
          </w:rPr>
          <w:instrText xml:space="preserve"> PAGEREF _Toc256000050 \h </w:instrText>
        </w:r>
        <w:r>
          <w:fldChar w:fldCharType="separate"/>
        </w:r>
        <w:r>
          <w:rPr>
            <w:rStyle w:val="Hyperlink"/>
          </w:rPr>
          <w:t>49</w:t>
        </w:r>
        <w:r>
          <w:fldChar w:fldCharType="end"/>
        </w:r>
      </w:hyperlink>
    </w:p>
    <w:p w14:paraId="128360D3" w14:textId="77777777" w:rsidR="00BF48E6" w:rsidRDefault="00684167">
      <w:pPr>
        <w:pStyle w:val="TOC1"/>
        <w:tabs>
          <w:tab w:val="left" w:pos="440"/>
          <w:tab w:val="right" w:leader="dot" w:pos="9350"/>
        </w:tabs>
        <w:rPr>
          <w:rFonts w:asciiTheme="minorHAnsi" w:hAnsiTheme="minorHAnsi"/>
          <w:noProof/>
        </w:rPr>
      </w:pPr>
      <w:hyperlink w:anchor="_Toc256000051" w:history="1">
        <w:r>
          <w:rPr>
            <w:rStyle w:val="Hyperlink"/>
          </w:rPr>
          <w:t>7.</w:t>
        </w:r>
        <w:r>
          <w:rPr>
            <w:rStyle w:val="Hyperlink"/>
            <w:rFonts w:asciiTheme="minorHAnsi" w:hAnsiTheme="minorHAnsi"/>
            <w:noProof/>
            <w:sz w:val="22"/>
          </w:rPr>
          <w:tab/>
        </w:r>
        <w:r>
          <w:rPr>
            <w:rStyle w:val="Hyperlink"/>
          </w:rPr>
          <w:t>Insurance</w:t>
        </w:r>
        <w:r>
          <w:rPr>
            <w:rStyle w:val="Hyperlink"/>
          </w:rPr>
          <w:tab/>
        </w:r>
        <w:r>
          <w:fldChar w:fldCharType="begin"/>
        </w:r>
        <w:r>
          <w:rPr>
            <w:rStyle w:val="Hyperlink"/>
          </w:rPr>
          <w:instrText xml:space="preserve"> PAGEREF _Toc256000051 \h </w:instrText>
        </w:r>
        <w:r>
          <w:fldChar w:fldCharType="separate"/>
        </w:r>
        <w:r>
          <w:rPr>
            <w:rStyle w:val="Hyperlink"/>
          </w:rPr>
          <w:t>50</w:t>
        </w:r>
        <w:r>
          <w:fldChar w:fldCharType="end"/>
        </w:r>
      </w:hyperlink>
    </w:p>
    <w:p w14:paraId="128360D4" w14:textId="77777777" w:rsidR="00BF48E6" w:rsidRDefault="00684167">
      <w:pPr>
        <w:pStyle w:val="TOC1"/>
        <w:tabs>
          <w:tab w:val="left" w:pos="440"/>
          <w:tab w:val="right" w:leader="dot" w:pos="9350"/>
        </w:tabs>
        <w:rPr>
          <w:rFonts w:asciiTheme="minorHAnsi" w:hAnsiTheme="minorHAnsi"/>
          <w:noProof/>
        </w:rPr>
      </w:pPr>
      <w:hyperlink w:anchor="_Toc256000052" w:history="1">
        <w:r>
          <w:rPr>
            <w:rStyle w:val="Hyperlink"/>
          </w:rPr>
          <w:t>8.</w:t>
        </w:r>
        <w:r>
          <w:rPr>
            <w:rStyle w:val="Hyperlink"/>
            <w:rFonts w:asciiTheme="minorHAnsi" w:hAnsiTheme="minorHAnsi"/>
            <w:noProof/>
            <w:sz w:val="22"/>
          </w:rPr>
          <w:tab/>
        </w:r>
        <w:r>
          <w:rPr>
            <w:rStyle w:val="Hyperlink"/>
          </w:rPr>
          <w:t>Powers of attorney [and power to bind]</w:t>
        </w:r>
        <w:r>
          <w:rPr>
            <w:rStyle w:val="Hyperlink"/>
          </w:rPr>
          <w:tab/>
        </w:r>
        <w:r>
          <w:fldChar w:fldCharType="begin"/>
        </w:r>
        <w:r>
          <w:rPr>
            <w:rStyle w:val="Hyperlink"/>
          </w:rPr>
          <w:instrText xml:space="preserve"> PAGEREF _Toc256000052 \h </w:instrText>
        </w:r>
        <w:r>
          <w:fldChar w:fldCharType="separate"/>
        </w:r>
        <w:r>
          <w:rPr>
            <w:rStyle w:val="Hyperlink"/>
          </w:rPr>
          <w:t>50</w:t>
        </w:r>
        <w:r>
          <w:fldChar w:fldCharType="end"/>
        </w:r>
      </w:hyperlink>
    </w:p>
    <w:p w14:paraId="128360D5" w14:textId="77777777" w:rsidR="00BF48E6" w:rsidRDefault="00684167">
      <w:pPr>
        <w:pStyle w:val="TOC1"/>
        <w:tabs>
          <w:tab w:val="left" w:pos="440"/>
          <w:tab w:val="right" w:leader="dot" w:pos="9350"/>
        </w:tabs>
        <w:rPr>
          <w:rFonts w:asciiTheme="minorHAnsi" w:hAnsiTheme="minorHAnsi"/>
          <w:noProof/>
        </w:rPr>
      </w:pPr>
      <w:hyperlink w:anchor="_Toc256000053" w:history="1">
        <w:r>
          <w:rPr>
            <w:rStyle w:val="Hyperlink"/>
          </w:rPr>
          <w:t>9.</w:t>
        </w:r>
        <w:r>
          <w:rPr>
            <w:rStyle w:val="Hyperlink"/>
            <w:rFonts w:asciiTheme="minorHAnsi" w:hAnsiTheme="minorHAnsi"/>
            <w:noProof/>
            <w:sz w:val="22"/>
          </w:rPr>
          <w:tab/>
        </w:r>
        <w:r>
          <w:rPr>
            <w:rStyle w:val="Hyperlink"/>
          </w:rPr>
          <w:t>Disputes and investigations</w:t>
        </w:r>
        <w:r>
          <w:rPr>
            <w:rStyle w:val="Hyperlink"/>
          </w:rPr>
          <w:tab/>
        </w:r>
        <w:r>
          <w:fldChar w:fldCharType="begin"/>
        </w:r>
        <w:r>
          <w:rPr>
            <w:rStyle w:val="Hyperlink"/>
          </w:rPr>
          <w:instrText xml:space="preserve"> PAGEREF _Toc256000053 \h </w:instrText>
        </w:r>
        <w:r>
          <w:fldChar w:fldCharType="separate"/>
        </w:r>
        <w:r>
          <w:rPr>
            <w:rStyle w:val="Hyperlink"/>
          </w:rPr>
          <w:t>51</w:t>
        </w:r>
        <w:r>
          <w:fldChar w:fldCharType="end"/>
        </w:r>
      </w:hyperlink>
    </w:p>
    <w:p w14:paraId="128360D6" w14:textId="77777777" w:rsidR="00BF48E6" w:rsidRDefault="00684167">
      <w:pPr>
        <w:pStyle w:val="TOC1"/>
        <w:tabs>
          <w:tab w:val="left" w:pos="660"/>
          <w:tab w:val="right" w:leader="dot" w:pos="9350"/>
        </w:tabs>
        <w:rPr>
          <w:rFonts w:asciiTheme="minorHAnsi" w:hAnsiTheme="minorHAnsi"/>
          <w:noProof/>
        </w:rPr>
      </w:pPr>
      <w:hyperlink w:anchor="_Toc256000054" w:history="1">
        <w:r>
          <w:rPr>
            <w:rStyle w:val="Hyperlink"/>
          </w:rPr>
          <w:t>10.</w:t>
        </w:r>
        <w:r>
          <w:rPr>
            <w:rStyle w:val="Hyperlink"/>
            <w:rFonts w:asciiTheme="minorHAnsi" w:hAnsiTheme="minorHAnsi"/>
            <w:noProof/>
            <w:sz w:val="22"/>
          </w:rPr>
          <w:tab/>
        </w:r>
        <w:r>
          <w:rPr>
            <w:rStyle w:val="Hyperlink"/>
          </w:rPr>
          <w:t>Defective products and services</w:t>
        </w:r>
        <w:r>
          <w:rPr>
            <w:rStyle w:val="Hyperlink"/>
          </w:rPr>
          <w:tab/>
        </w:r>
        <w:r>
          <w:fldChar w:fldCharType="begin"/>
        </w:r>
        <w:r>
          <w:rPr>
            <w:rStyle w:val="Hyperlink"/>
          </w:rPr>
          <w:instrText xml:space="preserve"> PAGEREF _Toc256000054 \h </w:instrText>
        </w:r>
        <w:r>
          <w:fldChar w:fldCharType="separate"/>
        </w:r>
        <w:r>
          <w:rPr>
            <w:rStyle w:val="Hyperlink"/>
          </w:rPr>
          <w:t>51</w:t>
        </w:r>
        <w:r>
          <w:fldChar w:fldCharType="end"/>
        </w:r>
      </w:hyperlink>
    </w:p>
    <w:p w14:paraId="128360D7" w14:textId="77777777" w:rsidR="00BF48E6" w:rsidRDefault="00684167">
      <w:pPr>
        <w:pStyle w:val="TOC1"/>
        <w:tabs>
          <w:tab w:val="left" w:pos="660"/>
          <w:tab w:val="right" w:leader="dot" w:pos="9350"/>
        </w:tabs>
        <w:rPr>
          <w:rFonts w:asciiTheme="minorHAnsi" w:hAnsiTheme="minorHAnsi"/>
          <w:noProof/>
        </w:rPr>
      </w:pPr>
      <w:hyperlink w:anchor="_Toc256000055" w:history="1">
        <w:r>
          <w:rPr>
            <w:rStyle w:val="Hyperlink"/>
          </w:rPr>
          <w:t>11.</w:t>
        </w:r>
        <w:r>
          <w:rPr>
            <w:rStyle w:val="Hyperlink"/>
            <w:rFonts w:asciiTheme="minorHAnsi" w:hAnsiTheme="minorHAnsi"/>
            <w:noProof/>
            <w:sz w:val="22"/>
          </w:rPr>
          <w:tab/>
        </w:r>
        <w:r>
          <w:rPr>
            <w:rStyle w:val="Hyperlink"/>
          </w:rPr>
          <w:t>Customers and suppliers</w:t>
        </w:r>
        <w:r>
          <w:rPr>
            <w:rStyle w:val="Hyperlink"/>
          </w:rPr>
          <w:tab/>
        </w:r>
        <w:r>
          <w:fldChar w:fldCharType="begin"/>
        </w:r>
        <w:r>
          <w:rPr>
            <w:rStyle w:val="Hyperlink"/>
          </w:rPr>
          <w:instrText xml:space="preserve"> PAGEREF _Toc256000055 \h </w:instrText>
        </w:r>
        <w:r>
          <w:fldChar w:fldCharType="separate"/>
        </w:r>
        <w:r>
          <w:rPr>
            <w:rStyle w:val="Hyperlink"/>
          </w:rPr>
          <w:t>52</w:t>
        </w:r>
        <w:r>
          <w:fldChar w:fldCharType="end"/>
        </w:r>
      </w:hyperlink>
    </w:p>
    <w:p w14:paraId="128360D8" w14:textId="77777777" w:rsidR="00BF48E6" w:rsidRDefault="00684167">
      <w:pPr>
        <w:pStyle w:val="TOC1"/>
        <w:tabs>
          <w:tab w:val="left" w:pos="660"/>
          <w:tab w:val="right" w:leader="dot" w:pos="9350"/>
        </w:tabs>
        <w:rPr>
          <w:rFonts w:asciiTheme="minorHAnsi" w:hAnsiTheme="minorHAnsi"/>
          <w:noProof/>
        </w:rPr>
      </w:pPr>
      <w:hyperlink w:anchor="_Toc256000056" w:history="1">
        <w:r>
          <w:rPr>
            <w:rStyle w:val="Hyperlink"/>
          </w:rPr>
          <w:t>12.</w:t>
        </w:r>
        <w:r>
          <w:rPr>
            <w:rStyle w:val="Hyperlink"/>
            <w:rFonts w:asciiTheme="minorHAnsi" w:hAnsiTheme="minorHAnsi"/>
            <w:noProof/>
            <w:sz w:val="22"/>
          </w:rPr>
          <w:tab/>
        </w:r>
        <w:r>
          <w:rPr>
            <w:rStyle w:val="Hyperlink"/>
          </w:rPr>
          <w:t>Contracts</w:t>
        </w:r>
        <w:r>
          <w:rPr>
            <w:rStyle w:val="Hyperlink"/>
          </w:rPr>
          <w:tab/>
        </w:r>
        <w:r>
          <w:fldChar w:fldCharType="begin"/>
        </w:r>
        <w:r>
          <w:rPr>
            <w:rStyle w:val="Hyperlink"/>
          </w:rPr>
          <w:instrText xml:space="preserve"> PAGEREF _Toc256000056 \h </w:instrText>
        </w:r>
        <w:r>
          <w:fldChar w:fldCharType="separate"/>
        </w:r>
        <w:r>
          <w:rPr>
            <w:rStyle w:val="Hyperlink"/>
          </w:rPr>
          <w:t>53</w:t>
        </w:r>
        <w:r>
          <w:fldChar w:fldCharType="end"/>
        </w:r>
      </w:hyperlink>
    </w:p>
    <w:p w14:paraId="128360D9" w14:textId="77777777" w:rsidR="00BF48E6" w:rsidRDefault="00684167">
      <w:pPr>
        <w:pStyle w:val="TOC1"/>
        <w:tabs>
          <w:tab w:val="left" w:pos="660"/>
          <w:tab w:val="right" w:leader="dot" w:pos="9350"/>
        </w:tabs>
        <w:rPr>
          <w:rFonts w:asciiTheme="minorHAnsi" w:hAnsiTheme="minorHAnsi"/>
          <w:noProof/>
        </w:rPr>
      </w:pPr>
      <w:hyperlink w:anchor="_Toc256000057" w:history="1">
        <w:r>
          <w:rPr>
            <w:rStyle w:val="Hyperlink"/>
          </w:rPr>
          <w:t>13.</w:t>
        </w:r>
        <w:r>
          <w:rPr>
            <w:rStyle w:val="Hyperlink"/>
            <w:rFonts w:asciiTheme="minorHAnsi" w:hAnsiTheme="minorHAnsi"/>
            <w:noProof/>
            <w:sz w:val="22"/>
          </w:rPr>
          <w:tab/>
        </w:r>
        <w:r>
          <w:rPr>
            <w:rStyle w:val="Hyperlink"/>
          </w:rPr>
          <w:t>Transactions with the Sellers [and Sellers' interests]</w:t>
        </w:r>
        <w:r>
          <w:rPr>
            <w:rStyle w:val="Hyperlink"/>
          </w:rPr>
          <w:tab/>
        </w:r>
        <w:r>
          <w:fldChar w:fldCharType="begin"/>
        </w:r>
        <w:r>
          <w:rPr>
            <w:rStyle w:val="Hyperlink"/>
          </w:rPr>
          <w:instrText xml:space="preserve"> PAGEREF _Toc256000057 \h </w:instrText>
        </w:r>
        <w:r>
          <w:fldChar w:fldCharType="separate"/>
        </w:r>
        <w:r>
          <w:rPr>
            <w:rStyle w:val="Hyperlink"/>
          </w:rPr>
          <w:t>55</w:t>
        </w:r>
        <w:r>
          <w:fldChar w:fldCharType="end"/>
        </w:r>
      </w:hyperlink>
    </w:p>
    <w:p w14:paraId="128360DA" w14:textId="77777777" w:rsidR="00BF48E6" w:rsidRDefault="00684167">
      <w:pPr>
        <w:pStyle w:val="TOC1"/>
        <w:tabs>
          <w:tab w:val="left" w:pos="660"/>
          <w:tab w:val="right" w:leader="dot" w:pos="9350"/>
        </w:tabs>
        <w:rPr>
          <w:rFonts w:asciiTheme="minorHAnsi" w:hAnsiTheme="minorHAnsi"/>
          <w:noProof/>
        </w:rPr>
      </w:pPr>
      <w:hyperlink w:anchor="_Toc256000058" w:history="1">
        <w:r>
          <w:rPr>
            <w:rStyle w:val="Hyperlink"/>
          </w:rPr>
          <w:t>14.</w:t>
        </w:r>
        <w:r>
          <w:rPr>
            <w:rStyle w:val="Hyperlink"/>
            <w:rFonts w:asciiTheme="minorHAnsi" w:hAnsiTheme="minorHAnsi"/>
            <w:noProof/>
            <w:sz w:val="22"/>
          </w:rPr>
          <w:tab/>
        </w:r>
        <w:r>
          <w:rPr>
            <w:rStyle w:val="Hyperlink"/>
          </w:rPr>
          <w:t>Finance and guarantees</w:t>
        </w:r>
        <w:r>
          <w:rPr>
            <w:rStyle w:val="Hyperlink"/>
          </w:rPr>
          <w:tab/>
        </w:r>
        <w:r>
          <w:fldChar w:fldCharType="begin"/>
        </w:r>
        <w:r>
          <w:rPr>
            <w:rStyle w:val="Hyperlink"/>
          </w:rPr>
          <w:instrText xml:space="preserve"> PAGEREF _Toc256000058 \h </w:instrText>
        </w:r>
        <w:r>
          <w:fldChar w:fldCharType="separate"/>
        </w:r>
        <w:r>
          <w:rPr>
            <w:rStyle w:val="Hyperlink"/>
          </w:rPr>
          <w:t>55</w:t>
        </w:r>
        <w:r>
          <w:fldChar w:fldCharType="end"/>
        </w:r>
      </w:hyperlink>
    </w:p>
    <w:p w14:paraId="128360DB" w14:textId="77777777" w:rsidR="00BF48E6" w:rsidRDefault="00684167">
      <w:pPr>
        <w:pStyle w:val="TOC1"/>
        <w:tabs>
          <w:tab w:val="left" w:pos="660"/>
          <w:tab w:val="right" w:leader="dot" w:pos="9350"/>
        </w:tabs>
        <w:rPr>
          <w:rFonts w:asciiTheme="minorHAnsi" w:hAnsiTheme="minorHAnsi"/>
          <w:noProof/>
        </w:rPr>
      </w:pPr>
      <w:hyperlink w:anchor="_Toc256000059" w:history="1">
        <w:r>
          <w:rPr>
            <w:rStyle w:val="Hyperlink"/>
          </w:rPr>
          <w:t>15.</w:t>
        </w:r>
        <w:r>
          <w:rPr>
            <w:rStyle w:val="Hyperlink"/>
            <w:rFonts w:asciiTheme="minorHAnsi" w:hAnsiTheme="minorHAnsi"/>
            <w:noProof/>
            <w:sz w:val="22"/>
          </w:rPr>
          <w:tab/>
        </w:r>
        <w:r>
          <w:rPr>
            <w:rStyle w:val="Hyperlink"/>
          </w:rPr>
          <w:t>Liabilities</w:t>
        </w:r>
        <w:r>
          <w:rPr>
            <w:rStyle w:val="Hyperlink"/>
          </w:rPr>
          <w:tab/>
        </w:r>
        <w:r>
          <w:fldChar w:fldCharType="begin"/>
        </w:r>
        <w:r>
          <w:rPr>
            <w:rStyle w:val="Hyperlink"/>
          </w:rPr>
          <w:instrText xml:space="preserve"> PAGEREF _Toc256000059 \h </w:instrText>
        </w:r>
        <w:r>
          <w:fldChar w:fldCharType="separate"/>
        </w:r>
        <w:r>
          <w:rPr>
            <w:rStyle w:val="Hyperlink"/>
          </w:rPr>
          <w:t>57</w:t>
        </w:r>
        <w:r>
          <w:fldChar w:fldCharType="end"/>
        </w:r>
      </w:hyperlink>
    </w:p>
    <w:p w14:paraId="128360DC" w14:textId="77777777" w:rsidR="00BF48E6" w:rsidRDefault="00684167">
      <w:pPr>
        <w:pStyle w:val="TOC1"/>
        <w:tabs>
          <w:tab w:val="left" w:pos="660"/>
          <w:tab w:val="right" w:leader="dot" w:pos="9350"/>
        </w:tabs>
        <w:rPr>
          <w:rFonts w:asciiTheme="minorHAnsi" w:hAnsiTheme="minorHAnsi"/>
          <w:noProof/>
        </w:rPr>
      </w:pPr>
      <w:hyperlink w:anchor="_Toc256000060" w:history="1">
        <w:r>
          <w:rPr>
            <w:rStyle w:val="Hyperlink"/>
          </w:rPr>
          <w:t>16.</w:t>
        </w:r>
        <w:r>
          <w:rPr>
            <w:rStyle w:val="Hyperlink"/>
            <w:rFonts w:asciiTheme="minorHAnsi" w:hAnsiTheme="minorHAnsi"/>
            <w:noProof/>
            <w:sz w:val="22"/>
          </w:rPr>
          <w:tab/>
        </w:r>
        <w:r>
          <w:rPr>
            <w:rStyle w:val="Hyperlink"/>
          </w:rPr>
          <w:t>Effect of the Transaction</w:t>
        </w:r>
        <w:r>
          <w:rPr>
            <w:rStyle w:val="Hyperlink"/>
          </w:rPr>
          <w:tab/>
        </w:r>
        <w:r>
          <w:fldChar w:fldCharType="begin"/>
        </w:r>
        <w:r>
          <w:rPr>
            <w:rStyle w:val="Hyperlink"/>
          </w:rPr>
          <w:instrText xml:space="preserve"> PAGEREF _Toc256000060 \h </w:instrText>
        </w:r>
        <w:r>
          <w:fldChar w:fldCharType="separate"/>
        </w:r>
        <w:r>
          <w:rPr>
            <w:rStyle w:val="Hyperlink"/>
          </w:rPr>
          <w:t>57</w:t>
        </w:r>
        <w:r>
          <w:fldChar w:fldCharType="end"/>
        </w:r>
      </w:hyperlink>
    </w:p>
    <w:p w14:paraId="128360DD" w14:textId="77777777" w:rsidR="00BF48E6" w:rsidRDefault="00684167">
      <w:pPr>
        <w:pStyle w:val="TOC1"/>
        <w:tabs>
          <w:tab w:val="left" w:pos="660"/>
          <w:tab w:val="right" w:leader="dot" w:pos="9350"/>
        </w:tabs>
        <w:rPr>
          <w:rFonts w:asciiTheme="minorHAnsi" w:hAnsiTheme="minorHAnsi"/>
          <w:noProof/>
        </w:rPr>
      </w:pPr>
      <w:hyperlink w:anchor="_Toc256000061" w:history="1">
        <w:r>
          <w:rPr>
            <w:rStyle w:val="Hyperlink"/>
          </w:rPr>
          <w:t>17.</w:t>
        </w:r>
        <w:r>
          <w:rPr>
            <w:rStyle w:val="Hyperlink"/>
            <w:rFonts w:asciiTheme="minorHAnsi" w:hAnsiTheme="minorHAnsi"/>
            <w:noProof/>
            <w:sz w:val="22"/>
          </w:rPr>
          <w:tab/>
        </w:r>
        <w:r>
          <w:rPr>
            <w:rStyle w:val="Hyperlink"/>
          </w:rPr>
          <w:t>Insolvency</w:t>
        </w:r>
        <w:r>
          <w:rPr>
            <w:rStyle w:val="Hyperlink"/>
          </w:rPr>
          <w:tab/>
        </w:r>
        <w:r>
          <w:fldChar w:fldCharType="begin"/>
        </w:r>
        <w:r>
          <w:rPr>
            <w:rStyle w:val="Hyperlink"/>
          </w:rPr>
          <w:instrText xml:space="preserve"> PAGEREF _Toc256000061 \h </w:instrText>
        </w:r>
        <w:r>
          <w:fldChar w:fldCharType="separate"/>
        </w:r>
        <w:r>
          <w:rPr>
            <w:rStyle w:val="Hyperlink"/>
          </w:rPr>
          <w:t>58</w:t>
        </w:r>
        <w:r>
          <w:fldChar w:fldCharType="end"/>
        </w:r>
      </w:hyperlink>
    </w:p>
    <w:p w14:paraId="128360DE" w14:textId="77777777" w:rsidR="00BF48E6" w:rsidRDefault="00684167">
      <w:pPr>
        <w:pStyle w:val="TOC1"/>
        <w:tabs>
          <w:tab w:val="left" w:pos="660"/>
          <w:tab w:val="right" w:leader="dot" w:pos="9350"/>
        </w:tabs>
        <w:rPr>
          <w:rFonts w:asciiTheme="minorHAnsi" w:hAnsiTheme="minorHAnsi"/>
          <w:noProof/>
        </w:rPr>
      </w:pPr>
      <w:hyperlink w:anchor="_Toc256000062" w:history="1">
        <w:r>
          <w:rPr>
            <w:rStyle w:val="Hyperlink"/>
          </w:rPr>
          <w:t>19.</w:t>
        </w:r>
        <w:r>
          <w:rPr>
            <w:rStyle w:val="Hyperlink"/>
            <w:rFonts w:asciiTheme="minorHAnsi" w:hAnsiTheme="minorHAnsi"/>
            <w:noProof/>
            <w:sz w:val="22"/>
          </w:rPr>
          <w:tab/>
        </w:r>
        <w:r>
          <w:rPr>
            <w:rStyle w:val="Hyperlink"/>
          </w:rPr>
          <w:t>Accounts</w:t>
        </w:r>
        <w:r>
          <w:rPr>
            <w:rStyle w:val="Hyperlink"/>
          </w:rPr>
          <w:tab/>
        </w:r>
        <w:r>
          <w:fldChar w:fldCharType="begin"/>
        </w:r>
        <w:r>
          <w:rPr>
            <w:rStyle w:val="Hyperlink"/>
          </w:rPr>
          <w:instrText xml:space="preserve"> PAGEREF _Toc256000062 \h </w:instrText>
        </w:r>
        <w:r>
          <w:fldChar w:fldCharType="separate"/>
        </w:r>
        <w:r>
          <w:rPr>
            <w:rStyle w:val="Hyperlink"/>
          </w:rPr>
          <w:t>60</w:t>
        </w:r>
        <w:r>
          <w:fldChar w:fldCharType="end"/>
        </w:r>
      </w:hyperlink>
    </w:p>
    <w:p w14:paraId="128360DF" w14:textId="77777777" w:rsidR="00BF48E6" w:rsidRDefault="00684167">
      <w:pPr>
        <w:pStyle w:val="TOC1"/>
        <w:tabs>
          <w:tab w:val="left" w:pos="660"/>
          <w:tab w:val="right" w:leader="dot" w:pos="9350"/>
        </w:tabs>
        <w:rPr>
          <w:rFonts w:asciiTheme="minorHAnsi" w:hAnsiTheme="minorHAnsi"/>
          <w:noProof/>
        </w:rPr>
      </w:pPr>
      <w:hyperlink w:anchor="_Toc256000063" w:history="1">
        <w:r>
          <w:rPr>
            <w:rStyle w:val="Hyperlink"/>
          </w:rPr>
          <w:t>20.</w:t>
        </w:r>
        <w:r>
          <w:rPr>
            <w:rStyle w:val="Hyperlink"/>
            <w:rFonts w:asciiTheme="minorHAnsi" w:hAnsiTheme="minorHAnsi"/>
            <w:noProof/>
            <w:sz w:val="22"/>
          </w:rPr>
          <w:tab/>
        </w:r>
        <w:r>
          <w:rPr>
            <w:rStyle w:val="Hyperlink"/>
          </w:rPr>
          <w:t>Changes since the Accounts Date</w:t>
        </w:r>
        <w:r>
          <w:rPr>
            <w:rStyle w:val="Hyperlink"/>
          </w:rPr>
          <w:tab/>
        </w:r>
        <w:r>
          <w:fldChar w:fldCharType="begin"/>
        </w:r>
        <w:r>
          <w:rPr>
            <w:rStyle w:val="Hyperlink"/>
          </w:rPr>
          <w:instrText xml:space="preserve"> PAGEREF _Toc256000063 \h </w:instrText>
        </w:r>
        <w:r>
          <w:fldChar w:fldCharType="separate"/>
        </w:r>
        <w:r>
          <w:rPr>
            <w:rStyle w:val="Hyperlink"/>
          </w:rPr>
          <w:t>62</w:t>
        </w:r>
        <w:r>
          <w:fldChar w:fldCharType="end"/>
        </w:r>
      </w:hyperlink>
    </w:p>
    <w:p w14:paraId="128360E0" w14:textId="77777777" w:rsidR="00BF48E6" w:rsidRDefault="00684167">
      <w:pPr>
        <w:pStyle w:val="TOC1"/>
        <w:tabs>
          <w:tab w:val="left" w:pos="660"/>
          <w:tab w:val="right" w:leader="dot" w:pos="9350"/>
        </w:tabs>
        <w:rPr>
          <w:rFonts w:asciiTheme="minorHAnsi" w:hAnsiTheme="minorHAnsi"/>
          <w:noProof/>
        </w:rPr>
      </w:pPr>
      <w:hyperlink w:anchor="_Toc256000064" w:history="1">
        <w:r>
          <w:rPr>
            <w:rStyle w:val="Hyperlink"/>
          </w:rPr>
          <w:t>21.</w:t>
        </w:r>
        <w:r>
          <w:rPr>
            <w:rStyle w:val="Hyperlink"/>
            <w:rFonts w:asciiTheme="minorHAnsi" w:hAnsiTheme="minorHAnsi"/>
            <w:noProof/>
            <w:sz w:val="22"/>
          </w:rPr>
          <w:tab/>
        </w:r>
        <w:r>
          <w:rPr>
            <w:rStyle w:val="Hyperlink"/>
          </w:rPr>
          <w:t>Financial and other records</w:t>
        </w:r>
        <w:r>
          <w:rPr>
            <w:rStyle w:val="Hyperlink"/>
          </w:rPr>
          <w:tab/>
        </w:r>
        <w:r>
          <w:fldChar w:fldCharType="begin"/>
        </w:r>
        <w:r>
          <w:rPr>
            <w:rStyle w:val="Hyperlink"/>
          </w:rPr>
          <w:instrText xml:space="preserve"> PAGEREF _Toc256000064 \h </w:instrText>
        </w:r>
        <w:r>
          <w:fldChar w:fldCharType="separate"/>
        </w:r>
        <w:r>
          <w:rPr>
            <w:rStyle w:val="Hyperlink"/>
          </w:rPr>
          <w:t>63</w:t>
        </w:r>
        <w:r>
          <w:fldChar w:fldCharType="end"/>
        </w:r>
      </w:hyperlink>
    </w:p>
    <w:p w14:paraId="128360E1" w14:textId="77777777" w:rsidR="00BF48E6" w:rsidRDefault="00684167">
      <w:pPr>
        <w:pStyle w:val="TOC1"/>
        <w:tabs>
          <w:tab w:val="left" w:pos="660"/>
          <w:tab w:val="right" w:leader="dot" w:pos="9350"/>
        </w:tabs>
        <w:rPr>
          <w:rFonts w:asciiTheme="minorHAnsi" w:hAnsiTheme="minorHAnsi"/>
          <w:noProof/>
        </w:rPr>
      </w:pPr>
      <w:hyperlink w:anchor="_Toc256000065" w:history="1">
        <w:r>
          <w:rPr>
            <w:rStyle w:val="Hyperlink"/>
          </w:rPr>
          <w:t>22.</w:t>
        </w:r>
        <w:r>
          <w:rPr>
            <w:rStyle w:val="Hyperlink"/>
            <w:rFonts w:asciiTheme="minorHAnsi" w:hAnsiTheme="minorHAnsi"/>
            <w:noProof/>
            <w:sz w:val="22"/>
          </w:rPr>
          <w:tab/>
        </w:r>
        <w:r>
          <w:rPr>
            <w:rStyle w:val="Hyperlink"/>
          </w:rPr>
          <w:t>Assets</w:t>
        </w:r>
        <w:r>
          <w:rPr>
            <w:rStyle w:val="Hyperlink"/>
          </w:rPr>
          <w:tab/>
        </w:r>
        <w:r>
          <w:fldChar w:fldCharType="begin"/>
        </w:r>
        <w:r>
          <w:rPr>
            <w:rStyle w:val="Hyperlink"/>
          </w:rPr>
          <w:instrText xml:space="preserve"> PAGEREF _Toc256000065 \h </w:instrText>
        </w:r>
        <w:r>
          <w:fldChar w:fldCharType="separate"/>
        </w:r>
        <w:r>
          <w:rPr>
            <w:rStyle w:val="Hyperlink"/>
          </w:rPr>
          <w:t>64</w:t>
        </w:r>
        <w:r>
          <w:fldChar w:fldCharType="end"/>
        </w:r>
      </w:hyperlink>
    </w:p>
    <w:p w14:paraId="128360E2" w14:textId="77777777" w:rsidR="00BF48E6" w:rsidRDefault="00684167">
      <w:pPr>
        <w:pStyle w:val="TOC1"/>
        <w:tabs>
          <w:tab w:val="left" w:pos="660"/>
          <w:tab w:val="right" w:leader="dot" w:pos="9350"/>
        </w:tabs>
        <w:rPr>
          <w:rFonts w:asciiTheme="minorHAnsi" w:hAnsiTheme="minorHAnsi"/>
          <w:noProof/>
        </w:rPr>
      </w:pPr>
      <w:hyperlink w:anchor="_Toc256000066" w:history="1">
        <w:r>
          <w:rPr>
            <w:rStyle w:val="Hyperlink"/>
          </w:rPr>
          <w:t>23.</w:t>
        </w:r>
        <w:r>
          <w:rPr>
            <w:rStyle w:val="Hyperlink"/>
            <w:rFonts w:asciiTheme="minorHAnsi" w:hAnsiTheme="minorHAnsi"/>
            <w:noProof/>
            <w:sz w:val="22"/>
          </w:rPr>
          <w:tab/>
        </w:r>
        <w:r>
          <w:rPr>
            <w:rStyle w:val="Hyperlink"/>
          </w:rPr>
          <w:t>Plant and equipment [and inventory]</w:t>
        </w:r>
        <w:r>
          <w:rPr>
            <w:rStyle w:val="Hyperlink"/>
          </w:rPr>
          <w:tab/>
        </w:r>
        <w:r>
          <w:fldChar w:fldCharType="begin"/>
        </w:r>
        <w:r>
          <w:rPr>
            <w:rStyle w:val="Hyperlink"/>
          </w:rPr>
          <w:instrText xml:space="preserve"> PAGEREF _Toc256000066 \h </w:instrText>
        </w:r>
        <w:r>
          <w:fldChar w:fldCharType="separate"/>
        </w:r>
        <w:r>
          <w:rPr>
            <w:rStyle w:val="Hyperlink"/>
          </w:rPr>
          <w:t>64</w:t>
        </w:r>
        <w:r>
          <w:fldChar w:fldCharType="end"/>
        </w:r>
      </w:hyperlink>
    </w:p>
    <w:p w14:paraId="128360E3" w14:textId="77777777" w:rsidR="00BF48E6" w:rsidRDefault="00684167">
      <w:pPr>
        <w:pStyle w:val="TOC1"/>
        <w:tabs>
          <w:tab w:val="left" w:pos="660"/>
          <w:tab w:val="right" w:leader="dot" w:pos="9350"/>
        </w:tabs>
        <w:rPr>
          <w:rFonts w:asciiTheme="minorHAnsi" w:hAnsiTheme="minorHAnsi"/>
          <w:noProof/>
        </w:rPr>
      </w:pPr>
      <w:hyperlink w:anchor="_Toc256000067" w:history="1">
        <w:r>
          <w:rPr>
            <w:rStyle w:val="Hyperlink"/>
          </w:rPr>
          <w:t>24.</w:t>
        </w:r>
        <w:r>
          <w:rPr>
            <w:rStyle w:val="Hyperlink"/>
            <w:rFonts w:asciiTheme="minorHAnsi" w:hAnsiTheme="minorHAnsi"/>
            <w:noProof/>
            <w:sz w:val="22"/>
          </w:rPr>
          <w:tab/>
        </w:r>
        <w:r>
          <w:rPr>
            <w:rStyle w:val="Hyperlink"/>
          </w:rPr>
          <w:t>Intellectual property</w:t>
        </w:r>
        <w:r>
          <w:rPr>
            <w:rStyle w:val="Hyperlink"/>
          </w:rPr>
          <w:tab/>
        </w:r>
        <w:r>
          <w:fldChar w:fldCharType="begin"/>
        </w:r>
        <w:r>
          <w:rPr>
            <w:rStyle w:val="Hyperlink"/>
          </w:rPr>
          <w:instrText xml:space="preserve"> PAGEREF _Toc256000067 \h </w:instrText>
        </w:r>
        <w:r>
          <w:fldChar w:fldCharType="separate"/>
        </w:r>
        <w:r>
          <w:rPr>
            <w:rStyle w:val="Hyperlink"/>
          </w:rPr>
          <w:t>65</w:t>
        </w:r>
        <w:r>
          <w:fldChar w:fldCharType="end"/>
        </w:r>
      </w:hyperlink>
    </w:p>
    <w:p w14:paraId="128360E4" w14:textId="77777777" w:rsidR="00BF48E6" w:rsidRDefault="00684167">
      <w:pPr>
        <w:pStyle w:val="TOC1"/>
        <w:tabs>
          <w:tab w:val="left" w:pos="660"/>
          <w:tab w:val="right" w:leader="dot" w:pos="9350"/>
        </w:tabs>
        <w:rPr>
          <w:rFonts w:asciiTheme="minorHAnsi" w:hAnsiTheme="minorHAnsi"/>
          <w:noProof/>
        </w:rPr>
      </w:pPr>
      <w:hyperlink w:anchor="_Toc256000068" w:history="1">
        <w:r>
          <w:rPr>
            <w:rStyle w:val="Hyperlink"/>
          </w:rPr>
          <w:t>25.</w:t>
        </w:r>
        <w:r>
          <w:rPr>
            <w:rStyle w:val="Hyperlink"/>
            <w:rFonts w:asciiTheme="minorHAnsi" w:hAnsiTheme="minorHAnsi"/>
            <w:noProof/>
            <w:sz w:val="22"/>
          </w:rPr>
          <w:tab/>
        </w:r>
        <w:r>
          <w:rPr>
            <w:rStyle w:val="Hyperlink"/>
          </w:rPr>
          <w:t>Information technology</w:t>
        </w:r>
        <w:r>
          <w:rPr>
            <w:rStyle w:val="Hyperlink"/>
          </w:rPr>
          <w:tab/>
        </w:r>
        <w:r>
          <w:fldChar w:fldCharType="begin"/>
        </w:r>
        <w:r>
          <w:rPr>
            <w:rStyle w:val="Hyperlink"/>
          </w:rPr>
          <w:instrText xml:space="preserve"> PAGEREF _Toc256000068 \h </w:instrText>
        </w:r>
        <w:r>
          <w:fldChar w:fldCharType="separate"/>
        </w:r>
        <w:r>
          <w:rPr>
            <w:rStyle w:val="Hyperlink"/>
          </w:rPr>
          <w:t>68</w:t>
        </w:r>
        <w:r>
          <w:fldChar w:fldCharType="end"/>
        </w:r>
      </w:hyperlink>
    </w:p>
    <w:p w14:paraId="128360E5" w14:textId="77777777" w:rsidR="00BF48E6" w:rsidRDefault="00684167">
      <w:pPr>
        <w:pStyle w:val="TOC1"/>
        <w:tabs>
          <w:tab w:val="left" w:pos="660"/>
          <w:tab w:val="right" w:leader="dot" w:pos="9350"/>
        </w:tabs>
        <w:rPr>
          <w:rFonts w:asciiTheme="minorHAnsi" w:hAnsiTheme="minorHAnsi"/>
          <w:noProof/>
        </w:rPr>
      </w:pPr>
      <w:hyperlink w:anchor="_Toc256000069" w:history="1">
        <w:r>
          <w:rPr>
            <w:rStyle w:val="Hyperlink"/>
          </w:rPr>
          <w:t>27.</w:t>
        </w:r>
        <w:r>
          <w:rPr>
            <w:rStyle w:val="Hyperlink"/>
            <w:rFonts w:asciiTheme="minorHAnsi" w:hAnsiTheme="minorHAnsi"/>
            <w:noProof/>
            <w:sz w:val="22"/>
          </w:rPr>
          <w:tab/>
        </w:r>
        <w:r>
          <w:rPr>
            <w:rStyle w:val="Hyperlink"/>
          </w:rPr>
          <w:t>Data protection and privacy</w:t>
        </w:r>
        <w:r>
          <w:rPr>
            <w:rStyle w:val="Hyperlink"/>
          </w:rPr>
          <w:tab/>
        </w:r>
        <w:r>
          <w:fldChar w:fldCharType="begin"/>
        </w:r>
        <w:r>
          <w:rPr>
            <w:rStyle w:val="Hyperlink"/>
          </w:rPr>
          <w:instrText xml:space="preserve"> PAGEREF _Toc256000069 \h </w:instrText>
        </w:r>
        <w:r>
          <w:fldChar w:fldCharType="separate"/>
        </w:r>
        <w:r>
          <w:rPr>
            <w:rStyle w:val="Hyperlink"/>
          </w:rPr>
          <w:t>75</w:t>
        </w:r>
        <w:r>
          <w:fldChar w:fldCharType="end"/>
        </w:r>
      </w:hyperlink>
    </w:p>
    <w:p w14:paraId="128360E6" w14:textId="77777777" w:rsidR="00BF48E6" w:rsidRDefault="00684167">
      <w:pPr>
        <w:pStyle w:val="TOC1"/>
        <w:tabs>
          <w:tab w:val="left" w:pos="660"/>
          <w:tab w:val="right" w:leader="dot" w:pos="9350"/>
        </w:tabs>
        <w:rPr>
          <w:rFonts w:asciiTheme="minorHAnsi" w:hAnsiTheme="minorHAnsi"/>
          <w:noProof/>
        </w:rPr>
      </w:pPr>
      <w:hyperlink w:anchor="_Toc256000070" w:history="1">
        <w:r>
          <w:rPr>
            <w:rStyle w:val="Hyperlink"/>
          </w:rPr>
          <w:t>28.</w:t>
        </w:r>
        <w:r>
          <w:rPr>
            <w:rStyle w:val="Hyperlink"/>
            <w:rFonts w:asciiTheme="minorHAnsi" w:hAnsiTheme="minorHAnsi"/>
            <w:noProof/>
            <w:sz w:val="22"/>
          </w:rPr>
          <w:tab/>
        </w:r>
        <w:r>
          <w:rPr>
            <w:rStyle w:val="Hyperlink"/>
          </w:rPr>
          <w:t>Employment</w:t>
        </w:r>
        <w:r>
          <w:rPr>
            <w:rStyle w:val="Hyperlink"/>
          </w:rPr>
          <w:tab/>
        </w:r>
        <w:r>
          <w:fldChar w:fldCharType="begin"/>
        </w:r>
        <w:r>
          <w:rPr>
            <w:rStyle w:val="Hyperlink"/>
          </w:rPr>
          <w:instrText xml:space="preserve"> PAGEREF _Toc256000070 \h </w:instrText>
        </w:r>
        <w:r>
          <w:fldChar w:fldCharType="separate"/>
        </w:r>
        <w:r>
          <w:rPr>
            <w:rStyle w:val="Hyperlink"/>
          </w:rPr>
          <w:t>77</w:t>
        </w:r>
        <w:r>
          <w:fldChar w:fldCharType="end"/>
        </w:r>
      </w:hyperlink>
    </w:p>
    <w:p w14:paraId="128360E7" w14:textId="77777777" w:rsidR="00BF48E6" w:rsidRDefault="00684167">
      <w:pPr>
        <w:pStyle w:val="TOC1"/>
        <w:tabs>
          <w:tab w:val="left" w:pos="660"/>
          <w:tab w:val="right" w:leader="dot" w:pos="9350"/>
        </w:tabs>
        <w:rPr>
          <w:rFonts w:asciiTheme="minorHAnsi" w:hAnsiTheme="minorHAnsi"/>
          <w:noProof/>
        </w:rPr>
      </w:pPr>
      <w:hyperlink w:anchor="_Toc256000071" w:history="1">
        <w:r>
          <w:rPr>
            <w:rStyle w:val="Hyperlink"/>
          </w:rPr>
          <w:t>30.</w:t>
        </w:r>
        <w:r>
          <w:rPr>
            <w:rStyle w:val="Hyperlink"/>
            <w:rFonts w:asciiTheme="minorHAnsi" w:hAnsiTheme="minorHAnsi"/>
            <w:noProof/>
            <w:sz w:val="22"/>
          </w:rPr>
          <w:tab/>
        </w:r>
        <w:r>
          <w:rPr>
            <w:rStyle w:val="Hyperlink"/>
          </w:rPr>
          <w:t>Immigration</w:t>
        </w:r>
        <w:r>
          <w:rPr>
            <w:rStyle w:val="Hyperlink"/>
          </w:rPr>
          <w:tab/>
        </w:r>
        <w:r>
          <w:fldChar w:fldCharType="begin"/>
        </w:r>
        <w:r>
          <w:rPr>
            <w:rStyle w:val="Hyperlink"/>
          </w:rPr>
          <w:instrText xml:space="preserve"> PAGEREF _Toc256000071 \h </w:instrText>
        </w:r>
        <w:r>
          <w:fldChar w:fldCharType="separate"/>
        </w:r>
        <w:r>
          <w:rPr>
            <w:rStyle w:val="Hyperlink"/>
          </w:rPr>
          <w:t>83</w:t>
        </w:r>
        <w:r>
          <w:fldChar w:fldCharType="end"/>
        </w:r>
      </w:hyperlink>
    </w:p>
    <w:p w14:paraId="128360E8" w14:textId="77777777" w:rsidR="00BF48E6" w:rsidRDefault="00684167">
      <w:pPr>
        <w:pStyle w:val="TOC1"/>
        <w:tabs>
          <w:tab w:val="left" w:pos="660"/>
          <w:tab w:val="right" w:leader="dot" w:pos="9350"/>
        </w:tabs>
        <w:rPr>
          <w:rFonts w:asciiTheme="minorHAnsi" w:hAnsiTheme="minorHAnsi"/>
          <w:noProof/>
        </w:rPr>
      </w:pPr>
      <w:hyperlink w:anchor="_Toc256000072" w:history="1">
        <w:r>
          <w:rPr>
            <w:rStyle w:val="Hyperlink"/>
          </w:rPr>
          <w:t>31.</w:t>
        </w:r>
        <w:r>
          <w:rPr>
            <w:rStyle w:val="Hyperlink"/>
            <w:rFonts w:asciiTheme="minorHAnsi" w:hAnsiTheme="minorHAnsi"/>
            <w:noProof/>
            <w:sz w:val="22"/>
          </w:rPr>
          <w:tab/>
        </w:r>
        <w:r>
          <w:rPr>
            <w:rStyle w:val="Hyperlink"/>
          </w:rPr>
          <w:t>Retirement benefits</w:t>
        </w:r>
        <w:r>
          <w:rPr>
            <w:rStyle w:val="Hyperlink"/>
          </w:rPr>
          <w:tab/>
        </w:r>
        <w:r>
          <w:fldChar w:fldCharType="begin"/>
        </w:r>
        <w:r>
          <w:rPr>
            <w:rStyle w:val="Hyperlink"/>
          </w:rPr>
          <w:instrText xml:space="preserve"> PAGEREF _Toc256000072 \h </w:instrText>
        </w:r>
        <w:r>
          <w:fldChar w:fldCharType="separate"/>
        </w:r>
        <w:r>
          <w:rPr>
            <w:rStyle w:val="Hyperlink"/>
          </w:rPr>
          <w:t>84</w:t>
        </w:r>
        <w:r>
          <w:fldChar w:fldCharType="end"/>
        </w:r>
      </w:hyperlink>
    </w:p>
    <w:p w14:paraId="128360E9" w14:textId="77777777" w:rsidR="00BF48E6" w:rsidRDefault="00684167">
      <w:pPr>
        <w:pStyle w:val="TOC1"/>
        <w:tabs>
          <w:tab w:val="left" w:pos="660"/>
          <w:tab w:val="right" w:leader="dot" w:pos="9350"/>
        </w:tabs>
        <w:rPr>
          <w:rFonts w:asciiTheme="minorHAnsi" w:hAnsiTheme="minorHAnsi"/>
          <w:noProof/>
        </w:rPr>
      </w:pPr>
      <w:hyperlink w:anchor="_Toc256000073" w:history="1">
        <w:r>
          <w:rPr>
            <w:rStyle w:val="Hyperlink"/>
          </w:rPr>
          <w:t>32.</w:t>
        </w:r>
        <w:r>
          <w:rPr>
            <w:rStyle w:val="Hyperlink"/>
            <w:rFonts w:asciiTheme="minorHAnsi" w:hAnsiTheme="minorHAnsi"/>
            <w:noProof/>
            <w:sz w:val="22"/>
          </w:rPr>
          <w:tab/>
        </w:r>
        <w:r>
          <w:rPr>
            <w:rStyle w:val="Hyperlink"/>
          </w:rPr>
          <w:t>Property</w:t>
        </w:r>
        <w:r>
          <w:rPr>
            <w:rStyle w:val="Hyperlink"/>
          </w:rPr>
          <w:tab/>
        </w:r>
        <w:r>
          <w:fldChar w:fldCharType="begin"/>
        </w:r>
        <w:r>
          <w:rPr>
            <w:rStyle w:val="Hyperlink"/>
          </w:rPr>
          <w:instrText xml:space="preserve"> PAGEREF _Toc256000073 \h </w:instrText>
        </w:r>
        <w:r>
          <w:fldChar w:fldCharType="separate"/>
        </w:r>
        <w:r>
          <w:rPr>
            <w:rStyle w:val="Hyperlink"/>
          </w:rPr>
          <w:t>88</w:t>
        </w:r>
        <w:r>
          <w:fldChar w:fldCharType="end"/>
        </w:r>
      </w:hyperlink>
    </w:p>
    <w:p w14:paraId="128360EA" w14:textId="77777777" w:rsidR="00BF48E6" w:rsidRDefault="00684167">
      <w:pPr>
        <w:pStyle w:val="TOC1"/>
        <w:tabs>
          <w:tab w:val="left" w:pos="660"/>
          <w:tab w:val="right" w:leader="dot" w:pos="9350"/>
        </w:tabs>
        <w:rPr>
          <w:rFonts w:asciiTheme="minorHAnsi" w:hAnsiTheme="minorHAnsi"/>
          <w:noProof/>
        </w:rPr>
      </w:pPr>
      <w:hyperlink w:anchor="_Toc256000074" w:history="1">
        <w:r>
          <w:rPr>
            <w:rStyle w:val="Hyperlink"/>
          </w:rPr>
          <w:t>33.</w:t>
        </w:r>
        <w:r>
          <w:rPr>
            <w:rStyle w:val="Hyperlink"/>
            <w:rFonts w:asciiTheme="minorHAnsi" w:hAnsiTheme="minorHAnsi"/>
            <w:noProof/>
            <w:sz w:val="22"/>
          </w:rPr>
          <w:tab/>
        </w:r>
        <w:r>
          <w:rPr>
            <w:rStyle w:val="Hyperlink"/>
          </w:rPr>
          <w:t>Environment and health and safety</w:t>
        </w:r>
        <w:r>
          <w:rPr>
            <w:rStyle w:val="Hyperlink"/>
          </w:rPr>
          <w:tab/>
        </w:r>
        <w:r>
          <w:fldChar w:fldCharType="begin"/>
        </w:r>
        <w:r>
          <w:rPr>
            <w:rStyle w:val="Hyperlink"/>
          </w:rPr>
          <w:instrText xml:space="preserve"> PAGEREF _Toc256000074 \h </w:instrText>
        </w:r>
        <w:r>
          <w:fldChar w:fldCharType="separate"/>
        </w:r>
        <w:r>
          <w:rPr>
            <w:rStyle w:val="Hyperlink"/>
          </w:rPr>
          <w:t>95</w:t>
        </w:r>
        <w:r>
          <w:fldChar w:fldCharType="end"/>
        </w:r>
      </w:hyperlink>
    </w:p>
    <w:p w14:paraId="128360EB" w14:textId="77777777" w:rsidR="00BF48E6" w:rsidRDefault="00684167">
      <w:pPr>
        <w:pStyle w:val="TOC1"/>
        <w:tabs>
          <w:tab w:val="left" w:pos="660"/>
          <w:tab w:val="right" w:leader="dot" w:pos="9350"/>
        </w:tabs>
        <w:rPr>
          <w:rFonts w:asciiTheme="minorHAnsi" w:hAnsiTheme="minorHAnsi"/>
          <w:noProof/>
        </w:rPr>
      </w:pPr>
      <w:hyperlink w:anchor="_Toc256000075" w:history="1">
        <w:r>
          <w:rPr>
            <w:rStyle w:val="Hyperlink"/>
          </w:rPr>
          <w:t>34.</w:t>
        </w:r>
        <w:r>
          <w:rPr>
            <w:rStyle w:val="Hyperlink"/>
            <w:rFonts w:asciiTheme="minorHAnsi" w:hAnsiTheme="minorHAnsi"/>
            <w:noProof/>
            <w:sz w:val="22"/>
          </w:rPr>
          <w:tab/>
        </w:r>
        <w:r>
          <w:rPr>
            <w:rStyle w:val="Hyperlink"/>
          </w:rPr>
          <w:t>[Compliance with the Bribery Act 2010</w:t>
        </w:r>
        <w:r>
          <w:rPr>
            <w:rStyle w:val="Hyperlink"/>
          </w:rPr>
          <w:tab/>
        </w:r>
        <w:r>
          <w:fldChar w:fldCharType="begin"/>
        </w:r>
        <w:r>
          <w:rPr>
            <w:rStyle w:val="Hyperlink"/>
          </w:rPr>
          <w:instrText xml:space="preserve"> PAGEREF _Toc256000075 \h </w:instrText>
        </w:r>
        <w:r>
          <w:fldChar w:fldCharType="separate"/>
        </w:r>
        <w:r>
          <w:rPr>
            <w:rStyle w:val="Hyperlink"/>
          </w:rPr>
          <w:t>98</w:t>
        </w:r>
        <w:r>
          <w:fldChar w:fldCharType="end"/>
        </w:r>
      </w:hyperlink>
    </w:p>
    <w:p w14:paraId="128360EC" w14:textId="77777777" w:rsidR="00BF48E6" w:rsidRDefault="00684167">
      <w:pPr>
        <w:pStyle w:val="TOC1"/>
        <w:tabs>
          <w:tab w:val="left" w:pos="660"/>
          <w:tab w:val="right" w:leader="dot" w:pos="9350"/>
        </w:tabs>
        <w:rPr>
          <w:rFonts w:asciiTheme="minorHAnsi" w:hAnsiTheme="minorHAnsi"/>
          <w:noProof/>
        </w:rPr>
      </w:pPr>
      <w:hyperlink w:anchor="_Toc256000076" w:history="1">
        <w:r>
          <w:rPr>
            <w:rStyle w:val="Hyperlink"/>
          </w:rPr>
          <w:t>35.</w:t>
        </w:r>
        <w:r>
          <w:rPr>
            <w:rStyle w:val="Hyperlink"/>
            <w:rFonts w:asciiTheme="minorHAnsi" w:hAnsiTheme="minorHAnsi"/>
            <w:noProof/>
            <w:sz w:val="22"/>
          </w:rPr>
          <w:tab/>
        </w:r>
        <w:r>
          <w:rPr>
            <w:rStyle w:val="Hyperlink"/>
          </w:rPr>
          <w:t>Competition</w:t>
        </w:r>
        <w:r>
          <w:rPr>
            <w:rStyle w:val="Hyperlink"/>
          </w:rPr>
          <w:tab/>
        </w:r>
        <w:r>
          <w:fldChar w:fldCharType="begin"/>
        </w:r>
        <w:r>
          <w:rPr>
            <w:rStyle w:val="Hyperlink"/>
          </w:rPr>
          <w:instrText xml:space="preserve"> PAGEREF _Toc256000076 \h </w:instrText>
        </w:r>
        <w:r>
          <w:fldChar w:fldCharType="separate"/>
        </w:r>
        <w:r>
          <w:rPr>
            <w:rStyle w:val="Hyperlink"/>
          </w:rPr>
          <w:t>99</w:t>
        </w:r>
        <w:r>
          <w:fldChar w:fldCharType="end"/>
        </w:r>
      </w:hyperlink>
    </w:p>
    <w:p w14:paraId="128360ED" w14:textId="77777777" w:rsidR="00BF48E6" w:rsidRDefault="00684167">
      <w:pPr>
        <w:pStyle w:val="TOC1"/>
        <w:tabs>
          <w:tab w:val="left" w:pos="880"/>
          <w:tab w:val="right" w:leader="dot" w:pos="9350"/>
        </w:tabs>
        <w:rPr>
          <w:rFonts w:asciiTheme="minorHAnsi" w:hAnsiTheme="minorHAnsi"/>
          <w:noProof/>
        </w:rPr>
      </w:pPr>
      <w:hyperlink w:anchor="_Toc256000077" w:history="1">
        <w:r>
          <w:rPr>
            <w:rStyle w:val="Hyperlink"/>
          </w:rPr>
          <w:t>Part 2</w:t>
        </w:r>
        <w:r>
          <w:rPr>
            <w:rStyle w:val="Hyperlink"/>
            <w:rFonts w:asciiTheme="minorHAnsi" w:hAnsiTheme="minorHAnsi"/>
            <w:noProof/>
            <w:sz w:val="22"/>
          </w:rPr>
          <w:tab/>
        </w:r>
        <w:r>
          <w:rPr>
            <w:rStyle w:val="Hyperlink"/>
          </w:rPr>
          <w:t>Tax Warranties</w:t>
        </w:r>
        <w:r>
          <w:rPr>
            <w:rStyle w:val="Hyperlink"/>
          </w:rPr>
          <w:tab/>
        </w:r>
        <w:r>
          <w:fldChar w:fldCharType="begin"/>
        </w:r>
        <w:r>
          <w:rPr>
            <w:rStyle w:val="Hyperlink"/>
          </w:rPr>
          <w:instrText xml:space="preserve"> PAGEREF _Toc256000077 \h </w:instrText>
        </w:r>
        <w:r>
          <w:fldChar w:fldCharType="separate"/>
        </w:r>
        <w:r>
          <w:rPr>
            <w:rStyle w:val="Hyperlink"/>
          </w:rPr>
          <w:t>100</w:t>
        </w:r>
        <w:r>
          <w:fldChar w:fldCharType="end"/>
        </w:r>
      </w:hyperlink>
    </w:p>
    <w:p w14:paraId="128360EE" w14:textId="77777777" w:rsidR="00BF48E6" w:rsidRDefault="00684167">
      <w:pPr>
        <w:pStyle w:val="TOC1"/>
        <w:tabs>
          <w:tab w:val="left" w:pos="440"/>
          <w:tab w:val="right" w:leader="dot" w:pos="9350"/>
        </w:tabs>
        <w:rPr>
          <w:rFonts w:asciiTheme="minorHAnsi" w:hAnsiTheme="minorHAnsi"/>
          <w:noProof/>
        </w:rPr>
      </w:pPr>
      <w:hyperlink w:anchor="_Toc256000078" w:history="1">
        <w:r>
          <w:rPr>
            <w:rStyle w:val="Hyperlink"/>
          </w:rPr>
          <w:t>1.</w:t>
        </w:r>
        <w:r>
          <w:rPr>
            <w:rStyle w:val="Hyperlink"/>
            <w:rFonts w:asciiTheme="minorHAnsi" w:hAnsiTheme="minorHAnsi"/>
            <w:noProof/>
            <w:sz w:val="22"/>
          </w:rPr>
          <w:tab/>
        </w:r>
        <w:r>
          <w:rPr>
            <w:rStyle w:val="Hyperlink"/>
          </w:rPr>
          <w:t>General</w:t>
        </w:r>
        <w:r>
          <w:rPr>
            <w:rStyle w:val="Hyperlink"/>
          </w:rPr>
          <w:tab/>
        </w:r>
        <w:r>
          <w:fldChar w:fldCharType="begin"/>
        </w:r>
        <w:r>
          <w:rPr>
            <w:rStyle w:val="Hyperlink"/>
          </w:rPr>
          <w:instrText xml:space="preserve"> PAGEREF _Toc256000078 \h </w:instrText>
        </w:r>
        <w:r>
          <w:fldChar w:fldCharType="separate"/>
        </w:r>
        <w:r>
          <w:rPr>
            <w:rStyle w:val="Hyperlink"/>
          </w:rPr>
          <w:t>100</w:t>
        </w:r>
        <w:r>
          <w:fldChar w:fldCharType="end"/>
        </w:r>
      </w:hyperlink>
    </w:p>
    <w:p w14:paraId="128360EF" w14:textId="77777777" w:rsidR="00BF48E6" w:rsidRDefault="00684167">
      <w:pPr>
        <w:pStyle w:val="TOC1"/>
        <w:tabs>
          <w:tab w:val="left" w:pos="440"/>
          <w:tab w:val="right" w:leader="dot" w:pos="9350"/>
        </w:tabs>
        <w:rPr>
          <w:rFonts w:asciiTheme="minorHAnsi" w:hAnsiTheme="minorHAnsi"/>
          <w:noProof/>
        </w:rPr>
      </w:pPr>
      <w:hyperlink w:anchor="_Toc256000079" w:history="1">
        <w:r>
          <w:rPr>
            <w:rStyle w:val="Hyperlink"/>
          </w:rPr>
          <w:t>2.</w:t>
        </w:r>
        <w:r>
          <w:rPr>
            <w:rStyle w:val="Hyperlink"/>
            <w:rFonts w:asciiTheme="minorHAnsi" w:hAnsiTheme="minorHAnsi"/>
            <w:noProof/>
            <w:sz w:val="22"/>
          </w:rPr>
          <w:tab/>
        </w:r>
        <w:r>
          <w:rPr>
            <w:rStyle w:val="Hyperlink"/>
          </w:rPr>
          <w:t>Chargeable gains</w:t>
        </w:r>
        <w:r>
          <w:rPr>
            <w:rStyle w:val="Hyperlink"/>
          </w:rPr>
          <w:tab/>
        </w:r>
        <w:r>
          <w:fldChar w:fldCharType="begin"/>
        </w:r>
        <w:r>
          <w:rPr>
            <w:rStyle w:val="Hyperlink"/>
          </w:rPr>
          <w:instrText xml:space="preserve"> PAGEREF _Toc256000079 \h </w:instrText>
        </w:r>
        <w:r>
          <w:fldChar w:fldCharType="separate"/>
        </w:r>
        <w:r>
          <w:rPr>
            <w:rStyle w:val="Hyperlink"/>
          </w:rPr>
          <w:t>101</w:t>
        </w:r>
        <w:r>
          <w:fldChar w:fldCharType="end"/>
        </w:r>
      </w:hyperlink>
    </w:p>
    <w:p w14:paraId="128360F0" w14:textId="77777777" w:rsidR="00BF48E6" w:rsidRDefault="00684167">
      <w:pPr>
        <w:pStyle w:val="TOC1"/>
        <w:tabs>
          <w:tab w:val="left" w:pos="440"/>
          <w:tab w:val="right" w:leader="dot" w:pos="9350"/>
        </w:tabs>
        <w:rPr>
          <w:rFonts w:asciiTheme="minorHAnsi" w:hAnsiTheme="minorHAnsi"/>
          <w:noProof/>
        </w:rPr>
      </w:pPr>
      <w:hyperlink w:anchor="_Toc256000080" w:history="1">
        <w:r>
          <w:rPr>
            <w:rStyle w:val="Hyperlink"/>
          </w:rPr>
          <w:t>3.</w:t>
        </w:r>
        <w:r>
          <w:rPr>
            <w:rStyle w:val="Hyperlink"/>
            <w:rFonts w:asciiTheme="minorHAnsi" w:hAnsiTheme="minorHAnsi"/>
            <w:noProof/>
            <w:sz w:val="22"/>
          </w:rPr>
          <w:tab/>
        </w:r>
        <w:r>
          <w:rPr>
            <w:rStyle w:val="Hyperlink"/>
          </w:rPr>
          <w:t>Capital losses</w:t>
        </w:r>
        <w:r>
          <w:rPr>
            <w:rStyle w:val="Hyperlink"/>
          </w:rPr>
          <w:tab/>
        </w:r>
        <w:r>
          <w:fldChar w:fldCharType="begin"/>
        </w:r>
        <w:r>
          <w:rPr>
            <w:rStyle w:val="Hyperlink"/>
          </w:rPr>
          <w:instrText xml:space="preserve"> PAGEREF _Toc256000080 \h </w:instrText>
        </w:r>
        <w:r>
          <w:fldChar w:fldCharType="separate"/>
        </w:r>
        <w:r>
          <w:rPr>
            <w:rStyle w:val="Hyperlink"/>
          </w:rPr>
          <w:t>102</w:t>
        </w:r>
        <w:r>
          <w:fldChar w:fldCharType="end"/>
        </w:r>
      </w:hyperlink>
    </w:p>
    <w:p w14:paraId="128360F1" w14:textId="77777777" w:rsidR="00BF48E6" w:rsidRDefault="00684167">
      <w:pPr>
        <w:pStyle w:val="TOC1"/>
        <w:tabs>
          <w:tab w:val="left" w:pos="440"/>
          <w:tab w:val="right" w:leader="dot" w:pos="9350"/>
        </w:tabs>
        <w:rPr>
          <w:rFonts w:asciiTheme="minorHAnsi" w:hAnsiTheme="minorHAnsi"/>
          <w:noProof/>
        </w:rPr>
      </w:pPr>
      <w:hyperlink w:anchor="_Toc256000081" w:history="1">
        <w:r>
          <w:rPr>
            <w:rStyle w:val="Hyperlink"/>
          </w:rPr>
          <w:t>4.</w:t>
        </w:r>
        <w:r>
          <w:rPr>
            <w:rStyle w:val="Hyperlink"/>
            <w:rFonts w:asciiTheme="minorHAnsi" w:hAnsiTheme="minorHAnsi"/>
            <w:noProof/>
            <w:sz w:val="22"/>
          </w:rPr>
          <w:tab/>
        </w:r>
        <w:r>
          <w:rPr>
            <w:rStyle w:val="Hyperlink"/>
          </w:rPr>
          <w:t>Capital allowances</w:t>
        </w:r>
        <w:r>
          <w:rPr>
            <w:rStyle w:val="Hyperlink"/>
          </w:rPr>
          <w:tab/>
        </w:r>
        <w:r>
          <w:fldChar w:fldCharType="begin"/>
        </w:r>
        <w:r>
          <w:rPr>
            <w:rStyle w:val="Hyperlink"/>
          </w:rPr>
          <w:instrText xml:space="preserve"> PAGEREF _Toc256000081 \h </w:instrText>
        </w:r>
        <w:r>
          <w:fldChar w:fldCharType="separate"/>
        </w:r>
        <w:r>
          <w:rPr>
            <w:rStyle w:val="Hyperlink"/>
          </w:rPr>
          <w:t>102</w:t>
        </w:r>
        <w:r>
          <w:fldChar w:fldCharType="end"/>
        </w:r>
      </w:hyperlink>
    </w:p>
    <w:p w14:paraId="128360F2" w14:textId="77777777" w:rsidR="00BF48E6" w:rsidRDefault="00684167">
      <w:pPr>
        <w:pStyle w:val="TOC1"/>
        <w:tabs>
          <w:tab w:val="left" w:pos="440"/>
          <w:tab w:val="right" w:leader="dot" w:pos="9350"/>
        </w:tabs>
        <w:rPr>
          <w:rFonts w:asciiTheme="minorHAnsi" w:hAnsiTheme="minorHAnsi"/>
          <w:noProof/>
        </w:rPr>
      </w:pPr>
      <w:hyperlink w:anchor="_Toc256000082" w:history="1">
        <w:r>
          <w:rPr>
            <w:rStyle w:val="Hyperlink"/>
          </w:rPr>
          <w:t>5.</w:t>
        </w:r>
        <w:r>
          <w:rPr>
            <w:rStyle w:val="Hyperlink"/>
            <w:rFonts w:asciiTheme="minorHAnsi" w:hAnsiTheme="minorHAnsi"/>
            <w:noProof/>
            <w:sz w:val="22"/>
          </w:rPr>
          <w:tab/>
        </w:r>
        <w:r>
          <w:rPr>
            <w:rStyle w:val="Hyperlink"/>
          </w:rPr>
          <w:t>Distributions and other payments</w:t>
        </w:r>
        <w:r>
          <w:rPr>
            <w:rStyle w:val="Hyperlink"/>
          </w:rPr>
          <w:tab/>
        </w:r>
        <w:r>
          <w:fldChar w:fldCharType="begin"/>
        </w:r>
        <w:r>
          <w:rPr>
            <w:rStyle w:val="Hyperlink"/>
          </w:rPr>
          <w:instrText xml:space="preserve"> PAGEREF _Toc256000082 \h </w:instrText>
        </w:r>
        <w:r>
          <w:fldChar w:fldCharType="separate"/>
        </w:r>
        <w:r>
          <w:rPr>
            <w:rStyle w:val="Hyperlink"/>
          </w:rPr>
          <w:t>102</w:t>
        </w:r>
        <w:r>
          <w:fldChar w:fldCharType="end"/>
        </w:r>
      </w:hyperlink>
    </w:p>
    <w:p w14:paraId="128360F3" w14:textId="77777777" w:rsidR="00BF48E6" w:rsidRDefault="00684167">
      <w:pPr>
        <w:pStyle w:val="TOC1"/>
        <w:tabs>
          <w:tab w:val="left" w:pos="440"/>
          <w:tab w:val="right" w:leader="dot" w:pos="9350"/>
        </w:tabs>
        <w:rPr>
          <w:rFonts w:asciiTheme="minorHAnsi" w:hAnsiTheme="minorHAnsi"/>
          <w:noProof/>
        </w:rPr>
      </w:pPr>
      <w:hyperlink w:anchor="_Toc256000083" w:history="1">
        <w:r>
          <w:rPr>
            <w:rStyle w:val="Hyperlink"/>
          </w:rPr>
          <w:t>6.</w:t>
        </w:r>
        <w:r>
          <w:rPr>
            <w:rStyle w:val="Hyperlink"/>
            <w:rFonts w:asciiTheme="minorHAnsi" w:hAnsiTheme="minorHAnsi"/>
            <w:noProof/>
            <w:sz w:val="22"/>
          </w:rPr>
          <w:tab/>
        </w:r>
        <w:r>
          <w:rPr>
            <w:rStyle w:val="Hyperlink"/>
          </w:rPr>
          <w:t>Loan relationships</w:t>
        </w:r>
        <w:r>
          <w:rPr>
            <w:rStyle w:val="Hyperlink"/>
          </w:rPr>
          <w:tab/>
        </w:r>
        <w:r>
          <w:fldChar w:fldCharType="begin"/>
        </w:r>
        <w:r>
          <w:rPr>
            <w:rStyle w:val="Hyperlink"/>
          </w:rPr>
          <w:instrText xml:space="preserve"> PAGEREF _Toc256000083 \h </w:instrText>
        </w:r>
        <w:r>
          <w:fldChar w:fldCharType="separate"/>
        </w:r>
        <w:r>
          <w:rPr>
            <w:rStyle w:val="Hyperlink"/>
          </w:rPr>
          <w:t>102</w:t>
        </w:r>
        <w:r>
          <w:fldChar w:fldCharType="end"/>
        </w:r>
      </w:hyperlink>
    </w:p>
    <w:p w14:paraId="128360F4" w14:textId="77777777" w:rsidR="00BF48E6" w:rsidRDefault="00684167">
      <w:pPr>
        <w:pStyle w:val="TOC1"/>
        <w:tabs>
          <w:tab w:val="left" w:pos="440"/>
          <w:tab w:val="right" w:leader="dot" w:pos="9350"/>
        </w:tabs>
        <w:rPr>
          <w:rFonts w:asciiTheme="minorHAnsi" w:hAnsiTheme="minorHAnsi"/>
          <w:noProof/>
        </w:rPr>
      </w:pPr>
      <w:hyperlink w:anchor="_Toc256000084" w:history="1">
        <w:r>
          <w:rPr>
            <w:rStyle w:val="Hyperlink"/>
          </w:rPr>
          <w:t>7.</w:t>
        </w:r>
        <w:r>
          <w:rPr>
            <w:rStyle w:val="Hyperlink"/>
            <w:rFonts w:asciiTheme="minorHAnsi" w:hAnsiTheme="minorHAnsi"/>
            <w:noProof/>
            <w:sz w:val="22"/>
          </w:rPr>
          <w:tab/>
        </w:r>
        <w:r>
          <w:rPr>
            <w:rStyle w:val="Hyperlink"/>
          </w:rPr>
          <w:t>Close companies</w:t>
        </w:r>
        <w:r>
          <w:rPr>
            <w:rStyle w:val="Hyperlink"/>
          </w:rPr>
          <w:tab/>
        </w:r>
        <w:r>
          <w:fldChar w:fldCharType="begin"/>
        </w:r>
        <w:r>
          <w:rPr>
            <w:rStyle w:val="Hyperlink"/>
          </w:rPr>
          <w:instrText xml:space="preserve"> PAGEREF _Toc256000084 \h </w:instrText>
        </w:r>
        <w:r>
          <w:fldChar w:fldCharType="separate"/>
        </w:r>
        <w:r>
          <w:rPr>
            <w:rStyle w:val="Hyperlink"/>
          </w:rPr>
          <w:t>102</w:t>
        </w:r>
        <w:r>
          <w:fldChar w:fldCharType="end"/>
        </w:r>
      </w:hyperlink>
    </w:p>
    <w:p w14:paraId="128360F5" w14:textId="77777777" w:rsidR="00BF48E6" w:rsidRDefault="00684167">
      <w:pPr>
        <w:pStyle w:val="TOC1"/>
        <w:tabs>
          <w:tab w:val="left" w:pos="440"/>
          <w:tab w:val="right" w:leader="dot" w:pos="9350"/>
        </w:tabs>
        <w:rPr>
          <w:rFonts w:asciiTheme="minorHAnsi" w:hAnsiTheme="minorHAnsi"/>
          <w:noProof/>
        </w:rPr>
      </w:pPr>
      <w:hyperlink w:anchor="_Toc256000085" w:history="1">
        <w:r>
          <w:rPr>
            <w:rStyle w:val="Hyperlink"/>
          </w:rPr>
          <w:t>8.</w:t>
        </w:r>
        <w:r>
          <w:rPr>
            <w:rStyle w:val="Hyperlink"/>
            <w:rFonts w:asciiTheme="minorHAnsi" w:hAnsiTheme="minorHAnsi"/>
            <w:noProof/>
            <w:sz w:val="22"/>
          </w:rPr>
          <w:tab/>
        </w:r>
        <w:r>
          <w:rPr>
            <w:rStyle w:val="Hyperlink"/>
          </w:rPr>
          <w:t>Group relief</w:t>
        </w:r>
        <w:r>
          <w:rPr>
            <w:rStyle w:val="Hyperlink"/>
          </w:rPr>
          <w:tab/>
        </w:r>
        <w:r>
          <w:fldChar w:fldCharType="begin"/>
        </w:r>
        <w:r>
          <w:rPr>
            <w:rStyle w:val="Hyperlink"/>
          </w:rPr>
          <w:instrText xml:space="preserve"> PAGEREF _Toc256000085 \h </w:instrText>
        </w:r>
        <w:r>
          <w:fldChar w:fldCharType="separate"/>
        </w:r>
        <w:r>
          <w:rPr>
            <w:rStyle w:val="Hyperlink"/>
          </w:rPr>
          <w:t>103</w:t>
        </w:r>
        <w:r>
          <w:fldChar w:fldCharType="end"/>
        </w:r>
      </w:hyperlink>
    </w:p>
    <w:p w14:paraId="128360F6" w14:textId="77777777" w:rsidR="00BF48E6" w:rsidRDefault="00684167">
      <w:pPr>
        <w:pStyle w:val="TOC1"/>
        <w:tabs>
          <w:tab w:val="left" w:pos="440"/>
          <w:tab w:val="right" w:leader="dot" w:pos="9350"/>
        </w:tabs>
        <w:rPr>
          <w:rFonts w:asciiTheme="minorHAnsi" w:hAnsiTheme="minorHAnsi"/>
          <w:noProof/>
        </w:rPr>
      </w:pPr>
      <w:hyperlink w:anchor="_Toc256000086" w:history="1">
        <w:r>
          <w:rPr>
            <w:rStyle w:val="Hyperlink"/>
          </w:rPr>
          <w:t>9.</w:t>
        </w:r>
        <w:r>
          <w:rPr>
            <w:rStyle w:val="Hyperlink"/>
            <w:rFonts w:asciiTheme="minorHAnsi" w:hAnsiTheme="minorHAnsi"/>
            <w:noProof/>
            <w:sz w:val="22"/>
          </w:rPr>
          <w:tab/>
        </w:r>
        <w:r>
          <w:rPr>
            <w:rStyle w:val="Hyperlink"/>
          </w:rPr>
          <w:t>Groups of companies</w:t>
        </w:r>
        <w:r>
          <w:rPr>
            <w:rStyle w:val="Hyperlink"/>
          </w:rPr>
          <w:tab/>
        </w:r>
        <w:r>
          <w:fldChar w:fldCharType="begin"/>
        </w:r>
        <w:r>
          <w:rPr>
            <w:rStyle w:val="Hyperlink"/>
          </w:rPr>
          <w:instrText xml:space="preserve"> PAGEREF _Toc256000086 \h </w:instrText>
        </w:r>
        <w:r>
          <w:fldChar w:fldCharType="separate"/>
        </w:r>
        <w:r>
          <w:rPr>
            <w:rStyle w:val="Hyperlink"/>
          </w:rPr>
          <w:t>103</w:t>
        </w:r>
        <w:r>
          <w:fldChar w:fldCharType="end"/>
        </w:r>
      </w:hyperlink>
    </w:p>
    <w:p w14:paraId="128360F7" w14:textId="77777777" w:rsidR="00BF48E6" w:rsidRDefault="00684167">
      <w:pPr>
        <w:pStyle w:val="TOC1"/>
        <w:tabs>
          <w:tab w:val="left" w:pos="660"/>
          <w:tab w:val="right" w:leader="dot" w:pos="9350"/>
        </w:tabs>
        <w:rPr>
          <w:rFonts w:asciiTheme="minorHAnsi" w:hAnsiTheme="minorHAnsi"/>
          <w:noProof/>
        </w:rPr>
      </w:pPr>
      <w:hyperlink w:anchor="_Toc256000087" w:history="1">
        <w:r>
          <w:rPr>
            <w:rStyle w:val="Hyperlink"/>
          </w:rPr>
          <w:t>10.</w:t>
        </w:r>
        <w:r>
          <w:rPr>
            <w:rStyle w:val="Hyperlink"/>
            <w:rFonts w:asciiTheme="minorHAnsi" w:hAnsiTheme="minorHAnsi"/>
            <w:noProof/>
            <w:sz w:val="22"/>
          </w:rPr>
          <w:tab/>
        </w:r>
        <w:r>
          <w:rPr>
            <w:rStyle w:val="Hyperlink"/>
          </w:rPr>
          <w:t>Intangible assets</w:t>
        </w:r>
        <w:r>
          <w:rPr>
            <w:rStyle w:val="Hyperlink"/>
          </w:rPr>
          <w:tab/>
        </w:r>
        <w:r>
          <w:fldChar w:fldCharType="begin"/>
        </w:r>
        <w:r>
          <w:rPr>
            <w:rStyle w:val="Hyperlink"/>
          </w:rPr>
          <w:instrText xml:space="preserve"> PAGEREF _Toc256000087 \h </w:instrText>
        </w:r>
        <w:r>
          <w:fldChar w:fldCharType="separate"/>
        </w:r>
        <w:r>
          <w:rPr>
            <w:rStyle w:val="Hyperlink"/>
          </w:rPr>
          <w:t>103</w:t>
        </w:r>
        <w:r>
          <w:fldChar w:fldCharType="end"/>
        </w:r>
      </w:hyperlink>
    </w:p>
    <w:p w14:paraId="128360F8" w14:textId="77777777" w:rsidR="00BF48E6" w:rsidRDefault="00684167">
      <w:pPr>
        <w:pStyle w:val="TOC1"/>
        <w:tabs>
          <w:tab w:val="left" w:pos="660"/>
          <w:tab w:val="right" w:leader="dot" w:pos="9350"/>
        </w:tabs>
        <w:rPr>
          <w:rFonts w:asciiTheme="minorHAnsi" w:hAnsiTheme="minorHAnsi"/>
          <w:noProof/>
        </w:rPr>
      </w:pPr>
      <w:hyperlink w:anchor="_Toc256000088" w:history="1">
        <w:r>
          <w:rPr>
            <w:rStyle w:val="Hyperlink"/>
          </w:rPr>
          <w:t>11.</w:t>
        </w:r>
        <w:r>
          <w:rPr>
            <w:rStyle w:val="Hyperlink"/>
            <w:rFonts w:asciiTheme="minorHAnsi" w:hAnsiTheme="minorHAnsi"/>
            <w:noProof/>
            <w:sz w:val="22"/>
          </w:rPr>
          <w:tab/>
        </w:r>
        <w:r>
          <w:rPr>
            <w:rStyle w:val="Hyperlink"/>
          </w:rPr>
          <w:t>Company residence and overseas interests</w:t>
        </w:r>
        <w:r>
          <w:rPr>
            <w:rStyle w:val="Hyperlink"/>
          </w:rPr>
          <w:tab/>
        </w:r>
        <w:r>
          <w:fldChar w:fldCharType="begin"/>
        </w:r>
        <w:r>
          <w:rPr>
            <w:rStyle w:val="Hyperlink"/>
          </w:rPr>
          <w:instrText xml:space="preserve"> PAGEREF _Toc256000088 \h </w:instrText>
        </w:r>
        <w:r>
          <w:fldChar w:fldCharType="separate"/>
        </w:r>
        <w:r>
          <w:rPr>
            <w:rStyle w:val="Hyperlink"/>
          </w:rPr>
          <w:t>104</w:t>
        </w:r>
        <w:r>
          <w:fldChar w:fldCharType="end"/>
        </w:r>
      </w:hyperlink>
    </w:p>
    <w:p w14:paraId="128360F9" w14:textId="77777777" w:rsidR="00BF48E6" w:rsidRDefault="00684167">
      <w:pPr>
        <w:pStyle w:val="TOC1"/>
        <w:tabs>
          <w:tab w:val="left" w:pos="660"/>
          <w:tab w:val="right" w:leader="dot" w:pos="9350"/>
        </w:tabs>
        <w:rPr>
          <w:rFonts w:asciiTheme="minorHAnsi" w:hAnsiTheme="minorHAnsi"/>
          <w:noProof/>
        </w:rPr>
      </w:pPr>
      <w:hyperlink w:anchor="_Toc256000089" w:history="1">
        <w:r>
          <w:rPr>
            <w:rStyle w:val="Hyperlink"/>
          </w:rPr>
          <w:t>12.</w:t>
        </w:r>
        <w:r>
          <w:rPr>
            <w:rStyle w:val="Hyperlink"/>
            <w:rFonts w:asciiTheme="minorHAnsi" w:hAnsiTheme="minorHAnsi"/>
            <w:noProof/>
            <w:sz w:val="22"/>
          </w:rPr>
          <w:tab/>
        </w:r>
        <w:r>
          <w:rPr>
            <w:rStyle w:val="Hyperlink"/>
          </w:rPr>
          <w:t>Transfer pricing</w:t>
        </w:r>
        <w:r>
          <w:rPr>
            <w:rStyle w:val="Hyperlink"/>
          </w:rPr>
          <w:tab/>
        </w:r>
        <w:r>
          <w:fldChar w:fldCharType="begin"/>
        </w:r>
        <w:r>
          <w:rPr>
            <w:rStyle w:val="Hyperlink"/>
          </w:rPr>
          <w:instrText xml:space="preserve"> PAGEREF _Toc256000089 \h </w:instrText>
        </w:r>
        <w:r>
          <w:fldChar w:fldCharType="separate"/>
        </w:r>
        <w:r>
          <w:rPr>
            <w:rStyle w:val="Hyperlink"/>
          </w:rPr>
          <w:t>104</w:t>
        </w:r>
        <w:r>
          <w:fldChar w:fldCharType="end"/>
        </w:r>
      </w:hyperlink>
    </w:p>
    <w:p w14:paraId="128360FA" w14:textId="77777777" w:rsidR="00BF48E6" w:rsidRDefault="00684167">
      <w:pPr>
        <w:pStyle w:val="TOC1"/>
        <w:tabs>
          <w:tab w:val="left" w:pos="660"/>
          <w:tab w:val="right" w:leader="dot" w:pos="9350"/>
        </w:tabs>
        <w:rPr>
          <w:rFonts w:asciiTheme="minorHAnsi" w:hAnsiTheme="minorHAnsi"/>
          <w:noProof/>
        </w:rPr>
      </w:pPr>
      <w:hyperlink w:anchor="_Toc256000090" w:history="1">
        <w:r>
          <w:rPr>
            <w:rStyle w:val="Hyperlink"/>
          </w:rPr>
          <w:t>13.</w:t>
        </w:r>
        <w:r>
          <w:rPr>
            <w:rStyle w:val="Hyperlink"/>
            <w:rFonts w:asciiTheme="minorHAnsi" w:hAnsiTheme="minorHAnsi"/>
            <w:noProof/>
            <w:sz w:val="22"/>
          </w:rPr>
          <w:tab/>
        </w:r>
        <w:r>
          <w:rPr>
            <w:rStyle w:val="Hyperlink"/>
          </w:rPr>
          <w:t>Anti-avoidance and prevention of tax evasion procedures</w:t>
        </w:r>
        <w:r>
          <w:rPr>
            <w:rStyle w:val="Hyperlink"/>
          </w:rPr>
          <w:tab/>
        </w:r>
        <w:r>
          <w:fldChar w:fldCharType="begin"/>
        </w:r>
        <w:r>
          <w:rPr>
            <w:rStyle w:val="Hyperlink"/>
          </w:rPr>
          <w:instrText xml:space="preserve"> PAGEREF _Toc256000090 \h </w:instrText>
        </w:r>
        <w:r>
          <w:fldChar w:fldCharType="separate"/>
        </w:r>
        <w:r>
          <w:rPr>
            <w:rStyle w:val="Hyperlink"/>
          </w:rPr>
          <w:t>104</w:t>
        </w:r>
        <w:r>
          <w:fldChar w:fldCharType="end"/>
        </w:r>
      </w:hyperlink>
    </w:p>
    <w:p w14:paraId="128360FB" w14:textId="77777777" w:rsidR="00BF48E6" w:rsidRDefault="00684167">
      <w:pPr>
        <w:pStyle w:val="TOC1"/>
        <w:tabs>
          <w:tab w:val="left" w:pos="660"/>
          <w:tab w:val="right" w:leader="dot" w:pos="9350"/>
        </w:tabs>
        <w:rPr>
          <w:rFonts w:asciiTheme="minorHAnsi" w:hAnsiTheme="minorHAnsi"/>
          <w:noProof/>
        </w:rPr>
      </w:pPr>
      <w:hyperlink w:anchor="_Toc256000091" w:history="1">
        <w:r>
          <w:rPr>
            <w:rStyle w:val="Hyperlink"/>
          </w:rPr>
          <w:t>14.</w:t>
        </w:r>
        <w:r>
          <w:rPr>
            <w:rStyle w:val="Hyperlink"/>
            <w:rFonts w:asciiTheme="minorHAnsi" w:hAnsiTheme="minorHAnsi"/>
            <w:noProof/>
            <w:sz w:val="22"/>
          </w:rPr>
          <w:tab/>
        </w:r>
        <w:r>
          <w:rPr>
            <w:rStyle w:val="Hyperlink"/>
          </w:rPr>
          <w:t>Inheritance tax</w:t>
        </w:r>
        <w:r>
          <w:rPr>
            <w:rStyle w:val="Hyperlink"/>
          </w:rPr>
          <w:tab/>
        </w:r>
        <w:r>
          <w:fldChar w:fldCharType="begin"/>
        </w:r>
        <w:r>
          <w:rPr>
            <w:rStyle w:val="Hyperlink"/>
          </w:rPr>
          <w:instrText xml:space="preserve"> PAGEREF _Toc256000091 \h </w:instrText>
        </w:r>
        <w:r>
          <w:fldChar w:fldCharType="separate"/>
        </w:r>
        <w:r>
          <w:rPr>
            <w:rStyle w:val="Hyperlink"/>
          </w:rPr>
          <w:t>105</w:t>
        </w:r>
        <w:r>
          <w:fldChar w:fldCharType="end"/>
        </w:r>
      </w:hyperlink>
    </w:p>
    <w:p w14:paraId="128360FC" w14:textId="77777777" w:rsidR="00BF48E6" w:rsidRDefault="00684167">
      <w:pPr>
        <w:pStyle w:val="TOC1"/>
        <w:tabs>
          <w:tab w:val="left" w:pos="660"/>
          <w:tab w:val="right" w:leader="dot" w:pos="9350"/>
        </w:tabs>
        <w:rPr>
          <w:rFonts w:asciiTheme="minorHAnsi" w:hAnsiTheme="minorHAnsi"/>
          <w:noProof/>
        </w:rPr>
      </w:pPr>
      <w:hyperlink w:anchor="_Toc256000092" w:history="1">
        <w:r>
          <w:rPr>
            <w:rStyle w:val="Hyperlink"/>
          </w:rPr>
          <w:t>15.</w:t>
        </w:r>
        <w:r>
          <w:rPr>
            <w:rStyle w:val="Hyperlink"/>
            <w:rFonts w:asciiTheme="minorHAnsi" w:hAnsiTheme="minorHAnsi"/>
            <w:noProof/>
            <w:sz w:val="22"/>
          </w:rPr>
          <w:tab/>
        </w:r>
        <w:r>
          <w:rPr>
            <w:rStyle w:val="Hyperlink"/>
          </w:rPr>
          <w:t>Value Added Tax</w:t>
        </w:r>
        <w:r>
          <w:rPr>
            <w:rStyle w:val="Hyperlink"/>
          </w:rPr>
          <w:tab/>
        </w:r>
        <w:r>
          <w:fldChar w:fldCharType="begin"/>
        </w:r>
        <w:r>
          <w:rPr>
            <w:rStyle w:val="Hyperlink"/>
          </w:rPr>
          <w:instrText xml:space="preserve"> PAGEREF _Toc256000092 \h </w:instrText>
        </w:r>
        <w:r>
          <w:fldChar w:fldCharType="separate"/>
        </w:r>
        <w:r>
          <w:rPr>
            <w:rStyle w:val="Hyperlink"/>
          </w:rPr>
          <w:t>105</w:t>
        </w:r>
        <w:r>
          <w:fldChar w:fldCharType="end"/>
        </w:r>
      </w:hyperlink>
    </w:p>
    <w:p w14:paraId="128360FD" w14:textId="77777777" w:rsidR="00BF48E6" w:rsidRDefault="00684167">
      <w:pPr>
        <w:pStyle w:val="TOC1"/>
        <w:tabs>
          <w:tab w:val="left" w:pos="660"/>
          <w:tab w:val="right" w:leader="dot" w:pos="9350"/>
        </w:tabs>
        <w:rPr>
          <w:rFonts w:asciiTheme="minorHAnsi" w:hAnsiTheme="minorHAnsi"/>
          <w:noProof/>
        </w:rPr>
      </w:pPr>
      <w:hyperlink w:anchor="_Toc256000093" w:history="1">
        <w:r>
          <w:rPr>
            <w:rStyle w:val="Hyperlink"/>
          </w:rPr>
          <w:t>16.</w:t>
        </w:r>
        <w:r>
          <w:rPr>
            <w:rStyle w:val="Hyperlink"/>
            <w:rFonts w:asciiTheme="minorHAnsi" w:hAnsiTheme="minorHAnsi"/>
            <w:noProof/>
            <w:sz w:val="22"/>
          </w:rPr>
          <w:tab/>
        </w:r>
        <w:r>
          <w:rPr>
            <w:rStyle w:val="Hyperlink"/>
          </w:rPr>
          <w:t>Stamp duty, stamp duty land tax, land transaction tax and stamp duty reserve tax</w:t>
        </w:r>
        <w:r>
          <w:rPr>
            <w:rStyle w:val="Hyperlink"/>
          </w:rPr>
          <w:tab/>
        </w:r>
        <w:r>
          <w:fldChar w:fldCharType="begin"/>
        </w:r>
        <w:r>
          <w:rPr>
            <w:rStyle w:val="Hyperlink"/>
          </w:rPr>
          <w:instrText xml:space="preserve"> PAGEREF _Toc256000093 \h </w:instrText>
        </w:r>
        <w:r>
          <w:fldChar w:fldCharType="separate"/>
        </w:r>
        <w:r>
          <w:rPr>
            <w:rStyle w:val="Hyperlink"/>
          </w:rPr>
          <w:t>105</w:t>
        </w:r>
        <w:r>
          <w:fldChar w:fldCharType="end"/>
        </w:r>
      </w:hyperlink>
    </w:p>
    <w:p w14:paraId="128360FE" w14:textId="77777777" w:rsidR="00BF48E6" w:rsidRDefault="00684167">
      <w:pPr>
        <w:pStyle w:val="TOC1"/>
        <w:tabs>
          <w:tab w:val="left" w:pos="660"/>
          <w:tab w:val="right" w:leader="dot" w:pos="9350"/>
        </w:tabs>
        <w:rPr>
          <w:rFonts w:asciiTheme="minorHAnsi" w:hAnsiTheme="minorHAnsi"/>
          <w:noProof/>
        </w:rPr>
      </w:pPr>
      <w:hyperlink w:anchor="_Toc256000094" w:history="1">
        <w:r>
          <w:rPr>
            <w:rStyle w:val="Hyperlink"/>
          </w:rPr>
          <w:t>17.</w:t>
        </w:r>
        <w:r>
          <w:rPr>
            <w:rStyle w:val="Hyperlink"/>
            <w:rFonts w:asciiTheme="minorHAnsi" w:hAnsiTheme="minorHAnsi"/>
            <w:noProof/>
            <w:sz w:val="22"/>
          </w:rPr>
          <w:tab/>
        </w:r>
        <w:r>
          <w:rPr>
            <w:rStyle w:val="Hyperlink"/>
          </w:rPr>
          <w:t>Construction industry scheme</w:t>
        </w:r>
        <w:r>
          <w:rPr>
            <w:rStyle w:val="Hyperlink"/>
          </w:rPr>
          <w:tab/>
        </w:r>
        <w:r>
          <w:fldChar w:fldCharType="begin"/>
        </w:r>
        <w:r>
          <w:rPr>
            <w:rStyle w:val="Hyperlink"/>
          </w:rPr>
          <w:instrText xml:space="preserve"> PAGEREF _Toc256000094 \h </w:instrText>
        </w:r>
        <w:r>
          <w:fldChar w:fldCharType="separate"/>
        </w:r>
        <w:r>
          <w:rPr>
            <w:rStyle w:val="Hyperlink"/>
          </w:rPr>
          <w:t>106</w:t>
        </w:r>
        <w:r>
          <w:fldChar w:fldCharType="end"/>
        </w:r>
      </w:hyperlink>
    </w:p>
    <w:p w14:paraId="128360FF" w14:textId="77777777" w:rsidR="00BF48E6" w:rsidRDefault="00684167">
      <w:pPr>
        <w:pStyle w:val="TOC1"/>
        <w:tabs>
          <w:tab w:val="left" w:pos="1540"/>
          <w:tab w:val="right" w:leader="dot" w:pos="9350"/>
        </w:tabs>
        <w:rPr>
          <w:rFonts w:asciiTheme="minorHAnsi" w:hAnsiTheme="minorHAnsi"/>
          <w:noProof/>
        </w:rPr>
      </w:pPr>
      <w:hyperlink w:anchor="_Toc256000095" w:history="1">
        <w:r>
          <w:rPr>
            <w:rStyle w:val="Hyperlink"/>
          </w:rPr>
          <w:t>Schedule 6</w:t>
        </w:r>
        <w:r>
          <w:rPr>
            <w:rStyle w:val="Hyperlink"/>
            <w:rFonts w:asciiTheme="minorHAnsi" w:hAnsiTheme="minorHAnsi"/>
            <w:noProof/>
            <w:sz w:val="22"/>
          </w:rPr>
          <w:tab/>
        </w:r>
        <w:r>
          <w:rPr>
            <w:rStyle w:val="Hyperlink"/>
          </w:rPr>
          <w:t>Tax Covenant</w:t>
        </w:r>
        <w:r>
          <w:rPr>
            <w:rStyle w:val="Hyperlink"/>
          </w:rPr>
          <w:tab/>
        </w:r>
        <w:r>
          <w:fldChar w:fldCharType="begin"/>
        </w:r>
        <w:r>
          <w:rPr>
            <w:rStyle w:val="Hyperlink"/>
          </w:rPr>
          <w:instrText xml:space="preserve"> PAGEREF _Toc256000095 \h </w:instrText>
        </w:r>
        <w:r>
          <w:fldChar w:fldCharType="separate"/>
        </w:r>
        <w:r>
          <w:rPr>
            <w:rStyle w:val="Hyperlink"/>
          </w:rPr>
          <w:t>107</w:t>
        </w:r>
        <w:r>
          <w:fldChar w:fldCharType="end"/>
        </w:r>
      </w:hyperlink>
    </w:p>
    <w:p w14:paraId="12836100" w14:textId="77777777" w:rsidR="00BF48E6" w:rsidRDefault="00684167">
      <w:pPr>
        <w:pStyle w:val="TOC1"/>
        <w:tabs>
          <w:tab w:val="left" w:pos="440"/>
          <w:tab w:val="right" w:leader="dot" w:pos="9350"/>
        </w:tabs>
        <w:rPr>
          <w:rFonts w:asciiTheme="minorHAnsi" w:hAnsiTheme="minorHAnsi"/>
          <w:noProof/>
        </w:rPr>
      </w:pPr>
      <w:hyperlink w:anchor="_Toc256000096" w:history="1">
        <w:r>
          <w:rPr>
            <w:rStyle w:val="Hyperlink"/>
          </w:rPr>
          <w:t>1.</w:t>
        </w:r>
        <w:r>
          <w:rPr>
            <w:rStyle w:val="Hyperlink"/>
            <w:rFonts w:asciiTheme="minorHAnsi" w:hAnsiTheme="minorHAnsi"/>
            <w:noProof/>
            <w:sz w:val="22"/>
          </w:rPr>
          <w:tab/>
        </w:r>
        <w:r>
          <w:rPr>
            <w:rStyle w:val="Hyperlink"/>
          </w:rPr>
          <w:t>Interpretation</w:t>
        </w:r>
        <w:r>
          <w:rPr>
            <w:rStyle w:val="Hyperlink"/>
          </w:rPr>
          <w:tab/>
        </w:r>
        <w:r>
          <w:fldChar w:fldCharType="begin"/>
        </w:r>
        <w:r>
          <w:rPr>
            <w:rStyle w:val="Hyperlink"/>
          </w:rPr>
          <w:instrText xml:space="preserve"> PAGEREF _Toc256000096 \h </w:instrText>
        </w:r>
        <w:r>
          <w:fldChar w:fldCharType="separate"/>
        </w:r>
        <w:r>
          <w:rPr>
            <w:rStyle w:val="Hyperlink"/>
          </w:rPr>
          <w:t>107</w:t>
        </w:r>
        <w:r>
          <w:fldChar w:fldCharType="end"/>
        </w:r>
      </w:hyperlink>
    </w:p>
    <w:p w14:paraId="12836101" w14:textId="77777777" w:rsidR="00BF48E6" w:rsidRDefault="00684167">
      <w:pPr>
        <w:pStyle w:val="TOC1"/>
        <w:tabs>
          <w:tab w:val="left" w:pos="440"/>
          <w:tab w:val="right" w:leader="dot" w:pos="9350"/>
        </w:tabs>
        <w:rPr>
          <w:rFonts w:asciiTheme="minorHAnsi" w:hAnsiTheme="minorHAnsi"/>
          <w:noProof/>
        </w:rPr>
      </w:pPr>
      <w:hyperlink w:anchor="_Toc256000097" w:history="1">
        <w:r>
          <w:rPr>
            <w:rStyle w:val="Hyperlink"/>
          </w:rPr>
          <w:t>2.</w:t>
        </w:r>
        <w:r>
          <w:rPr>
            <w:rStyle w:val="Hyperlink"/>
            <w:rFonts w:asciiTheme="minorHAnsi" w:hAnsiTheme="minorHAnsi"/>
            <w:noProof/>
            <w:sz w:val="22"/>
          </w:rPr>
          <w:tab/>
        </w:r>
        <w:r>
          <w:rPr>
            <w:rStyle w:val="Hyperlink"/>
          </w:rPr>
          <w:t>Covenant</w:t>
        </w:r>
        <w:r>
          <w:rPr>
            <w:rStyle w:val="Hyperlink"/>
          </w:rPr>
          <w:tab/>
        </w:r>
        <w:r>
          <w:fldChar w:fldCharType="begin"/>
        </w:r>
        <w:r>
          <w:rPr>
            <w:rStyle w:val="Hyperlink"/>
          </w:rPr>
          <w:instrText xml:space="preserve"> PAGEREF _Toc256000097 \h </w:instrText>
        </w:r>
        <w:r>
          <w:fldChar w:fldCharType="separate"/>
        </w:r>
        <w:r>
          <w:rPr>
            <w:rStyle w:val="Hyperlink"/>
          </w:rPr>
          <w:t>111</w:t>
        </w:r>
        <w:r>
          <w:fldChar w:fldCharType="end"/>
        </w:r>
      </w:hyperlink>
    </w:p>
    <w:p w14:paraId="12836102" w14:textId="77777777" w:rsidR="00BF48E6" w:rsidRDefault="00684167">
      <w:pPr>
        <w:pStyle w:val="TOC1"/>
        <w:tabs>
          <w:tab w:val="left" w:pos="440"/>
          <w:tab w:val="right" w:leader="dot" w:pos="9350"/>
        </w:tabs>
        <w:rPr>
          <w:rFonts w:asciiTheme="minorHAnsi" w:hAnsiTheme="minorHAnsi"/>
          <w:noProof/>
        </w:rPr>
      </w:pPr>
      <w:hyperlink w:anchor="_Toc256000098" w:history="1">
        <w:r>
          <w:rPr>
            <w:rStyle w:val="Hyperlink"/>
          </w:rPr>
          <w:t>3.</w:t>
        </w:r>
        <w:r>
          <w:rPr>
            <w:rStyle w:val="Hyperlink"/>
            <w:rFonts w:asciiTheme="minorHAnsi" w:hAnsiTheme="minorHAnsi"/>
            <w:noProof/>
            <w:sz w:val="22"/>
          </w:rPr>
          <w:tab/>
        </w:r>
        <w:r>
          <w:rPr>
            <w:rStyle w:val="Hyperlink"/>
          </w:rPr>
          <w:t>Payment date and interest</w:t>
        </w:r>
        <w:r>
          <w:rPr>
            <w:rStyle w:val="Hyperlink"/>
          </w:rPr>
          <w:tab/>
        </w:r>
        <w:r>
          <w:fldChar w:fldCharType="begin"/>
        </w:r>
        <w:r>
          <w:rPr>
            <w:rStyle w:val="Hyperlink"/>
          </w:rPr>
          <w:instrText xml:space="preserve"> PAGEREF _Toc256000098 \h </w:instrText>
        </w:r>
        <w:r>
          <w:fldChar w:fldCharType="separate"/>
        </w:r>
        <w:r>
          <w:rPr>
            <w:rStyle w:val="Hyperlink"/>
          </w:rPr>
          <w:t>112</w:t>
        </w:r>
        <w:r>
          <w:fldChar w:fldCharType="end"/>
        </w:r>
      </w:hyperlink>
    </w:p>
    <w:p w14:paraId="12836103" w14:textId="77777777" w:rsidR="00BF48E6" w:rsidRDefault="00684167">
      <w:pPr>
        <w:pStyle w:val="TOC1"/>
        <w:tabs>
          <w:tab w:val="left" w:pos="440"/>
          <w:tab w:val="right" w:leader="dot" w:pos="9350"/>
        </w:tabs>
        <w:rPr>
          <w:rFonts w:asciiTheme="minorHAnsi" w:hAnsiTheme="minorHAnsi"/>
          <w:noProof/>
        </w:rPr>
      </w:pPr>
      <w:hyperlink w:anchor="_Toc256000099" w:history="1">
        <w:r>
          <w:rPr>
            <w:rStyle w:val="Hyperlink"/>
          </w:rPr>
          <w:t>4.</w:t>
        </w:r>
        <w:r>
          <w:rPr>
            <w:rStyle w:val="Hyperlink"/>
            <w:rFonts w:asciiTheme="minorHAnsi" w:hAnsiTheme="minorHAnsi"/>
            <w:noProof/>
            <w:sz w:val="22"/>
          </w:rPr>
          <w:tab/>
        </w:r>
        <w:r>
          <w:rPr>
            <w:rStyle w:val="Hyperlink"/>
          </w:rPr>
          <w:t>Exclusions</w:t>
        </w:r>
        <w:r>
          <w:rPr>
            <w:rStyle w:val="Hyperlink"/>
          </w:rPr>
          <w:tab/>
        </w:r>
        <w:r>
          <w:fldChar w:fldCharType="begin"/>
        </w:r>
        <w:r>
          <w:rPr>
            <w:rStyle w:val="Hyperlink"/>
          </w:rPr>
          <w:instrText xml:space="preserve"> PAGEREF _Toc256000099 \h </w:instrText>
        </w:r>
        <w:r>
          <w:fldChar w:fldCharType="separate"/>
        </w:r>
        <w:r>
          <w:rPr>
            <w:rStyle w:val="Hyperlink"/>
          </w:rPr>
          <w:t>114</w:t>
        </w:r>
        <w:r>
          <w:fldChar w:fldCharType="end"/>
        </w:r>
      </w:hyperlink>
    </w:p>
    <w:p w14:paraId="12836104" w14:textId="77777777" w:rsidR="00BF48E6" w:rsidRDefault="00684167">
      <w:pPr>
        <w:pStyle w:val="TOC1"/>
        <w:tabs>
          <w:tab w:val="left" w:pos="440"/>
          <w:tab w:val="right" w:leader="dot" w:pos="9350"/>
        </w:tabs>
        <w:rPr>
          <w:rFonts w:asciiTheme="minorHAnsi" w:hAnsiTheme="minorHAnsi"/>
          <w:noProof/>
        </w:rPr>
      </w:pPr>
      <w:hyperlink w:anchor="_Toc256000100" w:history="1">
        <w:r>
          <w:rPr>
            <w:rStyle w:val="Hyperlink"/>
          </w:rPr>
          <w:t>5.</w:t>
        </w:r>
        <w:r>
          <w:rPr>
            <w:rStyle w:val="Hyperlink"/>
            <w:rFonts w:asciiTheme="minorHAnsi" w:hAnsiTheme="minorHAnsi"/>
            <w:noProof/>
            <w:sz w:val="22"/>
          </w:rPr>
          <w:tab/>
        </w:r>
        <w:r>
          <w:rPr>
            <w:rStyle w:val="Hyperlink"/>
          </w:rPr>
          <w:t>Limitations</w:t>
        </w:r>
        <w:r>
          <w:rPr>
            <w:rStyle w:val="Hyperlink"/>
          </w:rPr>
          <w:tab/>
        </w:r>
        <w:r>
          <w:fldChar w:fldCharType="begin"/>
        </w:r>
        <w:r>
          <w:rPr>
            <w:rStyle w:val="Hyperlink"/>
          </w:rPr>
          <w:instrText xml:space="preserve"> PAGEREF _Toc256000100 \h </w:instrText>
        </w:r>
        <w:r>
          <w:fldChar w:fldCharType="separate"/>
        </w:r>
        <w:r>
          <w:rPr>
            <w:rStyle w:val="Hyperlink"/>
          </w:rPr>
          <w:t>115</w:t>
        </w:r>
        <w:r>
          <w:fldChar w:fldCharType="end"/>
        </w:r>
      </w:hyperlink>
    </w:p>
    <w:p w14:paraId="12836105" w14:textId="77777777" w:rsidR="00BF48E6" w:rsidRDefault="00684167">
      <w:pPr>
        <w:pStyle w:val="TOC1"/>
        <w:tabs>
          <w:tab w:val="left" w:pos="440"/>
          <w:tab w:val="right" w:leader="dot" w:pos="9350"/>
        </w:tabs>
        <w:rPr>
          <w:rFonts w:asciiTheme="minorHAnsi" w:hAnsiTheme="minorHAnsi"/>
          <w:noProof/>
        </w:rPr>
      </w:pPr>
      <w:hyperlink w:anchor="_Toc256000101" w:history="1">
        <w:r>
          <w:rPr>
            <w:rStyle w:val="Hyperlink"/>
          </w:rPr>
          <w:t>6.</w:t>
        </w:r>
        <w:r>
          <w:rPr>
            <w:rStyle w:val="Hyperlink"/>
            <w:rFonts w:asciiTheme="minorHAnsi" w:hAnsiTheme="minorHAnsi"/>
            <w:noProof/>
            <w:sz w:val="22"/>
          </w:rPr>
          <w:tab/>
        </w:r>
        <w:r>
          <w:rPr>
            <w:rStyle w:val="Hyperlink"/>
          </w:rPr>
          <w:t>Overprovisions</w:t>
        </w:r>
        <w:r>
          <w:rPr>
            <w:rStyle w:val="Hyperlink"/>
          </w:rPr>
          <w:tab/>
        </w:r>
        <w:r>
          <w:fldChar w:fldCharType="begin"/>
        </w:r>
        <w:r>
          <w:rPr>
            <w:rStyle w:val="Hyperlink"/>
          </w:rPr>
          <w:instrText xml:space="preserve"> PAGEREF _Toc256000101 \h </w:instrText>
        </w:r>
        <w:r>
          <w:fldChar w:fldCharType="separate"/>
        </w:r>
        <w:r>
          <w:rPr>
            <w:rStyle w:val="Hyperlink"/>
          </w:rPr>
          <w:t>115</w:t>
        </w:r>
        <w:r>
          <w:fldChar w:fldCharType="end"/>
        </w:r>
      </w:hyperlink>
    </w:p>
    <w:p w14:paraId="12836106" w14:textId="77777777" w:rsidR="00BF48E6" w:rsidRDefault="00684167">
      <w:pPr>
        <w:pStyle w:val="TOC1"/>
        <w:tabs>
          <w:tab w:val="left" w:pos="440"/>
          <w:tab w:val="right" w:leader="dot" w:pos="9350"/>
        </w:tabs>
        <w:rPr>
          <w:rFonts w:asciiTheme="minorHAnsi" w:hAnsiTheme="minorHAnsi"/>
          <w:noProof/>
        </w:rPr>
      </w:pPr>
      <w:hyperlink w:anchor="_Toc256000102" w:history="1">
        <w:r>
          <w:rPr>
            <w:rStyle w:val="Hyperlink"/>
          </w:rPr>
          <w:t>7.</w:t>
        </w:r>
        <w:r>
          <w:rPr>
            <w:rStyle w:val="Hyperlink"/>
            <w:rFonts w:asciiTheme="minorHAnsi" w:hAnsiTheme="minorHAnsi"/>
            <w:noProof/>
            <w:sz w:val="22"/>
          </w:rPr>
          <w:tab/>
        </w:r>
        <w:r>
          <w:rPr>
            <w:rStyle w:val="Hyperlink"/>
          </w:rPr>
          <w:t>Savings</w:t>
        </w:r>
        <w:r>
          <w:rPr>
            <w:rStyle w:val="Hyperlink"/>
          </w:rPr>
          <w:tab/>
        </w:r>
        <w:r>
          <w:fldChar w:fldCharType="begin"/>
        </w:r>
        <w:r>
          <w:rPr>
            <w:rStyle w:val="Hyperlink"/>
          </w:rPr>
          <w:instrText xml:space="preserve"> PAGEREF _Toc256000102 \h </w:instrText>
        </w:r>
        <w:r>
          <w:fldChar w:fldCharType="separate"/>
        </w:r>
        <w:r>
          <w:rPr>
            <w:rStyle w:val="Hyperlink"/>
          </w:rPr>
          <w:t>116</w:t>
        </w:r>
        <w:r>
          <w:fldChar w:fldCharType="end"/>
        </w:r>
      </w:hyperlink>
    </w:p>
    <w:p w14:paraId="12836107" w14:textId="77777777" w:rsidR="00BF48E6" w:rsidRDefault="00684167">
      <w:pPr>
        <w:pStyle w:val="TOC1"/>
        <w:tabs>
          <w:tab w:val="left" w:pos="440"/>
          <w:tab w:val="right" w:leader="dot" w:pos="9350"/>
        </w:tabs>
        <w:rPr>
          <w:rFonts w:asciiTheme="minorHAnsi" w:hAnsiTheme="minorHAnsi"/>
          <w:noProof/>
        </w:rPr>
      </w:pPr>
      <w:hyperlink w:anchor="_Toc256000103" w:history="1">
        <w:r>
          <w:rPr>
            <w:rStyle w:val="Hyperlink"/>
          </w:rPr>
          <w:t>8.</w:t>
        </w:r>
        <w:r>
          <w:rPr>
            <w:rStyle w:val="Hyperlink"/>
            <w:rFonts w:asciiTheme="minorHAnsi" w:hAnsiTheme="minorHAnsi"/>
            <w:noProof/>
            <w:sz w:val="22"/>
          </w:rPr>
          <w:tab/>
        </w:r>
        <w:r>
          <w:rPr>
            <w:rStyle w:val="Hyperlink"/>
          </w:rPr>
          <w:t>Recovery from third parties</w:t>
        </w:r>
        <w:r>
          <w:rPr>
            <w:rStyle w:val="Hyperlink"/>
          </w:rPr>
          <w:tab/>
        </w:r>
        <w:r>
          <w:fldChar w:fldCharType="begin"/>
        </w:r>
        <w:r>
          <w:rPr>
            <w:rStyle w:val="Hyperlink"/>
          </w:rPr>
          <w:instrText xml:space="preserve"> PAGEREF _Toc256000103 \h </w:instrText>
        </w:r>
        <w:r>
          <w:fldChar w:fldCharType="separate"/>
        </w:r>
        <w:r>
          <w:rPr>
            <w:rStyle w:val="Hyperlink"/>
          </w:rPr>
          <w:t>117</w:t>
        </w:r>
        <w:r>
          <w:fldChar w:fldCharType="end"/>
        </w:r>
      </w:hyperlink>
    </w:p>
    <w:p w14:paraId="12836108" w14:textId="77777777" w:rsidR="00BF48E6" w:rsidRDefault="00684167">
      <w:pPr>
        <w:pStyle w:val="TOC1"/>
        <w:tabs>
          <w:tab w:val="left" w:pos="440"/>
          <w:tab w:val="right" w:leader="dot" w:pos="9350"/>
        </w:tabs>
        <w:rPr>
          <w:rFonts w:asciiTheme="minorHAnsi" w:hAnsiTheme="minorHAnsi"/>
          <w:noProof/>
        </w:rPr>
      </w:pPr>
      <w:hyperlink w:anchor="_Toc256000104" w:history="1">
        <w:r>
          <w:rPr>
            <w:rStyle w:val="Hyperlink"/>
          </w:rPr>
          <w:t>9.</w:t>
        </w:r>
        <w:r>
          <w:rPr>
            <w:rStyle w:val="Hyperlink"/>
            <w:rFonts w:asciiTheme="minorHAnsi" w:hAnsiTheme="minorHAnsi"/>
            <w:noProof/>
            <w:sz w:val="22"/>
          </w:rPr>
          <w:tab/>
        </w:r>
        <w:r>
          <w:rPr>
            <w:rStyle w:val="Hyperlink"/>
          </w:rPr>
          <w:t>Corporation tax returns</w:t>
        </w:r>
        <w:r>
          <w:rPr>
            <w:rStyle w:val="Hyperlink"/>
          </w:rPr>
          <w:tab/>
        </w:r>
        <w:r>
          <w:fldChar w:fldCharType="begin"/>
        </w:r>
        <w:r>
          <w:rPr>
            <w:rStyle w:val="Hyperlink"/>
          </w:rPr>
          <w:instrText xml:space="preserve"> PAGEREF _Toc256000104 \h </w:instrText>
        </w:r>
        <w:r>
          <w:fldChar w:fldCharType="separate"/>
        </w:r>
        <w:r>
          <w:rPr>
            <w:rStyle w:val="Hyperlink"/>
          </w:rPr>
          <w:t>117</w:t>
        </w:r>
        <w:r>
          <w:fldChar w:fldCharType="end"/>
        </w:r>
      </w:hyperlink>
    </w:p>
    <w:p w14:paraId="12836109" w14:textId="77777777" w:rsidR="00BF48E6" w:rsidRDefault="00684167">
      <w:pPr>
        <w:pStyle w:val="TOC1"/>
        <w:tabs>
          <w:tab w:val="left" w:pos="660"/>
          <w:tab w:val="right" w:leader="dot" w:pos="9350"/>
        </w:tabs>
        <w:rPr>
          <w:rFonts w:asciiTheme="minorHAnsi" w:hAnsiTheme="minorHAnsi"/>
          <w:noProof/>
        </w:rPr>
      </w:pPr>
      <w:hyperlink w:anchor="_Toc256000105" w:history="1">
        <w:r>
          <w:rPr>
            <w:rStyle w:val="Hyperlink"/>
          </w:rPr>
          <w:t>10.</w:t>
        </w:r>
        <w:r>
          <w:rPr>
            <w:rStyle w:val="Hyperlink"/>
            <w:rFonts w:asciiTheme="minorHAnsi" w:hAnsiTheme="minorHAnsi"/>
            <w:noProof/>
            <w:sz w:val="22"/>
          </w:rPr>
          <w:tab/>
        </w:r>
        <w:r>
          <w:rPr>
            <w:rStyle w:val="Hyperlink"/>
          </w:rPr>
          <w:t>Conduct of Tax Claims</w:t>
        </w:r>
        <w:r>
          <w:rPr>
            <w:rStyle w:val="Hyperlink"/>
          </w:rPr>
          <w:tab/>
        </w:r>
        <w:r>
          <w:fldChar w:fldCharType="begin"/>
        </w:r>
        <w:r>
          <w:rPr>
            <w:rStyle w:val="Hyperlink"/>
          </w:rPr>
          <w:instrText xml:space="preserve"> PAGEREF _Toc256000105 \h </w:instrText>
        </w:r>
        <w:r>
          <w:fldChar w:fldCharType="separate"/>
        </w:r>
        <w:r>
          <w:rPr>
            <w:rStyle w:val="Hyperlink"/>
          </w:rPr>
          <w:t>119</w:t>
        </w:r>
        <w:r>
          <w:fldChar w:fldCharType="end"/>
        </w:r>
      </w:hyperlink>
    </w:p>
    <w:p w14:paraId="1283610A" w14:textId="77777777" w:rsidR="00BF48E6" w:rsidRDefault="00684167">
      <w:pPr>
        <w:pStyle w:val="TOC1"/>
        <w:tabs>
          <w:tab w:val="left" w:pos="660"/>
          <w:tab w:val="right" w:leader="dot" w:pos="9350"/>
        </w:tabs>
        <w:rPr>
          <w:rFonts w:asciiTheme="minorHAnsi" w:hAnsiTheme="minorHAnsi"/>
          <w:noProof/>
        </w:rPr>
      </w:pPr>
      <w:hyperlink w:anchor="_Toc256000106" w:history="1">
        <w:r>
          <w:rPr>
            <w:rStyle w:val="Hyperlink"/>
          </w:rPr>
          <w:t>11.</w:t>
        </w:r>
        <w:r>
          <w:rPr>
            <w:rStyle w:val="Hyperlink"/>
            <w:rFonts w:asciiTheme="minorHAnsi" w:hAnsiTheme="minorHAnsi"/>
            <w:noProof/>
            <w:sz w:val="22"/>
          </w:rPr>
          <w:tab/>
        </w:r>
        <w:r>
          <w:rPr>
            <w:rStyle w:val="Hyperlink"/>
          </w:rPr>
          <w:t>Grossing up</w:t>
        </w:r>
        <w:r>
          <w:rPr>
            <w:rStyle w:val="Hyperlink"/>
          </w:rPr>
          <w:tab/>
        </w:r>
        <w:r>
          <w:fldChar w:fldCharType="begin"/>
        </w:r>
        <w:r>
          <w:rPr>
            <w:rStyle w:val="Hyperlink"/>
          </w:rPr>
          <w:instrText xml:space="preserve"> PAGEREF _Toc256000106 \h </w:instrText>
        </w:r>
        <w:r>
          <w:fldChar w:fldCharType="separate"/>
        </w:r>
        <w:r>
          <w:rPr>
            <w:rStyle w:val="Hyperlink"/>
          </w:rPr>
          <w:t>121</w:t>
        </w:r>
        <w:r>
          <w:fldChar w:fldCharType="end"/>
        </w:r>
      </w:hyperlink>
    </w:p>
    <w:p w14:paraId="1283610B" w14:textId="77777777" w:rsidR="00BF48E6" w:rsidRDefault="00684167">
      <w:pPr>
        <w:pStyle w:val="TOC1"/>
        <w:tabs>
          <w:tab w:val="left" w:pos="660"/>
          <w:tab w:val="right" w:leader="dot" w:pos="9350"/>
        </w:tabs>
        <w:rPr>
          <w:rFonts w:asciiTheme="minorHAnsi" w:hAnsiTheme="minorHAnsi"/>
          <w:noProof/>
        </w:rPr>
      </w:pPr>
      <w:hyperlink w:anchor="_Toc256000107" w:history="1">
        <w:r>
          <w:rPr>
            <w:rStyle w:val="Hyperlink"/>
          </w:rPr>
          <w:t>12.</w:t>
        </w:r>
        <w:r>
          <w:rPr>
            <w:rStyle w:val="Hyperlink"/>
            <w:rFonts w:asciiTheme="minorHAnsi" w:hAnsiTheme="minorHAnsi"/>
            <w:noProof/>
            <w:sz w:val="22"/>
          </w:rPr>
          <w:tab/>
        </w:r>
        <w:r>
          <w:rPr>
            <w:rStyle w:val="Hyperlink"/>
          </w:rPr>
          <w:t>General</w:t>
        </w:r>
        <w:r>
          <w:rPr>
            <w:rStyle w:val="Hyperlink"/>
          </w:rPr>
          <w:tab/>
        </w:r>
        <w:r>
          <w:fldChar w:fldCharType="begin"/>
        </w:r>
        <w:r>
          <w:rPr>
            <w:rStyle w:val="Hyperlink"/>
          </w:rPr>
          <w:instrText xml:space="preserve"> PAGEREF _Toc256000107 \h </w:instrText>
        </w:r>
        <w:r>
          <w:fldChar w:fldCharType="separate"/>
        </w:r>
        <w:r>
          <w:rPr>
            <w:rStyle w:val="Hyperlink"/>
          </w:rPr>
          <w:t>122</w:t>
        </w:r>
        <w:r>
          <w:fldChar w:fldCharType="end"/>
        </w:r>
      </w:hyperlink>
    </w:p>
    <w:p w14:paraId="1283610C" w14:textId="77777777" w:rsidR="00BF48E6" w:rsidRDefault="00684167">
      <w:pPr>
        <w:pStyle w:val="TOC1"/>
        <w:tabs>
          <w:tab w:val="left" w:pos="1540"/>
          <w:tab w:val="right" w:leader="dot" w:pos="9350"/>
        </w:tabs>
        <w:rPr>
          <w:rFonts w:asciiTheme="minorHAnsi" w:hAnsiTheme="minorHAnsi"/>
          <w:noProof/>
        </w:rPr>
      </w:pPr>
      <w:hyperlink w:anchor="_Toc256000108" w:history="1">
        <w:r>
          <w:rPr>
            <w:rStyle w:val="Hyperlink"/>
          </w:rPr>
          <w:t>Schedule 7</w:t>
        </w:r>
        <w:r>
          <w:rPr>
            <w:rStyle w:val="Hyperlink"/>
            <w:rFonts w:asciiTheme="minorHAnsi" w:hAnsiTheme="minorHAnsi"/>
            <w:noProof/>
            <w:sz w:val="22"/>
          </w:rPr>
          <w:tab/>
        </w:r>
        <w:r>
          <w:rPr>
            <w:rStyle w:val="Hyperlink"/>
          </w:rPr>
          <w:t>Intellectual Property Rights</w:t>
        </w:r>
        <w:r>
          <w:rPr>
            <w:rStyle w:val="Hyperlink"/>
          </w:rPr>
          <w:tab/>
        </w:r>
        <w:r>
          <w:fldChar w:fldCharType="begin"/>
        </w:r>
        <w:r>
          <w:rPr>
            <w:rStyle w:val="Hyperlink"/>
          </w:rPr>
          <w:instrText xml:space="preserve"> PAGEREF _Toc256000108 \h </w:instrText>
        </w:r>
        <w:r>
          <w:fldChar w:fldCharType="separate"/>
        </w:r>
        <w:r>
          <w:rPr>
            <w:rStyle w:val="Hyperlink"/>
          </w:rPr>
          <w:t>123</w:t>
        </w:r>
        <w:r>
          <w:fldChar w:fldCharType="end"/>
        </w:r>
      </w:hyperlink>
    </w:p>
    <w:p w14:paraId="1283610D" w14:textId="77777777" w:rsidR="00BF48E6" w:rsidRDefault="00684167">
      <w:pPr>
        <w:pStyle w:val="TOC1"/>
        <w:tabs>
          <w:tab w:val="left" w:pos="880"/>
          <w:tab w:val="right" w:leader="dot" w:pos="9350"/>
        </w:tabs>
        <w:rPr>
          <w:rFonts w:asciiTheme="minorHAnsi" w:hAnsiTheme="minorHAnsi"/>
          <w:noProof/>
        </w:rPr>
      </w:pPr>
      <w:hyperlink w:anchor="_Toc256000109" w:history="1">
        <w:r>
          <w:rPr>
            <w:rStyle w:val="Hyperlink"/>
          </w:rPr>
          <w:t>Part 1</w:t>
        </w:r>
        <w:r>
          <w:rPr>
            <w:rStyle w:val="Hyperlink"/>
            <w:rFonts w:asciiTheme="minorHAnsi" w:hAnsiTheme="minorHAnsi"/>
            <w:noProof/>
            <w:sz w:val="22"/>
          </w:rPr>
          <w:tab/>
        </w:r>
        <w:r>
          <w:rPr>
            <w:rStyle w:val="Hyperlink"/>
          </w:rPr>
          <w:t>Registered Intellectual Property Rights</w:t>
        </w:r>
        <w:r>
          <w:rPr>
            <w:rStyle w:val="Hyperlink"/>
          </w:rPr>
          <w:tab/>
        </w:r>
        <w:r>
          <w:fldChar w:fldCharType="begin"/>
        </w:r>
        <w:r>
          <w:rPr>
            <w:rStyle w:val="Hyperlink"/>
          </w:rPr>
          <w:instrText xml:space="preserve"> PAGEREF _Toc256000109 \h </w:instrText>
        </w:r>
        <w:r>
          <w:fldChar w:fldCharType="separate"/>
        </w:r>
        <w:r>
          <w:rPr>
            <w:rStyle w:val="Hyperlink"/>
          </w:rPr>
          <w:t>123</w:t>
        </w:r>
        <w:r>
          <w:fldChar w:fldCharType="end"/>
        </w:r>
      </w:hyperlink>
    </w:p>
    <w:p w14:paraId="1283610E" w14:textId="77777777" w:rsidR="00BF48E6" w:rsidRDefault="00684167">
      <w:pPr>
        <w:pStyle w:val="TOC1"/>
        <w:tabs>
          <w:tab w:val="left" w:pos="880"/>
          <w:tab w:val="right" w:leader="dot" w:pos="9350"/>
        </w:tabs>
        <w:rPr>
          <w:rFonts w:asciiTheme="minorHAnsi" w:hAnsiTheme="minorHAnsi"/>
          <w:noProof/>
        </w:rPr>
      </w:pPr>
      <w:hyperlink w:anchor="_Toc256000110" w:history="1">
        <w:r>
          <w:rPr>
            <w:rStyle w:val="Hyperlink"/>
          </w:rPr>
          <w:t>Part 2</w:t>
        </w:r>
        <w:r>
          <w:rPr>
            <w:rStyle w:val="Hyperlink"/>
            <w:rFonts w:asciiTheme="minorHAnsi" w:hAnsiTheme="minorHAnsi"/>
            <w:noProof/>
            <w:sz w:val="22"/>
          </w:rPr>
          <w:tab/>
        </w:r>
        <w:r>
          <w:rPr>
            <w:rStyle w:val="Hyperlink"/>
          </w:rPr>
          <w:t>[Material] Unregistered Intellectual Property Rights</w:t>
        </w:r>
        <w:r>
          <w:rPr>
            <w:rStyle w:val="Hyperlink"/>
          </w:rPr>
          <w:tab/>
        </w:r>
        <w:r>
          <w:fldChar w:fldCharType="begin"/>
        </w:r>
        <w:r>
          <w:rPr>
            <w:rStyle w:val="Hyperlink"/>
          </w:rPr>
          <w:instrText xml:space="preserve"> PAGEREF _Toc256000110 \h </w:instrText>
        </w:r>
        <w:r>
          <w:fldChar w:fldCharType="separate"/>
        </w:r>
        <w:r>
          <w:rPr>
            <w:rStyle w:val="Hyperlink"/>
          </w:rPr>
          <w:t>123</w:t>
        </w:r>
        <w:r>
          <w:fldChar w:fldCharType="end"/>
        </w:r>
      </w:hyperlink>
    </w:p>
    <w:p w14:paraId="1283610F" w14:textId="77777777" w:rsidR="00BF48E6" w:rsidRDefault="00684167">
      <w:pPr>
        <w:pStyle w:val="TOC1"/>
        <w:tabs>
          <w:tab w:val="left" w:pos="880"/>
          <w:tab w:val="right" w:leader="dot" w:pos="9350"/>
        </w:tabs>
        <w:rPr>
          <w:rFonts w:asciiTheme="minorHAnsi" w:hAnsiTheme="minorHAnsi"/>
          <w:noProof/>
        </w:rPr>
      </w:pPr>
      <w:hyperlink w:anchor="_Toc256000111" w:history="1">
        <w:r>
          <w:rPr>
            <w:rStyle w:val="Hyperlink"/>
          </w:rPr>
          <w:t>Part 3</w:t>
        </w:r>
        <w:r>
          <w:rPr>
            <w:rStyle w:val="Hyperlink"/>
            <w:rFonts w:asciiTheme="minorHAnsi" w:hAnsiTheme="minorHAnsi"/>
            <w:noProof/>
            <w:sz w:val="22"/>
          </w:rPr>
          <w:tab/>
        </w:r>
        <w:r>
          <w:rPr>
            <w:rStyle w:val="Hyperlink"/>
          </w:rPr>
          <w:t>Intellectual Property Rights licensed from third parties</w:t>
        </w:r>
        <w:r>
          <w:rPr>
            <w:rStyle w:val="Hyperlink"/>
          </w:rPr>
          <w:tab/>
        </w:r>
        <w:r>
          <w:fldChar w:fldCharType="begin"/>
        </w:r>
        <w:r>
          <w:rPr>
            <w:rStyle w:val="Hyperlink"/>
          </w:rPr>
          <w:instrText xml:space="preserve"> PAGEREF _Toc256000111 \h </w:instrText>
        </w:r>
        <w:r>
          <w:fldChar w:fldCharType="separate"/>
        </w:r>
        <w:r>
          <w:rPr>
            <w:rStyle w:val="Hyperlink"/>
          </w:rPr>
          <w:t>123</w:t>
        </w:r>
        <w:r>
          <w:fldChar w:fldCharType="end"/>
        </w:r>
      </w:hyperlink>
    </w:p>
    <w:p w14:paraId="12836110" w14:textId="77777777" w:rsidR="00BF48E6" w:rsidRDefault="00684167">
      <w:pPr>
        <w:pStyle w:val="TOC1"/>
        <w:tabs>
          <w:tab w:val="left" w:pos="880"/>
          <w:tab w:val="right" w:leader="dot" w:pos="9350"/>
        </w:tabs>
        <w:rPr>
          <w:rFonts w:asciiTheme="minorHAnsi" w:hAnsiTheme="minorHAnsi"/>
          <w:noProof/>
        </w:rPr>
      </w:pPr>
      <w:hyperlink w:anchor="_Toc256000112" w:history="1">
        <w:r>
          <w:rPr>
            <w:rStyle w:val="Hyperlink"/>
          </w:rPr>
          <w:t>Part 4</w:t>
        </w:r>
        <w:r>
          <w:rPr>
            <w:rStyle w:val="Hyperlink"/>
            <w:rFonts w:asciiTheme="minorHAnsi" w:hAnsiTheme="minorHAnsi"/>
            <w:noProof/>
            <w:sz w:val="22"/>
          </w:rPr>
          <w:tab/>
        </w:r>
        <w:r>
          <w:rPr>
            <w:rStyle w:val="Hyperlink"/>
          </w:rPr>
          <w:t>Intellectual Property Rights licensed to third parties</w:t>
        </w:r>
        <w:r>
          <w:rPr>
            <w:rStyle w:val="Hyperlink"/>
          </w:rPr>
          <w:tab/>
        </w:r>
        <w:r>
          <w:fldChar w:fldCharType="begin"/>
        </w:r>
        <w:r>
          <w:rPr>
            <w:rStyle w:val="Hyperlink"/>
          </w:rPr>
          <w:instrText xml:space="preserve"> PAGEREF _Toc256000112 \h </w:instrText>
        </w:r>
        <w:r>
          <w:fldChar w:fldCharType="separate"/>
        </w:r>
        <w:r>
          <w:rPr>
            <w:rStyle w:val="Hyperlink"/>
          </w:rPr>
          <w:t>123</w:t>
        </w:r>
        <w:r>
          <w:fldChar w:fldCharType="end"/>
        </w:r>
      </w:hyperlink>
    </w:p>
    <w:p w14:paraId="12836111" w14:textId="77777777" w:rsidR="00BF48E6" w:rsidRDefault="00684167">
      <w:pPr>
        <w:pStyle w:val="TOC1"/>
        <w:tabs>
          <w:tab w:val="left" w:pos="1540"/>
          <w:tab w:val="right" w:leader="dot" w:pos="9350"/>
        </w:tabs>
        <w:rPr>
          <w:rFonts w:asciiTheme="minorHAnsi" w:hAnsiTheme="minorHAnsi"/>
          <w:noProof/>
        </w:rPr>
      </w:pPr>
      <w:hyperlink w:anchor="_Toc256000113" w:history="1">
        <w:r>
          <w:rPr>
            <w:rStyle w:val="Hyperlink"/>
          </w:rPr>
          <w:t>Schedule 8</w:t>
        </w:r>
        <w:r>
          <w:rPr>
            <w:rStyle w:val="Hyperlink"/>
            <w:rFonts w:asciiTheme="minorHAnsi" w:hAnsiTheme="minorHAnsi"/>
            <w:noProof/>
            <w:sz w:val="22"/>
          </w:rPr>
          <w:tab/>
        </w:r>
        <w:r>
          <w:rPr>
            <w:rStyle w:val="Hyperlink"/>
          </w:rPr>
          <w:t>Information technology</w:t>
        </w:r>
        <w:r>
          <w:rPr>
            <w:rStyle w:val="Hyperlink"/>
          </w:rPr>
          <w:tab/>
        </w:r>
        <w:r>
          <w:fldChar w:fldCharType="begin"/>
        </w:r>
        <w:r>
          <w:rPr>
            <w:rStyle w:val="Hyperlink"/>
          </w:rPr>
          <w:instrText xml:space="preserve"> PAGEREF _Toc256000113 \h </w:instrText>
        </w:r>
        <w:r>
          <w:fldChar w:fldCharType="separate"/>
        </w:r>
        <w:r>
          <w:rPr>
            <w:rStyle w:val="Hyperlink"/>
          </w:rPr>
          <w:t>124</w:t>
        </w:r>
        <w:r>
          <w:fldChar w:fldCharType="end"/>
        </w:r>
      </w:hyperlink>
    </w:p>
    <w:p w14:paraId="12836112" w14:textId="77777777" w:rsidR="00BF48E6" w:rsidRDefault="00684167">
      <w:pPr>
        <w:pStyle w:val="TOC1"/>
        <w:tabs>
          <w:tab w:val="left" w:pos="880"/>
          <w:tab w:val="right" w:leader="dot" w:pos="9350"/>
        </w:tabs>
        <w:rPr>
          <w:rFonts w:asciiTheme="minorHAnsi" w:hAnsiTheme="minorHAnsi"/>
          <w:noProof/>
        </w:rPr>
      </w:pPr>
      <w:hyperlink w:anchor="_Toc256000114" w:history="1">
        <w:r>
          <w:rPr>
            <w:rStyle w:val="Hyperlink"/>
          </w:rPr>
          <w:t>Part 1</w:t>
        </w:r>
        <w:r>
          <w:rPr>
            <w:rStyle w:val="Hyperlink"/>
            <w:rFonts w:asciiTheme="minorHAnsi" w:hAnsiTheme="minorHAnsi"/>
            <w:noProof/>
            <w:sz w:val="22"/>
          </w:rPr>
          <w:tab/>
        </w:r>
        <w:r>
          <w:rPr>
            <w:rStyle w:val="Hyperlink"/>
          </w:rPr>
          <w:t>Particulars of the IT Systems</w:t>
        </w:r>
        <w:r>
          <w:rPr>
            <w:rStyle w:val="Hyperlink"/>
          </w:rPr>
          <w:tab/>
        </w:r>
        <w:r>
          <w:fldChar w:fldCharType="begin"/>
        </w:r>
        <w:r>
          <w:rPr>
            <w:rStyle w:val="Hyperlink"/>
          </w:rPr>
          <w:instrText xml:space="preserve"> PAGEREF _Toc256000114 \h </w:instrText>
        </w:r>
        <w:r>
          <w:fldChar w:fldCharType="separate"/>
        </w:r>
        <w:r>
          <w:rPr>
            <w:rStyle w:val="Hyperlink"/>
          </w:rPr>
          <w:t>124</w:t>
        </w:r>
        <w:r>
          <w:fldChar w:fldCharType="end"/>
        </w:r>
      </w:hyperlink>
    </w:p>
    <w:p w14:paraId="12836113" w14:textId="77777777" w:rsidR="00BF48E6" w:rsidRDefault="00684167">
      <w:pPr>
        <w:pStyle w:val="TOC1"/>
        <w:tabs>
          <w:tab w:val="left" w:pos="880"/>
          <w:tab w:val="right" w:leader="dot" w:pos="9350"/>
        </w:tabs>
        <w:rPr>
          <w:rFonts w:asciiTheme="minorHAnsi" w:hAnsiTheme="minorHAnsi"/>
          <w:noProof/>
        </w:rPr>
      </w:pPr>
      <w:hyperlink w:anchor="_Toc256000115" w:history="1">
        <w:r>
          <w:rPr>
            <w:rStyle w:val="Hyperlink"/>
          </w:rPr>
          <w:t>Part 2</w:t>
        </w:r>
        <w:r>
          <w:rPr>
            <w:rStyle w:val="Hyperlink"/>
            <w:rFonts w:asciiTheme="minorHAnsi" w:hAnsiTheme="minorHAnsi"/>
            <w:noProof/>
            <w:sz w:val="22"/>
          </w:rPr>
          <w:tab/>
        </w:r>
        <w:r>
          <w:rPr>
            <w:rStyle w:val="Hyperlink"/>
          </w:rPr>
          <w:t>Particulars of the IT Contracts</w:t>
        </w:r>
        <w:r>
          <w:rPr>
            <w:rStyle w:val="Hyperlink"/>
          </w:rPr>
          <w:tab/>
        </w:r>
        <w:r>
          <w:fldChar w:fldCharType="begin"/>
        </w:r>
        <w:r>
          <w:rPr>
            <w:rStyle w:val="Hyperlink"/>
          </w:rPr>
          <w:instrText xml:space="preserve"> PAGEREF _Toc256000115 \h </w:instrText>
        </w:r>
        <w:r>
          <w:fldChar w:fldCharType="separate"/>
        </w:r>
        <w:r>
          <w:rPr>
            <w:rStyle w:val="Hyperlink"/>
          </w:rPr>
          <w:t>124</w:t>
        </w:r>
        <w:r>
          <w:fldChar w:fldCharType="end"/>
        </w:r>
      </w:hyperlink>
    </w:p>
    <w:p w14:paraId="12836114" w14:textId="77777777" w:rsidR="00BF48E6" w:rsidRDefault="00684167">
      <w:pPr>
        <w:pStyle w:val="TOC1"/>
        <w:tabs>
          <w:tab w:val="left" w:pos="880"/>
          <w:tab w:val="right" w:leader="dot" w:pos="9350"/>
        </w:tabs>
        <w:rPr>
          <w:rFonts w:asciiTheme="minorHAnsi" w:hAnsiTheme="minorHAnsi"/>
          <w:noProof/>
        </w:rPr>
      </w:pPr>
      <w:hyperlink w:anchor="_Toc256000116" w:history="1">
        <w:r>
          <w:rPr>
            <w:rStyle w:val="Hyperlink"/>
          </w:rPr>
          <w:t>Part 3</w:t>
        </w:r>
        <w:r>
          <w:rPr>
            <w:rStyle w:val="Hyperlink"/>
            <w:rFonts w:asciiTheme="minorHAnsi" w:hAnsiTheme="minorHAnsi"/>
            <w:noProof/>
            <w:sz w:val="22"/>
          </w:rPr>
          <w:tab/>
        </w:r>
        <w:r>
          <w:rPr>
            <w:rStyle w:val="Hyperlink"/>
          </w:rPr>
          <w:t>Particulars of Domain Names and Social Media Accounts</w:t>
        </w:r>
        <w:r>
          <w:rPr>
            <w:rStyle w:val="Hyperlink"/>
          </w:rPr>
          <w:tab/>
        </w:r>
        <w:r>
          <w:fldChar w:fldCharType="begin"/>
        </w:r>
        <w:r>
          <w:rPr>
            <w:rStyle w:val="Hyperlink"/>
          </w:rPr>
          <w:instrText xml:space="preserve"> PAGEREF _Toc256000116 \h </w:instrText>
        </w:r>
        <w:r>
          <w:fldChar w:fldCharType="separate"/>
        </w:r>
        <w:r>
          <w:rPr>
            <w:rStyle w:val="Hyperlink"/>
          </w:rPr>
          <w:t>124</w:t>
        </w:r>
        <w:r>
          <w:fldChar w:fldCharType="end"/>
        </w:r>
      </w:hyperlink>
    </w:p>
    <w:p w14:paraId="12836115" w14:textId="77777777" w:rsidR="00BF48E6" w:rsidRDefault="00684167">
      <w:pPr>
        <w:pStyle w:val="TOC1"/>
        <w:tabs>
          <w:tab w:val="left" w:pos="1540"/>
          <w:tab w:val="right" w:leader="dot" w:pos="9350"/>
        </w:tabs>
        <w:rPr>
          <w:rFonts w:asciiTheme="minorHAnsi" w:hAnsiTheme="minorHAnsi"/>
          <w:noProof/>
        </w:rPr>
      </w:pPr>
      <w:hyperlink w:anchor="_Toc256000117" w:history="1">
        <w:r>
          <w:rPr>
            <w:rStyle w:val="Hyperlink"/>
          </w:rPr>
          <w:t>Schedule 9</w:t>
        </w:r>
        <w:r>
          <w:rPr>
            <w:rStyle w:val="Hyperlink"/>
            <w:rFonts w:asciiTheme="minorHAnsi" w:hAnsiTheme="minorHAnsi"/>
            <w:noProof/>
            <w:sz w:val="22"/>
          </w:rPr>
          <w:tab/>
        </w:r>
        <w:r>
          <w:rPr>
            <w:rStyle w:val="Hyperlink"/>
          </w:rPr>
          <w:t>The Properties</w:t>
        </w:r>
        <w:r>
          <w:rPr>
            <w:rStyle w:val="Hyperlink"/>
          </w:rPr>
          <w:tab/>
        </w:r>
        <w:r>
          <w:fldChar w:fldCharType="begin"/>
        </w:r>
        <w:r>
          <w:rPr>
            <w:rStyle w:val="Hyperlink"/>
          </w:rPr>
          <w:instrText xml:space="preserve"> PAGEREF _Toc256000117 \h </w:instrText>
        </w:r>
        <w:r>
          <w:fldChar w:fldCharType="separate"/>
        </w:r>
        <w:r>
          <w:rPr>
            <w:rStyle w:val="Hyperlink"/>
          </w:rPr>
          <w:t>125</w:t>
        </w:r>
        <w:r>
          <w:fldChar w:fldCharType="end"/>
        </w:r>
      </w:hyperlink>
    </w:p>
    <w:p w14:paraId="12836116" w14:textId="77777777" w:rsidR="00BF48E6" w:rsidRDefault="00684167">
      <w:pPr>
        <w:pStyle w:val="TOC1"/>
        <w:tabs>
          <w:tab w:val="left" w:pos="880"/>
          <w:tab w:val="right" w:leader="dot" w:pos="9350"/>
        </w:tabs>
        <w:rPr>
          <w:rFonts w:asciiTheme="minorHAnsi" w:hAnsiTheme="minorHAnsi"/>
          <w:noProof/>
        </w:rPr>
      </w:pPr>
      <w:hyperlink w:anchor="_Toc256000118" w:history="1">
        <w:r>
          <w:rPr>
            <w:rStyle w:val="Hyperlink"/>
          </w:rPr>
          <w:t>Part 1</w:t>
        </w:r>
        <w:r>
          <w:rPr>
            <w:rStyle w:val="Hyperlink"/>
            <w:rFonts w:asciiTheme="minorHAnsi" w:hAnsiTheme="minorHAnsi"/>
            <w:noProof/>
            <w:sz w:val="22"/>
          </w:rPr>
          <w:tab/>
        </w:r>
        <w:r>
          <w:rPr>
            <w:rStyle w:val="Hyperlink"/>
          </w:rPr>
          <w:t>Particulars of the Freehold Properties</w:t>
        </w:r>
        <w:r>
          <w:rPr>
            <w:rStyle w:val="Hyperlink"/>
          </w:rPr>
          <w:tab/>
        </w:r>
        <w:r>
          <w:fldChar w:fldCharType="begin"/>
        </w:r>
        <w:r>
          <w:rPr>
            <w:rStyle w:val="Hyperlink"/>
          </w:rPr>
          <w:instrText xml:space="preserve"> PAGEREF _Toc256000118 \h </w:instrText>
        </w:r>
        <w:r>
          <w:fldChar w:fldCharType="separate"/>
        </w:r>
        <w:r>
          <w:rPr>
            <w:rStyle w:val="Hyperlink"/>
          </w:rPr>
          <w:t>125</w:t>
        </w:r>
        <w:r>
          <w:fldChar w:fldCharType="end"/>
        </w:r>
      </w:hyperlink>
    </w:p>
    <w:p w14:paraId="12836117" w14:textId="77777777" w:rsidR="00BF48E6" w:rsidRDefault="00684167">
      <w:pPr>
        <w:pStyle w:val="TOC1"/>
        <w:tabs>
          <w:tab w:val="left" w:pos="880"/>
          <w:tab w:val="right" w:leader="dot" w:pos="9350"/>
        </w:tabs>
        <w:rPr>
          <w:rFonts w:asciiTheme="minorHAnsi" w:hAnsiTheme="minorHAnsi"/>
          <w:noProof/>
        </w:rPr>
      </w:pPr>
      <w:hyperlink w:anchor="_Toc256000119" w:history="1">
        <w:r>
          <w:rPr>
            <w:rStyle w:val="Hyperlink"/>
          </w:rPr>
          <w:t>Part 2</w:t>
        </w:r>
        <w:r>
          <w:rPr>
            <w:rStyle w:val="Hyperlink"/>
            <w:rFonts w:asciiTheme="minorHAnsi" w:hAnsiTheme="minorHAnsi"/>
            <w:noProof/>
            <w:sz w:val="22"/>
          </w:rPr>
          <w:tab/>
        </w:r>
        <w:r>
          <w:rPr>
            <w:rStyle w:val="Hyperlink"/>
          </w:rPr>
          <w:t>Particulars of the Leasehold Properties</w:t>
        </w:r>
        <w:r>
          <w:rPr>
            <w:rStyle w:val="Hyperlink"/>
          </w:rPr>
          <w:tab/>
        </w:r>
        <w:r>
          <w:fldChar w:fldCharType="begin"/>
        </w:r>
        <w:r>
          <w:rPr>
            <w:rStyle w:val="Hyperlink"/>
          </w:rPr>
          <w:instrText xml:space="preserve"> PAGEREF _Toc256000119 \h </w:instrText>
        </w:r>
        <w:r>
          <w:fldChar w:fldCharType="separate"/>
        </w:r>
        <w:r>
          <w:rPr>
            <w:rStyle w:val="Hyperlink"/>
          </w:rPr>
          <w:t>125</w:t>
        </w:r>
        <w:r>
          <w:fldChar w:fldCharType="end"/>
        </w:r>
      </w:hyperlink>
    </w:p>
    <w:p w14:paraId="12836118" w14:textId="77777777" w:rsidR="00BF48E6" w:rsidRDefault="00684167">
      <w:pPr>
        <w:pStyle w:val="TOC1"/>
        <w:tabs>
          <w:tab w:val="left" w:pos="880"/>
          <w:tab w:val="right" w:leader="dot" w:pos="9350"/>
        </w:tabs>
        <w:rPr>
          <w:rFonts w:asciiTheme="minorHAnsi" w:hAnsiTheme="minorHAnsi"/>
          <w:noProof/>
        </w:rPr>
      </w:pPr>
      <w:hyperlink w:anchor="_Toc256000120" w:history="1">
        <w:r>
          <w:rPr>
            <w:rStyle w:val="Hyperlink"/>
          </w:rPr>
          <w:t>Part 3</w:t>
        </w:r>
        <w:r>
          <w:rPr>
            <w:rStyle w:val="Hyperlink"/>
            <w:rFonts w:asciiTheme="minorHAnsi" w:hAnsiTheme="minorHAnsi"/>
            <w:noProof/>
            <w:sz w:val="22"/>
          </w:rPr>
          <w:tab/>
        </w:r>
        <w:r>
          <w:rPr>
            <w:rStyle w:val="Hyperlink"/>
          </w:rPr>
          <w:t>[Provisions relating to the Properties]</w:t>
        </w:r>
        <w:r>
          <w:rPr>
            <w:rStyle w:val="Hyperlink"/>
          </w:rPr>
          <w:tab/>
        </w:r>
        <w:r>
          <w:fldChar w:fldCharType="begin"/>
        </w:r>
        <w:r>
          <w:rPr>
            <w:rStyle w:val="Hyperlink"/>
          </w:rPr>
          <w:instrText xml:space="preserve"> PAGEREF _Toc256000120 \h </w:instrText>
        </w:r>
        <w:r>
          <w:fldChar w:fldCharType="separate"/>
        </w:r>
        <w:r>
          <w:rPr>
            <w:rStyle w:val="Hyperlink"/>
          </w:rPr>
          <w:t>125</w:t>
        </w:r>
        <w:r>
          <w:fldChar w:fldCharType="end"/>
        </w:r>
      </w:hyperlink>
    </w:p>
    <w:p w14:paraId="12836119" w14:textId="77777777" w:rsidR="00684167" w:rsidRDefault="00684167" w:rsidP="00B32522">
      <w:pPr>
        <w:pStyle w:val="HeadingLevel2"/>
      </w:pPr>
      <w:r>
        <w:fldChar w:fldCharType="end"/>
      </w:r>
    </w:p>
    <w:p w14:paraId="1283611A" w14:textId="77777777" w:rsidR="00684167" w:rsidRDefault="00684167" w:rsidP="00B32522">
      <w:pPr>
        <w:pStyle w:val="HeadingLevel2"/>
        <w:sectPr w:rsidR="00E83F24" w:rsidSect="00E83F24">
          <w:footerReference w:type="default" r:id="rId11"/>
          <w:pgSz w:w="12240" w:h="15840"/>
          <w:pgMar w:top="1440" w:right="1440" w:bottom="1440" w:left="1440" w:header="720" w:footer="720" w:gutter="0"/>
          <w:pgNumType w:start="1"/>
          <w:cols w:space="720"/>
        </w:sectPr>
      </w:pPr>
    </w:p>
    <w:p w14:paraId="1283611B" w14:textId="77777777" w:rsidR="00684167" w:rsidRDefault="00684167" w:rsidP="00B32522">
      <w:pPr>
        <w:pStyle w:val="HeadingLevel2"/>
      </w:pPr>
    </w:p>
    <w:p w14:paraId="1283611C" w14:textId="77777777" w:rsidR="00684167" w:rsidRDefault="00684167" w:rsidP="00B32522">
      <w:pPr>
        <w:pStyle w:val="IntroDefault"/>
      </w:pPr>
      <w:r>
        <w:t>This agreement is dated [DATE]</w:t>
      </w:r>
    </w:p>
    <w:p w14:paraId="1283611D" w14:textId="77777777" w:rsidR="00684167" w:rsidRDefault="00684167" w:rsidP="00B32522">
      <w:pPr>
        <w:pStyle w:val="DescriptiveHeading"/>
      </w:pPr>
      <w:r>
        <w:t>Parties</w:t>
      </w:r>
    </w:p>
    <w:p w14:paraId="1283611E" w14:textId="77777777" w:rsidR="00684167" w:rsidRDefault="00684167" w:rsidP="00B32522">
      <w:pPr>
        <w:pStyle w:val="Parties"/>
        <w:rPr>
          <w:rStyle w:val="DefTerm"/>
        </w:rPr>
      </w:pPr>
      <w:r>
        <w:rPr>
          <w:color w:val="000000"/>
        </w:rPr>
        <w:t xml:space="preserve">The several persons whose names and addresses are set out in </w:t>
      </w:r>
      <w:r>
        <w:rPr>
          <w:color w:val="000000"/>
        </w:rPr>
        <w:t xml:space="preserve">Schedule 1 </w:t>
      </w:r>
      <w:r>
        <w:rPr>
          <w:rStyle w:val="DefTerm"/>
        </w:rPr>
        <w:t>(Sellers)</w:t>
      </w:r>
    </w:p>
    <w:p w14:paraId="1283611F" w14:textId="77777777" w:rsidR="00684167" w:rsidRPr="00C90ABE" w:rsidRDefault="00684167" w:rsidP="00B32522">
      <w:pPr>
        <w:pStyle w:val="Parties"/>
        <w:rPr>
          <w:b/>
        </w:rPr>
      </w:pPr>
      <w:r>
        <w:rPr>
          <w:color w:val="000000"/>
        </w:rPr>
        <w:t xml:space="preserve">[FULL COMPANY NAME] incorporated and registered in England and Wales with company number [NUMBER] whose registered office is at [REGISTERED OFFICE ADDRESS] </w:t>
      </w:r>
      <w:r>
        <w:rPr>
          <w:rStyle w:val="DefTerm"/>
        </w:rPr>
        <w:t>(Buyer)</w:t>
      </w:r>
    </w:p>
    <w:p w14:paraId="12836120" w14:textId="77777777" w:rsidR="00684167" w:rsidRDefault="00684167" w:rsidP="00B32522">
      <w:pPr>
        <w:pStyle w:val="DescriptiveHeading"/>
      </w:pPr>
      <w:r>
        <w:t>BACKGROUND</w:t>
      </w:r>
    </w:p>
    <w:p w14:paraId="12836121" w14:textId="77777777" w:rsidR="00684167" w:rsidRDefault="00684167" w:rsidP="00B32522">
      <w:pPr>
        <w:pStyle w:val="Background"/>
      </w:pPr>
      <w:bookmarkStart w:id="0" w:name="a555187"/>
      <w:r>
        <w:rPr>
          <w:color w:val="000000"/>
        </w:rPr>
        <w:t>The Company is a private company limited by shares incorporated in England and Wales.</w:t>
      </w:r>
      <w:bookmarkEnd w:id="0"/>
    </w:p>
    <w:p w14:paraId="12836122" w14:textId="77777777" w:rsidR="00684167" w:rsidRDefault="00684167" w:rsidP="00B32522">
      <w:pPr>
        <w:pStyle w:val="Background"/>
      </w:pPr>
      <w:bookmarkStart w:id="1" w:name="a606690"/>
      <w:r>
        <w:rPr>
          <w:color w:val="000000"/>
        </w:rPr>
        <w:t>The Company has an issued share capital of £[AMOUNT] divided into [NUMBER] [CLASS OF SHARES] of £[AMOUNT] each.</w:t>
      </w:r>
      <w:bookmarkEnd w:id="1"/>
    </w:p>
    <w:p w14:paraId="12836123" w14:textId="77777777" w:rsidR="00684167" w:rsidRDefault="00684167" w:rsidP="00B32522">
      <w:pPr>
        <w:pStyle w:val="Background"/>
      </w:pPr>
      <w:bookmarkStart w:id="2" w:name="a1001899"/>
      <w:r>
        <w:rPr>
          <w:color w:val="000000"/>
        </w:rPr>
        <w:t xml:space="preserve">Further particulars of the Company and the Subsidiaries at the date of this agreement are set out in </w:t>
      </w:r>
      <w:r>
        <w:fldChar w:fldCharType="begin"/>
      </w:r>
      <w:r>
        <w:rPr>
          <w:color w:val="000000"/>
          <w:highlight w:val="lightGray"/>
        </w:rPr>
        <w:instrText>REF a140812 \h \w</w:instrText>
      </w:r>
      <w:r>
        <w:fldChar w:fldCharType="separate"/>
      </w:r>
      <w:r>
        <w:rPr>
          <w:color w:val="000000"/>
        </w:rPr>
        <w:t>Schedule 2</w:t>
      </w:r>
      <w:r>
        <w:fldChar w:fldCharType="end"/>
      </w:r>
      <w:r>
        <w:rPr>
          <w:color w:val="000000"/>
        </w:rPr>
        <w:t>.</w:t>
      </w:r>
      <w:bookmarkEnd w:id="2"/>
    </w:p>
    <w:p w14:paraId="12836124" w14:textId="77777777" w:rsidR="00684167" w:rsidRDefault="00684167" w:rsidP="00B32522">
      <w:pPr>
        <w:pStyle w:val="Background"/>
      </w:pPr>
      <w:bookmarkStart w:id="3" w:name="a816271"/>
      <w:r>
        <w:rPr>
          <w:color w:val="000000"/>
        </w:rPr>
        <w:t xml:space="preserve">The Sellers are the owners, or are otherwise able to procure the transfer, of the legal and beneficial title to the number of Sale Shares set out opposite their respective names in </w:t>
      </w:r>
      <w:r>
        <w:fldChar w:fldCharType="begin"/>
      </w:r>
      <w:r>
        <w:rPr>
          <w:color w:val="000000"/>
          <w:highlight w:val="lightGray"/>
        </w:rPr>
        <w:instrText>REF a478569 \h \w</w:instrText>
      </w:r>
      <w:r>
        <w:fldChar w:fldCharType="separate"/>
      </w:r>
      <w:r>
        <w:rPr>
          <w:color w:val="000000"/>
        </w:rPr>
        <w:t>Schedule 1</w:t>
      </w:r>
      <w:r>
        <w:fldChar w:fldCharType="end"/>
      </w:r>
      <w:r>
        <w:rPr>
          <w:color w:val="000000"/>
        </w:rPr>
        <w:t>.</w:t>
      </w:r>
      <w:bookmarkEnd w:id="3"/>
    </w:p>
    <w:p w14:paraId="12836125" w14:textId="77777777" w:rsidR="00684167" w:rsidRDefault="00684167" w:rsidP="00B32522">
      <w:pPr>
        <w:pStyle w:val="Background"/>
      </w:pPr>
      <w:bookmarkStart w:id="4" w:name="a638734"/>
      <w:r>
        <w:rPr>
          <w:color w:val="000000"/>
        </w:rPr>
        <w:t>The Sellers have agreed to sell and the Buyer has agreed to buy the Sale Shares subject to the terms and conditions of this agreement.</w:t>
      </w:r>
      <w:bookmarkEnd w:id="4"/>
    </w:p>
    <w:p w14:paraId="12836126" w14:textId="77777777" w:rsidR="00684167" w:rsidRDefault="00684167" w:rsidP="00B32522">
      <w:pPr>
        <w:pStyle w:val="DescriptiveHeading"/>
      </w:pPr>
      <w:r>
        <w:t>Agreed terms</w:t>
      </w:r>
    </w:p>
    <w:p w14:paraId="12836127" w14:textId="77777777" w:rsidR="00684167" w:rsidRDefault="00684167" w:rsidP="00535ACE">
      <w:pPr>
        <w:pStyle w:val="TitleClause"/>
        <w:numPr>
          <w:ilvl w:val="0"/>
          <w:numId w:val="19"/>
        </w:numPr>
      </w:pPr>
      <w:r>
        <w:fldChar w:fldCharType="begin"/>
      </w:r>
      <w:r>
        <w:instrText>TC "1. Interpretation" \l 1</w:instrText>
      </w:r>
      <w:r>
        <w:fldChar w:fldCharType="end"/>
      </w:r>
      <w:bookmarkStart w:id="5" w:name="_Toc256000000"/>
      <w:bookmarkStart w:id="6" w:name="a905767"/>
      <w:r>
        <w:t>Interpretation</w:t>
      </w:r>
      <w:bookmarkEnd w:id="5"/>
      <w:bookmarkEnd w:id="6"/>
    </w:p>
    <w:p w14:paraId="12836128" w14:textId="77777777" w:rsidR="00684167" w:rsidRDefault="00684167" w:rsidP="00535ACE">
      <w:pPr>
        <w:pStyle w:val="Untitledsubclause1"/>
        <w:numPr>
          <w:ilvl w:val="1"/>
          <w:numId w:val="19"/>
        </w:numPr>
      </w:pPr>
      <w:bookmarkStart w:id="7" w:name="a104668"/>
      <w:r>
        <w:t>The definitions and rules of interpretation in this clause apply in this agreement.</w:t>
      </w:r>
      <w:bookmarkEnd w:id="7"/>
    </w:p>
    <w:p w14:paraId="12836129" w14:textId="77777777" w:rsidR="00684167" w:rsidRDefault="00684167" w:rsidP="00B32522">
      <w:pPr>
        <w:pStyle w:val="DefinedTermPara"/>
        <w:rPr>
          <w:rStyle w:val="DefTerm"/>
        </w:rPr>
      </w:pPr>
      <w:bookmarkStart w:id="8" w:name="a350441"/>
      <w:r>
        <w:rPr>
          <w:rStyle w:val="DefTerm"/>
        </w:rPr>
        <w:t>Accounts</w:t>
      </w:r>
      <w:r>
        <w:t>: the Group Accounts and the Individual Accounts.</w:t>
      </w:r>
      <w:bookmarkEnd w:id="8"/>
    </w:p>
    <w:p w14:paraId="1283612A" w14:textId="77777777" w:rsidR="00684167" w:rsidRDefault="00684167" w:rsidP="00B32522">
      <w:pPr>
        <w:pStyle w:val="DefinedTermPara"/>
        <w:rPr>
          <w:rStyle w:val="DefTerm"/>
        </w:rPr>
      </w:pPr>
      <w:bookmarkStart w:id="9" w:name="a934522"/>
      <w:r>
        <w:rPr>
          <w:rStyle w:val="DefTerm"/>
        </w:rPr>
        <w:t>Accounts Date</w:t>
      </w:r>
      <w:r>
        <w:t>: [DATE].</w:t>
      </w:r>
      <w:bookmarkEnd w:id="9"/>
    </w:p>
    <w:p w14:paraId="1283612B" w14:textId="77777777" w:rsidR="00684167" w:rsidRDefault="00684167" w:rsidP="00B32522">
      <w:pPr>
        <w:pStyle w:val="DefinedTermPara"/>
        <w:rPr>
          <w:rStyle w:val="DefTerm"/>
        </w:rPr>
      </w:pPr>
      <w:bookmarkStart w:id="10" w:name="a755548"/>
      <w:r>
        <w:rPr>
          <w:rStyle w:val="DefTerm"/>
        </w:rPr>
        <w:t>Business</w:t>
      </w:r>
      <w:r>
        <w:t>: the business carried on by the Company and the Subsidiaries[, namely [DESCRIPTION OF THE BUSINESS]], or any part of it.</w:t>
      </w:r>
      <w:bookmarkEnd w:id="10"/>
    </w:p>
    <w:p w14:paraId="1283612C" w14:textId="77777777" w:rsidR="00684167" w:rsidRDefault="00684167" w:rsidP="00B32522">
      <w:pPr>
        <w:pStyle w:val="DefinedTermPara"/>
        <w:rPr>
          <w:rStyle w:val="DefTerm"/>
        </w:rPr>
      </w:pPr>
      <w:bookmarkStart w:id="11" w:name="a952241"/>
      <w:r>
        <w:rPr>
          <w:rStyle w:val="DefTerm"/>
        </w:rPr>
        <w:t>Business Day</w:t>
      </w:r>
      <w:r>
        <w:t>: a day, other than a Saturday, Sunday or public holiday in England, when banks in London are open for business.</w:t>
      </w:r>
      <w:bookmarkEnd w:id="11"/>
    </w:p>
    <w:p w14:paraId="1283612D" w14:textId="77777777" w:rsidR="00684167" w:rsidRDefault="00684167" w:rsidP="00B32522">
      <w:pPr>
        <w:pStyle w:val="DefinedTermPara"/>
      </w:pPr>
      <w:bookmarkStart w:id="12" w:name="a398926"/>
      <w:r>
        <w:rPr>
          <w:rStyle w:val="DefTerm"/>
        </w:rPr>
        <w:t>Buyer's Solicitors</w:t>
      </w:r>
      <w:r>
        <w:t>: [NAME OF BUYER'S SOLICITORS] of [ADDRESS OF BUYER'S SOLICITORS].</w:t>
      </w:r>
      <w:bookmarkEnd w:id="12"/>
    </w:p>
    <w:p w14:paraId="1283612E" w14:textId="77777777" w:rsidR="00684167" w:rsidRPr="005E1122" w:rsidRDefault="00684167" w:rsidP="00B32522">
      <w:pPr>
        <w:pStyle w:val="DefinedTermPara"/>
      </w:pPr>
      <w:bookmarkStart w:id="13" w:name="a157434"/>
      <w:r>
        <w:rPr>
          <w:rStyle w:val="DefTerm"/>
        </w:rPr>
        <w:t>CA 2006</w:t>
      </w:r>
      <w:r>
        <w:t>: the Companies Act 2006.</w:t>
      </w:r>
      <w:bookmarkEnd w:id="13"/>
    </w:p>
    <w:p w14:paraId="1283612F" w14:textId="77777777" w:rsidR="00684167" w:rsidRDefault="00684167" w:rsidP="00B32522">
      <w:pPr>
        <w:pStyle w:val="DefinedTermPara"/>
        <w:rPr>
          <w:rStyle w:val="DefTerm"/>
        </w:rPr>
      </w:pPr>
      <w:bookmarkStart w:id="14" w:name="a126799"/>
      <w:r>
        <w:rPr>
          <w:rStyle w:val="DefTerm"/>
        </w:rPr>
        <w:t>Claim</w:t>
      </w:r>
      <w:r>
        <w:t>: a claim in respect of any of the Warranties.</w:t>
      </w:r>
      <w:bookmarkEnd w:id="14"/>
    </w:p>
    <w:p w14:paraId="12836130" w14:textId="77777777" w:rsidR="00684167" w:rsidRDefault="00684167" w:rsidP="00B32522">
      <w:pPr>
        <w:pStyle w:val="DefinedTermPara"/>
      </w:pPr>
      <w:bookmarkStart w:id="15" w:name="a596635"/>
      <w:r>
        <w:rPr>
          <w:rStyle w:val="DefTerm"/>
        </w:rPr>
        <w:lastRenderedPageBreak/>
        <w:t>[CMA</w:t>
      </w:r>
      <w:r>
        <w:t>: the Competition and Markets Authority.]</w:t>
      </w:r>
      <w:bookmarkEnd w:id="15"/>
    </w:p>
    <w:p w14:paraId="12836131" w14:textId="77777777" w:rsidR="00684167" w:rsidRDefault="00684167" w:rsidP="00B32522">
      <w:pPr>
        <w:pStyle w:val="DefinedTermPara"/>
        <w:rPr>
          <w:rStyle w:val="DefTerm"/>
        </w:rPr>
      </w:pPr>
      <w:bookmarkStart w:id="16" w:name="a898637"/>
      <w:r>
        <w:rPr>
          <w:rStyle w:val="DefTerm"/>
        </w:rPr>
        <w:t>Company</w:t>
      </w:r>
      <w:r>
        <w:t xml:space="preserve">: [NAME OF TARGET], a company incorporated in England and Wales with company number [NUMBER] whose registered office is at [ADDRESS], further details of which are set out in </w:t>
      </w:r>
      <w:r>
        <w:fldChar w:fldCharType="begin"/>
      </w:r>
      <w:r>
        <w:rPr>
          <w:highlight w:val="lightGray"/>
        </w:rPr>
        <w:instrText>REF a895140 \h \w</w:instrText>
      </w:r>
      <w:r>
        <w:fldChar w:fldCharType="separate"/>
      </w:r>
      <w:r>
        <w:t>Part 1</w:t>
      </w:r>
      <w:r>
        <w:fldChar w:fldCharType="end"/>
      </w:r>
      <w:r>
        <w:t xml:space="preserve"> of </w:t>
      </w:r>
      <w:r>
        <w:fldChar w:fldCharType="begin"/>
      </w:r>
      <w:r>
        <w:rPr>
          <w:highlight w:val="lightGray"/>
        </w:rPr>
        <w:instrText>REF a140812 \h \w</w:instrText>
      </w:r>
      <w:r>
        <w:fldChar w:fldCharType="separate"/>
      </w:r>
      <w:r>
        <w:t>Schedule 2</w:t>
      </w:r>
      <w:r>
        <w:fldChar w:fldCharType="end"/>
      </w:r>
      <w:r>
        <w:t>.</w:t>
      </w:r>
      <w:bookmarkEnd w:id="16"/>
    </w:p>
    <w:p w14:paraId="12836132" w14:textId="77777777" w:rsidR="00684167" w:rsidRDefault="00684167" w:rsidP="00B32522">
      <w:pPr>
        <w:pStyle w:val="DefinedTermPara"/>
        <w:rPr>
          <w:rStyle w:val="DefTerm"/>
        </w:rPr>
      </w:pPr>
      <w:bookmarkStart w:id="17" w:name="a874180"/>
      <w:r>
        <w:rPr>
          <w:rStyle w:val="DefTerm"/>
        </w:rPr>
        <w:t>Completion</w:t>
      </w:r>
      <w:r>
        <w:t>: completion of the sale and purchase of the Sale Shares in accordance with this agreement.</w:t>
      </w:r>
      <w:bookmarkEnd w:id="17"/>
    </w:p>
    <w:p w14:paraId="12836133" w14:textId="77777777" w:rsidR="00684167" w:rsidRDefault="00684167" w:rsidP="00B32522">
      <w:pPr>
        <w:pStyle w:val="DefinedTermPara"/>
        <w:rPr>
          <w:rStyle w:val="DefTerm"/>
        </w:rPr>
      </w:pPr>
      <w:bookmarkStart w:id="18" w:name="a693066"/>
      <w:r>
        <w:rPr>
          <w:rStyle w:val="DefTerm"/>
        </w:rPr>
        <w:t>Completion Date</w:t>
      </w:r>
      <w:r>
        <w:t xml:space="preserve">: has the meaning given in </w:t>
      </w:r>
      <w:r>
        <w:fldChar w:fldCharType="begin"/>
      </w:r>
      <w:r>
        <w:instrText>PAGEREF a247554\# "'clause '"  \h</w:instrText>
      </w:r>
      <w:r>
        <w:fldChar w:fldCharType="separate"/>
      </w:r>
      <w:r>
        <w:t xml:space="preserve">clause </w:t>
      </w:r>
      <w:r>
        <w:fldChar w:fldCharType="end"/>
      </w:r>
      <w:r>
        <w:fldChar w:fldCharType="begin"/>
      </w:r>
      <w:r>
        <w:rPr>
          <w:highlight w:val="lightGray"/>
        </w:rPr>
        <w:instrText>REF a247554 \h \w</w:instrText>
      </w:r>
      <w:r>
        <w:fldChar w:fldCharType="separate"/>
      </w:r>
      <w:r>
        <w:t>5.2</w:t>
      </w:r>
      <w:r>
        <w:fldChar w:fldCharType="end"/>
      </w:r>
      <w:r>
        <w:t>.</w:t>
      </w:r>
      <w:bookmarkEnd w:id="18"/>
    </w:p>
    <w:p w14:paraId="12836134" w14:textId="77777777" w:rsidR="00684167" w:rsidRDefault="00684167" w:rsidP="00B32522">
      <w:pPr>
        <w:pStyle w:val="DefinedTermPara"/>
        <w:rPr>
          <w:rStyle w:val="DefTerm"/>
        </w:rPr>
      </w:pPr>
      <w:bookmarkStart w:id="19" w:name="a110850"/>
      <w:r>
        <w:rPr>
          <w:rStyle w:val="DefTerm"/>
        </w:rPr>
        <w:t>Conditions</w:t>
      </w:r>
      <w:r>
        <w:t xml:space="preserve">: the conditions to Completion, being the matters set out in </w:t>
      </w:r>
      <w:r>
        <w:fldChar w:fldCharType="begin"/>
      </w:r>
      <w:r>
        <w:rPr>
          <w:highlight w:val="lightGray"/>
        </w:rPr>
        <w:instrText>REF a360279 \h \w</w:instrText>
      </w:r>
      <w:r>
        <w:fldChar w:fldCharType="separate"/>
      </w:r>
      <w:r>
        <w:t>Part 1</w:t>
      </w:r>
      <w:r>
        <w:fldChar w:fldCharType="end"/>
      </w:r>
      <w:r>
        <w:t xml:space="preserve"> of </w:t>
      </w:r>
      <w:r>
        <w:fldChar w:fldCharType="begin"/>
      </w:r>
      <w:r>
        <w:rPr>
          <w:highlight w:val="lightGray"/>
        </w:rPr>
        <w:instrText>REF a155538 \h \w</w:instrText>
      </w:r>
      <w:r>
        <w:fldChar w:fldCharType="separate"/>
      </w:r>
      <w:r>
        <w:t>Schedule 4</w:t>
      </w:r>
      <w:r>
        <w:fldChar w:fldCharType="end"/>
      </w:r>
      <w:r>
        <w:t>.</w:t>
      </w:r>
      <w:bookmarkEnd w:id="19"/>
    </w:p>
    <w:p w14:paraId="12836135" w14:textId="77777777" w:rsidR="00684167" w:rsidRDefault="00684167" w:rsidP="00B32522">
      <w:pPr>
        <w:pStyle w:val="DefinedTermPara"/>
        <w:rPr>
          <w:rStyle w:val="DefTerm"/>
        </w:rPr>
      </w:pPr>
      <w:bookmarkStart w:id="20" w:name="a588126"/>
      <w:r>
        <w:rPr>
          <w:rStyle w:val="DefTerm"/>
        </w:rPr>
        <w:t>Connected</w:t>
      </w:r>
      <w:r>
        <w:t>: has, in relation to a person, the meaning given in section 1122 of the CTA 2010.</w:t>
      </w:r>
      <w:bookmarkEnd w:id="20"/>
    </w:p>
    <w:p w14:paraId="12836136" w14:textId="77777777" w:rsidR="00684167" w:rsidRDefault="00684167" w:rsidP="00B32522">
      <w:pPr>
        <w:pStyle w:val="DefinedTermPara"/>
        <w:rPr>
          <w:rStyle w:val="DefTerm"/>
        </w:rPr>
      </w:pPr>
      <w:bookmarkStart w:id="21" w:name="a278137"/>
      <w:r>
        <w:rPr>
          <w:rStyle w:val="DefTerm"/>
        </w:rPr>
        <w:t>Control</w:t>
      </w:r>
      <w:r>
        <w:t xml:space="preserve">: has the meaning given in section 1124 of the CTA 2010, and </w:t>
      </w:r>
      <w:r>
        <w:rPr>
          <w:b/>
          <w:bCs/>
        </w:rPr>
        <w:t>controls</w:t>
      </w:r>
      <w:r>
        <w:t xml:space="preserve">, </w:t>
      </w:r>
      <w:r>
        <w:rPr>
          <w:b/>
          <w:bCs/>
        </w:rPr>
        <w:t>controlled,</w:t>
      </w:r>
      <w:r>
        <w:t xml:space="preserve"> and the expression </w:t>
      </w:r>
      <w:r>
        <w:rPr>
          <w:b/>
          <w:bCs/>
        </w:rPr>
        <w:t>change of Control</w:t>
      </w:r>
      <w:r>
        <w:t xml:space="preserve"> shall be interpreted accordingly.</w:t>
      </w:r>
      <w:bookmarkEnd w:id="21"/>
    </w:p>
    <w:p w14:paraId="12836137" w14:textId="77777777" w:rsidR="00684167" w:rsidRDefault="00684167" w:rsidP="00B32522">
      <w:pPr>
        <w:pStyle w:val="DefinedTermPara"/>
        <w:rPr>
          <w:rStyle w:val="DefTerm"/>
        </w:rPr>
      </w:pPr>
      <w:bookmarkStart w:id="22" w:name="a785477"/>
      <w:r>
        <w:rPr>
          <w:rStyle w:val="DefTerm"/>
        </w:rPr>
        <w:t>CTA 2009</w:t>
      </w:r>
      <w:r>
        <w:t>: the Corporation Tax Act 2009.</w:t>
      </w:r>
      <w:bookmarkEnd w:id="22"/>
    </w:p>
    <w:p w14:paraId="12836138" w14:textId="77777777" w:rsidR="00684167" w:rsidRDefault="00684167" w:rsidP="00B32522">
      <w:pPr>
        <w:pStyle w:val="DefinedTermPara"/>
        <w:rPr>
          <w:rStyle w:val="DefTerm"/>
        </w:rPr>
      </w:pPr>
      <w:bookmarkStart w:id="23" w:name="a713253"/>
      <w:r>
        <w:rPr>
          <w:rStyle w:val="DefTerm"/>
        </w:rPr>
        <w:t>CTA 2010</w:t>
      </w:r>
      <w:r>
        <w:t>: the Corporation Tax Act 2010.</w:t>
      </w:r>
      <w:bookmarkEnd w:id="23"/>
    </w:p>
    <w:p w14:paraId="12836139" w14:textId="77777777" w:rsidR="00684167" w:rsidRPr="003F4B53" w:rsidRDefault="00684167" w:rsidP="00B32522">
      <w:pPr>
        <w:pStyle w:val="DefinedTermPara"/>
        <w:rPr>
          <w:b/>
        </w:rPr>
      </w:pPr>
      <w:bookmarkStart w:id="24" w:name="a685232"/>
      <w:r>
        <w:rPr>
          <w:rStyle w:val="DefTerm"/>
        </w:rPr>
        <w:t>Data Protection Laws</w:t>
      </w:r>
      <w:r>
        <w:t xml:space="preserve">: has the meaning given in </w:t>
      </w:r>
      <w:hyperlink w:anchor="a646763" w:history="1">
        <w:r>
          <w:rPr>
            <w:rStyle w:val="Hyperlink"/>
            <w:color w:val="000000"/>
            <w:highlight w:val="lightGray"/>
            <w:u w:val="none"/>
          </w:rPr>
          <w:t>paragraph 25.1</w:t>
        </w:r>
      </w:hyperlink>
      <w:r>
        <w:t xml:space="preserve"> of </w:t>
      </w:r>
      <w:r>
        <w:fldChar w:fldCharType="begin"/>
      </w:r>
      <w:r>
        <w:rPr>
          <w:highlight w:val="lightGray"/>
        </w:rPr>
        <w:instrText>REF a543801 \h \w</w:instrText>
      </w:r>
      <w:r>
        <w:fldChar w:fldCharType="separate"/>
      </w:r>
      <w:r>
        <w:t>Part 1</w:t>
      </w:r>
      <w:r>
        <w:fldChar w:fldCharType="end"/>
      </w:r>
      <w:r>
        <w:t xml:space="preserve"> of </w:t>
      </w:r>
      <w:r>
        <w:fldChar w:fldCharType="begin"/>
      </w:r>
      <w:r>
        <w:rPr>
          <w:highlight w:val="lightGray"/>
        </w:rPr>
        <w:instrText>REF a704021 \h \w</w:instrText>
      </w:r>
      <w:r>
        <w:fldChar w:fldCharType="separate"/>
      </w:r>
      <w:r>
        <w:t>Schedule 5</w:t>
      </w:r>
      <w:r>
        <w:fldChar w:fldCharType="end"/>
      </w:r>
      <w:r>
        <w:t>.</w:t>
      </w:r>
      <w:bookmarkEnd w:id="24"/>
    </w:p>
    <w:p w14:paraId="1283613A" w14:textId="77777777" w:rsidR="00684167" w:rsidRPr="003F4B53" w:rsidRDefault="00684167" w:rsidP="00B32522">
      <w:pPr>
        <w:pStyle w:val="DefinedTermPara"/>
        <w:numPr>
          <w:ilvl w:val="0"/>
          <w:numId w:val="0"/>
        </w:numPr>
        <w:ind w:left="720"/>
        <w:rPr>
          <w:b/>
        </w:rPr>
      </w:pPr>
      <w:bookmarkStart w:id="25" w:name="a263717"/>
      <w:r>
        <w:rPr>
          <w:rStyle w:val="DefTerm"/>
        </w:rPr>
        <w:t>[Data Room</w:t>
      </w:r>
      <w:r>
        <w:t xml:space="preserve">: the electronic data room [known as [ADD DATA ROOM NAME],] hosted by [the Sellers' Solicitors </w:t>
      </w:r>
      <w:r>
        <w:rPr>
          <w:b/>
          <w:bCs/>
        </w:rPr>
        <w:t>OR</w:t>
      </w:r>
      <w:r>
        <w:t xml:space="preserve"> [NAME OF DATA ROOM HOST]], comprising the documents and other information relating to the Company and its Subsidiaries made available to the Buyer and its advisers in relation to the Transaction.]</w:t>
      </w:r>
      <w:bookmarkEnd w:id="25"/>
    </w:p>
    <w:p w14:paraId="1283613B" w14:textId="77777777" w:rsidR="00684167" w:rsidRPr="00AF626D" w:rsidRDefault="00684167" w:rsidP="00B32522">
      <w:pPr>
        <w:pStyle w:val="DefinedTermPara"/>
        <w:rPr>
          <w:b/>
        </w:rPr>
      </w:pPr>
      <w:r>
        <w:rPr>
          <w:b/>
        </w:rPr>
        <w:t>[Data Room Index</w:t>
      </w:r>
      <w:r>
        <w:t>: the index, in agreed form, attached to the Disclosure Letter and showing the contents of the Data Room as at [TIME] on [DATE].]</w:t>
      </w:r>
    </w:p>
    <w:p w14:paraId="1283613C" w14:textId="77777777" w:rsidR="00684167" w:rsidRDefault="00684167" w:rsidP="00B32522">
      <w:pPr>
        <w:pStyle w:val="DefinedTermPara"/>
        <w:rPr>
          <w:rStyle w:val="DefTerm"/>
        </w:rPr>
      </w:pPr>
      <w:bookmarkStart w:id="26" w:name="a880622"/>
      <w:r>
        <w:rPr>
          <w:rStyle w:val="DefTerm"/>
        </w:rPr>
        <w:t>Director</w:t>
      </w:r>
      <w:r>
        <w:t xml:space="preserve">: each person who is a director or shadow director of the Company or any of the Subsidiaries, as set out in </w:t>
      </w:r>
      <w:r>
        <w:fldChar w:fldCharType="begin"/>
      </w:r>
      <w:r>
        <w:rPr>
          <w:highlight w:val="lightGray"/>
        </w:rPr>
        <w:instrText>REF a140812 \h \w</w:instrText>
      </w:r>
      <w:r>
        <w:fldChar w:fldCharType="separate"/>
      </w:r>
      <w:r>
        <w:t>Schedule 2</w:t>
      </w:r>
      <w:r>
        <w:fldChar w:fldCharType="end"/>
      </w:r>
      <w:r>
        <w:t xml:space="preserve">, together the </w:t>
      </w:r>
      <w:r>
        <w:rPr>
          <w:b/>
          <w:bCs/>
        </w:rPr>
        <w:t>Directors</w:t>
      </w:r>
      <w:r>
        <w:t>.</w:t>
      </w:r>
      <w:bookmarkEnd w:id="26"/>
    </w:p>
    <w:p w14:paraId="1283613D" w14:textId="77777777" w:rsidR="00684167" w:rsidRDefault="00684167" w:rsidP="00B32522">
      <w:pPr>
        <w:pStyle w:val="DefinedTermPara"/>
        <w:rPr>
          <w:rStyle w:val="DefTerm"/>
        </w:rPr>
      </w:pPr>
      <w:bookmarkStart w:id="27" w:name="a36305"/>
      <w:r>
        <w:rPr>
          <w:rStyle w:val="DefTerm"/>
        </w:rPr>
        <w:t>Disclosed</w:t>
      </w:r>
      <w:r>
        <w:t>: fairly[, fully, clearly and accurately] disclosed (with sufficient details to identify the nature and scope of the matter disclosed) in or under the Disclosure Letter.</w:t>
      </w:r>
      <w:bookmarkEnd w:id="27"/>
    </w:p>
    <w:p w14:paraId="1283613E" w14:textId="77777777" w:rsidR="00684167" w:rsidRDefault="00684167" w:rsidP="00B32522">
      <w:pPr>
        <w:pStyle w:val="DefinedTermPara"/>
        <w:rPr>
          <w:rStyle w:val="DefTerm"/>
        </w:rPr>
      </w:pPr>
      <w:bookmarkStart w:id="28" w:name="a961890"/>
      <w:r>
        <w:rPr>
          <w:rStyle w:val="DefTerm"/>
        </w:rPr>
        <w:t>Disclosure Documents</w:t>
      </w:r>
      <w:r>
        <w:t xml:space="preserve">: the [bundle of documents[, in agreed form,] annexed to the Disclosure Letter </w:t>
      </w:r>
      <w:r>
        <w:rPr>
          <w:b/>
          <w:bCs/>
        </w:rPr>
        <w:t>OR</w:t>
      </w:r>
      <w:r>
        <w:t xml:space="preserve"> documents contained in the Data Room as listed in the Data Room Index, copies of which are contained on the USB flash drive delivered to the Buyer on or around the date of this agreement].</w:t>
      </w:r>
      <w:bookmarkEnd w:id="28"/>
    </w:p>
    <w:p w14:paraId="1283613F" w14:textId="77777777" w:rsidR="00684167" w:rsidRDefault="00684167" w:rsidP="00B32522">
      <w:pPr>
        <w:pStyle w:val="DefinedTermPara"/>
        <w:rPr>
          <w:rStyle w:val="DefTerm"/>
        </w:rPr>
      </w:pPr>
      <w:bookmarkStart w:id="29" w:name="a495806"/>
      <w:r>
        <w:rPr>
          <w:rStyle w:val="DefTerm"/>
        </w:rPr>
        <w:t>Disclosure Letter</w:t>
      </w:r>
      <w:r>
        <w:t>: the letter[, in agreed form,] from the Sellers to the Buyer with the same date as this agreement and described as the Disclosure Letter, together with the Disclosure Documents.</w:t>
      </w:r>
      <w:bookmarkEnd w:id="29"/>
    </w:p>
    <w:p w14:paraId="12836140" w14:textId="77777777" w:rsidR="00684167" w:rsidRDefault="00684167" w:rsidP="00B32522">
      <w:pPr>
        <w:pStyle w:val="DefinedTermPara"/>
        <w:rPr>
          <w:rStyle w:val="DefTerm"/>
        </w:rPr>
      </w:pPr>
      <w:bookmarkStart w:id="30" w:name="a218770"/>
      <w:r>
        <w:rPr>
          <w:rStyle w:val="DefTerm"/>
        </w:rPr>
        <w:t>Employee</w:t>
      </w:r>
      <w:r>
        <w:t xml:space="preserve">: has the meaning given in </w:t>
      </w:r>
      <w:hyperlink w:anchor="a496544" w:history="1">
        <w:r>
          <w:rPr>
            <w:rStyle w:val="Hyperlink"/>
            <w:color w:val="000000"/>
            <w:highlight w:val="lightGray"/>
            <w:u w:val="none"/>
          </w:rPr>
          <w:t>paragraph 26.1</w:t>
        </w:r>
      </w:hyperlink>
      <w:r>
        <w:t xml:space="preserve"> of </w:t>
      </w:r>
      <w:r>
        <w:fldChar w:fldCharType="begin"/>
      </w:r>
      <w:r>
        <w:rPr>
          <w:highlight w:val="lightGray"/>
        </w:rPr>
        <w:instrText>REF a543801 \h \w</w:instrText>
      </w:r>
      <w:r>
        <w:fldChar w:fldCharType="separate"/>
      </w:r>
      <w:r>
        <w:t>Part 1</w:t>
      </w:r>
      <w:r>
        <w:fldChar w:fldCharType="end"/>
      </w:r>
      <w:r>
        <w:t xml:space="preserve"> of </w:t>
      </w:r>
      <w:r>
        <w:fldChar w:fldCharType="begin"/>
      </w:r>
      <w:r>
        <w:rPr>
          <w:highlight w:val="lightGray"/>
        </w:rPr>
        <w:instrText>REF a704021 \h \w</w:instrText>
      </w:r>
      <w:r>
        <w:fldChar w:fldCharType="separate"/>
      </w:r>
      <w:r>
        <w:t>Schedule 5</w:t>
      </w:r>
      <w:r>
        <w:fldChar w:fldCharType="end"/>
      </w:r>
      <w:r>
        <w:t>.</w:t>
      </w:r>
      <w:bookmarkEnd w:id="30"/>
    </w:p>
    <w:p w14:paraId="12836141" w14:textId="77777777" w:rsidR="00684167" w:rsidRDefault="00684167" w:rsidP="00B32522">
      <w:pPr>
        <w:pStyle w:val="DefinedTermPara"/>
      </w:pPr>
      <w:bookmarkStart w:id="31" w:name="a522823"/>
      <w:r>
        <w:rPr>
          <w:rStyle w:val="DefTerm"/>
        </w:rPr>
        <w:t>Encumbrance</w:t>
      </w:r>
      <w:r>
        <w:t>: any interest or equity of any person (including any right to acquire, option or right of pre-emption) or any mortgage, charge, pledge, lien, assignment, hypothecation, security interest, title retention or any other security agreement or arrangement.</w:t>
      </w:r>
      <w:bookmarkEnd w:id="31"/>
    </w:p>
    <w:p w14:paraId="12836142" w14:textId="77777777" w:rsidR="00684167" w:rsidRPr="002B383C" w:rsidRDefault="00684167" w:rsidP="00B32522">
      <w:pPr>
        <w:pStyle w:val="DefinedTermPara"/>
      </w:pPr>
      <w:bookmarkStart w:id="32" w:name="a800926"/>
      <w:r>
        <w:rPr>
          <w:rStyle w:val="DefTerm"/>
        </w:rPr>
        <w:lastRenderedPageBreak/>
        <w:t>FRS 102</w:t>
      </w:r>
      <w:r>
        <w:t>: Financial Reporting Standard 102: The Financial Reporting Standard applicable in the UK and Republic of Ireland as issued by the Financial Reporting Council of the UK and in force for the accounting period ended on the Accounts Date.</w:t>
      </w:r>
      <w:bookmarkEnd w:id="32"/>
    </w:p>
    <w:p w14:paraId="12836143" w14:textId="77777777" w:rsidR="00684167" w:rsidRDefault="00684167" w:rsidP="00B32522">
      <w:pPr>
        <w:pStyle w:val="DefinedTermPara"/>
      </w:pPr>
      <w:bookmarkStart w:id="33" w:name="a408020"/>
      <w:r>
        <w:rPr>
          <w:rStyle w:val="DefTerm"/>
        </w:rPr>
        <w:t>[Fundamental Warranties</w:t>
      </w:r>
      <w:r>
        <w:t>: the warranties set out in [</w:t>
      </w:r>
      <w:r>
        <w:fldChar w:fldCharType="begin"/>
      </w:r>
      <w:r>
        <w:instrText>PAGEREF a1024461\# "'paragraph '"  \h</w:instrText>
      </w:r>
      <w:r>
        <w:fldChar w:fldCharType="separate"/>
      </w:r>
      <w:r>
        <w:t xml:space="preserve">paragraph </w:t>
      </w:r>
      <w:r>
        <w:fldChar w:fldCharType="end"/>
      </w:r>
      <w:r>
        <w:fldChar w:fldCharType="begin"/>
      </w:r>
      <w:r>
        <w:rPr>
          <w:highlight w:val="lightGray"/>
        </w:rPr>
        <w:instrText>REF a1024461 \h \w</w:instrText>
      </w:r>
      <w:r>
        <w:fldChar w:fldCharType="separate"/>
      </w:r>
      <w:r>
        <w:t>1</w:t>
      </w:r>
      <w:r>
        <w:fldChar w:fldCharType="end"/>
      </w:r>
      <w:r>
        <w:t xml:space="preserve">, </w:t>
      </w:r>
      <w:r>
        <w:fldChar w:fldCharType="begin"/>
      </w:r>
      <w:r>
        <w:instrText>PAGEREF a678829\# "'paragraph '"  \h</w:instrText>
      </w:r>
      <w:r>
        <w:fldChar w:fldCharType="separate"/>
      </w:r>
      <w:r>
        <w:t xml:space="preserve">paragraph </w:t>
      </w:r>
      <w:r>
        <w:fldChar w:fldCharType="end"/>
      </w:r>
      <w:r>
        <w:fldChar w:fldCharType="begin"/>
      </w:r>
      <w:r>
        <w:rPr>
          <w:highlight w:val="lightGray"/>
        </w:rPr>
        <w:instrText>REF a678829 \h \w</w:instrText>
      </w:r>
      <w:r>
        <w:fldChar w:fldCharType="separate"/>
      </w:r>
      <w:r>
        <w:t>2.2</w:t>
      </w:r>
      <w:r>
        <w:fldChar w:fldCharType="end"/>
      </w:r>
      <w:r>
        <w:t xml:space="preserve">, </w:t>
      </w:r>
      <w:r>
        <w:fldChar w:fldCharType="begin"/>
      </w:r>
      <w:r>
        <w:instrText>PAGEREF a501292\# "'paragraph '"  \h</w:instrText>
      </w:r>
      <w:r>
        <w:fldChar w:fldCharType="separate"/>
      </w:r>
      <w:r>
        <w:t xml:space="preserve">paragraph </w:t>
      </w:r>
      <w:r>
        <w:fldChar w:fldCharType="end"/>
      </w:r>
      <w:r>
        <w:fldChar w:fldCharType="begin"/>
      </w:r>
      <w:r>
        <w:rPr>
          <w:highlight w:val="lightGray"/>
        </w:rPr>
        <w:instrText>REF a501292 \h \w</w:instrText>
      </w:r>
      <w:r>
        <w:fldChar w:fldCharType="separate"/>
      </w:r>
      <w:r>
        <w:t>2.3</w:t>
      </w:r>
      <w:r>
        <w:fldChar w:fldCharType="end"/>
      </w:r>
      <w:r>
        <w:t xml:space="preserve"> and </w:t>
      </w:r>
      <w:r>
        <w:fldChar w:fldCharType="begin"/>
      </w:r>
      <w:r>
        <w:instrText>PAGEREF a305169\# "'paragraph '"  \h</w:instrText>
      </w:r>
      <w:r>
        <w:fldChar w:fldCharType="separate"/>
      </w:r>
      <w:r>
        <w:t xml:space="preserve">paragraph </w:t>
      </w:r>
      <w:r>
        <w:fldChar w:fldCharType="end"/>
      </w:r>
      <w:r>
        <w:fldChar w:fldCharType="begin"/>
      </w:r>
      <w:r>
        <w:rPr>
          <w:highlight w:val="lightGray"/>
        </w:rPr>
        <w:instrText>REF a305169 \h \w</w:instrText>
      </w:r>
      <w:r>
        <w:fldChar w:fldCharType="separate"/>
      </w:r>
      <w:r>
        <w:t>2.6</w:t>
      </w:r>
      <w:r>
        <w:fldChar w:fldCharType="end"/>
      </w:r>
      <w:r>
        <w:t xml:space="preserve">] of </w:t>
      </w:r>
      <w:r>
        <w:fldChar w:fldCharType="begin"/>
      </w:r>
      <w:r>
        <w:rPr>
          <w:highlight w:val="lightGray"/>
        </w:rPr>
        <w:instrText>REF a543801 \h \w</w:instrText>
      </w:r>
      <w:r>
        <w:fldChar w:fldCharType="separate"/>
      </w:r>
      <w:r>
        <w:t>Part 1</w:t>
      </w:r>
      <w:r>
        <w:fldChar w:fldCharType="end"/>
      </w:r>
      <w:r>
        <w:t xml:space="preserve"> of </w:t>
      </w:r>
      <w:r>
        <w:fldChar w:fldCharType="begin"/>
      </w:r>
      <w:r>
        <w:rPr>
          <w:highlight w:val="lightGray"/>
        </w:rPr>
        <w:instrText>REF a704021 \h \w</w:instrText>
      </w:r>
      <w:r>
        <w:fldChar w:fldCharType="separate"/>
      </w:r>
      <w:r>
        <w:t>Schedule 5</w:t>
      </w:r>
      <w:r>
        <w:fldChar w:fldCharType="end"/>
      </w:r>
      <w:r>
        <w:t xml:space="preserve">, each a </w:t>
      </w:r>
      <w:r>
        <w:rPr>
          <w:rStyle w:val="DefTerm"/>
        </w:rPr>
        <w:t>Fundamental Warranty</w:t>
      </w:r>
      <w:r>
        <w:t>.]</w:t>
      </w:r>
      <w:bookmarkEnd w:id="33"/>
    </w:p>
    <w:p w14:paraId="12836144" w14:textId="77777777" w:rsidR="00684167" w:rsidRDefault="00684167" w:rsidP="00B32522">
      <w:pPr>
        <w:pStyle w:val="DefinedTermPara"/>
        <w:rPr>
          <w:rStyle w:val="DefTerm"/>
        </w:rPr>
      </w:pPr>
      <w:bookmarkStart w:id="34" w:name="a113967"/>
      <w:r>
        <w:rPr>
          <w:rStyle w:val="DefTerm"/>
        </w:rPr>
        <w:t>[Fundamental Warranty Claim</w:t>
      </w:r>
      <w:r>
        <w:t>: a claim by the Buyer in respect of any of the Fundamental Warranties.]</w:t>
      </w:r>
      <w:bookmarkEnd w:id="34"/>
    </w:p>
    <w:p w14:paraId="12836145" w14:textId="77777777" w:rsidR="00684167" w:rsidRDefault="00684167" w:rsidP="00B32522">
      <w:pPr>
        <w:pStyle w:val="DefinedTermPara"/>
        <w:rPr>
          <w:rStyle w:val="DefTerm"/>
        </w:rPr>
      </w:pPr>
      <w:bookmarkStart w:id="35" w:name="a840249"/>
      <w:r>
        <w:rPr>
          <w:rStyle w:val="DefTerm"/>
        </w:rPr>
        <w:t>Group</w:t>
      </w:r>
      <w:r>
        <w:t xml:space="preserve">: in relation to a company, that company, any [subsidiary </w:t>
      </w:r>
      <w:r>
        <w:rPr>
          <w:b/>
        </w:rPr>
        <w:t>OR</w:t>
      </w:r>
      <w:r>
        <w:t xml:space="preserve"> subsidiary undertaking] or any [holding company </w:t>
      </w:r>
      <w:r>
        <w:rPr>
          <w:b/>
        </w:rPr>
        <w:t>OR</w:t>
      </w:r>
      <w:r>
        <w:t xml:space="preserve"> parent undertaking] from time to time of that company, and any [subsidiary </w:t>
      </w:r>
      <w:r>
        <w:rPr>
          <w:b/>
        </w:rPr>
        <w:t>OR</w:t>
      </w:r>
      <w:r>
        <w:t xml:space="preserve"> subsidiary undertaking] from time to time of a [holding company </w:t>
      </w:r>
      <w:r>
        <w:rPr>
          <w:b/>
        </w:rPr>
        <w:t>OR</w:t>
      </w:r>
      <w:r>
        <w:t xml:space="preserve"> parent undertaking] of that company. Each company in a Group is a </w:t>
      </w:r>
      <w:r>
        <w:rPr>
          <w:b/>
        </w:rPr>
        <w:t>member of the Group</w:t>
      </w:r>
      <w:r>
        <w:t>.</w:t>
      </w:r>
      <w:bookmarkEnd w:id="35"/>
    </w:p>
    <w:p w14:paraId="12836146" w14:textId="77777777" w:rsidR="00684167" w:rsidRDefault="00684167" w:rsidP="00B32522">
      <w:pPr>
        <w:pStyle w:val="DefinedTermPara"/>
      </w:pPr>
      <w:bookmarkStart w:id="36" w:name="a978105"/>
      <w:r>
        <w:rPr>
          <w:rStyle w:val="DefTerm"/>
        </w:rPr>
        <w:t>Group Accounts</w:t>
      </w:r>
      <w:r>
        <w:t xml:space="preserve">: the audited consolidated accounts of the Company and the Subsidiaries (prepared under section 399 of the CA 2006) for the accounting period ended on the Accounts Date, including the statement of financial position as at the Accounts Date and the [income statement and statement of other comprehensive income </w:t>
      </w:r>
      <w:r>
        <w:rPr>
          <w:b/>
        </w:rPr>
        <w:t>OR</w:t>
      </w:r>
      <w:r>
        <w:t xml:space="preserve"> statement of comprehensive income], statement of cash flows and statement of changes in equity for the accounting period ended on the Accounts Date, and the related notes to such accounts as required</w:t>
      </w:r>
      <w:r>
        <w:t xml:space="preserve"> by law and applicable accounting standards, copies of which are included in the Disclosure Documents.</w:t>
      </w:r>
      <w:bookmarkEnd w:id="36"/>
    </w:p>
    <w:p w14:paraId="12836147" w14:textId="77777777" w:rsidR="00684167" w:rsidRDefault="00684167" w:rsidP="00B32522">
      <w:pPr>
        <w:pStyle w:val="DefinedTermPara"/>
        <w:rPr>
          <w:rStyle w:val="DefTerm"/>
        </w:rPr>
      </w:pPr>
      <w:bookmarkStart w:id="37" w:name="a265684"/>
      <w:r>
        <w:rPr>
          <w:rStyle w:val="DefTerm"/>
        </w:rPr>
        <w:t>HMRC</w:t>
      </w:r>
      <w:r>
        <w:t>: HM Revenue &amp; Customs.</w:t>
      </w:r>
      <w:bookmarkEnd w:id="37"/>
    </w:p>
    <w:p w14:paraId="12836148" w14:textId="77777777" w:rsidR="00684167" w:rsidRDefault="00684167" w:rsidP="00B32522">
      <w:pPr>
        <w:pStyle w:val="DefinedTermPara"/>
        <w:rPr>
          <w:rStyle w:val="DefTerm"/>
        </w:rPr>
      </w:pPr>
      <w:bookmarkStart w:id="38" w:name="a682650"/>
      <w:r>
        <w:rPr>
          <w:rStyle w:val="DefTerm"/>
        </w:rPr>
        <w:t>IHTA 1984</w:t>
      </w:r>
      <w:r>
        <w:t>: the Inheritance Tax Act 1984.</w:t>
      </w:r>
      <w:bookmarkEnd w:id="38"/>
    </w:p>
    <w:p w14:paraId="12836149" w14:textId="77777777" w:rsidR="00684167" w:rsidRDefault="00684167" w:rsidP="00B32522">
      <w:pPr>
        <w:pStyle w:val="DefinedTermPara"/>
        <w:rPr>
          <w:rStyle w:val="DefTerm"/>
        </w:rPr>
      </w:pPr>
      <w:bookmarkStart w:id="39" w:name="a694578"/>
      <w:r>
        <w:rPr>
          <w:rStyle w:val="DefTerm"/>
          <w:b w:val="0"/>
        </w:rPr>
        <w:t>[</w:t>
      </w:r>
      <w:r>
        <w:rPr>
          <w:rStyle w:val="DefTerm"/>
        </w:rPr>
        <w:t>Indemnity Claim</w:t>
      </w:r>
      <w:r>
        <w:rPr>
          <w:rStyle w:val="DefTerm"/>
        </w:rPr>
        <w:fldChar w:fldCharType="begin"/>
      </w:r>
      <w:r>
        <w:rPr>
          <w:rStyle w:val="DefTerm"/>
        </w:rPr>
        <w:instrText xml:space="preserve"> MACROBUTTON optional </w:instrText>
      </w:r>
      <w:r>
        <w:rPr>
          <w:rStyle w:val="DefTerm"/>
        </w:rPr>
        <w:fldChar w:fldCharType="end"/>
      </w:r>
      <w:r>
        <w:t xml:space="preserve">: a claim under any of the indemnities in </w:t>
      </w:r>
      <w:r>
        <w:fldChar w:fldCharType="begin"/>
      </w:r>
      <w:r>
        <w:instrText>PAGEREF a672101\# "'clause '"  \h</w:instrText>
      </w:r>
      <w:r>
        <w:fldChar w:fldCharType="separate"/>
      </w:r>
      <w:r>
        <w:t xml:space="preserve">clause </w:t>
      </w:r>
      <w:r>
        <w:fldChar w:fldCharType="end"/>
      </w:r>
      <w:r>
        <w:fldChar w:fldCharType="begin"/>
      </w:r>
      <w:r>
        <w:rPr>
          <w:highlight w:val="lightGray"/>
        </w:rPr>
        <w:instrText>REF a672101 \h \w</w:instrText>
      </w:r>
      <w:r>
        <w:fldChar w:fldCharType="separate"/>
      </w:r>
      <w:r>
        <w:t>10</w:t>
      </w:r>
      <w:r>
        <w:fldChar w:fldCharType="end"/>
      </w:r>
      <w:r>
        <w:t>.]</w:t>
      </w:r>
      <w:bookmarkEnd w:id="39"/>
    </w:p>
    <w:p w14:paraId="1283614A" w14:textId="77777777" w:rsidR="00684167" w:rsidRDefault="00684167" w:rsidP="00B32522">
      <w:pPr>
        <w:pStyle w:val="DefinedTermPara"/>
      </w:pPr>
      <w:bookmarkStart w:id="40" w:name="a335729"/>
      <w:r>
        <w:rPr>
          <w:rStyle w:val="DefTerm"/>
        </w:rPr>
        <w:t>Individual Accounts</w:t>
      </w:r>
      <w:r>
        <w:t xml:space="preserve">: the audited individual company accounts of the Company and each of the Subsidiaries (prepared under section 394 of the CA 2006) for the accounting period ended on the Accounts Date, including the statement of financial position as at the Accounts Date, and [the income statement and statement of other comprehensive income </w:t>
      </w:r>
      <w:r>
        <w:rPr>
          <w:b/>
        </w:rPr>
        <w:t>OR</w:t>
      </w:r>
      <w:r>
        <w:t xml:space="preserve"> statement of comprehensive income], the statement of cash flows and statement of changes in equity for the accounting period ended on the Accounts Date, and the related notes to the ac</w:t>
      </w:r>
      <w:r>
        <w:t>counts as required by law and applicable accounting standards, copies of which are included in the Disclosure Documents.</w:t>
      </w:r>
      <w:bookmarkEnd w:id="40"/>
    </w:p>
    <w:p w14:paraId="1283614B" w14:textId="77777777" w:rsidR="00684167" w:rsidRDefault="00684167" w:rsidP="00B32522">
      <w:pPr>
        <w:pStyle w:val="DefinedTermPara"/>
        <w:rPr>
          <w:rStyle w:val="DefTerm"/>
        </w:rPr>
      </w:pPr>
      <w:bookmarkStart w:id="41" w:name="a869029"/>
      <w:r>
        <w:rPr>
          <w:rStyle w:val="DefTerm"/>
        </w:rPr>
        <w:t>Intellectual Property Rights</w:t>
      </w:r>
      <w:r>
        <w:t xml:space="preserve">: has the meaning given in </w:t>
      </w:r>
      <w:hyperlink w:anchor="a460328" w:history="1">
        <w:r>
          <w:rPr>
            <w:rStyle w:val="Hyperlink"/>
            <w:color w:val="000000"/>
            <w:highlight w:val="lightGray"/>
            <w:u w:val="none"/>
          </w:rPr>
          <w:t>paragraph 23.1</w:t>
        </w:r>
      </w:hyperlink>
      <w:r>
        <w:t xml:space="preserve"> of </w:t>
      </w:r>
      <w:r>
        <w:fldChar w:fldCharType="begin"/>
      </w:r>
      <w:r>
        <w:rPr>
          <w:highlight w:val="lightGray"/>
        </w:rPr>
        <w:instrText>REF a543801 \h \w</w:instrText>
      </w:r>
      <w:r>
        <w:fldChar w:fldCharType="separate"/>
      </w:r>
      <w:r>
        <w:t>Part 1</w:t>
      </w:r>
      <w:r>
        <w:fldChar w:fldCharType="end"/>
      </w:r>
      <w:r>
        <w:t xml:space="preserve"> of </w:t>
      </w:r>
      <w:r>
        <w:fldChar w:fldCharType="begin"/>
      </w:r>
      <w:r>
        <w:rPr>
          <w:highlight w:val="lightGray"/>
        </w:rPr>
        <w:instrText>REF a704021 \h \w</w:instrText>
      </w:r>
      <w:r>
        <w:fldChar w:fldCharType="separate"/>
      </w:r>
      <w:r>
        <w:t>Schedule 5</w:t>
      </w:r>
      <w:r>
        <w:fldChar w:fldCharType="end"/>
      </w:r>
      <w:r>
        <w:t>.</w:t>
      </w:r>
      <w:bookmarkEnd w:id="41"/>
    </w:p>
    <w:p w14:paraId="1283614C" w14:textId="77777777" w:rsidR="00684167" w:rsidRDefault="00684167" w:rsidP="00B32522">
      <w:pPr>
        <w:pStyle w:val="DefinedTermPara"/>
        <w:rPr>
          <w:rStyle w:val="DefTerm"/>
        </w:rPr>
      </w:pPr>
      <w:bookmarkStart w:id="42" w:name="a797532"/>
      <w:r>
        <w:rPr>
          <w:rStyle w:val="DefTerm"/>
        </w:rPr>
        <w:t>Interim Period</w:t>
      </w:r>
      <w:r>
        <w:t>: the period from (and including) the date of this agreement up to (and including) the Completion Date or, if earlier, the date of termination of this agreement in accordance with its terms.</w:t>
      </w:r>
      <w:bookmarkEnd w:id="42"/>
    </w:p>
    <w:p w14:paraId="1283614D" w14:textId="77777777" w:rsidR="00684167" w:rsidRDefault="00684167" w:rsidP="00B32522">
      <w:pPr>
        <w:pStyle w:val="DefinedTermPara"/>
        <w:rPr>
          <w:rStyle w:val="DefTerm"/>
        </w:rPr>
      </w:pPr>
      <w:bookmarkStart w:id="43" w:name="a239458"/>
      <w:r>
        <w:rPr>
          <w:rStyle w:val="DefTerm"/>
        </w:rPr>
        <w:t>ITEPA 2003</w:t>
      </w:r>
      <w:r>
        <w:t>: the Income Tax (Earnings and Pensions) Act 2003.</w:t>
      </w:r>
      <w:bookmarkEnd w:id="43"/>
    </w:p>
    <w:p w14:paraId="1283614E" w14:textId="77777777" w:rsidR="00684167" w:rsidRDefault="00684167" w:rsidP="00B32522">
      <w:pPr>
        <w:pStyle w:val="DefinedTermPara"/>
        <w:rPr>
          <w:rStyle w:val="DefTerm"/>
        </w:rPr>
      </w:pPr>
      <w:bookmarkStart w:id="44" w:name="a630462"/>
      <w:r>
        <w:rPr>
          <w:rStyle w:val="DefTerm"/>
        </w:rPr>
        <w:t>Longstop Date</w:t>
      </w:r>
      <w:r>
        <w:t>: [DATE], or such later date as may be agreed by the Buyer and the Sellers in writing.</w:t>
      </w:r>
      <w:bookmarkEnd w:id="44"/>
    </w:p>
    <w:p w14:paraId="1283614F" w14:textId="77777777" w:rsidR="00684167" w:rsidRDefault="00684167" w:rsidP="00B32522">
      <w:pPr>
        <w:pStyle w:val="DefinedTermPara"/>
        <w:rPr>
          <w:rStyle w:val="DefTerm"/>
        </w:rPr>
      </w:pPr>
      <w:bookmarkStart w:id="45" w:name="a401247"/>
      <w:r>
        <w:rPr>
          <w:rStyle w:val="DefTerm"/>
        </w:rPr>
        <w:t>Management Accounts</w:t>
      </w:r>
      <w:r>
        <w:t>: the unaudited consolidated statement of financial position as at [DATE], the unaudited consolidated income statement and the unaudited consolidated cash flow statement of the Company and the Subsidiaries [(including any notes thereon)] for the period of [NUMBER] months ended [DATE] (a copy of which is included in the Disclosure Documents).</w:t>
      </w:r>
      <w:bookmarkEnd w:id="45"/>
    </w:p>
    <w:p w14:paraId="12836150" w14:textId="77777777" w:rsidR="00684167" w:rsidRDefault="00684167" w:rsidP="00B32522">
      <w:pPr>
        <w:pStyle w:val="DefinedTermPara"/>
        <w:rPr>
          <w:rStyle w:val="DefTerm"/>
        </w:rPr>
      </w:pPr>
      <w:bookmarkStart w:id="46" w:name="a746975"/>
      <w:r>
        <w:rPr>
          <w:rStyle w:val="DefTerm"/>
          <w:b w:val="0"/>
        </w:rPr>
        <w:lastRenderedPageBreak/>
        <w:t>[</w:t>
      </w:r>
      <w:r>
        <w:rPr>
          <w:rStyle w:val="DefTerm"/>
        </w:rPr>
        <w:t>parent undertaking</w:t>
      </w:r>
      <w:r>
        <w:rPr>
          <w:rStyle w:val="DefTerm"/>
        </w:rPr>
        <w:fldChar w:fldCharType="begin"/>
      </w:r>
      <w:r>
        <w:rPr>
          <w:rStyle w:val="DefTerm"/>
        </w:rPr>
        <w:instrText xml:space="preserve"> MACROBUTTON optional </w:instrText>
      </w:r>
      <w:r>
        <w:rPr>
          <w:rStyle w:val="DefTerm"/>
        </w:rPr>
        <w:fldChar w:fldCharType="end"/>
      </w:r>
      <w:r>
        <w:t>: a parent undertaking as defined in section 1162 of the CA 2006.]</w:t>
      </w:r>
      <w:bookmarkEnd w:id="46"/>
    </w:p>
    <w:p w14:paraId="12836151" w14:textId="77777777" w:rsidR="00684167" w:rsidRDefault="00684167" w:rsidP="00B32522">
      <w:pPr>
        <w:pStyle w:val="DefinedTermPara"/>
        <w:rPr>
          <w:rStyle w:val="DefTerm"/>
        </w:rPr>
      </w:pPr>
      <w:bookmarkStart w:id="47" w:name="a514448"/>
      <w:r>
        <w:rPr>
          <w:rStyle w:val="DefTerm"/>
        </w:rPr>
        <w:t>Pension Scheme</w:t>
      </w:r>
      <w:r>
        <w:t xml:space="preserve">: [each of ]the [NAME OF SCHEME] [and the [NAME OF SCHEME]] established with effect from [DATE] [and [DATE] respectively] and which [is </w:t>
      </w:r>
      <w:r>
        <w:rPr>
          <w:b/>
        </w:rPr>
        <w:t>OR</w:t>
      </w:r>
      <w:r>
        <w:t xml:space="preserve"> are] registered under Chapter 2 of Part 4 of the Finance Act 2004 [(together the </w:t>
      </w:r>
      <w:r>
        <w:rPr>
          <w:b/>
        </w:rPr>
        <w:t>Pension Schemes</w:t>
      </w:r>
      <w:r>
        <w:t>)].</w:t>
      </w:r>
      <w:bookmarkEnd w:id="47"/>
    </w:p>
    <w:p w14:paraId="12836152" w14:textId="77777777" w:rsidR="00684167" w:rsidRDefault="00684167" w:rsidP="00B32522">
      <w:pPr>
        <w:pStyle w:val="DefinedTermPara"/>
        <w:rPr>
          <w:rStyle w:val="DefTerm"/>
        </w:rPr>
      </w:pPr>
      <w:bookmarkStart w:id="48" w:name="a229278"/>
      <w:r>
        <w:rPr>
          <w:rStyle w:val="DefTerm"/>
        </w:rPr>
        <w:t>Previous Accounts</w:t>
      </w:r>
      <w:r>
        <w:t xml:space="preserve">: the accounts equivalent to the Group Accounts or the Individual Accounts (as the case may be) in respect of [the </w:t>
      </w:r>
      <w:r>
        <w:rPr>
          <w:b/>
        </w:rPr>
        <w:t>OR</w:t>
      </w:r>
      <w:r>
        <w:t xml:space="preserve"> each of the [NUMBER]] accounting period[s] immediately preceding the accounting period ended on the Accounts Date.</w:t>
      </w:r>
      <w:bookmarkEnd w:id="48"/>
    </w:p>
    <w:p w14:paraId="12836153" w14:textId="77777777" w:rsidR="00684167" w:rsidRDefault="00684167" w:rsidP="00B32522">
      <w:pPr>
        <w:pStyle w:val="DefinedTermPara"/>
        <w:rPr>
          <w:rStyle w:val="DefTerm"/>
        </w:rPr>
      </w:pPr>
      <w:bookmarkStart w:id="49" w:name="a558592"/>
      <w:r>
        <w:rPr>
          <w:rStyle w:val="DefTerm"/>
        </w:rPr>
        <w:t>Previously-owned Land and Buildings</w:t>
      </w:r>
      <w:r>
        <w:t xml:space="preserve">: has the meaning given in </w:t>
      </w:r>
      <w:hyperlink w:anchor="a145461" w:history="1">
        <w:r>
          <w:rPr>
            <w:rStyle w:val="Hyperlink"/>
            <w:color w:val="000000"/>
            <w:highlight w:val="lightGray"/>
            <w:u w:val="none"/>
          </w:rPr>
          <w:t>paragraph 29.1</w:t>
        </w:r>
      </w:hyperlink>
      <w:r>
        <w:t xml:space="preserve"> of </w:t>
      </w:r>
      <w:r>
        <w:fldChar w:fldCharType="begin"/>
      </w:r>
      <w:r>
        <w:rPr>
          <w:highlight w:val="lightGray"/>
        </w:rPr>
        <w:instrText>REF a543801 \h \w</w:instrText>
      </w:r>
      <w:r>
        <w:fldChar w:fldCharType="separate"/>
      </w:r>
      <w:r>
        <w:t>Part 1</w:t>
      </w:r>
      <w:r>
        <w:fldChar w:fldCharType="end"/>
      </w:r>
      <w:r>
        <w:t xml:space="preserve"> of </w:t>
      </w:r>
      <w:r>
        <w:fldChar w:fldCharType="begin"/>
      </w:r>
      <w:r>
        <w:rPr>
          <w:highlight w:val="lightGray"/>
        </w:rPr>
        <w:instrText>REF a704021 \h \w</w:instrText>
      </w:r>
      <w:r>
        <w:fldChar w:fldCharType="separate"/>
      </w:r>
      <w:r>
        <w:t>Schedule 5</w:t>
      </w:r>
      <w:r>
        <w:fldChar w:fldCharType="end"/>
      </w:r>
      <w:r>
        <w:t>.</w:t>
      </w:r>
      <w:bookmarkEnd w:id="49"/>
    </w:p>
    <w:p w14:paraId="12836154" w14:textId="77777777" w:rsidR="00684167" w:rsidRDefault="00684167" w:rsidP="00B32522">
      <w:pPr>
        <w:pStyle w:val="DefinedTermPara"/>
        <w:rPr>
          <w:rStyle w:val="DefTerm"/>
        </w:rPr>
      </w:pPr>
      <w:bookmarkStart w:id="50" w:name="a160921"/>
      <w:r>
        <w:rPr>
          <w:rStyle w:val="DefTerm"/>
        </w:rPr>
        <w:t>Properties</w:t>
      </w:r>
      <w:r>
        <w:t xml:space="preserve">: has the meaning given in </w:t>
      </w:r>
      <w:hyperlink w:anchor="a145461" w:history="1">
        <w:r>
          <w:rPr>
            <w:rStyle w:val="Hyperlink"/>
            <w:color w:val="000000"/>
            <w:highlight w:val="lightGray"/>
            <w:u w:val="none"/>
          </w:rPr>
          <w:t>paragraph 29.1</w:t>
        </w:r>
      </w:hyperlink>
      <w:r>
        <w:t xml:space="preserve"> of </w:t>
      </w:r>
      <w:r>
        <w:fldChar w:fldCharType="begin"/>
      </w:r>
      <w:r>
        <w:rPr>
          <w:highlight w:val="lightGray"/>
        </w:rPr>
        <w:instrText>REF a543801 \h \w</w:instrText>
      </w:r>
      <w:r>
        <w:fldChar w:fldCharType="separate"/>
      </w:r>
      <w:r>
        <w:t>Part 1</w:t>
      </w:r>
      <w:r>
        <w:fldChar w:fldCharType="end"/>
      </w:r>
      <w:r>
        <w:t xml:space="preserve"> of </w:t>
      </w:r>
      <w:r>
        <w:fldChar w:fldCharType="begin"/>
      </w:r>
      <w:r>
        <w:rPr>
          <w:highlight w:val="lightGray"/>
        </w:rPr>
        <w:instrText>REF a704021 \h \w</w:instrText>
      </w:r>
      <w:r>
        <w:fldChar w:fldCharType="separate"/>
      </w:r>
      <w:r>
        <w:t>Schedule 5</w:t>
      </w:r>
      <w:r>
        <w:fldChar w:fldCharType="end"/>
      </w:r>
      <w:r>
        <w:t>.</w:t>
      </w:r>
      <w:bookmarkEnd w:id="50"/>
    </w:p>
    <w:p w14:paraId="12836155" w14:textId="77777777" w:rsidR="00684167" w:rsidRPr="001E5884" w:rsidRDefault="00684167" w:rsidP="00B32522">
      <w:pPr>
        <w:pStyle w:val="DefinedTermPara"/>
        <w:rPr>
          <w:b/>
        </w:rPr>
      </w:pPr>
      <w:bookmarkStart w:id="51" w:name="a306787"/>
      <w:r>
        <w:rPr>
          <w:rStyle w:val="DefTerm"/>
        </w:rPr>
        <w:t>Purchase Price</w:t>
      </w:r>
      <w:r>
        <w:t xml:space="preserve">: has the meaning given in </w:t>
      </w:r>
      <w:r>
        <w:fldChar w:fldCharType="begin"/>
      </w:r>
      <w:r>
        <w:instrText>PAGEREF a681962\# "'clause '"  \h</w:instrText>
      </w:r>
      <w:r>
        <w:fldChar w:fldCharType="separate"/>
      </w:r>
      <w:r>
        <w:t xml:space="preserve">clause </w:t>
      </w:r>
      <w:r>
        <w:fldChar w:fldCharType="end"/>
      </w:r>
      <w:r>
        <w:fldChar w:fldCharType="begin"/>
      </w:r>
      <w:r>
        <w:rPr>
          <w:highlight w:val="lightGray"/>
        </w:rPr>
        <w:instrText>REF a681962 \h \w</w:instrText>
      </w:r>
      <w:r>
        <w:fldChar w:fldCharType="separate"/>
      </w:r>
      <w:r>
        <w:t>3.1</w:t>
      </w:r>
      <w:r>
        <w:fldChar w:fldCharType="end"/>
      </w:r>
      <w:r>
        <w:t>.</w:t>
      </w:r>
      <w:bookmarkEnd w:id="51"/>
    </w:p>
    <w:p w14:paraId="12836156" w14:textId="77777777" w:rsidR="00684167" w:rsidRDefault="00684167" w:rsidP="00535ACE">
      <w:pPr>
        <w:pStyle w:val="DefinedTermPara"/>
        <w:numPr>
          <w:ilvl w:val="0"/>
          <w:numId w:val="22"/>
        </w:numPr>
        <w:rPr>
          <w:rStyle w:val="DefTerm"/>
        </w:rPr>
      </w:pPr>
      <w:bookmarkStart w:id="52" w:name="a208558"/>
      <w:r>
        <w:rPr>
          <w:rStyle w:val="DefTerm"/>
        </w:rPr>
        <w:t>Representative Body</w:t>
      </w:r>
      <w:r>
        <w:t xml:space="preserve">: has the meaning given in </w:t>
      </w:r>
      <w:hyperlink w:anchor="a496544" w:history="1">
        <w:r>
          <w:rPr>
            <w:rStyle w:val="Hyperlink"/>
            <w:color w:val="000000"/>
            <w:highlight w:val="lightGray"/>
            <w:u w:val="none"/>
          </w:rPr>
          <w:t>paragraph 26.1</w:t>
        </w:r>
      </w:hyperlink>
      <w:r>
        <w:t xml:space="preserve"> of </w:t>
      </w:r>
      <w:r>
        <w:fldChar w:fldCharType="begin"/>
      </w:r>
      <w:r>
        <w:rPr>
          <w:highlight w:val="lightGray"/>
        </w:rPr>
        <w:instrText>REF a543801 \h \w</w:instrText>
      </w:r>
      <w:r>
        <w:fldChar w:fldCharType="separate"/>
      </w:r>
      <w:r>
        <w:t>Part 1</w:t>
      </w:r>
      <w:r>
        <w:fldChar w:fldCharType="end"/>
      </w:r>
      <w:r>
        <w:t xml:space="preserve"> of </w:t>
      </w:r>
      <w:r>
        <w:fldChar w:fldCharType="begin"/>
      </w:r>
      <w:r>
        <w:rPr>
          <w:highlight w:val="lightGray"/>
        </w:rPr>
        <w:instrText>REF a704021 \h \w</w:instrText>
      </w:r>
      <w:r>
        <w:fldChar w:fldCharType="separate"/>
      </w:r>
      <w:r>
        <w:t>Schedule 5</w:t>
      </w:r>
      <w:r>
        <w:fldChar w:fldCharType="end"/>
      </w:r>
      <w:r w:rsidRPr="00E83F24">
        <w:rPr>
          <w:i/>
        </w:rPr>
        <w:t>.</w:t>
      </w:r>
      <w:bookmarkEnd w:id="52"/>
    </w:p>
    <w:p w14:paraId="12836157" w14:textId="77777777" w:rsidR="00684167" w:rsidRDefault="00684167" w:rsidP="00B32522">
      <w:pPr>
        <w:pStyle w:val="DefinedTermPara"/>
        <w:rPr>
          <w:rStyle w:val="DefTerm"/>
        </w:rPr>
      </w:pPr>
      <w:bookmarkStart w:id="53" w:name="a273534"/>
      <w:r>
        <w:rPr>
          <w:rStyle w:val="DefTerm"/>
        </w:rPr>
        <w:t>Sale Shares</w:t>
      </w:r>
      <w:r>
        <w:t>: the [NUMBER] [CLASS] shares of £[NOMINAL VALUE] each in the Company, all of which are issued and fully paid, and which comprise the whole of the issued share capital of the Company.</w:t>
      </w:r>
      <w:bookmarkEnd w:id="53"/>
    </w:p>
    <w:p w14:paraId="12836158" w14:textId="77777777" w:rsidR="00684167" w:rsidRDefault="00684167" w:rsidP="00B32522">
      <w:pPr>
        <w:pStyle w:val="DefinedTermPara"/>
        <w:rPr>
          <w:rStyle w:val="DefTerm"/>
        </w:rPr>
      </w:pPr>
      <w:bookmarkStart w:id="54" w:name="a953940"/>
      <w:r>
        <w:rPr>
          <w:rStyle w:val="DefTerm"/>
        </w:rPr>
        <w:t>Sellers' Solicitors</w:t>
      </w:r>
      <w:r>
        <w:t>: [NAME OF SELLERS' SOLICITORS] of [ADDRESS OF SELLERS' SOLICITORS].</w:t>
      </w:r>
      <w:bookmarkEnd w:id="54"/>
    </w:p>
    <w:p w14:paraId="12836159" w14:textId="77777777" w:rsidR="00684167" w:rsidRDefault="00684167" w:rsidP="00B32522">
      <w:pPr>
        <w:pStyle w:val="DefinedTermPara"/>
        <w:rPr>
          <w:rStyle w:val="DefTerm"/>
        </w:rPr>
      </w:pPr>
      <w:bookmarkStart w:id="55" w:name="a504291"/>
      <w:r>
        <w:rPr>
          <w:rStyle w:val="DefTerm"/>
        </w:rPr>
        <w:t>Subsidiaries</w:t>
      </w:r>
      <w:r>
        <w:t xml:space="preserve">: the companies, brief details of which are set out in </w:t>
      </w:r>
      <w:r>
        <w:fldChar w:fldCharType="begin"/>
      </w:r>
      <w:r>
        <w:rPr>
          <w:highlight w:val="lightGray"/>
        </w:rPr>
        <w:instrText>REF a632152 \h \w</w:instrText>
      </w:r>
      <w:r>
        <w:fldChar w:fldCharType="separate"/>
      </w:r>
      <w:r>
        <w:t>Part 2</w:t>
      </w:r>
      <w:r>
        <w:fldChar w:fldCharType="end"/>
      </w:r>
      <w:r>
        <w:t xml:space="preserve"> of </w:t>
      </w:r>
      <w:r>
        <w:fldChar w:fldCharType="begin"/>
      </w:r>
      <w:r>
        <w:rPr>
          <w:highlight w:val="lightGray"/>
        </w:rPr>
        <w:instrText>REF a140812 \h \w</w:instrText>
      </w:r>
      <w:r>
        <w:fldChar w:fldCharType="separate"/>
      </w:r>
      <w:r>
        <w:t>Schedule 2</w:t>
      </w:r>
      <w:r>
        <w:fldChar w:fldCharType="end"/>
      </w:r>
      <w:r>
        <w:t xml:space="preserve">, each a </w:t>
      </w:r>
      <w:r>
        <w:rPr>
          <w:b/>
        </w:rPr>
        <w:t>Subsidiary</w:t>
      </w:r>
      <w:r>
        <w:t>.</w:t>
      </w:r>
      <w:bookmarkEnd w:id="55"/>
    </w:p>
    <w:p w14:paraId="1283615A" w14:textId="77777777" w:rsidR="00684167" w:rsidRDefault="00684167" w:rsidP="00B32522">
      <w:pPr>
        <w:pStyle w:val="DefinedTermPara"/>
        <w:rPr>
          <w:rStyle w:val="DefTerm"/>
        </w:rPr>
      </w:pPr>
      <w:bookmarkStart w:id="56" w:name="a784904"/>
      <w:r>
        <w:rPr>
          <w:rStyle w:val="DefTerm"/>
        </w:rPr>
        <w:t>subsidiary undertaking</w:t>
      </w:r>
      <w:r>
        <w:t>: a subsidiary undertaking as defined in section 1162 of the CA 2006.</w:t>
      </w:r>
      <w:bookmarkEnd w:id="56"/>
    </w:p>
    <w:p w14:paraId="1283615B" w14:textId="77777777" w:rsidR="00684167" w:rsidRDefault="00684167" w:rsidP="00B32522">
      <w:pPr>
        <w:pStyle w:val="DefinedTermPara"/>
        <w:rPr>
          <w:rStyle w:val="DefTerm"/>
        </w:rPr>
      </w:pPr>
      <w:bookmarkStart w:id="57" w:name="a350039"/>
      <w:r>
        <w:rPr>
          <w:rStyle w:val="DefTerm"/>
        </w:rPr>
        <w:t>Tax</w:t>
      </w:r>
      <w:r>
        <w:t xml:space="preserve">: has the meaning given in </w:t>
      </w:r>
      <w:r>
        <w:fldChar w:fldCharType="begin"/>
      </w:r>
      <w:r>
        <w:instrText>PAGEREF a454838\# "'paragraph '"  \h</w:instrText>
      </w:r>
      <w:r>
        <w:fldChar w:fldCharType="separate"/>
      </w:r>
      <w:r>
        <w:t xml:space="preserve">paragraph </w:t>
      </w:r>
      <w:r>
        <w:fldChar w:fldCharType="end"/>
      </w:r>
      <w:r>
        <w:fldChar w:fldCharType="begin"/>
      </w:r>
      <w:r>
        <w:rPr>
          <w:highlight w:val="lightGray"/>
        </w:rPr>
        <w:instrText>REF a454838 \h \w</w:instrText>
      </w:r>
      <w:r>
        <w:fldChar w:fldCharType="separate"/>
      </w:r>
      <w:r>
        <w:t>1.1</w:t>
      </w:r>
      <w:r>
        <w:fldChar w:fldCharType="end"/>
      </w:r>
      <w:r>
        <w:t xml:space="preserve"> of </w:t>
      </w:r>
      <w:r>
        <w:fldChar w:fldCharType="begin"/>
      </w:r>
      <w:r>
        <w:rPr>
          <w:highlight w:val="lightGray"/>
        </w:rPr>
        <w:instrText>REF a634346 \h \w</w:instrText>
      </w:r>
      <w:r>
        <w:fldChar w:fldCharType="separate"/>
      </w:r>
      <w:r>
        <w:t>Schedule 6</w:t>
      </w:r>
      <w:r>
        <w:fldChar w:fldCharType="end"/>
      </w:r>
      <w:r>
        <w:t>.</w:t>
      </w:r>
      <w:bookmarkEnd w:id="57"/>
    </w:p>
    <w:p w14:paraId="1283615C" w14:textId="77777777" w:rsidR="00684167" w:rsidRDefault="00684167" w:rsidP="00B32522">
      <w:pPr>
        <w:pStyle w:val="DefinedTermPara"/>
        <w:rPr>
          <w:rStyle w:val="DefTerm"/>
        </w:rPr>
      </w:pPr>
      <w:bookmarkStart w:id="58" w:name="a150966"/>
      <w:r>
        <w:rPr>
          <w:rStyle w:val="DefTerm"/>
        </w:rPr>
        <w:t>Tax Authority</w:t>
      </w:r>
      <w:r>
        <w:t xml:space="preserve">: has the meaning given in </w:t>
      </w:r>
      <w:r>
        <w:fldChar w:fldCharType="begin"/>
      </w:r>
      <w:r>
        <w:instrText>PAGEREF a454838\# "'paragraph '"  \h</w:instrText>
      </w:r>
      <w:r>
        <w:fldChar w:fldCharType="separate"/>
      </w:r>
      <w:r>
        <w:t xml:space="preserve">paragraph </w:t>
      </w:r>
      <w:r>
        <w:fldChar w:fldCharType="end"/>
      </w:r>
      <w:r>
        <w:fldChar w:fldCharType="begin"/>
      </w:r>
      <w:r>
        <w:rPr>
          <w:highlight w:val="lightGray"/>
        </w:rPr>
        <w:instrText>REF a454838 \h \w</w:instrText>
      </w:r>
      <w:r>
        <w:fldChar w:fldCharType="separate"/>
      </w:r>
      <w:r>
        <w:t>1.1</w:t>
      </w:r>
      <w:r>
        <w:fldChar w:fldCharType="end"/>
      </w:r>
      <w:r>
        <w:t xml:space="preserve"> of </w:t>
      </w:r>
      <w:r>
        <w:fldChar w:fldCharType="begin"/>
      </w:r>
      <w:r>
        <w:rPr>
          <w:highlight w:val="lightGray"/>
        </w:rPr>
        <w:instrText>REF a634346 \h \w</w:instrText>
      </w:r>
      <w:r>
        <w:fldChar w:fldCharType="separate"/>
      </w:r>
      <w:r>
        <w:t>Schedule 6</w:t>
      </w:r>
      <w:r>
        <w:fldChar w:fldCharType="end"/>
      </w:r>
      <w:r>
        <w:t>.</w:t>
      </w:r>
      <w:bookmarkEnd w:id="58"/>
    </w:p>
    <w:p w14:paraId="1283615D" w14:textId="77777777" w:rsidR="00684167" w:rsidRDefault="00684167" w:rsidP="00B32522">
      <w:pPr>
        <w:pStyle w:val="DefinedTermPara"/>
        <w:rPr>
          <w:rStyle w:val="DefTerm"/>
        </w:rPr>
      </w:pPr>
      <w:bookmarkStart w:id="59" w:name="a348610"/>
      <w:r>
        <w:rPr>
          <w:rStyle w:val="DefTerm"/>
        </w:rPr>
        <w:t>Tax Covenant</w:t>
      </w:r>
      <w:r>
        <w:t xml:space="preserve">: the covenant relating to Tax set out in </w:t>
      </w:r>
      <w:r>
        <w:fldChar w:fldCharType="begin"/>
      </w:r>
      <w:r>
        <w:rPr>
          <w:highlight w:val="lightGray"/>
        </w:rPr>
        <w:instrText>REF a634346 \h \w</w:instrText>
      </w:r>
      <w:r>
        <w:fldChar w:fldCharType="separate"/>
      </w:r>
      <w:r>
        <w:t>Schedule 6</w:t>
      </w:r>
      <w:r>
        <w:fldChar w:fldCharType="end"/>
      </w:r>
      <w:r>
        <w:t>.</w:t>
      </w:r>
      <w:bookmarkEnd w:id="59"/>
    </w:p>
    <w:p w14:paraId="1283615E" w14:textId="77777777" w:rsidR="00684167" w:rsidRDefault="00684167" w:rsidP="00B32522">
      <w:pPr>
        <w:pStyle w:val="DefinedTermPara"/>
        <w:rPr>
          <w:rStyle w:val="DefTerm"/>
        </w:rPr>
      </w:pPr>
      <w:bookmarkStart w:id="60" w:name="a561687"/>
      <w:r>
        <w:rPr>
          <w:rStyle w:val="DefTerm"/>
        </w:rPr>
        <w:t>Tax Statute</w:t>
      </w:r>
      <w:r>
        <w:t xml:space="preserve">: has the meaning given in </w:t>
      </w:r>
      <w:r>
        <w:fldChar w:fldCharType="begin"/>
      </w:r>
      <w:r>
        <w:instrText>PAGEREF a454838\# "'paragraph '"  \h</w:instrText>
      </w:r>
      <w:r>
        <w:fldChar w:fldCharType="separate"/>
      </w:r>
      <w:r>
        <w:t xml:space="preserve">paragraph </w:t>
      </w:r>
      <w:r>
        <w:fldChar w:fldCharType="end"/>
      </w:r>
      <w:r>
        <w:fldChar w:fldCharType="begin"/>
      </w:r>
      <w:r>
        <w:rPr>
          <w:highlight w:val="lightGray"/>
        </w:rPr>
        <w:instrText>REF a454838 \h \w</w:instrText>
      </w:r>
      <w:r>
        <w:fldChar w:fldCharType="separate"/>
      </w:r>
      <w:r>
        <w:t>1.1</w:t>
      </w:r>
      <w:r>
        <w:fldChar w:fldCharType="end"/>
      </w:r>
      <w:r>
        <w:t xml:space="preserve"> of </w:t>
      </w:r>
      <w:r>
        <w:fldChar w:fldCharType="begin"/>
      </w:r>
      <w:r>
        <w:rPr>
          <w:highlight w:val="lightGray"/>
        </w:rPr>
        <w:instrText>REF a634346 \h \w</w:instrText>
      </w:r>
      <w:r>
        <w:fldChar w:fldCharType="separate"/>
      </w:r>
      <w:r>
        <w:t>Schedule 6</w:t>
      </w:r>
      <w:r>
        <w:fldChar w:fldCharType="end"/>
      </w:r>
      <w:r>
        <w:t>.</w:t>
      </w:r>
      <w:bookmarkEnd w:id="60"/>
    </w:p>
    <w:p w14:paraId="1283615F" w14:textId="77777777" w:rsidR="00684167" w:rsidRDefault="00684167" w:rsidP="00B32522">
      <w:pPr>
        <w:pStyle w:val="DefinedTermPara"/>
        <w:rPr>
          <w:rStyle w:val="DefTerm"/>
        </w:rPr>
      </w:pPr>
      <w:bookmarkStart w:id="61" w:name="a298715"/>
      <w:r>
        <w:rPr>
          <w:rStyle w:val="DefTerm"/>
        </w:rPr>
        <w:t>Tax Warranties</w:t>
      </w:r>
      <w:r>
        <w:t xml:space="preserve">: the Warranties set out in </w:t>
      </w:r>
      <w:r>
        <w:fldChar w:fldCharType="begin"/>
      </w:r>
      <w:r>
        <w:rPr>
          <w:highlight w:val="lightGray"/>
        </w:rPr>
        <w:instrText>REF a972268 \h \w</w:instrText>
      </w:r>
      <w:r>
        <w:fldChar w:fldCharType="separate"/>
      </w:r>
      <w:r>
        <w:t>Part 2</w:t>
      </w:r>
      <w:r>
        <w:fldChar w:fldCharType="end"/>
      </w:r>
      <w:r>
        <w:t xml:space="preserve"> of </w:t>
      </w:r>
      <w:r>
        <w:fldChar w:fldCharType="begin"/>
      </w:r>
      <w:r>
        <w:rPr>
          <w:highlight w:val="lightGray"/>
        </w:rPr>
        <w:instrText>REF a704021 \h \w</w:instrText>
      </w:r>
      <w:r>
        <w:fldChar w:fldCharType="separate"/>
      </w:r>
      <w:r>
        <w:t>Schedule 5</w:t>
      </w:r>
      <w:r>
        <w:fldChar w:fldCharType="end"/>
      </w:r>
      <w:r>
        <w:t>.</w:t>
      </w:r>
      <w:bookmarkEnd w:id="61"/>
    </w:p>
    <w:p w14:paraId="12836160" w14:textId="77777777" w:rsidR="00684167" w:rsidRDefault="00684167" w:rsidP="00B32522">
      <w:pPr>
        <w:pStyle w:val="DefinedTermPara"/>
        <w:rPr>
          <w:rStyle w:val="DefTerm"/>
        </w:rPr>
      </w:pPr>
      <w:bookmarkStart w:id="62" w:name="a545963"/>
      <w:r>
        <w:rPr>
          <w:rStyle w:val="DefTerm"/>
        </w:rPr>
        <w:t>TCGA 1992</w:t>
      </w:r>
      <w:r>
        <w:t>: the Taxation of Chargeable Gains Act 1992.</w:t>
      </w:r>
      <w:bookmarkEnd w:id="62"/>
    </w:p>
    <w:p w14:paraId="12836161" w14:textId="77777777" w:rsidR="00684167" w:rsidRDefault="00684167" w:rsidP="00B32522">
      <w:pPr>
        <w:pStyle w:val="DefinedTermPara"/>
        <w:rPr>
          <w:rStyle w:val="DefTerm"/>
        </w:rPr>
      </w:pPr>
      <w:bookmarkStart w:id="63" w:name="a281007"/>
      <w:r>
        <w:rPr>
          <w:rStyle w:val="DefTerm"/>
        </w:rPr>
        <w:t>TIOPA 2010</w:t>
      </w:r>
      <w:r>
        <w:t>: the Taxation (International and Other Provisions) Act 2010.</w:t>
      </w:r>
      <w:bookmarkEnd w:id="63"/>
    </w:p>
    <w:p w14:paraId="12836162" w14:textId="77777777" w:rsidR="00684167" w:rsidRDefault="00684167" w:rsidP="00B32522">
      <w:pPr>
        <w:pStyle w:val="DefinedTermPara"/>
        <w:rPr>
          <w:rStyle w:val="DefTerm"/>
        </w:rPr>
      </w:pPr>
      <w:bookmarkStart w:id="64" w:name="a815751"/>
      <w:r>
        <w:rPr>
          <w:rStyle w:val="DefTerm"/>
        </w:rPr>
        <w:t>TMA 1970</w:t>
      </w:r>
      <w:r>
        <w:t>: the Taxes Management Act 1970.</w:t>
      </w:r>
      <w:bookmarkEnd w:id="64"/>
    </w:p>
    <w:p w14:paraId="12836163" w14:textId="77777777" w:rsidR="00684167" w:rsidRDefault="00684167" w:rsidP="00B32522">
      <w:pPr>
        <w:pStyle w:val="DefinedTermPara"/>
      </w:pPr>
      <w:bookmarkStart w:id="65" w:name="a332725"/>
      <w:r>
        <w:rPr>
          <w:rStyle w:val="DefTerm"/>
        </w:rPr>
        <w:t>Transaction</w:t>
      </w:r>
      <w:r>
        <w:t>: the transaction contemplated by this agreement or any part of that transaction.</w:t>
      </w:r>
      <w:bookmarkEnd w:id="65"/>
    </w:p>
    <w:p w14:paraId="12836164" w14:textId="77777777" w:rsidR="00684167" w:rsidRPr="00316E95" w:rsidRDefault="00684167" w:rsidP="00B32522">
      <w:pPr>
        <w:pStyle w:val="DefinedTermPara"/>
      </w:pPr>
      <w:bookmarkStart w:id="66" w:name="a251314"/>
      <w:r>
        <w:rPr>
          <w:rStyle w:val="DefTerm"/>
        </w:rPr>
        <w:t>Transaction Documents</w:t>
      </w:r>
      <w:r>
        <w:t xml:space="preserve">: this agreement, the Disclosure Letter[, [DESCRIPTION OF DOCUMENT]] [and any other document to be entered into pursuant to this agreement in connection with the Transaction], each a </w:t>
      </w:r>
      <w:r>
        <w:rPr>
          <w:b/>
          <w:bCs/>
        </w:rPr>
        <w:t>Transaction Document</w:t>
      </w:r>
      <w:r>
        <w:t>.</w:t>
      </w:r>
      <w:bookmarkEnd w:id="66"/>
    </w:p>
    <w:p w14:paraId="12836165" w14:textId="77777777" w:rsidR="00684167" w:rsidRDefault="00684167" w:rsidP="00B32522">
      <w:pPr>
        <w:pStyle w:val="DefinedTermPara"/>
        <w:rPr>
          <w:rStyle w:val="DefTerm"/>
        </w:rPr>
      </w:pPr>
      <w:bookmarkStart w:id="67" w:name="a558676"/>
      <w:r>
        <w:rPr>
          <w:rStyle w:val="DefTerm"/>
        </w:rPr>
        <w:t>VATA 1994</w:t>
      </w:r>
      <w:r>
        <w:t>: the Value Added Tax Act 1994.</w:t>
      </w:r>
      <w:bookmarkEnd w:id="67"/>
    </w:p>
    <w:p w14:paraId="12836166" w14:textId="77777777" w:rsidR="00684167" w:rsidRPr="00363F63" w:rsidRDefault="00684167" w:rsidP="00B32522">
      <w:pPr>
        <w:pStyle w:val="DefinedTermPara"/>
        <w:rPr>
          <w:b/>
        </w:rPr>
      </w:pPr>
      <w:bookmarkStart w:id="68" w:name="a179328"/>
      <w:r>
        <w:rPr>
          <w:rStyle w:val="DefTerm"/>
        </w:rPr>
        <w:lastRenderedPageBreak/>
        <w:t>Warranties</w:t>
      </w:r>
      <w:r>
        <w:t xml:space="preserve">: the warranties given by the Sellers pursuant to </w:t>
      </w:r>
      <w:r>
        <w:fldChar w:fldCharType="begin"/>
      </w:r>
      <w:r>
        <w:instrText>PAGEREF a511881\# "'clause '"  \h</w:instrText>
      </w:r>
      <w:r>
        <w:fldChar w:fldCharType="separate"/>
      </w:r>
      <w:r>
        <w:t xml:space="preserve">clause </w:t>
      </w:r>
      <w:r>
        <w:fldChar w:fldCharType="end"/>
      </w:r>
      <w:r>
        <w:fldChar w:fldCharType="begin"/>
      </w:r>
      <w:r>
        <w:rPr>
          <w:highlight w:val="lightGray"/>
        </w:rPr>
        <w:instrText>REF a511881 \h \w</w:instrText>
      </w:r>
      <w:r>
        <w:fldChar w:fldCharType="separate"/>
      </w:r>
      <w:r>
        <w:t>6</w:t>
      </w:r>
      <w:r>
        <w:fldChar w:fldCharType="end"/>
      </w:r>
      <w:r>
        <w:t xml:space="preserve"> and set out in </w:t>
      </w:r>
      <w:r>
        <w:fldChar w:fldCharType="begin"/>
      </w:r>
      <w:r>
        <w:rPr>
          <w:highlight w:val="lightGray"/>
        </w:rPr>
        <w:instrText>REF a704021 \h \w</w:instrText>
      </w:r>
      <w:r>
        <w:fldChar w:fldCharType="separate"/>
      </w:r>
      <w:r>
        <w:t>Schedule 5</w:t>
      </w:r>
      <w:r>
        <w:fldChar w:fldCharType="end"/>
      </w:r>
      <w:r>
        <w:t xml:space="preserve">, each a </w:t>
      </w:r>
      <w:r>
        <w:rPr>
          <w:b/>
          <w:bCs/>
        </w:rPr>
        <w:t>Warranty.</w:t>
      </w:r>
      <w:bookmarkEnd w:id="68"/>
    </w:p>
    <w:p w14:paraId="12836167" w14:textId="77777777" w:rsidR="00684167" w:rsidRPr="00363F63" w:rsidRDefault="00684167" w:rsidP="00B32522">
      <w:pPr>
        <w:pStyle w:val="DefinedTermPara"/>
      </w:pPr>
      <w:bookmarkStart w:id="69" w:name="a493294"/>
      <w:r>
        <w:rPr>
          <w:rStyle w:val="DefTerm"/>
        </w:rPr>
        <w:t>Worker</w:t>
      </w:r>
      <w:r>
        <w:t xml:space="preserve">: has the meaning given in </w:t>
      </w:r>
      <w:hyperlink w:anchor="a496544" w:history="1">
        <w:r>
          <w:rPr>
            <w:rStyle w:val="Hyperlink"/>
            <w:color w:val="000000"/>
            <w:highlight w:val="lightGray"/>
            <w:u w:val="none"/>
          </w:rPr>
          <w:t>paragraph 26.1</w:t>
        </w:r>
      </w:hyperlink>
      <w:r>
        <w:t xml:space="preserve"> of </w:t>
      </w:r>
      <w:r>
        <w:fldChar w:fldCharType="begin"/>
      </w:r>
      <w:r>
        <w:rPr>
          <w:highlight w:val="lightGray"/>
        </w:rPr>
        <w:instrText>REF a543801 \h \w</w:instrText>
      </w:r>
      <w:r>
        <w:fldChar w:fldCharType="separate"/>
      </w:r>
      <w:r>
        <w:t>Part 1</w:t>
      </w:r>
      <w:r>
        <w:fldChar w:fldCharType="end"/>
      </w:r>
      <w:r>
        <w:t xml:space="preserve"> of </w:t>
      </w:r>
      <w:r>
        <w:fldChar w:fldCharType="begin"/>
      </w:r>
      <w:r>
        <w:rPr>
          <w:highlight w:val="lightGray"/>
        </w:rPr>
        <w:instrText>REF a704021 \h \w</w:instrText>
      </w:r>
      <w:r>
        <w:fldChar w:fldCharType="separate"/>
      </w:r>
      <w:r>
        <w:t>Schedule 5</w:t>
      </w:r>
      <w:r>
        <w:fldChar w:fldCharType="end"/>
      </w:r>
      <w:r>
        <w:t>.</w:t>
      </w:r>
      <w:bookmarkEnd w:id="69"/>
    </w:p>
    <w:p w14:paraId="12836168" w14:textId="77777777" w:rsidR="00684167" w:rsidRDefault="00684167" w:rsidP="00535ACE">
      <w:pPr>
        <w:pStyle w:val="Untitledsubclause1"/>
        <w:numPr>
          <w:ilvl w:val="1"/>
          <w:numId w:val="19"/>
        </w:numPr>
      </w:pPr>
      <w:bookmarkStart w:id="70" w:name="a690369"/>
      <w:r>
        <w:t>Clause, Schedule and paragraph headings shall not affect the interpretation of this agreement.</w:t>
      </w:r>
      <w:bookmarkEnd w:id="70"/>
    </w:p>
    <w:p w14:paraId="12836169" w14:textId="77777777" w:rsidR="00684167" w:rsidRDefault="00684167" w:rsidP="00535ACE">
      <w:pPr>
        <w:pStyle w:val="Untitledsubclause1"/>
        <w:numPr>
          <w:ilvl w:val="1"/>
          <w:numId w:val="19"/>
        </w:numPr>
      </w:pPr>
      <w:bookmarkStart w:id="71" w:name="a1002402"/>
      <w:r>
        <w:t>References to clauses and Schedules are to the clauses of and Schedules to this agreement and references to paragraphs are to paragraphs of the relevant Schedule.</w:t>
      </w:r>
      <w:bookmarkEnd w:id="71"/>
    </w:p>
    <w:p w14:paraId="1283616A" w14:textId="77777777" w:rsidR="00684167" w:rsidRDefault="00684167" w:rsidP="00535ACE">
      <w:pPr>
        <w:pStyle w:val="Untitledsubclause1"/>
        <w:numPr>
          <w:ilvl w:val="1"/>
          <w:numId w:val="19"/>
        </w:numPr>
      </w:pPr>
      <w:bookmarkStart w:id="72" w:name="a684145"/>
      <w:r>
        <w:t>The Schedules form part of this agreement and shall have effect as if set out in full in the body of this agreement. Any reference to this agreement includes the Schedules.</w:t>
      </w:r>
      <w:bookmarkEnd w:id="72"/>
    </w:p>
    <w:p w14:paraId="1283616B" w14:textId="77777777" w:rsidR="00684167" w:rsidRDefault="00684167" w:rsidP="00535ACE">
      <w:pPr>
        <w:pStyle w:val="Untitledsubclause1"/>
        <w:numPr>
          <w:ilvl w:val="1"/>
          <w:numId w:val="19"/>
        </w:numPr>
      </w:pPr>
      <w:bookmarkStart w:id="73" w:name="a404040"/>
      <w:r>
        <w:t xml:space="preserve">A reference to </w:t>
      </w:r>
      <w:r>
        <w:rPr>
          <w:rStyle w:val="DefTerm"/>
        </w:rPr>
        <w:t>this agreement</w:t>
      </w:r>
      <w:r>
        <w:t xml:space="preserve"> or any other agreement or document, is a reference to this agreement or such other agreement or document, in each case as varied from time to time.</w:t>
      </w:r>
      <w:bookmarkEnd w:id="73"/>
    </w:p>
    <w:p w14:paraId="1283616C" w14:textId="77777777" w:rsidR="00684167" w:rsidRDefault="00684167" w:rsidP="00535ACE">
      <w:pPr>
        <w:pStyle w:val="Untitledsubclause1"/>
        <w:numPr>
          <w:ilvl w:val="1"/>
          <w:numId w:val="19"/>
        </w:numPr>
      </w:pPr>
      <w:bookmarkStart w:id="74" w:name="a70853"/>
      <w:r>
        <w:t xml:space="preserve">Unless the context otherwise requires, </w:t>
      </w:r>
      <w:r>
        <w:t>words in the singular include the plural and the plural include the singular.</w:t>
      </w:r>
      <w:bookmarkEnd w:id="74"/>
    </w:p>
    <w:p w14:paraId="1283616D" w14:textId="77777777" w:rsidR="00684167" w:rsidRDefault="00684167" w:rsidP="00535ACE">
      <w:pPr>
        <w:pStyle w:val="Untitledsubclause1"/>
        <w:numPr>
          <w:ilvl w:val="1"/>
          <w:numId w:val="19"/>
        </w:numPr>
      </w:pPr>
      <w:bookmarkStart w:id="75" w:name="a78953"/>
      <w:r>
        <w:t>Unless the context otherwise requires, a reference to one gender includes a reference to the other genders.</w:t>
      </w:r>
      <w:bookmarkEnd w:id="75"/>
    </w:p>
    <w:p w14:paraId="1283616E" w14:textId="77777777" w:rsidR="00684167" w:rsidRDefault="00684167" w:rsidP="00535ACE">
      <w:pPr>
        <w:pStyle w:val="Untitledsubclause1"/>
        <w:numPr>
          <w:ilvl w:val="1"/>
          <w:numId w:val="19"/>
        </w:numPr>
      </w:pPr>
      <w:bookmarkStart w:id="76" w:name="a1000128"/>
      <w:r>
        <w:t xml:space="preserve">A </w:t>
      </w:r>
      <w:r>
        <w:rPr>
          <w:rStyle w:val="DefTerm"/>
        </w:rPr>
        <w:t>person</w:t>
      </w:r>
      <w:r>
        <w:t xml:space="preserve"> includes a natural person, corporate or unincorporated body (whether or not having separate legal personality).</w:t>
      </w:r>
      <w:bookmarkEnd w:id="76"/>
    </w:p>
    <w:p w14:paraId="1283616F" w14:textId="77777777" w:rsidR="00684167" w:rsidRDefault="00684167" w:rsidP="00535ACE">
      <w:pPr>
        <w:pStyle w:val="Untitledsubclause1"/>
        <w:numPr>
          <w:ilvl w:val="1"/>
          <w:numId w:val="19"/>
        </w:numPr>
      </w:pPr>
      <w:bookmarkStart w:id="77" w:name="a288106"/>
      <w:r>
        <w:t xml:space="preserve">This agreement shall be binding on and enure to the benefit of, the parties to this agreement and their respective personal representatives, successors and permitted assigns, and references to a </w:t>
      </w:r>
      <w:r>
        <w:rPr>
          <w:rStyle w:val="DefTerm"/>
        </w:rPr>
        <w:t>party</w:t>
      </w:r>
      <w:r>
        <w:t xml:space="preserve"> include that party's personal representatives, successors and permitted assigns.</w:t>
      </w:r>
      <w:bookmarkEnd w:id="77"/>
    </w:p>
    <w:p w14:paraId="12836170" w14:textId="77777777" w:rsidR="00684167" w:rsidRDefault="00684167" w:rsidP="00535ACE">
      <w:pPr>
        <w:pStyle w:val="Untitledsubclause1"/>
        <w:numPr>
          <w:ilvl w:val="1"/>
          <w:numId w:val="19"/>
        </w:numPr>
      </w:pPr>
      <w:bookmarkStart w:id="78" w:name="a956984"/>
      <w:r>
        <w:t xml:space="preserve">A reference to a </w:t>
      </w:r>
      <w:r>
        <w:rPr>
          <w:rStyle w:val="DefTerm"/>
        </w:rPr>
        <w:t>company</w:t>
      </w:r>
      <w:r>
        <w:t xml:space="preserve"> includes any company, corporation or other body corporate, wherever and however incorporated or established.</w:t>
      </w:r>
      <w:bookmarkEnd w:id="78"/>
    </w:p>
    <w:p w14:paraId="12836171" w14:textId="77777777" w:rsidR="00684167" w:rsidRDefault="00684167" w:rsidP="00535ACE">
      <w:pPr>
        <w:pStyle w:val="Untitledsubclause1"/>
        <w:numPr>
          <w:ilvl w:val="1"/>
          <w:numId w:val="19"/>
        </w:numPr>
      </w:pPr>
      <w:bookmarkStart w:id="79" w:name="a922393"/>
      <w:r>
        <w:t xml:space="preserve">A reference to a </w:t>
      </w:r>
      <w:r>
        <w:rPr>
          <w:b/>
          <w:bCs/>
        </w:rPr>
        <w:t>holding company</w:t>
      </w:r>
      <w:r>
        <w:t xml:space="preserve"> or a </w:t>
      </w:r>
      <w:r>
        <w:rPr>
          <w:b/>
          <w:bCs/>
        </w:rPr>
        <w:t>subsidiary</w:t>
      </w:r>
      <w:r>
        <w:t xml:space="preserve"> means a holding company or a subsidiary (as the case may be) as defined in section 1159 of the CA 2006 [and a company shall be treated, for the purposes only of the membership requirement contained in sections 1159(1)(b) and (c), as a member of another company even if its shares in that other company are registered in the name of:</w:t>
      </w:r>
      <w:bookmarkEnd w:id="79"/>
    </w:p>
    <w:p w14:paraId="12836172" w14:textId="77777777" w:rsidR="00684167" w:rsidRDefault="00684167" w:rsidP="00535ACE">
      <w:pPr>
        <w:pStyle w:val="Untitledsubclause2"/>
        <w:numPr>
          <w:ilvl w:val="2"/>
          <w:numId w:val="19"/>
        </w:numPr>
      </w:pPr>
      <w:bookmarkStart w:id="80" w:name="a121030"/>
      <w:r>
        <w:t>another person (or its nominee), by way of security or in connection with the taking of security; or</w:t>
      </w:r>
      <w:bookmarkEnd w:id="80"/>
    </w:p>
    <w:p w14:paraId="12836173" w14:textId="77777777" w:rsidR="00684167" w:rsidRDefault="00684167" w:rsidP="00535ACE">
      <w:pPr>
        <w:pStyle w:val="Untitledsubclause2"/>
        <w:numPr>
          <w:ilvl w:val="2"/>
          <w:numId w:val="19"/>
        </w:numPr>
      </w:pPr>
      <w:bookmarkStart w:id="81" w:name="a516238"/>
      <w:r>
        <w:t>its nominee].</w:t>
      </w:r>
      <w:bookmarkEnd w:id="81"/>
    </w:p>
    <w:p w14:paraId="12836174" w14:textId="77777777" w:rsidR="00684167" w:rsidRDefault="00684167" w:rsidP="00535ACE">
      <w:pPr>
        <w:pStyle w:val="Untitledsubclause1"/>
        <w:numPr>
          <w:ilvl w:val="1"/>
          <w:numId w:val="19"/>
        </w:numPr>
      </w:pPr>
      <w:bookmarkStart w:id="82" w:name="a630992"/>
      <w:r>
        <w:t xml:space="preserve">A reference to the </w:t>
      </w:r>
      <w:r>
        <w:rPr>
          <w:rStyle w:val="DefTerm"/>
        </w:rPr>
        <w:t>Sellers</w:t>
      </w:r>
      <w:r>
        <w:t xml:space="preserve"> shall include a reference to each of them.</w:t>
      </w:r>
      <w:bookmarkEnd w:id="82"/>
    </w:p>
    <w:p w14:paraId="12836175" w14:textId="77777777" w:rsidR="00684167" w:rsidRDefault="00684167" w:rsidP="00535ACE">
      <w:pPr>
        <w:pStyle w:val="Untitledsubclause1"/>
        <w:numPr>
          <w:ilvl w:val="1"/>
          <w:numId w:val="19"/>
        </w:numPr>
      </w:pPr>
      <w:bookmarkStart w:id="83" w:name="a444699"/>
      <w:r>
        <w:lastRenderedPageBreak/>
        <w:t xml:space="preserve">Unless expressly provided otherwise in this agreement, a reference to </w:t>
      </w:r>
      <w:r>
        <w:rPr>
          <w:b/>
        </w:rPr>
        <w:t>writing</w:t>
      </w:r>
      <w:r>
        <w:t xml:space="preserve"> or </w:t>
      </w:r>
      <w:r>
        <w:rPr>
          <w:b/>
        </w:rPr>
        <w:t xml:space="preserve">written </w:t>
      </w:r>
      <w:r>
        <w:rPr>
          <w:bCs/>
        </w:rPr>
        <w:t>excludes</w:t>
      </w:r>
      <w:r>
        <w:t xml:space="preserve"> fax but not email.</w:t>
      </w:r>
      <w:bookmarkEnd w:id="83"/>
    </w:p>
    <w:p w14:paraId="12836176" w14:textId="77777777" w:rsidR="00684167" w:rsidRDefault="00684167" w:rsidP="00535ACE">
      <w:pPr>
        <w:pStyle w:val="Untitledsubclause1"/>
        <w:numPr>
          <w:ilvl w:val="1"/>
          <w:numId w:val="19"/>
        </w:numPr>
      </w:pPr>
      <w:bookmarkStart w:id="84" w:name="a704678"/>
      <w:r>
        <w:t xml:space="preserve">Any words following the terms </w:t>
      </w:r>
      <w:r>
        <w:rPr>
          <w:rStyle w:val="DefTerm"/>
        </w:rPr>
        <w:t>including</w:t>
      </w:r>
      <w:r>
        <w:t xml:space="preserve">, </w:t>
      </w:r>
      <w:r>
        <w:rPr>
          <w:rStyle w:val="DefTerm"/>
        </w:rPr>
        <w:t>include</w:t>
      </w:r>
      <w:r>
        <w:t xml:space="preserve">, </w:t>
      </w:r>
      <w:r>
        <w:rPr>
          <w:rStyle w:val="DefTerm"/>
        </w:rPr>
        <w:t>in particular</w:t>
      </w:r>
      <w:r>
        <w:t xml:space="preserve">, </w:t>
      </w:r>
      <w:r>
        <w:rPr>
          <w:rStyle w:val="DefTerm"/>
        </w:rPr>
        <w:t>for example</w:t>
      </w:r>
      <w:r>
        <w:t xml:space="preserve"> or any similar expression shall be interpreted as illustrative and shall not limit the sense of the words preceding those terms.</w:t>
      </w:r>
      <w:bookmarkEnd w:id="84"/>
    </w:p>
    <w:p w14:paraId="12836177" w14:textId="77777777" w:rsidR="00684167" w:rsidRDefault="00684167" w:rsidP="00535ACE">
      <w:pPr>
        <w:pStyle w:val="Untitledsubclause1"/>
        <w:numPr>
          <w:ilvl w:val="1"/>
          <w:numId w:val="19"/>
        </w:numPr>
      </w:pPr>
      <w:bookmarkStart w:id="85" w:name="a799456"/>
      <w:r>
        <w:t xml:space="preserve">References to a document in </w:t>
      </w:r>
      <w:r>
        <w:rPr>
          <w:rStyle w:val="DefTerm"/>
        </w:rPr>
        <w:t>agreed form</w:t>
      </w:r>
      <w:r>
        <w:t xml:space="preserve"> are to that document in the form agreed by the parties and initialled by them or on their behalf for identification.</w:t>
      </w:r>
      <w:bookmarkEnd w:id="85"/>
    </w:p>
    <w:p w14:paraId="12836178" w14:textId="77777777" w:rsidR="00684167" w:rsidRDefault="00684167" w:rsidP="00535ACE">
      <w:pPr>
        <w:pStyle w:val="Untitledsubclause1"/>
        <w:numPr>
          <w:ilvl w:val="1"/>
          <w:numId w:val="19"/>
        </w:numPr>
      </w:pPr>
      <w:bookmarkStart w:id="86" w:name="a670132"/>
      <w:r>
        <w:t>Unless expressly provided otherwise in this agreement, a reference to legislation or a legislative provision:</w:t>
      </w:r>
      <w:bookmarkEnd w:id="86"/>
    </w:p>
    <w:p w14:paraId="12836179" w14:textId="77777777" w:rsidR="00684167" w:rsidRPr="003C2EB6" w:rsidRDefault="00684167" w:rsidP="00535ACE">
      <w:pPr>
        <w:pStyle w:val="Untitledsubclause2"/>
        <w:numPr>
          <w:ilvl w:val="2"/>
          <w:numId w:val="19"/>
        </w:numPr>
      </w:pPr>
      <w:bookmarkStart w:id="87" w:name="a540231"/>
      <w:r>
        <w:t xml:space="preserve">is a reference to it as [it is in force as at the date of agreement </w:t>
      </w:r>
      <w:r>
        <w:rPr>
          <w:b/>
          <w:bCs/>
        </w:rPr>
        <w:t>OR</w:t>
      </w:r>
      <w:r>
        <w:t xml:space="preserve"> amended, extended or re-enacted from time to time] [provided that, as between the parties, no such amendment, extension or re-enactment made after the date of this agreement shall apply for the purposes of this agreement if and to the extent that it would impose any new or extended obligation, liability or restriction on, or otherwise adversely affect the rights of, any party];</w:t>
      </w:r>
      <w:bookmarkEnd w:id="87"/>
    </w:p>
    <w:p w14:paraId="1283617A" w14:textId="77777777" w:rsidR="00684167" w:rsidRDefault="00684167" w:rsidP="00535ACE">
      <w:pPr>
        <w:pStyle w:val="Untitledsubclause2"/>
        <w:numPr>
          <w:ilvl w:val="2"/>
          <w:numId w:val="19"/>
        </w:numPr>
      </w:pPr>
      <w:bookmarkStart w:id="88" w:name="a791526"/>
      <w:r>
        <w:t xml:space="preserve">includes all subordinate legislation made [as at the date of this agreement </w:t>
      </w:r>
      <w:r>
        <w:rPr>
          <w:b/>
          <w:bCs/>
        </w:rPr>
        <w:t>OR</w:t>
      </w:r>
      <w:r>
        <w:t xml:space="preserve"> from time to time] under that legislation or legislative provision.</w:t>
      </w:r>
      <w:bookmarkEnd w:id="88"/>
    </w:p>
    <w:p w14:paraId="1283617B" w14:textId="77777777" w:rsidR="00684167" w:rsidRDefault="00684167" w:rsidP="00535ACE">
      <w:pPr>
        <w:pStyle w:val="Untitledsubclause1"/>
        <w:numPr>
          <w:ilvl w:val="1"/>
          <w:numId w:val="19"/>
        </w:numPr>
      </w:pPr>
      <w:r>
        <w:fldChar w:fldCharType="begin"/>
      </w:r>
      <w:r>
        <w:fldChar w:fldCharType="end"/>
      </w:r>
      <w:bookmarkStart w:id="89" w:name="a950348"/>
      <w:r>
        <w:t>[Any reference to an English legal term for any action, remedy, method of judicial proceeding, legal document, legal status, court, official or any legal concept or thing shall, in respect of any jurisdiction other than England, be deemed to include a reference to that which most nearly approximates to the English legal term in that jurisdiction.]</w:t>
      </w:r>
      <w:bookmarkEnd w:id="89"/>
    </w:p>
    <w:p w14:paraId="1283617C" w14:textId="77777777" w:rsidR="00684167" w:rsidRDefault="00684167" w:rsidP="00535ACE">
      <w:pPr>
        <w:pStyle w:val="Untitledsubclause1"/>
        <w:numPr>
          <w:ilvl w:val="1"/>
          <w:numId w:val="19"/>
        </w:numPr>
      </w:pPr>
      <w:bookmarkStart w:id="90" w:name="a645447"/>
      <w:r>
        <w:t>Any obligation on a party not to do something includes an obligation not to allow that thing to be done.</w:t>
      </w:r>
      <w:bookmarkEnd w:id="90"/>
    </w:p>
    <w:p w14:paraId="1283617D" w14:textId="77777777" w:rsidR="00684167" w:rsidRDefault="00684167" w:rsidP="00535ACE">
      <w:pPr>
        <w:pStyle w:val="TitleClause"/>
        <w:numPr>
          <w:ilvl w:val="0"/>
          <w:numId w:val="19"/>
        </w:numPr>
      </w:pPr>
      <w:r>
        <w:fldChar w:fldCharType="begin"/>
      </w:r>
      <w:r>
        <w:instrText>TC "2. Sale and purchase" \l 1</w:instrText>
      </w:r>
      <w:r>
        <w:fldChar w:fldCharType="end"/>
      </w:r>
      <w:bookmarkStart w:id="91" w:name="_Toc256000001"/>
      <w:bookmarkStart w:id="92" w:name="a724687"/>
      <w:r>
        <w:t>Sale and purchase</w:t>
      </w:r>
      <w:bookmarkEnd w:id="91"/>
      <w:r>
        <w:t xml:space="preserve"> </w:t>
      </w:r>
      <w:bookmarkEnd w:id="92"/>
    </w:p>
    <w:p w14:paraId="1283617E" w14:textId="77777777" w:rsidR="00684167" w:rsidRDefault="00684167" w:rsidP="00535ACE">
      <w:pPr>
        <w:pStyle w:val="Untitledsubclause1"/>
        <w:numPr>
          <w:ilvl w:val="1"/>
          <w:numId w:val="19"/>
        </w:numPr>
      </w:pPr>
      <w:bookmarkStart w:id="93" w:name="a211984"/>
      <w:r>
        <w:t xml:space="preserve">On and subject to the terms of this agreement, at Completion the Buyer shall buy and the Sellers shall sell the Sale Shares with full title guarantee and free from all Encumbrances, together with all rights that attach (or may in the future attach) to the Sale Shares including, in particular, the right to receive all dividends and distributions declared, made or paid on or after the [date of this agreement </w:t>
      </w:r>
      <w:r>
        <w:rPr>
          <w:b/>
        </w:rPr>
        <w:t>OR</w:t>
      </w:r>
      <w:r>
        <w:t xml:space="preserve"> Completion Date].</w:t>
      </w:r>
      <w:bookmarkEnd w:id="93"/>
    </w:p>
    <w:p w14:paraId="1283617F" w14:textId="77777777" w:rsidR="00684167" w:rsidRDefault="00684167" w:rsidP="00535ACE">
      <w:pPr>
        <w:pStyle w:val="Untitledsubclause1"/>
        <w:numPr>
          <w:ilvl w:val="1"/>
          <w:numId w:val="19"/>
        </w:numPr>
      </w:pPr>
      <w:bookmarkStart w:id="94" w:name="a684553"/>
      <w:r>
        <w:t>Each Seller waives any rights of pre-emption or other restrictions on transfer in respect of the Sale Shares (or any of them) conferred by the Company's articles of association or otherwise [and shall, before Completion, procure the irrevocable waiver of any such rights or restrictions conferred on any other person who is not a party to this agreement].</w:t>
      </w:r>
      <w:bookmarkEnd w:id="94"/>
    </w:p>
    <w:p w14:paraId="12836180" w14:textId="77777777" w:rsidR="00684167" w:rsidRDefault="00684167" w:rsidP="00535ACE">
      <w:pPr>
        <w:pStyle w:val="Untitledsubclause1"/>
        <w:numPr>
          <w:ilvl w:val="1"/>
          <w:numId w:val="19"/>
        </w:numPr>
      </w:pPr>
      <w:bookmarkStart w:id="95" w:name="a532423"/>
      <w:r>
        <w:lastRenderedPageBreak/>
        <w:t>The Buyer is not obliged to complete the purchase of any of the Sale Shares unless the purchase of all the Sale Shares is completed simultaneously.</w:t>
      </w:r>
      <w:bookmarkEnd w:id="95"/>
    </w:p>
    <w:p w14:paraId="12836181" w14:textId="77777777" w:rsidR="00684167" w:rsidRDefault="00684167" w:rsidP="00535ACE">
      <w:pPr>
        <w:pStyle w:val="Untitledsubclause1"/>
        <w:numPr>
          <w:ilvl w:val="1"/>
          <w:numId w:val="19"/>
        </w:numPr>
      </w:pPr>
      <w:bookmarkStart w:id="96" w:name="a178418"/>
      <w:r>
        <w:t xml:space="preserve">On the date of this agreement, the parties will comply with their obligations in </w:t>
      </w:r>
      <w:r>
        <w:fldChar w:fldCharType="begin"/>
      </w:r>
      <w:r>
        <w:rPr>
          <w:highlight w:val="lightGray"/>
        </w:rPr>
        <w:instrText>REF a559598 \h \w</w:instrText>
      </w:r>
      <w:r>
        <w:fldChar w:fldCharType="separate"/>
      </w:r>
      <w:r>
        <w:t>Part 1</w:t>
      </w:r>
      <w:r>
        <w:fldChar w:fldCharType="end"/>
      </w:r>
      <w:r>
        <w:t xml:space="preserve"> of </w:t>
      </w:r>
      <w:r>
        <w:fldChar w:fldCharType="begin"/>
      </w:r>
      <w:r>
        <w:rPr>
          <w:highlight w:val="lightGray"/>
        </w:rPr>
        <w:instrText>REF a349487 \h \w</w:instrText>
      </w:r>
      <w:r>
        <w:fldChar w:fldCharType="separate"/>
      </w:r>
      <w:r>
        <w:t>Schedule 3</w:t>
      </w:r>
      <w:r>
        <w:fldChar w:fldCharType="end"/>
      </w:r>
      <w:r>
        <w:t>.</w:t>
      </w:r>
      <w:bookmarkEnd w:id="96"/>
    </w:p>
    <w:p w14:paraId="12836182" w14:textId="77777777" w:rsidR="00684167" w:rsidRDefault="00684167" w:rsidP="00535ACE">
      <w:pPr>
        <w:pStyle w:val="Untitledsubclause1"/>
        <w:numPr>
          <w:ilvl w:val="1"/>
          <w:numId w:val="19"/>
        </w:numPr>
      </w:pPr>
      <w:bookmarkStart w:id="97" w:name="a967973"/>
      <w:r>
        <w:t>At all times during the Interim Period, the Sellers shall:</w:t>
      </w:r>
      <w:bookmarkEnd w:id="97"/>
    </w:p>
    <w:p w14:paraId="12836183" w14:textId="77777777" w:rsidR="00684167" w:rsidRDefault="00684167" w:rsidP="00535ACE">
      <w:pPr>
        <w:pStyle w:val="Untitledsubclause2"/>
        <w:numPr>
          <w:ilvl w:val="2"/>
          <w:numId w:val="19"/>
        </w:numPr>
      </w:pPr>
      <w:bookmarkStart w:id="98" w:name="a388883"/>
      <w:r>
        <w:t xml:space="preserve">[within the confines of any applicable competition law, ]comply with the undertakings and obligations set out in </w:t>
      </w:r>
      <w:r>
        <w:fldChar w:fldCharType="begin"/>
      </w:r>
      <w:r>
        <w:rPr>
          <w:highlight w:val="lightGray"/>
        </w:rPr>
        <w:instrText>REF a812120 \h \w</w:instrText>
      </w:r>
      <w:r>
        <w:fldChar w:fldCharType="separate"/>
      </w:r>
      <w:r>
        <w:t>Part 2</w:t>
      </w:r>
      <w:r>
        <w:fldChar w:fldCharType="end"/>
      </w:r>
      <w:r>
        <w:t xml:space="preserve"> of </w:t>
      </w:r>
      <w:r>
        <w:fldChar w:fldCharType="begin"/>
      </w:r>
      <w:r>
        <w:rPr>
          <w:highlight w:val="lightGray"/>
        </w:rPr>
        <w:instrText>REF a349487 \h \w</w:instrText>
      </w:r>
      <w:r>
        <w:fldChar w:fldCharType="separate"/>
      </w:r>
      <w:r>
        <w:t>Schedule 3</w:t>
      </w:r>
      <w:r>
        <w:fldChar w:fldCharType="end"/>
      </w:r>
      <w:r>
        <w:t>; and</w:t>
      </w:r>
      <w:bookmarkEnd w:id="98"/>
    </w:p>
    <w:p w14:paraId="12836184" w14:textId="77777777" w:rsidR="00684167" w:rsidRDefault="00684167" w:rsidP="00535ACE">
      <w:pPr>
        <w:pStyle w:val="Untitledsubclause2"/>
        <w:numPr>
          <w:ilvl w:val="2"/>
          <w:numId w:val="19"/>
        </w:numPr>
      </w:pPr>
      <w:bookmarkStart w:id="99" w:name="a477086"/>
      <w:r>
        <w:t xml:space="preserve">promptly notify the Buyer in writing of any event, matter or circumstance which constitutes or may [reasonably be expected to] constitute a breach of any of the undertakings or obligations set out in </w:t>
      </w:r>
      <w:r>
        <w:fldChar w:fldCharType="begin"/>
      </w:r>
      <w:r>
        <w:rPr>
          <w:highlight w:val="lightGray"/>
        </w:rPr>
        <w:instrText>REF a812120 \h \w</w:instrText>
      </w:r>
      <w:r>
        <w:fldChar w:fldCharType="separate"/>
      </w:r>
      <w:r>
        <w:t>Part 2</w:t>
      </w:r>
      <w:r>
        <w:fldChar w:fldCharType="end"/>
      </w:r>
      <w:r>
        <w:t xml:space="preserve"> of </w:t>
      </w:r>
      <w:r>
        <w:fldChar w:fldCharType="begin"/>
      </w:r>
      <w:r>
        <w:rPr>
          <w:highlight w:val="lightGray"/>
        </w:rPr>
        <w:instrText>REF a349487 \h \w</w:instrText>
      </w:r>
      <w:r>
        <w:fldChar w:fldCharType="separate"/>
      </w:r>
      <w:r>
        <w:t>Schedule 3</w:t>
      </w:r>
      <w:r>
        <w:fldChar w:fldCharType="end"/>
      </w:r>
      <w:r>
        <w:t>[, including sufficient detail to enable the Buyer to make an informed assessment of the nature, scope and impact of the breach (or anticipated breach)].</w:t>
      </w:r>
      <w:bookmarkEnd w:id="99"/>
    </w:p>
    <w:p w14:paraId="12836185" w14:textId="77777777" w:rsidR="00684167" w:rsidRDefault="00684167" w:rsidP="00535ACE">
      <w:pPr>
        <w:pStyle w:val="TitleClause"/>
        <w:numPr>
          <w:ilvl w:val="0"/>
          <w:numId w:val="19"/>
        </w:numPr>
      </w:pPr>
      <w:r>
        <w:fldChar w:fldCharType="begin"/>
      </w:r>
      <w:r>
        <w:instrText>TC "3. Purchase price" \l 1</w:instrText>
      </w:r>
      <w:r>
        <w:fldChar w:fldCharType="end"/>
      </w:r>
      <w:bookmarkStart w:id="100" w:name="_Toc256000002"/>
      <w:bookmarkStart w:id="101" w:name="a791366"/>
      <w:r>
        <w:t>Purchase price</w:t>
      </w:r>
      <w:bookmarkEnd w:id="100"/>
      <w:bookmarkEnd w:id="101"/>
    </w:p>
    <w:p w14:paraId="12836186" w14:textId="77777777" w:rsidR="00684167" w:rsidRDefault="00684167" w:rsidP="00535ACE">
      <w:pPr>
        <w:pStyle w:val="Untitledsubclause1"/>
        <w:numPr>
          <w:ilvl w:val="1"/>
          <w:numId w:val="19"/>
        </w:numPr>
      </w:pPr>
      <w:bookmarkStart w:id="102" w:name="a681962"/>
      <w:r>
        <w:t>The total consideration for the sale of the Sale Shares is the sum of £[AMOUNT] (</w:t>
      </w:r>
      <w:r>
        <w:rPr>
          <w:b/>
        </w:rPr>
        <w:t>Purchase Price</w:t>
      </w:r>
      <w:r>
        <w:t xml:space="preserve">), which shall be paid by the Buyer to the Sellers in cash on Completion in accordance with </w:t>
      </w:r>
      <w:r>
        <w:fldChar w:fldCharType="begin"/>
      </w:r>
      <w:r>
        <w:instrText>PAGEREF a993296\# "'clause '"  \h</w:instrText>
      </w:r>
      <w:r>
        <w:fldChar w:fldCharType="separate"/>
      </w:r>
      <w:r>
        <w:t xml:space="preserve">clause </w:t>
      </w:r>
      <w:r>
        <w:fldChar w:fldCharType="end"/>
      </w:r>
      <w:r>
        <w:fldChar w:fldCharType="begin"/>
      </w:r>
      <w:r>
        <w:rPr>
          <w:highlight w:val="lightGray"/>
        </w:rPr>
        <w:instrText>REF a993296 \h \w</w:instrText>
      </w:r>
      <w:r>
        <w:fldChar w:fldCharType="separate"/>
      </w:r>
      <w:r>
        <w:t>3.3</w:t>
      </w:r>
      <w:r>
        <w:fldChar w:fldCharType="end"/>
      </w:r>
      <w:r>
        <w:t>.</w:t>
      </w:r>
      <w:bookmarkEnd w:id="102"/>
    </w:p>
    <w:p w14:paraId="12836187" w14:textId="77777777" w:rsidR="00684167" w:rsidRDefault="00684167" w:rsidP="00535ACE">
      <w:pPr>
        <w:pStyle w:val="Untitledsubclause1"/>
        <w:numPr>
          <w:ilvl w:val="1"/>
          <w:numId w:val="19"/>
        </w:numPr>
      </w:pPr>
      <w:bookmarkStart w:id="103" w:name="a865975"/>
      <w:r>
        <w:t xml:space="preserve">The Purchase Price shall be apportioned between the Sellers as set out opposite their respective names in </w:t>
      </w:r>
      <w:r>
        <w:fldChar w:fldCharType="begin"/>
      </w:r>
      <w:r>
        <w:rPr>
          <w:highlight w:val="lightGray"/>
        </w:rPr>
        <w:instrText>REF a478569 \h \w</w:instrText>
      </w:r>
      <w:r>
        <w:fldChar w:fldCharType="separate"/>
      </w:r>
      <w:r>
        <w:t>Schedule 1</w:t>
      </w:r>
      <w:r>
        <w:fldChar w:fldCharType="end"/>
      </w:r>
      <w:r>
        <w:t>.</w:t>
      </w:r>
      <w:bookmarkEnd w:id="103"/>
    </w:p>
    <w:p w14:paraId="12836188" w14:textId="77777777" w:rsidR="00684167" w:rsidRDefault="00684167" w:rsidP="00535ACE">
      <w:pPr>
        <w:pStyle w:val="Untitledsubclause1"/>
        <w:numPr>
          <w:ilvl w:val="1"/>
          <w:numId w:val="19"/>
        </w:numPr>
      </w:pPr>
      <w:bookmarkStart w:id="104" w:name="a993296"/>
      <w:r>
        <w:t>All payments to be made to the Sellers under this agreement shall be made in sterling by electronic transfer of immediately available funds to the Sellers[' Solicitors (who are irrevocably authorised by the Sellers to receive the same)] to the following account [INSERT ACCOUNT DETAILS]. Payment in accordance with this clause shall be a good and valid discharge of the Buyer's obligations to pay the sum in question, and the Buyer shall not be concerned to see the application of the monies so paid.</w:t>
      </w:r>
      <w:bookmarkEnd w:id="104"/>
    </w:p>
    <w:p w14:paraId="12836189" w14:textId="77777777" w:rsidR="00684167" w:rsidRDefault="00684167" w:rsidP="00535ACE">
      <w:pPr>
        <w:pStyle w:val="Untitledsubclause1"/>
        <w:numPr>
          <w:ilvl w:val="1"/>
          <w:numId w:val="19"/>
        </w:numPr>
      </w:pPr>
      <w:bookmarkStart w:id="105" w:name="a1009038"/>
      <w:r>
        <w:t>The Purchase Price shall be deemed to be reduced by the amount of any payment made to the Buyer for each and any:</w:t>
      </w:r>
      <w:bookmarkEnd w:id="105"/>
    </w:p>
    <w:p w14:paraId="1283618A" w14:textId="77777777" w:rsidR="00684167" w:rsidRDefault="00684167" w:rsidP="00535ACE">
      <w:pPr>
        <w:pStyle w:val="Untitledsubclause2"/>
        <w:numPr>
          <w:ilvl w:val="2"/>
          <w:numId w:val="19"/>
        </w:numPr>
      </w:pPr>
      <w:bookmarkStart w:id="106" w:name="a293389"/>
      <w:r>
        <w:t>Claim; [or]</w:t>
      </w:r>
      <w:bookmarkEnd w:id="106"/>
    </w:p>
    <w:p w14:paraId="1283618B" w14:textId="77777777" w:rsidR="00684167" w:rsidRDefault="00684167" w:rsidP="00535ACE">
      <w:pPr>
        <w:pStyle w:val="Untitledsubclause2"/>
        <w:numPr>
          <w:ilvl w:val="2"/>
          <w:numId w:val="19"/>
        </w:numPr>
      </w:pPr>
      <w:r>
        <w:fldChar w:fldCharType="begin"/>
      </w:r>
      <w:r>
        <w:fldChar w:fldCharType="end"/>
      </w:r>
      <w:bookmarkStart w:id="107" w:name="a705916"/>
      <w:r>
        <w:t>[Indemnity Claim; or]</w:t>
      </w:r>
      <w:bookmarkEnd w:id="107"/>
    </w:p>
    <w:p w14:paraId="1283618C" w14:textId="77777777" w:rsidR="00684167" w:rsidRDefault="00684167" w:rsidP="00535ACE">
      <w:pPr>
        <w:pStyle w:val="Untitledsubclause2"/>
        <w:numPr>
          <w:ilvl w:val="2"/>
          <w:numId w:val="19"/>
        </w:numPr>
      </w:pPr>
      <w:bookmarkStart w:id="108" w:name="a468336"/>
      <w:r>
        <w:t>claim under the Tax Covenant.</w:t>
      </w:r>
      <w:bookmarkEnd w:id="108"/>
    </w:p>
    <w:p w14:paraId="1283618D" w14:textId="77777777" w:rsidR="00684167" w:rsidRDefault="00684167" w:rsidP="00535ACE">
      <w:pPr>
        <w:pStyle w:val="TitleClause"/>
        <w:numPr>
          <w:ilvl w:val="0"/>
          <w:numId w:val="19"/>
        </w:numPr>
      </w:pPr>
      <w:r>
        <w:fldChar w:fldCharType="begin"/>
      </w:r>
      <w:r>
        <w:instrText>TC "4. Conditions to completion" \l 1</w:instrText>
      </w:r>
      <w:r>
        <w:fldChar w:fldCharType="end"/>
      </w:r>
      <w:bookmarkStart w:id="109" w:name="_Toc256000003"/>
      <w:bookmarkStart w:id="110" w:name="a442928"/>
      <w:r>
        <w:t>Conditions to completion</w:t>
      </w:r>
      <w:bookmarkEnd w:id="109"/>
      <w:bookmarkEnd w:id="110"/>
    </w:p>
    <w:p w14:paraId="1283618E" w14:textId="77777777" w:rsidR="00684167" w:rsidRDefault="00684167" w:rsidP="00535ACE">
      <w:pPr>
        <w:pStyle w:val="Untitledsubclause1"/>
        <w:numPr>
          <w:ilvl w:val="1"/>
          <w:numId w:val="19"/>
        </w:numPr>
      </w:pPr>
      <w:bookmarkStart w:id="111" w:name="a739595"/>
      <w:r>
        <w:t>Completion is subject to and conditional upon[:]</w:t>
      </w:r>
      <w:bookmarkEnd w:id="111"/>
    </w:p>
    <w:p w14:paraId="1283618F" w14:textId="77777777" w:rsidR="00684167" w:rsidRDefault="00684167" w:rsidP="00535ACE">
      <w:pPr>
        <w:pStyle w:val="Untitledsubclause2"/>
        <w:numPr>
          <w:ilvl w:val="2"/>
          <w:numId w:val="19"/>
        </w:numPr>
      </w:pPr>
      <w:bookmarkStart w:id="112" w:name="a553967"/>
      <w:r>
        <w:lastRenderedPageBreak/>
        <w:t xml:space="preserve">the Conditions [in paragraph [NUMBER] to [NUMBER] (inclusive) of </w:t>
      </w:r>
      <w:r>
        <w:fldChar w:fldCharType="begin"/>
      </w:r>
      <w:r>
        <w:rPr>
          <w:highlight w:val="lightGray"/>
        </w:rPr>
        <w:instrText>REF a360279 \h \w</w:instrText>
      </w:r>
      <w:r>
        <w:fldChar w:fldCharType="separate"/>
      </w:r>
      <w:r>
        <w:t>Part 1</w:t>
      </w:r>
      <w:r>
        <w:fldChar w:fldCharType="end"/>
      </w:r>
      <w:r>
        <w:t xml:space="preserve"> of </w:t>
      </w:r>
      <w:r>
        <w:fldChar w:fldCharType="begin"/>
      </w:r>
      <w:r>
        <w:rPr>
          <w:highlight w:val="lightGray"/>
        </w:rPr>
        <w:instrText>REF a155538 \h \w</w:instrText>
      </w:r>
      <w:r>
        <w:fldChar w:fldCharType="separate"/>
      </w:r>
      <w:r>
        <w:t>Schedule 4</w:t>
      </w:r>
      <w:r>
        <w:fldChar w:fldCharType="end"/>
      </w:r>
      <w:r>
        <w:t xml:space="preserve">] being satisfied (or waived by the Buyer in accordance with </w:t>
      </w:r>
      <w:r>
        <w:fldChar w:fldCharType="begin"/>
      </w:r>
      <w:r>
        <w:instrText>PAGEREF a252299\# "'clause '"  \h</w:instrText>
      </w:r>
      <w:r>
        <w:fldChar w:fldCharType="separate"/>
      </w:r>
      <w:r>
        <w:t xml:space="preserve">clause </w:t>
      </w:r>
      <w:r>
        <w:fldChar w:fldCharType="end"/>
      </w:r>
      <w:r>
        <w:fldChar w:fldCharType="begin"/>
      </w:r>
      <w:r>
        <w:rPr>
          <w:highlight w:val="lightGray"/>
        </w:rPr>
        <w:instrText>REF a252299 \h \w</w:instrText>
      </w:r>
      <w:r>
        <w:fldChar w:fldCharType="separate"/>
      </w:r>
      <w:r>
        <w:t>4.8</w:t>
      </w:r>
      <w:r>
        <w:fldChar w:fldCharType="end"/>
      </w:r>
      <w:r>
        <w:t>) by or before [6.00pm] on the Longstop Date[; and]</w:t>
      </w:r>
      <w:bookmarkEnd w:id="112"/>
    </w:p>
    <w:p w14:paraId="12836190" w14:textId="77777777" w:rsidR="00684167" w:rsidRDefault="00684167" w:rsidP="00535ACE">
      <w:pPr>
        <w:pStyle w:val="Untitledsubclause2"/>
        <w:numPr>
          <w:ilvl w:val="2"/>
          <w:numId w:val="19"/>
        </w:numPr>
      </w:pPr>
      <w:bookmarkStart w:id="113" w:name="a376430"/>
      <w:r>
        <w:t xml:space="preserve">[the Condition in paragraph [NUMBER] of </w:t>
      </w:r>
      <w:r>
        <w:fldChar w:fldCharType="begin"/>
      </w:r>
      <w:r>
        <w:rPr>
          <w:highlight w:val="lightGray"/>
        </w:rPr>
        <w:instrText>REF a360279 \h \w</w:instrText>
      </w:r>
      <w:r>
        <w:fldChar w:fldCharType="separate"/>
      </w:r>
      <w:r>
        <w:t>Part 1</w:t>
      </w:r>
      <w:r>
        <w:fldChar w:fldCharType="end"/>
      </w:r>
      <w:r>
        <w:t xml:space="preserve"> of </w:t>
      </w:r>
      <w:r>
        <w:fldChar w:fldCharType="begin"/>
      </w:r>
      <w:r>
        <w:rPr>
          <w:highlight w:val="lightGray"/>
        </w:rPr>
        <w:instrText>REF a155538 \h \w</w:instrText>
      </w:r>
      <w:r>
        <w:fldChar w:fldCharType="separate"/>
      </w:r>
      <w:r>
        <w:t>Schedule 4</w:t>
      </w:r>
      <w:r>
        <w:fldChar w:fldCharType="end"/>
      </w:r>
      <w:r>
        <w:t xml:space="preserve"> being satisfied throughout the Interim Period (or waived by the Buyer in accordance with </w:t>
      </w:r>
      <w:r>
        <w:fldChar w:fldCharType="begin"/>
      </w:r>
      <w:r>
        <w:instrText>PAGEREF a252299\# "'clause '"  \h</w:instrText>
      </w:r>
      <w:r>
        <w:fldChar w:fldCharType="separate"/>
      </w:r>
      <w:r>
        <w:t xml:space="preserve">clause </w:t>
      </w:r>
      <w:r>
        <w:fldChar w:fldCharType="end"/>
      </w:r>
      <w:r>
        <w:fldChar w:fldCharType="begin"/>
      </w:r>
      <w:r>
        <w:rPr>
          <w:highlight w:val="lightGray"/>
        </w:rPr>
        <w:instrText>REF a252299 \h \w</w:instrText>
      </w:r>
      <w:r>
        <w:fldChar w:fldCharType="separate"/>
      </w:r>
      <w:r>
        <w:t>4.8</w:t>
      </w:r>
      <w:r>
        <w:fldChar w:fldCharType="end"/>
      </w:r>
      <w:r>
        <w:t>)].</w:t>
      </w:r>
      <w:bookmarkEnd w:id="113"/>
    </w:p>
    <w:p w14:paraId="12836191" w14:textId="77777777" w:rsidR="00684167" w:rsidRDefault="00684167" w:rsidP="00535ACE">
      <w:pPr>
        <w:pStyle w:val="Untitledsubclause1"/>
        <w:numPr>
          <w:ilvl w:val="1"/>
          <w:numId w:val="19"/>
        </w:numPr>
      </w:pPr>
      <w:bookmarkStart w:id="114" w:name="a643463"/>
      <w:r>
        <w:t xml:space="preserve">This agreement shall automatically terminate and cease to have effect (except as provided in </w:t>
      </w:r>
      <w:r>
        <w:fldChar w:fldCharType="begin"/>
      </w:r>
      <w:r>
        <w:instrText>PAGEREF a504606\# "'clause '"  \h</w:instrText>
      </w:r>
      <w:r>
        <w:fldChar w:fldCharType="separate"/>
      </w:r>
      <w:r>
        <w:t xml:space="preserve">clause </w:t>
      </w:r>
      <w:r>
        <w:fldChar w:fldCharType="end"/>
      </w:r>
      <w:r>
        <w:fldChar w:fldCharType="begin"/>
      </w:r>
      <w:r>
        <w:rPr>
          <w:highlight w:val="lightGray"/>
        </w:rPr>
        <w:instrText>REF a504606 \h \w</w:instrText>
      </w:r>
      <w:r>
        <w:fldChar w:fldCharType="separate"/>
      </w:r>
      <w:r>
        <w:t>4.3</w:t>
      </w:r>
      <w:r>
        <w:fldChar w:fldCharType="end"/>
      </w:r>
      <w:r>
        <w:t>)[:]</w:t>
      </w:r>
      <w:bookmarkEnd w:id="114"/>
    </w:p>
    <w:p w14:paraId="12836192" w14:textId="77777777" w:rsidR="00684167" w:rsidRPr="00AA0083" w:rsidRDefault="00684167" w:rsidP="00535ACE">
      <w:pPr>
        <w:pStyle w:val="Untitledsubclause2"/>
        <w:numPr>
          <w:ilvl w:val="2"/>
          <w:numId w:val="19"/>
        </w:numPr>
      </w:pPr>
      <w:bookmarkStart w:id="115" w:name="a149310"/>
      <w:r>
        <w:t xml:space="preserve">at [6.00pm] on the Longstop Date, if any of the Conditions [referred to in </w:t>
      </w:r>
      <w:r>
        <w:fldChar w:fldCharType="begin"/>
      </w:r>
      <w:r>
        <w:instrText>PAGEREF a553967\# "'clause '"  \h</w:instrText>
      </w:r>
      <w:r>
        <w:fldChar w:fldCharType="separate"/>
      </w:r>
      <w:r>
        <w:t xml:space="preserve">clause </w:t>
      </w:r>
      <w:r>
        <w:fldChar w:fldCharType="end"/>
      </w:r>
      <w:r>
        <w:fldChar w:fldCharType="begin"/>
      </w:r>
      <w:r>
        <w:rPr>
          <w:highlight w:val="lightGray"/>
        </w:rPr>
        <w:instrText>REF a553967 \h \w</w:instrText>
      </w:r>
      <w:r>
        <w:fldChar w:fldCharType="separate"/>
      </w:r>
      <w:r>
        <w:t>4.1(a)</w:t>
      </w:r>
      <w:r>
        <w:fldChar w:fldCharType="end"/>
      </w:r>
      <w:r>
        <w:t xml:space="preserve">] are not satisfied by or before then[, or if the Condition referred to in </w:t>
      </w:r>
      <w:r>
        <w:fldChar w:fldCharType="begin"/>
      </w:r>
      <w:r>
        <w:instrText>PAGEREF a376430\# "'clause '"  \h</w:instrText>
      </w:r>
      <w:r>
        <w:fldChar w:fldCharType="separate"/>
      </w:r>
      <w:r>
        <w:t xml:space="preserve">clause </w:t>
      </w:r>
      <w:r>
        <w:fldChar w:fldCharType="end"/>
      </w:r>
      <w:r>
        <w:fldChar w:fldCharType="begin"/>
      </w:r>
      <w:r>
        <w:rPr>
          <w:highlight w:val="lightGray"/>
        </w:rPr>
        <w:instrText>REF a376430 \h \w</w:instrText>
      </w:r>
      <w:r>
        <w:fldChar w:fldCharType="separate"/>
      </w:r>
      <w:r>
        <w:t>4.1(b)</w:t>
      </w:r>
      <w:r>
        <w:fldChar w:fldCharType="end"/>
      </w:r>
      <w:r>
        <w:t xml:space="preserve"> ceases to be satisfied at any time up to and including that date and time (and[, in either case,] such Condition has not been waived by the Buyer in accordance with </w:t>
      </w:r>
      <w:r>
        <w:fldChar w:fldCharType="begin"/>
      </w:r>
      <w:r>
        <w:instrText>PAGEREF a252299\# "'clause '"  \h</w:instrText>
      </w:r>
      <w:r>
        <w:fldChar w:fldCharType="separate"/>
      </w:r>
      <w:r>
        <w:t xml:space="preserve">clause </w:t>
      </w:r>
      <w:r>
        <w:fldChar w:fldCharType="end"/>
      </w:r>
      <w:r>
        <w:fldChar w:fldCharType="begin"/>
      </w:r>
      <w:r>
        <w:rPr>
          <w:highlight w:val="lightGray"/>
        </w:rPr>
        <w:instrText>REF a252299 \h \w</w:instrText>
      </w:r>
      <w:r>
        <w:fldChar w:fldCharType="separate"/>
      </w:r>
      <w:r>
        <w:t>4.8</w:t>
      </w:r>
      <w:r>
        <w:fldChar w:fldCharType="end"/>
      </w:r>
      <w:r>
        <w:t xml:space="preserve">)][; or] </w:t>
      </w:r>
      <w:bookmarkEnd w:id="115"/>
    </w:p>
    <w:p w14:paraId="12836193" w14:textId="77777777" w:rsidR="00684167" w:rsidRDefault="00684167" w:rsidP="00535ACE">
      <w:pPr>
        <w:pStyle w:val="Untitledsubclause2"/>
        <w:numPr>
          <w:ilvl w:val="2"/>
          <w:numId w:val="19"/>
        </w:numPr>
      </w:pPr>
      <w:bookmarkStart w:id="116" w:name="a294760"/>
      <w:r>
        <w:t xml:space="preserve">[if the Condition referred to in </w:t>
      </w:r>
      <w:r>
        <w:fldChar w:fldCharType="begin"/>
      </w:r>
      <w:r>
        <w:instrText>PAGEREF a376430\# "'clause '"  \h</w:instrText>
      </w:r>
      <w:r>
        <w:fldChar w:fldCharType="separate"/>
      </w:r>
      <w:r>
        <w:t xml:space="preserve">clause </w:t>
      </w:r>
      <w:r>
        <w:fldChar w:fldCharType="end"/>
      </w:r>
      <w:r>
        <w:fldChar w:fldCharType="begin"/>
      </w:r>
      <w:r>
        <w:rPr>
          <w:highlight w:val="lightGray"/>
        </w:rPr>
        <w:instrText>REF a376430 \h \w</w:instrText>
      </w:r>
      <w:r>
        <w:fldChar w:fldCharType="separate"/>
      </w:r>
      <w:r>
        <w:t>4.1(b)</w:t>
      </w:r>
      <w:r>
        <w:fldChar w:fldCharType="end"/>
      </w:r>
      <w:r>
        <w:t xml:space="preserve"> ceases to be satisfied at any time between the Longstop Date and the Completion Date(and such Condition is not waived by the Buyer in accordance with </w:t>
      </w:r>
      <w:r>
        <w:fldChar w:fldCharType="begin"/>
      </w:r>
      <w:r>
        <w:instrText>PAGEREF a252299\# "'clause '"  \h</w:instrText>
      </w:r>
      <w:r>
        <w:fldChar w:fldCharType="separate"/>
      </w:r>
      <w:r>
        <w:t xml:space="preserve">clause </w:t>
      </w:r>
      <w:r>
        <w:fldChar w:fldCharType="end"/>
      </w:r>
      <w:r>
        <w:fldChar w:fldCharType="begin"/>
      </w:r>
      <w:r>
        <w:rPr>
          <w:highlight w:val="lightGray"/>
        </w:rPr>
        <w:instrText>REF a252299 \h \w</w:instrText>
      </w:r>
      <w:r>
        <w:fldChar w:fldCharType="separate"/>
      </w:r>
      <w:r>
        <w:t>4.8</w:t>
      </w:r>
      <w:r>
        <w:fldChar w:fldCharType="end"/>
      </w:r>
      <w:r>
        <w:t xml:space="preserve">)]. </w:t>
      </w:r>
      <w:bookmarkEnd w:id="116"/>
    </w:p>
    <w:p w14:paraId="12836194" w14:textId="77777777" w:rsidR="00684167" w:rsidRDefault="00684167" w:rsidP="00535ACE">
      <w:pPr>
        <w:pStyle w:val="Untitledsubclause1"/>
        <w:numPr>
          <w:ilvl w:val="1"/>
          <w:numId w:val="19"/>
        </w:numPr>
      </w:pPr>
      <w:bookmarkStart w:id="117" w:name="a504606"/>
      <w:r>
        <w:t xml:space="preserve">If this agreement terminates in accordance with </w:t>
      </w:r>
      <w:r>
        <w:fldChar w:fldCharType="begin"/>
      </w:r>
      <w:r>
        <w:instrText>PAGEREF a643463\# "'clause '"  \h</w:instrText>
      </w:r>
      <w:r>
        <w:fldChar w:fldCharType="separate"/>
      </w:r>
      <w:r>
        <w:t xml:space="preserve">clause </w:t>
      </w:r>
      <w:r>
        <w:fldChar w:fldCharType="end"/>
      </w:r>
      <w:r>
        <w:fldChar w:fldCharType="begin"/>
      </w:r>
      <w:r>
        <w:rPr>
          <w:highlight w:val="lightGray"/>
        </w:rPr>
        <w:instrText>REF a643463 \h \w</w:instrText>
      </w:r>
      <w:r>
        <w:fldChar w:fldCharType="separate"/>
      </w:r>
      <w:r>
        <w:t>4.2</w:t>
      </w:r>
      <w:r>
        <w:fldChar w:fldCharType="end"/>
      </w:r>
      <w:r>
        <w:t xml:space="preserve">, or is terminated pursuant to </w:t>
      </w:r>
      <w:r>
        <w:fldChar w:fldCharType="begin"/>
      </w:r>
      <w:r>
        <w:instrText>PAGEREF a146125\# "'clause '"  \h</w:instrText>
      </w:r>
      <w:r>
        <w:fldChar w:fldCharType="separate"/>
      </w:r>
      <w:r>
        <w:t xml:space="preserve">clause </w:t>
      </w:r>
      <w:r>
        <w:fldChar w:fldCharType="end"/>
      </w:r>
      <w:r>
        <w:fldChar w:fldCharType="begin"/>
      </w:r>
      <w:r>
        <w:rPr>
          <w:highlight w:val="lightGray"/>
        </w:rPr>
        <w:instrText>REF a146125 \h \w</w:instrText>
      </w:r>
      <w:r>
        <w:fldChar w:fldCharType="separate"/>
      </w:r>
      <w:r>
        <w:t>5.4(c)</w:t>
      </w:r>
      <w:r>
        <w:fldChar w:fldCharType="end"/>
      </w:r>
      <w:r>
        <w:t xml:space="preserve"> or </w:t>
      </w:r>
      <w:r>
        <w:fldChar w:fldCharType="begin"/>
      </w:r>
      <w:r>
        <w:instrText>PAGEREF a725507\# "'clause '"  \h</w:instrText>
      </w:r>
      <w:r>
        <w:fldChar w:fldCharType="separate"/>
      </w:r>
      <w:r>
        <w:t xml:space="preserve">clause </w:t>
      </w:r>
      <w:r>
        <w:fldChar w:fldCharType="end"/>
      </w:r>
      <w:r>
        <w:fldChar w:fldCharType="begin"/>
      </w:r>
      <w:r>
        <w:rPr>
          <w:highlight w:val="lightGray"/>
        </w:rPr>
        <w:instrText>REF a725507 \h \w</w:instrText>
      </w:r>
      <w:r>
        <w:fldChar w:fldCharType="separate"/>
      </w:r>
      <w:r>
        <w:t>6.5(a)</w:t>
      </w:r>
      <w:r>
        <w:fldChar w:fldCharType="end"/>
      </w:r>
      <w:r>
        <w:t>, it will immediately cease to have any further force and effect except for:</w:t>
      </w:r>
      <w:bookmarkEnd w:id="117"/>
    </w:p>
    <w:p w14:paraId="12836195" w14:textId="77777777" w:rsidR="00684167" w:rsidRDefault="00684167" w:rsidP="00535ACE">
      <w:pPr>
        <w:pStyle w:val="Untitledsubclause2"/>
        <w:numPr>
          <w:ilvl w:val="2"/>
          <w:numId w:val="19"/>
        </w:numPr>
      </w:pPr>
      <w:bookmarkStart w:id="118" w:name="a842363"/>
      <w:r>
        <w:t xml:space="preserve">any provision of this agreement that expressly or by implication is intended to come into or continue in force on or after termination (including </w:t>
      </w:r>
      <w:r>
        <w:fldChar w:fldCharType="begin"/>
      </w:r>
      <w:r>
        <w:instrText>PAGEREF a905767\# "'clause '"  \h</w:instrText>
      </w:r>
      <w:r>
        <w:fldChar w:fldCharType="separate"/>
      </w:r>
      <w:r>
        <w:t xml:space="preserve">clause </w:t>
      </w:r>
      <w:r>
        <w:fldChar w:fldCharType="end"/>
      </w:r>
      <w:r>
        <w:fldChar w:fldCharType="begin"/>
      </w:r>
      <w:r>
        <w:rPr>
          <w:highlight w:val="lightGray"/>
        </w:rPr>
        <w:instrText>REF a905767 \h \w</w:instrText>
      </w:r>
      <w:r>
        <w:fldChar w:fldCharType="separate"/>
      </w:r>
      <w:r>
        <w:t>1</w:t>
      </w:r>
      <w:r>
        <w:fldChar w:fldCharType="end"/>
      </w:r>
      <w:r>
        <w:t xml:space="preserve"> (Interpretation), </w:t>
      </w:r>
      <w:r>
        <w:fldChar w:fldCharType="begin"/>
      </w:r>
      <w:r>
        <w:instrText>PAGEREF a643463\# "'clause '"  \h</w:instrText>
      </w:r>
      <w:r>
        <w:fldChar w:fldCharType="separate"/>
      </w:r>
      <w:r>
        <w:t xml:space="preserve">clause </w:t>
      </w:r>
      <w:r>
        <w:fldChar w:fldCharType="end"/>
      </w:r>
      <w:r>
        <w:fldChar w:fldCharType="begin"/>
      </w:r>
      <w:r>
        <w:rPr>
          <w:highlight w:val="lightGray"/>
        </w:rPr>
        <w:instrText>REF a643463 \h \w</w:instrText>
      </w:r>
      <w:r>
        <w:fldChar w:fldCharType="separate"/>
      </w:r>
      <w:r>
        <w:t>4.2</w:t>
      </w:r>
      <w:r>
        <w:fldChar w:fldCharType="end"/>
      </w:r>
      <w:r>
        <w:t xml:space="preserve"> and this </w:t>
      </w:r>
      <w:r>
        <w:fldChar w:fldCharType="begin"/>
      </w:r>
      <w:r>
        <w:instrText>PAGEREF a504606\# "'clause '"  \h</w:instrText>
      </w:r>
      <w:r>
        <w:fldChar w:fldCharType="separate"/>
      </w:r>
      <w:r>
        <w:t xml:space="preserve">clause </w:t>
      </w:r>
      <w:r>
        <w:fldChar w:fldCharType="end"/>
      </w:r>
      <w:r>
        <w:fldChar w:fldCharType="begin"/>
      </w:r>
      <w:r>
        <w:rPr>
          <w:highlight w:val="lightGray"/>
        </w:rPr>
        <w:instrText>REF a504606 \h \w</w:instrText>
      </w:r>
      <w:r>
        <w:fldChar w:fldCharType="separate"/>
      </w:r>
      <w:r>
        <w:t>4.3</w:t>
      </w:r>
      <w:r>
        <w:fldChar w:fldCharType="end"/>
      </w:r>
      <w:r>
        <w:t xml:space="preserve"> (Conditions precedent), </w:t>
      </w:r>
      <w:r>
        <w:fldChar w:fldCharType="begin"/>
      </w:r>
      <w:r>
        <w:instrText>PAGEREF a77992\# "'clause '"  \h</w:instrText>
      </w:r>
      <w:r>
        <w:fldChar w:fldCharType="separate"/>
      </w:r>
      <w:r>
        <w:t xml:space="preserve">clause </w:t>
      </w:r>
      <w:r>
        <w:fldChar w:fldCharType="end"/>
      </w:r>
      <w:r>
        <w:fldChar w:fldCharType="begin"/>
      </w:r>
      <w:r>
        <w:rPr>
          <w:highlight w:val="lightGray"/>
        </w:rPr>
        <w:instrText>REF a77992 \h \w</w:instrText>
      </w:r>
      <w:r>
        <w:fldChar w:fldCharType="separate"/>
      </w:r>
      <w:r>
        <w:t>7</w:t>
      </w:r>
      <w:r>
        <w:fldChar w:fldCharType="end"/>
      </w:r>
      <w:r>
        <w:t xml:space="preserve"> (Limitations on claims), </w:t>
      </w:r>
      <w:r>
        <w:fldChar w:fldCharType="begin"/>
      </w:r>
      <w:r>
        <w:instrText>PAGEREF a552835\# "'clause '"  \h</w:instrText>
      </w:r>
      <w:r>
        <w:fldChar w:fldCharType="separate"/>
      </w:r>
      <w:r>
        <w:t xml:space="preserve">clause </w:t>
      </w:r>
      <w:r>
        <w:fldChar w:fldCharType="end"/>
      </w:r>
      <w:r>
        <w:fldChar w:fldCharType="begin"/>
      </w:r>
      <w:r>
        <w:rPr>
          <w:highlight w:val="lightGray"/>
        </w:rPr>
        <w:instrText>REF a552835 \h \w</w:instrText>
      </w:r>
      <w:r>
        <w:fldChar w:fldCharType="separate"/>
      </w:r>
      <w:r>
        <w:t>12</w:t>
      </w:r>
      <w:r>
        <w:fldChar w:fldCharType="end"/>
      </w:r>
      <w:r>
        <w:t xml:space="preserve"> (Confidentiality and announcements) and </w:t>
      </w:r>
      <w:r>
        <w:fldChar w:fldCharType="begin"/>
      </w:r>
      <w:r>
        <w:instrText>PAGEREF a980088\# "'clause '"  \h</w:instrText>
      </w:r>
      <w:r>
        <w:fldChar w:fldCharType="separate"/>
      </w:r>
      <w:r>
        <w:t xml:space="preserve">clause </w:t>
      </w:r>
      <w:r>
        <w:fldChar w:fldCharType="end"/>
      </w:r>
      <w:r>
        <w:fldChar w:fldCharType="begin"/>
      </w:r>
      <w:r>
        <w:rPr>
          <w:highlight w:val="lightGray"/>
        </w:rPr>
        <w:instrText>REF a980088 \h \w</w:instrText>
      </w:r>
      <w:r>
        <w:fldChar w:fldCharType="separate"/>
      </w:r>
      <w:r>
        <w:t>16</w:t>
      </w:r>
      <w:r>
        <w:fldChar w:fldCharType="end"/>
      </w:r>
      <w:r>
        <w:t xml:space="preserve"> (Entire agreement) to </w:t>
      </w:r>
      <w:r>
        <w:fldChar w:fldCharType="begin"/>
      </w:r>
      <w:r>
        <w:instrText>PAGEREF a190173\# "'clause '"  \h</w:instrText>
      </w:r>
      <w:r>
        <w:fldChar w:fldCharType="separate"/>
      </w:r>
      <w:r>
        <w:t xml:space="preserve">clause </w:t>
      </w:r>
      <w:r>
        <w:fldChar w:fldCharType="end"/>
      </w:r>
      <w:r>
        <w:fldChar w:fldCharType="begin"/>
      </w:r>
      <w:r>
        <w:rPr>
          <w:highlight w:val="lightGray"/>
        </w:rPr>
        <w:instrText>REF a190173 \h \w</w:instrText>
      </w:r>
      <w:r>
        <w:fldChar w:fldCharType="separate"/>
      </w:r>
      <w:r>
        <w:t>28</w:t>
      </w:r>
      <w:r>
        <w:fldChar w:fldCharType="end"/>
      </w:r>
      <w:r>
        <w:t xml:space="preserve"> (Governing law and jurisdiction) (inclusive)), each of which shall remain in full force and effect; and</w:t>
      </w:r>
      <w:bookmarkEnd w:id="118"/>
    </w:p>
    <w:p w14:paraId="12836196" w14:textId="77777777" w:rsidR="00684167" w:rsidRDefault="00684167" w:rsidP="00535ACE">
      <w:pPr>
        <w:pStyle w:val="Untitledsubclause2"/>
        <w:numPr>
          <w:ilvl w:val="2"/>
          <w:numId w:val="19"/>
        </w:numPr>
      </w:pPr>
      <w:bookmarkStart w:id="119" w:name="a511242"/>
      <w:r>
        <w:t>any rights, remedies, obligations or liabilities of the parties that have accrued up to the date of termination, including the right to claim damages in respect of any breach of the agreement which existed at or before the date of termination.</w:t>
      </w:r>
      <w:bookmarkEnd w:id="119"/>
    </w:p>
    <w:p w14:paraId="12836197" w14:textId="77777777" w:rsidR="00684167" w:rsidRDefault="00684167" w:rsidP="00535ACE">
      <w:pPr>
        <w:pStyle w:val="Untitledsubclause1"/>
        <w:numPr>
          <w:ilvl w:val="1"/>
          <w:numId w:val="19"/>
        </w:numPr>
      </w:pPr>
      <w:bookmarkStart w:id="120" w:name="a444563"/>
      <w:r>
        <w:t xml:space="preserve">The Sellers and the Buyer shall use [all reasonable </w:t>
      </w:r>
      <w:r>
        <w:rPr>
          <w:b/>
        </w:rPr>
        <w:t>OR</w:t>
      </w:r>
      <w:r>
        <w:t xml:space="preserve"> their best] endeavours to procure (so far as it lies within their respective powers so to do) that the Conditions [referred to in </w:t>
      </w:r>
      <w:r>
        <w:fldChar w:fldCharType="begin"/>
      </w:r>
      <w:r>
        <w:instrText>PAGEREF a553967\# "'clause '"  \h</w:instrText>
      </w:r>
      <w:r>
        <w:fldChar w:fldCharType="separate"/>
      </w:r>
      <w:r>
        <w:t xml:space="preserve">clause </w:t>
      </w:r>
      <w:r>
        <w:fldChar w:fldCharType="end"/>
      </w:r>
      <w:r>
        <w:fldChar w:fldCharType="begin"/>
      </w:r>
      <w:r>
        <w:rPr>
          <w:highlight w:val="lightGray"/>
        </w:rPr>
        <w:instrText>REF a553967 \h \w</w:instrText>
      </w:r>
      <w:r>
        <w:fldChar w:fldCharType="separate"/>
      </w:r>
      <w:r>
        <w:t>4.1(a)</w:t>
      </w:r>
      <w:r>
        <w:fldChar w:fldCharType="end"/>
      </w:r>
      <w:r>
        <w:t>] are satisfied as soon as practicable and in any event no later than the Longstop Date.</w:t>
      </w:r>
      <w:bookmarkEnd w:id="120"/>
    </w:p>
    <w:p w14:paraId="12836198" w14:textId="77777777" w:rsidR="00684167" w:rsidRDefault="00684167" w:rsidP="00535ACE">
      <w:pPr>
        <w:pStyle w:val="Untitledsubclause1"/>
        <w:numPr>
          <w:ilvl w:val="1"/>
          <w:numId w:val="19"/>
        </w:numPr>
      </w:pPr>
      <w:bookmarkStart w:id="121" w:name="a173485"/>
      <w:r>
        <w:t xml:space="preserve">The Buyer and the Sellers shall co-operate fully in all actions necessary to procure the satisfaction of the Conditions [referred to in </w:t>
      </w:r>
      <w:r>
        <w:fldChar w:fldCharType="begin"/>
      </w:r>
      <w:r>
        <w:instrText>PAGEREF a553967\# "'clause '"  \h</w:instrText>
      </w:r>
      <w:r>
        <w:fldChar w:fldCharType="separate"/>
      </w:r>
      <w:r>
        <w:t xml:space="preserve">clause </w:t>
      </w:r>
      <w:r>
        <w:fldChar w:fldCharType="end"/>
      </w:r>
      <w:r>
        <w:fldChar w:fldCharType="begin"/>
      </w:r>
      <w:r>
        <w:rPr>
          <w:highlight w:val="lightGray"/>
        </w:rPr>
        <w:instrText>REF a553967 \h \w</w:instrText>
      </w:r>
      <w:r>
        <w:fldChar w:fldCharType="separate"/>
      </w:r>
      <w:r>
        <w:t>4.1(a)</w:t>
      </w:r>
      <w:r>
        <w:fldChar w:fldCharType="end"/>
      </w:r>
      <w:r>
        <w:t>] including (but not limited to) the provision by the parties of all information reasonably necessary to make any notification or filing [that the Buyer deems to be necessary or as] required by any relevant authority, keeping the other parties informed of the progress of any notification or filing and providing such other assistance as may reasonably be required.</w:t>
      </w:r>
      <w:bookmarkEnd w:id="121"/>
    </w:p>
    <w:p w14:paraId="12836199" w14:textId="77777777" w:rsidR="00684167" w:rsidRDefault="00684167" w:rsidP="00535ACE">
      <w:pPr>
        <w:pStyle w:val="Untitledsubclause1"/>
        <w:numPr>
          <w:ilvl w:val="1"/>
          <w:numId w:val="19"/>
        </w:numPr>
      </w:pPr>
      <w:bookmarkStart w:id="122" w:name="a871086"/>
      <w:r>
        <w:t>Each party shall promptly notify the other in writing if they become aware of any fact, event, matter or circumstance that[:]</w:t>
      </w:r>
      <w:bookmarkEnd w:id="122"/>
    </w:p>
    <w:p w14:paraId="1283619A" w14:textId="77777777" w:rsidR="00684167" w:rsidRDefault="00684167" w:rsidP="00535ACE">
      <w:pPr>
        <w:pStyle w:val="Untitledsubclause2"/>
        <w:numPr>
          <w:ilvl w:val="2"/>
          <w:numId w:val="19"/>
        </w:numPr>
      </w:pPr>
      <w:bookmarkStart w:id="123" w:name="a517419"/>
      <w:r>
        <w:lastRenderedPageBreak/>
        <w:t xml:space="preserve">has prevented or might [reasonably be expected to] prevent any of the Conditions [referred to in </w:t>
      </w:r>
      <w:r>
        <w:fldChar w:fldCharType="begin"/>
      </w:r>
      <w:r>
        <w:instrText>PAGEREF a553967\# "'clause '"  \h</w:instrText>
      </w:r>
      <w:r>
        <w:fldChar w:fldCharType="separate"/>
      </w:r>
      <w:r>
        <w:t xml:space="preserve">clause </w:t>
      </w:r>
      <w:r>
        <w:fldChar w:fldCharType="end"/>
      </w:r>
      <w:r>
        <w:fldChar w:fldCharType="begin"/>
      </w:r>
      <w:r>
        <w:rPr>
          <w:highlight w:val="lightGray"/>
        </w:rPr>
        <w:instrText>REF a553967 \h \w</w:instrText>
      </w:r>
      <w:r>
        <w:fldChar w:fldCharType="separate"/>
      </w:r>
      <w:r>
        <w:t>4.1(a)</w:t>
      </w:r>
      <w:r>
        <w:fldChar w:fldCharType="end"/>
      </w:r>
      <w:r>
        <w:t>] from being satisfied by or before the Longstop Date[; or]</w:t>
      </w:r>
      <w:bookmarkEnd w:id="123"/>
    </w:p>
    <w:p w14:paraId="1283619B" w14:textId="77777777" w:rsidR="00684167" w:rsidRDefault="00684167" w:rsidP="00535ACE">
      <w:pPr>
        <w:pStyle w:val="Untitledsubclause2"/>
        <w:numPr>
          <w:ilvl w:val="2"/>
          <w:numId w:val="19"/>
        </w:numPr>
      </w:pPr>
      <w:bookmarkStart w:id="124" w:name="a826845"/>
      <w:r>
        <w:t xml:space="preserve">[has caused or might [reasonably be expected to] cause the Condition referred to in </w:t>
      </w:r>
      <w:r>
        <w:fldChar w:fldCharType="begin"/>
      </w:r>
      <w:r>
        <w:instrText>PAGEREF a376430\# "'clause '"  \h</w:instrText>
      </w:r>
      <w:r>
        <w:fldChar w:fldCharType="separate"/>
      </w:r>
      <w:r>
        <w:t xml:space="preserve">clause </w:t>
      </w:r>
      <w:r>
        <w:fldChar w:fldCharType="end"/>
      </w:r>
      <w:r>
        <w:fldChar w:fldCharType="begin"/>
      </w:r>
      <w:r>
        <w:rPr>
          <w:highlight w:val="lightGray"/>
        </w:rPr>
        <w:instrText>REF a376430 \h \w</w:instrText>
      </w:r>
      <w:r>
        <w:fldChar w:fldCharType="separate"/>
      </w:r>
      <w:r>
        <w:t>4.1(b)</w:t>
      </w:r>
      <w:r>
        <w:fldChar w:fldCharType="end"/>
      </w:r>
      <w:r>
        <w:t xml:space="preserve"> to cease to be satisfied at any time during the Interim Period].</w:t>
      </w:r>
      <w:bookmarkEnd w:id="124"/>
    </w:p>
    <w:p w14:paraId="1283619C" w14:textId="77777777" w:rsidR="00684167" w:rsidRDefault="00684167" w:rsidP="00535ACE">
      <w:pPr>
        <w:pStyle w:val="Untitledsubclause1"/>
        <w:numPr>
          <w:ilvl w:val="1"/>
          <w:numId w:val="19"/>
        </w:numPr>
      </w:pPr>
      <w:bookmarkStart w:id="125" w:name="a306517"/>
      <w:r>
        <w:t>The [Buyer] will notify the [Sellers] in writing as soon as reasonably practicable and in any event within [two] Business Days of becoming aware that a Condition has been satisfied[ and provide such evidence of satisfaction as the [Sellers] shall reasonably require].</w:t>
      </w:r>
      <w:bookmarkEnd w:id="125"/>
    </w:p>
    <w:p w14:paraId="1283619D" w14:textId="77777777" w:rsidR="00684167" w:rsidRDefault="00684167" w:rsidP="00535ACE">
      <w:pPr>
        <w:pStyle w:val="Untitledsubclause1"/>
        <w:numPr>
          <w:ilvl w:val="1"/>
          <w:numId w:val="19"/>
        </w:numPr>
      </w:pPr>
      <w:bookmarkStart w:id="126" w:name="a252299"/>
      <w:r>
        <w:t xml:space="preserve">The Buyer may, [provided it is legally entitled to do so, and] to such extent as it thinks fit (in its absolute discretion), waive any of the Conditions [in paragraphs [NUMBERS] of </w:t>
      </w:r>
      <w:r>
        <w:fldChar w:fldCharType="begin"/>
      </w:r>
      <w:r>
        <w:rPr>
          <w:highlight w:val="lightGray"/>
        </w:rPr>
        <w:instrText>REF a360279 \h \w</w:instrText>
      </w:r>
      <w:r>
        <w:fldChar w:fldCharType="separate"/>
      </w:r>
      <w:r>
        <w:t>Part 1</w:t>
      </w:r>
      <w:r>
        <w:fldChar w:fldCharType="end"/>
      </w:r>
      <w:r>
        <w:t xml:space="preserve"> of </w:t>
      </w:r>
      <w:r>
        <w:fldChar w:fldCharType="begin"/>
      </w:r>
      <w:r>
        <w:rPr>
          <w:highlight w:val="lightGray"/>
        </w:rPr>
        <w:instrText>REF a155538 \h \w</w:instrText>
      </w:r>
      <w:r>
        <w:fldChar w:fldCharType="separate"/>
      </w:r>
      <w:r>
        <w:t>Schedule 4</w:t>
      </w:r>
      <w:r>
        <w:fldChar w:fldCharType="end"/>
      </w:r>
      <w:r>
        <w:t>] by notice in writing to the Sellers.</w:t>
      </w:r>
      <w:bookmarkEnd w:id="126"/>
    </w:p>
    <w:p w14:paraId="1283619E" w14:textId="77777777" w:rsidR="00684167" w:rsidRDefault="00684167" w:rsidP="00535ACE">
      <w:pPr>
        <w:pStyle w:val="TitleClause"/>
        <w:numPr>
          <w:ilvl w:val="0"/>
          <w:numId w:val="19"/>
        </w:numPr>
      </w:pPr>
      <w:r>
        <w:fldChar w:fldCharType="begin"/>
      </w:r>
      <w:r>
        <w:instrText>TC "5. Completion" \l 1</w:instrText>
      </w:r>
      <w:r>
        <w:fldChar w:fldCharType="end"/>
      </w:r>
      <w:bookmarkStart w:id="127" w:name="_Toc256000004"/>
      <w:bookmarkStart w:id="128" w:name="a649918"/>
      <w:r>
        <w:t>Completion</w:t>
      </w:r>
      <w:bookmarkEnd w:id="127"/>
      <w:bookmarkEnd w:id="128"/>
    </w:p>
    <w:p w14:paraId="1283619F" w14:textId="77777777" w:rsidR="00684167" w:rsidRDefault="00684167" w:rsidP="00535ACE">
      <w:pPr>
        <w:pStyle w:val="Untitledsubclause1"/>
        <w:numPr>
          <w:ilvl w:val="1"/>
          <w:numId w:val="19"/>
        </w:numPr>
      </w:pPr>
      <w:bookmarkStart w:id="129" w:name="a105171"/>
      <w:r>
        <w:t>Unless this agreement has been terminated in accordance with its terms, Completion shall take place on the Completion Date [at the offices of [the Buyer's Solicitors] or] at such [other] place as is agreed by the parties [in writing].</w:t>
      </w:r>
      <w:bookmarkEnd w:id="129"/>
    </w:p>
    <w:p w14:paraId="128361A0" w14:textId="77777777" w:rsidR="00684167" w:rsidRDefault="00684167" w:rsidP="00535ACE">
      <w:pPr>
        <w:pStyle w:val="Untitledsubclause1"/>
        <w:numPr>
          <w:ilvl w:val="1"/>
          <w:numId w:val="19"/>
        </w:numPr>
      </w:pPr>
      <w:bookmarkStart w:id="130" w:name="a247554"/>
      <w:r>
        <w:t>The Completion Date shall be [DATE], unless:</w:t>
      </w:r>
      <w:bookmarkEnd w:id="130"/>
    </w:p>
    <w:p w14:paraId="128361A1" w14:textId="77777777" w:rsidR="00684167" w:rsidRDefault="00684167" w:rsidP="00535ACE">
      <w:pPr>
        <w:pStyle w:val="Untitledsubclause2"/>
        <w:numPr>
          <w:ilvl w:val="2"/>
          <w:numId w:val="19"/>
        </w:numPr>
      </w:pPr>
      <w:bookmarkStart w:id="131" w:name="a233347"/>
      <w:r>
        <w:t xml:space="preserve">the Conditions (or any of them) are not satisfied (and have not been waived by the Buyer in accordance with </w:t>
      </w:r>
      <w:r>
        <w:fldChar w:fldCharType="begin"/>
      </w:r>
      <w:r>
        <w:instrText>PAGEREF a252299\# "'clause '"  \h</w:instrText>
      </w:r>
      <w:r>
        <w:fldChar w:fldCharType="separate"/>
      </w:r>
      <w:r>
        <w:t xml:space="preserve">clause </w:t>
      </w:r>
      <w:r>
        <w:fldChar w:fldCharType="end"/>
      </w:r>
      <w:r>
        <w:fldChar w:fldCharType="begin"/>
      </w:r>
      <w:r>
        <w:rPr>
          <w:highlight w:val="lightGray"/>
        </w:rPr>
        <w:instrText>REF a252299 \h \w</w:instrText>
      </w:r>
      <w:r>
        <w:fldChar w:fldCharType="separate"/>
      </w:r>
      <w:r>
        <w:t>4.8</w:t>
      </w:r>
      <w:r>
        <w:fldChar w:fldCharType="end"/>
      </w:r>
      <w:r>
        <w:t>) by that date, in which event the Completion Date shall be:</w:t>
      </w:r>
      <w:bookmarkEnd w:id="131"/>
    </w:p>
    <w:p w14:paraId="128361A2" w14:textId="77777777" w:rsidR="00684167" w:rsidRDefault="00684167" w:rsidP="00535ACE">
      <w:pPr>
        <w:pStyle w:val="Untitledsubclause3"/>
        <w:numPr>
          <w:ilvl w:val="3"/>
          <w:numId w:val="19"/>
        </w:numPr>
      </w:pPr>
      <w:bookmarkStart w:id="132" w:name="a423064"/>
      <w:r>
        <w:t>the [third] Business Day following the date on which all of the Conditions are satisfied or (as the case may be) waived (provided such satisfaction or waiver occurs no later than the Longstop Date); or</w:t>
      </w:r>
      <w:bookmarkEnd w:id="132"/>
    </w:p>
    <w:p w14:paraId="128361A3" w14:textId="77777777" w:rsidR="00684167" w:rsidRDefault="00684167" w:rsidP="00535ACE">
      <w:pPr>
        <w:pStyle w:val="Untitledsubclause3"/>
        <w:numPr>
          <w:ilvl w:val="3"/>
          <w:numId w:val="19"/>
        </w:numPr>
      </w:pPr>
      <w:bookmarkStart w:id="133" w:name="a202802"/>
      <w:r>
        <w:t>any other date agreed by the Sellers and the Buyer in writing; or</w:t>
      </w:r>
      <w:bookmarkEnd w:id="133"/>
    </w:p>
    <w:p w14:paraId="128361A4" w14:textId="77777777" w:rsidR="00684167" w:rsidRDefault="00684167" w:rsidP="00535ACE">
      <w:pPr>
        <w:pStyle w:val="Untitledsubclause2"/>
        <w:numPr>
          <w:ilvl w:val="2"/>
          <w:numId w:val="19"/>
        </w:numPr>
      </w:pPr>
      <w:bookmarkStart w:id="134" w:name="a620465"/>
      <w:r>
        <w:t xml:space="preserve">Completion is deferred in accordance with </w:t>
      </w:r>
      <w:r>
        <w:fldChar w:fldCharType="begin"/>
      </w:r>
      <w:r>
        <w:instrText>PAGEREF a174124\# "'clause '"  \h</w:instrText>
      </w:r>
      <w:r>
        <w:fldChar w:fldCharType="separate"/>
      </w:r>
      <w:r>
        <w:t xml:space="preserve">clause </w:t>
      </w:r>
      <w:r>
        <w:fldChar w:fldCharType="end"/>
      </w:r>
      <w:r>
        <w:fldChar w:fldCharType="begin"/>
      </w:r>
      <w:r>
        <w:rPr>
          <w:highlight w:val="lightGray"/>
        </w:rPr>
        <w:instrText>REF a174124 \h \w</w:instrText>
      </w:r>
      <w:r>
        <w:fldChar w:fldCharType="separate"/>
      </w:r>
      <w:r>
        <w:t>5.4</w:t>
      </w:r>
      <w:r>
        <w:fldChar w:fldCharType="end"/>
      </w:r>
      <w:r>
        <w:t>, in which event the Completion Date shall be the date to which Completion is so deferred.</w:t>
      </w:r>
      <w:bookmarkEnd w:id="134"/>
    </w:p>
    <w:p w14:paraId="128361A5" w14:textId="77777777" w:rsidR="00684167" w:rsidRDefault="00684167" w:rsidP="00535ACE">
      <w:pPr>
        <w:pStyle w:val="Untitledsubclause1"/>
        <w:numPr>
          <w:ilvl w:val="1"/>
          <w:numId w:val="19"/>
        </w:numPr>
      </w:pPr>
      <w:bookmarkStart w:id="135" w:name="a880862"/>
      <w:r>
        <w:t>At Completion:</w:t>
      </w:r>
      <w:bookmarkEnd w:id="135"/>
    </w:p>
    <w:p w14:paraId="128361A6" w14:textId="77777777" w:rsidR="00684167" w:rsidRDefault="00684167" w:rsidP="00535ACE">
      <w:pPr>
        <w:pStyle w:val="Untitledsubclause2"/>
        <w:numPr>
          <w:ilvl w:val="2"/>
          <w:numId w:val="19"/>
        </w:numPr>
      </w:pPr>
      <w:bookmarkStart w:id="136" w:name="a677917"/>
      <w:r>
        <w:t>the Sellers shall:</w:t>
      </w:r>
      <w:bookmarkEnd w:id="136"/>
    </w:p>
    <w:p w14:paraId="128361A7" w14:textId="77777777" w:rsidR="00684167" w:rsidRDefault="00684167" w:rsidP="00535ACE">
      <w:pPr>
        <w:pStyle w:val="Untitledsubclause3"/>
        <w:numPr>
          <w:ilvl w:val="3"/>
          <w:numId w:val="19"/>
        </w:numPr>
      </w:pPr>
      <w:bookmarkStart w:id="137" w:name="a910437"/>
      <w:r>
        <w:t xml:space="preserve">deliver (or cause to be delivered) to the Buyer the items listed in </w:t>
      </w:r>
      <w:r>
        <w:fldChar w:fldCharType="begin"/>
      </w:r>
      <w:r>
        <w:instrText>PAGEREF a256265\# "'paragraph '"  \h</w:instrText>
      </w:r>
      <w:r>
        <w:fldChar w:fldCharType="separate"/>
      </w:r>
      <w:r>
        <w:t xml:space="preserve">paragraph </w:t>
      </w:r>
      <w:r>
        <w:fldChar w:fldCharType="end"/>
      </w:r>
      <w:r>
        <w:fldChar w:fldCharType="begin"/>
      </w:r>
      <w:r>
        <w:rPr>
          <w:highlight w:val="lightGray"/>
        </w:rPr>
        <w:instrText>REF a256265 \h \w</w:instrText>
      </w:r>
      <w:r>
        <w:fldChar w:fldCharType="separate"/>
      </w:r>
      <w:r>
        <w:t>1</w:t>
      </w:r>
      <w:r>
        <w:fldChar w:fldCharType="end"/>
      </w:r>
      <w:r>
        <w:t xml:space="preserve"> of </w:t>
      </w:r>
      <w:r>
        <w:fldChar w:fldCharType="begin"/>
      </w:r>
      <w:r>
        <w:rPr>
          <w:highlight w:val="lightGray"/>
        </w:rPr>
        <w:instrText>REF a937865 \h \w</w:instrText>
      </w:r>
      <w:r>
        <w:fldChar w:fldCharType="separate"/>
      </w:r>
      <w:r>
        <w:t>Part 2</w:t>
      </w:r>
      <w:r>
        <w:fldChar w:fldCharType="end"/>
      </w:r>
      <w:r>
        <w:t xml:space="preserve"> of </w:t>
      </w:r>
      <w:r>
        <w:fldChar w:fldCharType="begin"/>
      </w:r>
      <w:r>
        <w:rPr>
          <w:highlight w:val="lightGray"/>
        </w:rPr>
        <w:instrText>REF a155538 \h \w</w:instrText>
      </w:r>
      <w:r>
        <w:fldChar w:fldCharType="separate"/>
      </w:r>
      <w:r>
        <w:t>Schedule 4</w:t>
      </w:r>
      <w:r>
        <w:fldChar w:fldCharType="end"/>
      </w:r>
      <w:r>
        <w:t>;</w:t>
      </w:r>
      <w:bookmarkEnd w:id="137"/>
    </w:p>
    <w:p w14:paraId="128361A8" w14:textId="77777777" w:rsidR="00684167" w:rsidRDefault="00684167" w:rsidP="00535ACE">
      <w:pPr>
        <w:pStyle w:val="Untitledsubclause3"/>
        <w:numPr>
          <w:ilvl w:val="3"/>
          <w:numId w:val="19"/>
        </w:numPr>
      </w:pPr>
      <w:bookmarkStart w:id="138" w:name="a565540"/>
      <w:r>
        <w:t xml:space="preserve">procure that a board meeting of the Company and each of the Subsidiaries is held at which the matters set out in </w:t>
      </w:r>
      <w:r>
        <w:fldChar w:fldCharType="begin"/>
      </w:r>
      <w:r>
        <w:instrText>PAGEREF a649652\# "'paragraph '"  \h</w:instrText>
      </w:r>
      <w:r>
        <w:fldChar w:fldCharType="separate"/>
      </w:r>
      <w:r>
        <w:t xml:space="preserve">paragraph </w:t>
      </w:r>
      <w:r>
        <w:fldChar w:fldCharType="end"/>
      </w:r>
      <w:r>
        <w:fldChar w:fldCharType="begin"/>
      </w:r>
      <w:r>
        <w:rPr>
          <w:highlight w:val="lightGray"/>
        </w:rPr>
        <w:instrText>REF a649652 \h \w</w:instrText>
      </w:r>
      <w:r>
        <w:fldChar w:fldCharType="separate"/>
      </w:r>
      <w:r>
        <w:t>2</w:t>
      </w:r>
      <w:r>
        <w:fldChar w:fldCharType="end"/>
      </w:r>
      <w:r>
        <w:t xml:space="preserve"> of </w:t>
      </w:r>
      <w:r>
        <w:fldChar w:fldCharType="begin"/>
      </w:r>
      <w:r>
        <w:rPr>
          <w:highlight w:val="lightGray"/>
        </w:rPr>
        <w:instrText>REF a937865 \h \w</w:instrText>
      </w:r>
      <w:r>
        <w:fldChar w:fldCharType="separate"/>
      </w:r>
      <w:r>
        <w:t>Part 2</w:t>
      </w:r>
      <w:r>
        <w:fldChar w:fldCharType="end"/>
      </w:r>
      <w:r>
        <w:t xml:space="preserve"> of </w:t>
      </w:r>
      <w:r>
        <w:fldChar w:fldCharType="begin"/>
      </w:r>
      <w:r>
        <w:rPr>
          <w:highlight w:val="lightGray"/>
        </w:rPr>
        <w:instrText>REF a155538 \h \w</w:instrText>
      </w:r>
      <w:r>
        <w:fldChar w:fldCharType="separate"/>
      </w:r>
      <w:r>
        <w:t>Schedule 4</w:t>
      </w:r>
      <w:r>
        <w:fldChar w:fldCharType="end"/>
      </w:r>
      <w:r>
        <w:t xml:space="preserve"> are carried out;</w:t>
      </w:r>
      <w:bookmarkEnd w:id="138"/>
    </w:p>
    <w:p w14:paraId="128361A9" w14:textId="77777777" w:rsidR="00684167" w:rsidRDefault="00684167" w:rsidP="00535ACE">
      <w:pPr>
        <w:pStyle w:val="Untitledsubclause2"/>
        <w:numPr>
          <w:ilvl w:val="2"/>
          <w:numId w:val="19"/>
        </w:numPr>
      </w:pPr>
      <w:bookmarkStart w:id="139" w:name="a286753"/>
      <w:r>
        <w:t xml:space="preserve">the Buyer shall (subject to the Sellers complying with </w:t>
      </w:r>
      <w:r>
        <w:fldChar w:fldCharType="begin"/>
      </w:r>
      <w:r>
        <w:instrText>PAGEREF a677917\# "'clause '"  \h</w:instrText>
      </w:r>
      <w:r>
        <w:fldChar w:fldCharType="separate"/>
      </w:r>
      <w:r>
        <w:t xml:space="preserve">clause </w:t>
      </w:r>
      <w:r>
        <w:fldChar w:fldCharType="end"/>
      </w:r>
      <w:r>
        <w:fldChar w:fldCharType="begin"/>
      </w:r>
      <w:r>
        <w:rPr>
          <w:highlight w:val="lightGray"/>
        </w:rPr>
        <w:instrText>REF a677917 \h \w</w:instrText>
      </w:r>
      <w:r>
        <w:fldChar w:fldCharType="separate"/>
      </w:r>
      <w:r>
        <w:t>5.3(a)</w:t>
      </w:r>
      <w:r>
        <w:fldChar w:fldCharType="end"/>
      </w:r>
      <w:r>
        <w:t xml:space="preserve">) pay the Purchase Price in accordance with </w:t>
      </w:r>
      <w:r>
        <w:fldChar w:fldCharType="begin"/>
      </w:r>
      <w:r>
        <w:instrText>PAGEREF a681962\# "'clause '"  \h</w:instrText>
      </w:r>
      <w:r>
        <w:fldChar w:fldCharType="separate"/>
      </w:r>
      <w:r>
        <w:t xml:space="preserve">clause </w:t>
      </w:r>
      <w:r>
        <w:fldChar w:fldCharType="end"/>
      </w:r>
      <w:r>
        <w:fldChar w:fldCharType="begin"/>
      </w:r>
      <w:r>
        <w:rPr>
          <w:highlight w:val="lightGray"/>
        </w:rPr>
        <w:instrText>REF a681962 \h \w</w:instrText>
      </w:r>
      <w:r>
        <w:fldChar w:fldCharType="separate"/>
      </w:r>
      <w:r>
        <w:t>3.1</w:t>
      </w:r>
      <w:r>
        <w:fldChar w:fldCharType="end"/>
      </w:r>
      <w:r>
        <w:t xml:space="preserve"> and </w:t>
      </w:r>
      <w:r>
        <w:fldChar w:fldCharType="begin"/>
      </w:r>
      <w:r>
        <w:instrText>PAGEREF a993296\# "'clause '"  \h</w:instrText>
      </w:r>
      <w:r>
        <w:fldChar w:fldCharType="separate"/>
      </w:r>
      <w:r>
        <w:t xml:space="preserve">clause </w:t>
      </w:r>
      <w:r>
        <w:fldChar w:fldCharType="end"/>
      </w:r>
      <w:r>
        <w:fldChar w:fldCharType="begin"/>
      </w:r>
      <w:r>
        <w:rPr>
          <w:highlight w:val="lightGray"/>
        </w:rPr>
        <w:instrText>REF a993296 \h \w</w:instrText>
      </w:r>
      <w:r>
        <w:fldChar w:fldCharType="separate"/>
      </w:r>
      <w:r>
        <w:t>3.3</w:t>
      </w:r>
      <w:r>
        <w:fldChar w:fldCharType="end"/>
      </w:r>
      <w:r>
        <w:t xml:space="preserve"> and deliver (or cause to be delivered) to the Sellers:</w:t>
      </w:r>
      <w:bookmarkEnd w:id="139"/>
    </w:p>
    <w:p w14:paraId="128361AA" w14:textId="77777777" w:rsidR="00684167" w:rsidRDefault="00684167" w:rsidP="00535ACE">
      <w:pPr>
        <w:pStyle w:val="Untitledsubclause3"/>
        <w:numPr>
          <w:ilvl w:val="3"/>
          <w:numId w:val="19"/>
        </w:numPr>
      </w:pPr>
      <w:r>
        <w:lastRenderedPageBreak/>
        <w:fldChar w:fldCharType="begin"/>
      </w:r>
      <w:r>
        <w:fldChar w:fldCharType="end"/>
      </w:r>
      <w:bookmarkStart w:id="140" w:name="a879248"/>
      <w:r>
        <w:t>[a [certified] copy of the resolution[s], in agreed form, passed by the Buyer's shareholders approving the Transaction; [and]]</w:t>
      </w:r>
      <w:bookmarkEnd w:id="140"/>
    </w:p>
    <w:p w14:paraId="128361AB" w14:textId="77777777" w:rsidR="00684167" w:rsidRDefault="00684167" w:rsidP="00535ACE">
      <w:pPr>
        <w:pStyle w:val="Untitledsubclause3"/>
        <w:numPr>
          <w:ilvl w:val="3"/>
          <w:numId w:val="23"/>
        </w:numPr>
      </w:pPr>
      <w:bookmarkStart w:id="141" w:name="a149824"/>
      <w:r>
        <w:t xml:space="preserve">[the original </w:t>
      </w:r>
      <w:r w:rsidRPr="00E83F24">
        <w:rPr>
          <w:b/>
          <w:bCs/>
        </w:rPr>
        <w:t>OR</w:t>
      </w:r>
      <w:r>
        <w:t xml:space="preserve"> a duly certified copy] of any power of attorney pursuant to which any of the documents to be delivered to the Sellers at Completion have been executed by the Buyer's attorney; and</w:t>
      </w:r>
      <w:bookmarkEnd w:id="141"/>
    </w:p>
    <w:p w14:paraId="128361AC" w14:textId="77777777" w:rsidR="00684167" w:rsidRDefault="00684167" w:rsidP="00535ACE">
      <w:pPr>
        <w:pStyle w:val="Untitledsubclause3"/>
        <w:numPr>
          <w:ilvl w:val="3"/>
          <w:numId w:val="19"/>
        </w:numPr>
      </w:pPr>
      <w:bookmarkStart w:id="142" w:name="a320082"/>
      <w:r>
        <w:t>a [certified] copy of the resolution[s], in agreed form, of the Buyer's board of directors approving Completion and the execution and delivery of any Transaction Documents to be delivered by the Buyer at Completion.</w:t>
      </w:r>
      <w:bookmarkEnd w:id="142"/>
    </w:p>
    <w:p w14:paraId="128361AD" w14:textId="77777777" w:rsidR="00684167" w:rsidRDefault="00684167" w:rsidP="00535ACE">
      <w:pPr>
        <w:pStyle w:val="Untitledsubclause1"/>
        <w:numPr>
          <w:ilvl w:val="1"/>
          <w:numId w:val="19"/>
        </w:numPr>
      </w:pPr>
      <w:bookmarkStart w:id="143" w:name="a174124"/>
      <w:r>
        <w:t xml:space="preserve">If the Sellers do not comply with their obligations in </w:t>
      </w:r>
      <w:r>
        <w:fldChar w:fldCharType="begin"/>
      </w:r>
      <w:r>
        <w:instrText>PAGEREF a880862\# "'clause '"  \h</w:instrText>
      </w:r>
      <w:r>
        <w:fldChar w:fldCharType="separate"/>
      </w:r>
      <w:r>
        <w:t xml:space="preserve">clause </w:t>
      </w:r>
      <w:r>
        <w:fldChar w:fldCharType="end"/>
      </w:r>
      <w:r>
        <w:fldChar w:fldCharType="begin"/>
      </w:r>
      <w:r>
        <w:rPr>
          <w:highlight w:val="lightGray"/>
        </w:rPr>
        <w:instrText>REF a880862 \h \w</w:instrText>
      </w:r>
      <w:r>
        <w:fldChar w:fldCharType="separate"/>
      </w:r>
      <w:r>
        <w:t>5.3</w:t>
      </w:r>
      <w:r>
        <w:fldChar w:fldCharType="end"/>
      </w:r>
      <w:r>
        <w:t xml:space="preserve"> in any material respect, the Buyer may (at its sole discretion and without prejudice to any other rights or remedies it has, including the right to claim damages for breach of this agreement):</w:t>
      </w:r>
      <w:bookmarkEnd w:id="143"/>
    </w:p>
    <w:p w14:paraId="128361AE" w14:textId="77777777" w:rsidR="00684167" w:rsidRDefault="00684167" w:rsidP="00535ACE">
      <w:pPr>
        <w:pStyle w:val="Untitledsubclause2"/>
        <w:numPr>
          <w:ilvl w:val="2"/>
          <w:numId w:val="19"/>
        </w:numPr>
      </w:pPr>
      <w:bookmarkStart w:id="144" w:name="a312981"/>
      <w:r>
        <w:t>proceed to Completion;</w:t>
      </w:r>
      <w:bookmarkEnd w:id="144"/>
    </w:p>
    <w:p w14:paraId="128361AF" w14:textId="77777777" w:rsidR="00684167" w:rsidRDefault="00684167" w:rsidP="00535ACE">
      <w:pPr>
        <w:pStyle w:val="Untitledsubclause2"/>
        <w:numPr>
          <w:ilvl w:val="2"/>
          <w:numId w:val="19"/>
        </w:numPr>
      </w:pPr>
      <w:bookmarkStart w:id="145" w:name="a896408"/>
      <w:r>
        <w:t>defer Completion to a date no more than 28 days after the date on which Completion would otherwise have taken place; or</w:t>
      </w:r>
      <w:bookmarkEnd w:id="145"/>
    </w:p>
    <w:p w14:paraId="128361B0" w14:textId="77777777" w:rsidR="00684167" w:rsidRDefault="00684167" w:rsidP="00535ACE">
      <w:pPr>
        <w:pStyle w:val="Untitledsubclause2"/>
        <w:numPr>
          <w:ilvl w:val="2"/>
          <w:numId w:val="19"/>
        </w:numPr>
      </w:pPr>
      <w:bookmarkStart w:id="146" w:name="a146125"/>
      <w:r>
        <w:t xml:space="preserve">terminate this agreement by notice in writing to the Sellers (in which case </w:t>
      </w:r>
      <w:r>
        <w:fldChar w:fldCharType="begin"/>
      </w:r>
      <w:r>
        <w:instrText>PAGEREF a504606\# "'clause '"  \h</w:instrText>
      </w:r>
      <w:r>
        <w:fldChar w:fldCharType="separate"/>
      </w:r>
      <w:r>
        <w:t xml:space="preserve">clause </w:t>
      </w:r>
      <w:r>
        <w:fldChar w:fldCharType="end"/>
      </w:r>
      <w:r>
        <w:fldChar w:fldCharType="begin"/>
      </w:r>
      <w:r>
        <w:rPr>
          <w:highlight w:val="lightGray"/>
        </w:rPr>
        <w:instrText>REF a504606 \h \w</w:instrText>
      </w:r>
      <w:r>
        <w:fldChar w:fldCharType="separate"/>
      </w:r>
      <w:r>
        <w:t>4.3</w:t>
      </w:r>
      <w:r>
        <w:fldChar w:fldCharType="end"/>
      </w:r>
      <w:r>
        <w:t xml:space="preserve"> shall apply).</w:t>
      </w:r>
      <w:bookmarkEnd w:id="146"/>
    </w:p>
    <w:p w14:paraId="128361B1" w14:textId="77777777" w:rsidR="00684167" w:rsidRDefault="00684167" w:rsidP="00535ACE">
      <w:pPr>
        <w:pStyle w:val="Untitledsubclause1"/>
        <w:numPr>
          <w:ilvl w:val="1"/>
          <w:numId w:val="19"/>
        </w:numPr>
      </w:pPr>
      <w:bookmarkStart w:id="147" w:name="a131398"/>
      <w:r>
        <w:t xml:space="preserve">The Buyer may defer Completion under </w:t>
      </w:r>
      <w:r>
        <w:fldChar w:fldCharType="begin"/>
      </w:r>
      <w:r>
        <w:instrText>PAGEREF a174124\# "'clause '"  \h</w:instrText>
      </w:r>
      <w:r>
        <w:fldChar w:fldCharType="separate"/>
      </w:r>
      <w:r>
        <w:t xml:space="preserve">clause </w:t>
      </w:r>
      <w:r>
        <w:fldChar w:fldCharType="end"/>
      </w:r>
      <w:r>
        <w:fldChar w:fldCharType="begin"/>
      </w:r>
      <w:r>
        <w:rPr>
          <w:highlight w:val="lightGray"/>
        </w:rPr>
        <w:instrText>REF a174124 \h \w</w:instrText>
      </w:r>
      <w:r>
        <w:fldChar w:fldCharType="separate"/>
      </w:r>
      <w:r>
        <w:t>5.4</w:t>
      </w:r>
      <w:r>
        <w:fldChar w:fldCharType="end"/>
      </w:r>
      <w:r>
        <w:t xml:space="preserve"> only once, but otherwise this </w:t>
      </w:r>
      <w:r>
        <w:fldChar w:fldCharType="begin"/>
      </w:r>
      <w:r>
        <w:instrText>PAGEREF a649918\# "'clause '"  \h</w:instrText>
      </w:r>
      <w:r>
        <w:fldChar w:fldCharType="separate"/>
      </w:r>
      <w:r>
        <w:t xml:space="preserve">clause </w:t>
      </w:r>
      <w:r>
        <w:fldChar w:fldCharType="end"/>
      </w:r>
      <w:r>
        <w:fldChar w:fldCharType="begin"/>
      </w:r>
      <w:r>
        <w:rPr>
          <w:highlight w:val="lightGray"/>
        </w:rPr>
        <w:instrText>REF a649918 \h \w</w:instrText>
      </w:r>
      <w:r>
        <w:fldChar w:fldCharType="separate"/>
      </w:r>
      <w:r>
        <w:t>5</w:t>
      </w:r>
      <w:r>
        <w:fldChar w:fldCharType="end"/>
      </w:r>
      <w:r>
        <w:t xml:space="preserve"> applies to a Completion so deferred as it applies where Completion has not been deferred.</w:t>
      </w:r>
      <w:bookmarkEnd w:id="147"/>
    </w:p>
    <w:p w14:paraId="128361B2" w14:textId="77777777" w:rsidR="00684167" w:rsidRDefault="00684167" w:rsidP="00535ACE">
      <w:pPr>
        <w:pStyle w:val="Untitledsubclause1"/>
        <w:numPr>
          <w:ilvl w:val="1"/>
          <w:numId w:val="19"/>
        </w:numPr>
      </w:pPr>
      <w:bookmarkStart w:id="148" w:name="a441157"/>
      <w:r>
        <w:t xml:space="preserve">[As soon as possible after Completion, the Sellers shall send to the Buyer (at [the Buyer's registered office for the time being </w:t>
      </w:r>
      <w:r>
        <w:rPr>
          <w:b/>
        </w:rPr>
        <w:t>OR</w:t>
      </w:r>
      <w:r>
        <w:t xml:space="preserve"> [PLACE OF DELIVERY]]) all records, correspondence, documents, files, memoranda and other papers relating to the Company or the Subsidiaries which are not kept at any of the Properties and which are not required to be delivered at Completion.]</w:t>
      </w:r>
      <w:bookmarkEnd w:id="148"/>
    </w:p>
    <w:p w14:paraId="128361B3" w14:textId="77777777" w:rsidR="00684167" w:rsidRDefault="00684167" w:rsidP="00535ACE">
      <w:pPr>
        <w:pStyle w:val="TitleClause"/>
        <w:numPr>
          <w:ilvl w:val="0"/>
          <w:numId w:val="19"/>
        </w:numPr>
      </w:pPr>
      <w:r>
        <w:fldChar w:fldCharType="begin"/>
      </w:r>
      <w:r>
        <w:instrText>TC "6. Warranties" \l 1</w:instrText>
      </w:r>
      <w:r>
        <w:fldChar w:fldCharType="end"/>
      </w:r>
      <w:bookmarkStart w:id="149" w:name="_Toc256000005"/>
      <w:bookmarkStart w:id="150" w:name="a511881"/>
      <w:r>
        <w:t>Warranties</w:t>
      </w:r>
      <w:bookmarkEnd w:id="149"/>
      <w:bookmarkEnd w:id="150"/>
    </w:p>
    <w:p w14:paraId="128361B4" w14:textId="77777777" w:rsidR="00684167" w:rsidRDefault="00684167" w:rsidP="00535ACE">
      <w:pPr>
        <w:pStyle w:val="Untitledsubclause1"/>
        <w:numPr>
          <w:ilvl w:val="1"/>
          <w:numId w:val="19"/>
        </w:numPr>
      </w:pPr>
      <w:bookmarkStart w:id="151" w:name="a405068"/>
      <w:r>
        <w:t>The Sellers warrant to the Buyer that except as Disclosed, each Warranty is true, accurate and not misleading as at the date of this agreement.</w:t>
      </w:r>
      <w:bookmarkEnd w:id="151"/>
    </w:p>
    <w:p w14:paraId="128361B5" w14:textId="77777777" w:rsidR="00684167" w:rsidRDefault="00684167" w:rsidP="00535ACE">
      <w:pPr>
        <w:pStyle w:val="Untitledsubclause1"/>
        <w:numPr>
          <w:ilvl w:val="1"/>
          <w:numId w:val="19"/>
        </w:numPr>
      </w:pPr>
      <w:bookmarkStart w:id="152" w:name="a885727"/>
      <w:r>
        <w:t>The Sellers further warrant to the Buyer that each of the Warranties will be true, accurate and not misleading throughout the Interim Period. For this purpose, each of the Warranties shall be deemed to be repeated on each day of the Interim Period by reference to the facts and circumstances then subsisting. Any reference made to the date of this agreement (whether express or implied) in relation to a Warranty shall be construed, in connection with the repetition of the Warranties, as a reference to the date</w:t>
      </w:r>
      <w:r>
        <w:t xml:space="preserve"> of such repetition.</w:t>
      </w:r>
      <w:bookmarkEnd w:id="152"/>
    </w:p>
    <w:p w14:paraId="128361B6" w14:textId="77777777" w:rsidR="00684167" w:rsidRDefault="00684167" w:rsidP="00535ACE">
      <w:pPr>
        <w:pStyle w:val="Untitledsubclause1"/>
        <w:numPr>
          <w:ilvl w:val="1"/>
          <w:numId w:val="19"/>
        </w:numPr>
      </w:pPr>
      <w:r>
        <w:fldChar w:fldCharType="begin"/>
      </w:r>
      <w:r>
        <w:fldChar w:fldCharType="end"/>
      </w:r>
      <w:bookmarkStart w:id="153" w:name="a178169"/>
      <w:r>
        <w:t xml:space="preserve">[The Sellers shall not (and shall procure that neither the Company nor any of the Subsidiaries shall) do anything during the Interim Period that would be [materially] inconsistent with [any term of this </w:t>
      </w:r>
      <w:r>
        <w:lastRenderedPageBreak/>
        <w:t>agreement including] any of the Warranties or cause any Warranty to be untrue, inaccurate or misleading [in any material respect].]</w:t>
      </w:r>
      <w:bookmarkEnd w:id="153"/>
    </w:p>
    <w:p w14:paraId="128361B7" w14:textId="77777777" w:rsidR="00684167" w:rsidRDefault="00684167" w:rsidP="00535ACE">
      <w:pPr>
        <w:pStyle w:val="Untitledsubclause1"/>
        <w:numPr>
          <w:ilvl w:val="1"/>
          <w:numId w:val="19"/>
        </w:numPr>
      </w:pPr>
      <w:bookmarkStart w:id="154" w:name="a426430"/>
      <w:r>
        <w:t>If at any time during the Interim Period the Sellers become aware of a fact or circumstance which constitutes (or which is reasonably expected to constitute) a breach of Warranty, or which would cause (or is reasonably expected to cause) a Warranty to be untrue, inaccurate or misleading, the Sellers shall:</w:t>
      </w:r>
      <w:bookmarkEnd w:id="154"/>
    </w:p>
    <w:p w14:paraId="128361B8" w14:textId="77777777" w:rsidR="00684167" w:rsidRDefault="00684167" w:rsidP="00535ACE">
      <w:pPr>
        <w:pStyle w:val="Untitledsubclause2"/>
        <w:numPr>
          <w:ilvl w:val="2"/>
          <w:numId w:val="19"/>
        </w:numPr>
      </w:pPr>
      <w:bookmarkStart w:id="155" w:name="a821639"/>
      <w:r>
        <w:t>promptly notify the Buyer in writing of the relevant fact or circumstance [in sufficient detail to enable the Buyer to make an accurate assessment of the situation]; and</w:t>
      </w:r>
      <w:bookmarkEnd w:id="155"/>
    </w:p>
    <w:p w14:paraId="128361B9" w14:textId="77777777" w:rsidR="00684167" w:rsidRDefault="00684167" w:rsidP="00535ACE">
      <w:pPr>
        <w:pStyle w:val="Untitledsubclause2"/>
        <w:numPr>
          <w:ilvl w:val="2"/>
          <w:numId w:val="19"/>
        </w:numPr>
      </w:pPr>
      <w:bookmarkStart w:id="156" w:name="a370433"/>
      <w:r>
        <w:t xml:space="preserve">if requested by the Buyer, use [their best </w:t>
      </w:r>
      <w:r>
        <w:rPr>
          <w:b/>
        </w:rPr>
        <w:t>OR</w:t>
      </w:r>
      <w:r>
        <w:t xml:space="preserve"> all reasonable] endeavours to remedy or prevent (as the case may be) the notified breach or anticipated breach.</w:t>
      </w:r>
      <w:bookmarkEnd w:id="156"/>
    </w:p>
    <w:p w14:paraId="128361BA" w14:textId="77777777" w:rsidR="00684167" w:rsidRDefault="00684167" w:rsidP="00535ACE">
      <w:pPr>
        <w:pStyle w:val="Untitledsubclause1"/>
        <w:numPr>
          <w:ilvl w:val="1"/>
          <w:numId w:val="19"/>
        </w:numPr>
      </w:pPr>
      <w:bookmarkStart w:id="157" w:name="a458474"/>
      <w:r>
        <w:t xml:space="preserve">If at any time during the Interim Period it becomes apparent that a Warranty has been breached, is untrue, inaccurate or misleading, or that the Sellers have breached any other term of this agreement [that is material to the Transaction] (including any of the Sellers' obligations and undertakings in </w:t>
      </w:r>
      <w:r>
        <w:fldChar w:fldCharType="begin"/>
      </w:r>
      <w:r>
        <w:rPr>
          <w:highlight w:val="lightGray"/>
        </w:rPr>
        <w:instrText>REF a812120 \h \w</w:instrText>
      </w:r>
      <w:r>
        <w:fldChar w:fldCharType="separate"/>
      </w:r>
      <w:r>
        <w:t>Part 2</w:t>
      </w:r>
      <w:r>
        <w:fldChar w:fldCharType="end"/>
      </w:r>
      <w:r>
        <w:t xml:space="preserve"> of </w:t>
      </w:r>
      <w:r>
        <w:fldChar w:fldCharType="begin"/>
      </w:r>
      <w:r>
        <w:rPr>
          <w:highlight w:val="lightGray"/>
        </w:rPr>
        <w:instrText xml:space="preserve">REF </w:instrText>
      </w:r>
      <w:r>
        <w:rPr>
          <w:highlight w:val="lightGray"/>
        </w:rPr>
        <w:instrText>a349487 \h \w</w:instrText>
      </w:r>
      <w:r>
        <w:fldChar w:fldCharType="separate"/>
      </w:r>
      <w:r>
        <w:t>Schedule 3</w:t>
      </w:r>
      <w:r>
        <w:fldChar w:fldCharType="end"/>
      </w:r>
      <w:r>
        <w:t>) the Buyer may (at its sole discretion and without prejudice to any other rights or remedies it has, including the right to claim damages for breach of this agreement):</w:t>
      </w:r>
      <w:bookmarkEnd w:id="157"/>
    </w:p>
    <w:p w14:paraId="128361BB" w14:textId="77777777" w:rsidR="00684167" w:rsidRDefault="00684167" w:rsidP="00535ACE">
      <w:pPr>
        <w:pStyle w:val="Untitledsubclause2"/>
        <w:numPr>
          <w:ilvl w:val="2"/>
          <w:numId w:val="19"/>
        </w:numPr>
      </w:pPr>
      <w:bookmarkStart w:id="158" w:name="a725507"/>
      <w:r>
        <w:t xml:space="preserve">terminate this agreement by notice in writing to the Sellers (in which case </w:t>
      </w:r>
      <w:r>
        <w:fldChar w:fldCharType="begin"/>
      </w:r>
      <w:r>
        <w:instrText>PAGEREF a504606\# "'clause '"  \h</w:instrText>
      </w:r>
      <w:r>
        <w:fldChar w:fldCharType="separate"/>
      </w:r>
      <w:r>
        <w:t xml:space="preserve">clause </w:t>
      </w:r>
      <w:r>
        <w:fldChar w:fldCharType="end"/>
      </w:r>
      <w:r>
        <w:fldChar w:fldCharType="begin"/>
      </w:r>
      <w:r>
        <w:rPr>
          <w:highlight w:val="lightGray"/>
        </w:rPr>
        <w:instrText>REF a504606 \h \w</w:instrText>
      </w:r>
      <w:r>
        <w:fldChar w:fldCharType="separate"/>
      </w:r>
      <w:r>
        <w:t>4.3</w:t>
      </w:r>
      <w:r>
        <w:fldChar w:fldCharType="end"/>
      </w:r>
      <w:r>
        <w:t xml:space="preserve"> shall apply); or</w:t>
      </w:r>
      <w:bookmarkEnd w:id="158"/>
    </w:p>
    <w:p w14:paraId="128361BC" w14:textId="77777777" w:rsidR="00684167" w:rsidRDefault="00684167" w:rsidP="00535ACE">
      <w:pPr>
        <w:pStyle w:val="Untitledsubclause2"/>
        <w:numPr>
          <w:ilvl w:val="2"/>
          <w:numId w:val="19"/>
        </w:numPr>
      </w:pPr>
      <w:bookmarkStart w:id="159" w:name="a658828"/>
      <w:r>
        <w:t>proceed to Completion.</w:t>
      </w:r>
      <w:bookmarkEnd w:id="159"/>
    </w:p>
    <w:p w14:paraId="128361BD" w14:textId="77777777" w:rsidR="00684167" w:rsidRDefault="00684167" w:rsidP="00535ACE">
      <w:pPr>
        <w:pStyle w:val="Untitledsubclause1"/>
        <w:numPr>
          <w:ilvl w:val="1"/>
          <w:numId w:val="19"/>
        </w:numPr>
      </w:pPr>
      <w:bookmarkStart w:id="160" w:name="a1035266"/>
      <w:r>
        <w:t>[Without prejudice to the Buyer's right to claim on any other basis, or to take advantage of any other remedies available to it, if any Warranty is untrue, inaccurate or misleading, the Sellers shall pay to the Buyer on demand:</w:t>
      </w:r>
      <w:bookmarkEnd w:id="160"/>
    </w:p>
    <w:p w14:paraId="128361BE" w14:textId="77777777" w:rsidR="00684167" w:rsidRDefault="00684167" w:rsidP="00535ACE">
      <w:pPr>
        <w:pStyle w:val="Untitledsubclause2"/>
        <w:numPr>
          <w:ilvl w:val="2"/>
          <w:numId w:val="19"/>
        </w:numPr>
      </w:pPr>
      <w:bookmarkStart w:id="161" w:name="a729552"/>
      <w:r>
        <w:t>the amount necessary to put the Company and each of the Subsidiaries into the position they would have been in if the Warranty had not been untrue, inaccurate or misleading;</w:t>
      </w:r>
      <w:bookmarkEnd w:id="161"/>
    </w:p>
    <w:p w14:paraId="128361BF" w14:textId="77777777" w:rsidR="00684167" w:rsidRDefault="00684167" w:rsidP="00535ACE">
      <w:pPr>
        <w:pStyle w:val="Untitledsubclause2"/>
        <w:numPr>
          <w:ilvl w:val="2"/>
          <w:numId w:val="19"/>
        </w:numPr>
      </w:pPr>
      <w:bookmarkStart w:id="162" w:name="a381114"/>
      <w:r>
        <w:t>all costs and expenses (including damages, legal and other professional fees and costs, penalties, expenses and consequential losses whether arising directly or indirectly) incurred by the Buyer, the Company or any of the Subsidiaries as a result of the Warranty being untrue, inaccurate or misleading (including a reasonable amount in respect of management time); and</w:t>
      </w:r>
      <w:bookmarkEnd w:id="162"/>
    </w:p>
    <w:p w14:paraId="128361C0" w14:textId="77777777" w:rsidR="00684167" w:rsidRDefault="00684167" w:rsidP="00535ACE">
      <w:pPr>
        <w:pStyle w:val="Untitledsubclause2"/>
        <w:numPr>
          <w:ilvl w:val="2"/>
          <w:numId w:val="19"/>
        </w:numPr>
      </w:pPr>
      <w:bookmarkStart w:id="163" w:name="a535075"/>
      <w:r>
        <w:t xml:space="preserve">if any sum payable under </w:t>
      </w:r>
      <w:r>
        <w:fldChar w:fldCharType="begin"/>
      </w:r>
      <w:r>
        <w:instrText>PAGEREF a729552\# "'clause '"  \h</w:instrText>
      </w:r>
      <w:r>
        <w:fldChar w:fldCharType="separate"/>
      </w:r>
      <w:r>
        <w:t xml:space="preserve">clause </w:t>
      </w:r>
      <w:r>
        <w:fldChar w:fldCharType="end"/>
      </w:r>
      <w:r>
        <w:fldChar w:fldCharType="begin"/>
      </w:r>
      <w:r>
        <w:rPr>
          <w:highlight w:val="lightGray"/>
        </w:rPr>
        <w:instrText>REF a729552 \h \w</w:instrText>
      </w:r>
      <w:r>
        <w:fldChar w:fldCharType="separate"/>
      </w:r>
      <w:r>
        <w:t>6.6(a)</w:t>
      </w:r>
      <w:r>
        <w:fldChar w:fldCharType="end"/>
      </w:r>
      <w:r>
        <w:t xml:space="preserve"> or </w:t>
      </w:r>
      <w:r>
        <w:fldChar w:fldCharType="begin"/>
      </w:r>
      <w:r>
        <w:instrText>PAGEREF a381114\# "'clause '"  \h</w:instrText>
      </w:r>
      <w:r>
        <w:fldChar w:fldCharType="separate"/>
      </w:r>
      <w:r>
        <w:t xml:space="preserve">clause </w:t>
      </w:r>
      <w:r>
        <w:fldChar w:fldCharType="end"/>
      </w:r>
      <w:r>
        <w:fldChar w:fldCharType="begin"/>
      </w:r>
      <w:r>
        <w:rPr>
          <w:highlight w:val="lightGray"/>
        </w:rPr>
        <w:instrText>REF a381114 \h \w</w:instrText>
      </w:r>
      <w:r>
        <w:fldChar w:fldCharType="separate"/>
      </w:r>
      <w:r>
        <w:t>6.6(b)</w:t>
      </w:r>
      <w:r>
        <w:fldChar w:fldCharType="end"/>
      </w:r>
      <w:r>
        <w:t xml:space="preserve"> is subject to Tax in the hands of the Buyer, the additional amount required to ensure that the net amount received by the Buyer is the amount it would have received if the payment was not subject to Tax.]</w:t>
      </w:r>
      <w:bookmarkEnd w:id="163"/>
    </w:p>
    <w:p w14:paraId="128361C1" w14:textId="77777777" w:rsidR="00684167" w:rsidRDefault="00684167" w:rsidP="00535ACE">
      <w:pPr>
        <w:pStyle w:val="Untitledsubclause1"/>
        <w:numPr>
          <w:ilvl w:val="1"/>
          <w:numId w:val="19"/>
        </w:numPr>
      </w:pPr>
      <w:bookmarkStart w:id="164" w:name="a743053"/>
      <w:r>
        <w:t xml:space="preserve">Warranties qualified by the expression </w:t>
      </w:r>
      <w:r>
        <w:rPr>
          <w:rStyle w:val="DefTerm"/>
        </w:rPr>
        <w:t>so far as the Sellers are aware</w:t>
      </w:r>
      <w:r>
        <w:t xml:space="preserve"> or any similar expression are deemed to be given to the best of the knowledge, information and belief of the Sellers after they have made [due and careful enquiries </w:t>
      </w:r>
      <w:r>
        <w:rPr>
          <w:b/>
        </w:rPr>
        <w:t>OR</w:t>
      </w:r>
      <w:r>
        <w:t xml:space="preserve"> due and careful enquiries of [NAMED PERSONS] </w:t>
      </w:r>
      <w:r>
        <w:rPr>
          <w:b/>
        </w:rPr>
        <w:t>OR</w:t>
      </w:r>
      <w:r>
        <w:t xml:space="preserve"> all reasonable enquiries including (but not limited to) enquiries of:</w:t>
      </w:r>
      <w:bookmarkEnd w:id="164"/>
    </w:p>
    <w:p w14:paraId="128361C2" w14:textId="77777777" w:rsidR="00684167" w:rsidRDefault="00684167" w:rsidP="00535ACE">
      <w:pPr>
        <w:pStyle w:val="Untitledsubclause2"/>
        <w:numPr>
          <w:ilvl w:val="2"/>
          <w:numId w:val="19"/>
        </w:numPr>
      </w:pPr>
      <w:r>
        <w:lastRenderedPageBreak/>
        <w:fldChar w:fldCharType="begin"/>
      </w:r>
      <w:r>
        <w:fldChar w:fldCharType="end"/>
      </w:r>
      <w:bookmarkStart w:id="165" w:name="a122475"/>
      <w:r>
        <w:t>[the other Sellers and the Directors [and company secretary of the Company and each of the Subsidiaries];]</w:t>
      </w:r>
      <w:bookmarkEnd w:id="165"/>
    </w:p>
    <w:p w14:paraId="128361C3" w14:textId="77777777" w:rsidR="00684167" w:rsidRDefault="00684167" w:rsidP="00535ACE">
      <w:pPr>
        <w:pStyle w:val="Untitledsubclause2"/>
        <w:numPr>
          <w:ilvl w:val="2"/>
          <w:numId w:val="19"/>
        </w:numPr>
      </w:pPr>
      <w:r>
        <w:fldChar w:fldCharType="begin"/>
      </w:r>
      <w:r>
        <w:fldChar w:fldCharType="end"/>
      </w:r>
      <w:bookmarkStart w:id="166" w:name="a321768"/>
      <w:r>
        <w:t>[[ANY OTHER NAMED PERSONS]; and]</w:t>
      </w:r>
      <w:bookmarkEnd w:id="166"/>
    </w:p>
    <w:p w14:paraId="128361C4" w14:textId="77777777" w:rsidR="00684167" w:rsidRDefault="00684167" w:rsidP="00535ACE">
      <w:pPr>
        <w:pStyle w:val="Untitledsubclause2"/>
        <w:numPr>
          <w:ilvl w:val="2"/>
          <w:numId w:val="19"/>
        </w:numPr>
      </w:pPr>
      <w:bookmarkStart w:id="167" w:name="a398921"/>
      <w:r>
        <w:t>[the professional advisers to a Seller, the Company or any of the Subsidiaries, including (but not limited to) their legal advisers, accountants and auditors].</w:t>
      </w:r>
      <w:r>
        <w:fldChar w:fldCharType="begin"/>
      </w:r>
      <w:r>
        <w:fldChar w:fldCharType="end"/>
      </w:r>
      <w:r>
        <w:t>]</w:t>
      </w:r>
      <w:bookmarkEnd w:id="167"/>
    </w:p>
    <w:p w14:paraId="128361C5" w14:textId="77777777" w:rsidR="00684167" w:rsidRDefault="00684167" w:rsidP="00535ACE">
      <w:pPr>
        <w:pStyle w:val="Untitledsubclause1"/>
        <w:numPr>
          <w:ilvl w:val="1"/>
          <w:numId w:val="19"/>
        </w:numPr>
      </w:pPr>
      <w:bookmarkStart w:id="168" w:name="a586650"/>
      <w:r>
        <w:t>Each of the Warranties is separate and independent, and unless specifically provided otherwise, is not limited by reference to any other Warranty or any other provision in this agreement.</w:t>
      </w:r>
      <w:bookmarkEnd w:id="168"/>
    </w:p>
    <w:p w14:paraId="128361C6" w14:textId="77777777" w:rsidR="00684167" w:rsidRDefault="00684167" w:rsidP="00535ACE">
      <w:pPr>
        <w:pStyle w:val="Untitledsubclause1"/>
        <w:numPr>
          <w:ilvl w:val="1"/>
          <w:numId w:val="19"/>
        </w:numPr>
      </w:pPr>
      <w:bookmarkStart w:id="169" w:name="a75401"/>
      <w:r>
        <w:t xml:space="preserve">Except for the matters </w:t>
      </w:r>
      <w:r>
        <w:t>Disclosed, no information of which the Buyer (or any of its agents or advisers) has knowledge (in each case whether actual, constructive or imputed), or which could have been discovered (whether by investigation made by the Buyer or on its behalf), shall prejudice or prevent any Claim, or reduce the amount recoverable under any Claim.</w:t>
      </w:r>
      <w:bookmarkEnd w:id="169"/>
    </w:p>
    <w:p w14:paraId="128361C7" w14:textId="77777777" w:rsidR="00684167" w:rsidRDefault="00684167" w:rsidP="00535ACE">
      <w:pPr>
        <w:pStyle w:val="Untitledsubclause1"/>
        <w:numPr>
          <w:ilvl w:val="1"/>
          <w:numId w:val="19"/>
        </w:numPr>
      </w:pPr>
      <w:bookmarkStart w:id="170" w:name="a1022418"/>
      <w:r>
        <w:t>The Sellers agree that the supply of any information by or on behalf of the Company, any of the Subsidiaries or any of their respective, directors, officers or employees (</w:t>
      </w:r>
      <w:r>
        <w:rPr>
          <w:rStyle w:val="DefTerm"/>
        </w:rPr>
        <w:t>Officers</w:t>
      </w:r>
      <w:r>
        <w:t>) to the Sellers or their advisers in connection with the Warranties, the Disclosure Letter or otherwise shall not constitute a warranty, representation or guarantee as to the accuracy of such information in favour of the Sellers. The Sellers unconditionally and irrevocably waive all and any rights and claims that they may have against any of the Company, the Subsidiaries or the Officers on whom they have, or may have, relied in connection with the preparation of the Disclosure Letter, or agreeing t</w:t>
      </w:r>
      <w:r>
        <w:t>he terms of this agreement, and further undertake to the Buyer, the Company, each of the Subsidiaries and the Officers not to make any such claims.</w:t>
      </w:r>
      <w:bookmarkEnd w:id="170"/>
    </w:p>
    <w:p w14:paraId="128361C8" w14:textId="77777777" w:rsidR="00684167" w:rsidRDefault="00684167" w:rsidP="00535ACE">
      <w:pPr>
        <w:pStyle w:val="Untitledsubclause1"/>
        <w:numPr>
          <w:ilvl w:val="1"/>
          <w:numId w:val="19"/>
        </w:numPr>
      </w:pPr>
      <w:bookmarkStart w:id="171" w:name="a943161"/>
      <w:r>
        <w:t>For the avoidance of doubt, the Buyer's rights and remedies in respect of any Claim or claim under the Tax Covenant shall not be affected by Completion[, or any termination of (or the Buyer's failure to terminate) this agreement].</w:t>
      </w:r>
      <w:bookmarkEnd w:id="171"/>
    </w:p>
    <w:p w14:paraId="128361C9" w14:textId="77777777" w:rsidR="00684167" w:rsidRDefault="00684167" w:rsidP="00535ACE">
      <w:pPr>
        <w:pStyle w:val="TitleClause"/>
        <w:numPr>
          <w:ilvl w:val="0"/>
          <w:numId w:val="19"/>
        </w:numPr>
      </w:pPr>
      <w:r>
        <w:fldChar w:fldCharType="begin"/>
      </w:r>
      <w:r>
        <w:instrText>TC "7. Sellers' limitations on liability" \l 1</w:instrText>
      </w:r>
      <w:r>
        <w:fldChar w:fldCharType="end"/>
      </w:r>
      <w:bookmarkStart w:id="172" w:name="_Toc256000006"/>
      <w:bookmarkStart w:id="173" w:name="a77992"/>
      <w:r>
        <w:t>Sellers' limitations on liability</w:t>
      </w:r>
      <w:bookmarkEnd w:id="172"/>
      <w:bookmarkEnd w:id="173"/>
    </w:p>
    <w:p w14:paraId="128361CA" w14:textId="77777777" w:rsidR="00684167" w:rsidRDefault="00684167" w:rsidP="00535ACE">
      <w:pPr>
        <w:pStyle w:val="Untitledsubclause1"/>
        <w:numPr>
          <w:ilvl w:val="1"/>
          <w:numId w:val="19"/>
        </w:numPr>
      </w:pPr>
      <w:bookmarkStart w:id="174" w:name="a547970"/>
      <w:r>
        <w:t xml:space="preserve">Save as provided in </w:t>
      </w:r>
      <w:r>
        <w:fldChar w:fldCharType="begin"/>
      </w:r>
      <w:r>
        <w:instrText>PAGEREF a590695\# "'clause '"  \h</w:instrText>
      </w:r>
      <w:r>
        <w:fldChar w:fldCharType="separate"/>
      </w:r>
      <w:r>
        <w:t xml:space="preserve">clause </w:t>
      </w:r>
      <w:r>
        <w:fldChar w:fldCharType="end"/>
      </w:r>
      <w:r>
        <w:fldChar w:fldCharType="begin"/>
      </w:r>
      <w:r>
        <w:rPr>
          <w:highlight w:val="lightGray"/>
        </w:rPr>
        <w:instrText>REF a590695 \h \w</w:instrText>
      </w:r>
      <w:r>
        <w:fldChar w:fldCharType="separate"/>
      </w:r>
      <w:r>
        <w:t>7.7</w:t>
      </w:r>
      <w:r>
        <w:fldChar w:fldCharType="end"/>
      </w:r>
      <w:r>
        <w:t xml:space="preserve">, this </w:t>
      </w:r>
      <w:r>
        <w:fldChar w:fldCharType="begin"/>
      </w:r>
      <w:r>
        <w:instrText>PAGEREF a77992\# "'clause '"  \h</w:instrText>
      </w:r>
      <w:r>
        <w:fldChar w:fldCharType="separate"/>
      </w:r>
      <w:r>
        <w:t xml:space="preserve">clause </w:t>
      </w:r>
      <w:r>
        <w:fldChar w:fldCharType="end"/>
      </w:r>
      <w:r>
        <w:fldChar w:fldCharType="begin"/>
      </w:r>
      <w:r>
        <w:rPr>
          <w:highlight w:val="lightGray"/>
        </w:rPr>
        <w:instrText>REF a77992 \h \w</w:instrText>
      </w:r>
      <w:r>
        <w:fldChar w:fldCharType="separate"/>
      </w:r>
      <w:r>
        <w:t>7</w:t>
      </w:r>
      <w:r>
        <w:fldChar w:fldCharType="end"/>
      </w:r>
      <w:r>
        <w:t xml:space="preserve"> limits the liability of the Sellers in relation to Claims [and (where specifically provided) claims under the Tax Covenant].</w:t>
      </w:r>
      <w:bookmarkEnd w:id="174"/>
    </w:p>
    <w:p w14:paraId="128361CB" w14:textId="77777777" w:rsidR="00684167" w:rsidRDefault="00684167" w:rsidP="00535ACE">
      <w:pPr>
        <w:pStyle w:val="Untitledsubclause1"/>
        <w:numPr>
          <w:ilvl w:val="1"/>
          <w:numId w:val="19"/>
        </w:numPr>
      </w:pPr>
      <w:bookmarkStart w:id="175" w:name="a925861"/>
      <w:r>
        <w:t xml:space="preserve">The aggregate liability of the Sellers for all Claims [(but excluding Fundamental Warranty Claims)] [and all claims under the Tax Covenant] shall not exceed [£[AMOUNT] </w:t>
      </w:r>
      <w:r>
        <w:rPr>
          <w:b/>
        </w:rPr>
        <w:t>OR</w:t>
      </w:r>
      <w:r>
        <w:t xml:space="preserve"> an amount equal to the Purchase Price].</w:t>
      </w:r>
      <w:bookmarkEnd w:id="175"/>
    </w:p>
    <w:p w14:paraId="128361CC" w14:textId="77777777" w:rsidR="00684167" w:rsidRDefault="00684167" w:rsidP="00535ACE">
      <w:pPr>
        <w:pStyle w:val="Untitledsubclause1"/>
        <w:numPr>
          <w:ilvl w:val="1"/>
          <w:numId w:val="19"/>
        </w:numPr>
      </w:pPr>
      <w:bookmarkStart w:id="176" w:name="a526607"/>
      <w:r>
        <w:t>The Sellers shall not be liable for a Claim [(excluding Fundamental Warranty Claims)] unless:</w:t>
      </w:r>
      <w:bookmarkEnd w:id="176"/>
    </w:p>
    <w:p w14:paraId="128361CD" w14:textId="77777777" w:rsidR="00684167" w:rsidRDefault="00684167" w:rsidP="00535ACE">
      <w:pPr>
        <w:pStyle w:val="Untitledsubclause2"/>
        <w:numPr>
          <w:ilvl w:val="2"/>
          <w:numId w:val="19"/>
        </w:numPr>
      </w:pPr>
      <w:bookmarkStart w:id="177" w:name="a989949"/>
      <w:r>
        <w:t>the Sellers' liability in respect of that Claim (together with any connected Claims) exceeds £[AMOUNT]; and</w:t>
      </w:r>
      <w:bookmarkEnd w:id="177"/>
    </w:p>
    <w:p w14:paraId="128361CE" w14:textId="77777777" w:rsidR="00684167" w:rsidRDefault="00684167" w:rsidP="00535ACE">
      <w:pPr>
        <w:pStyle w:val="Untitledsubclause2"/>
        <w:numPr>
          <w:ilvl w:val="2"/>
          <w:numId w:val="19"/>
        </w:numPr>
      </w:pPr>
      <w:bookmarkStart w:id="178" w:name="a832320"/>
      <w:r>
        <w:t xml:space="preserve">the amount of the Sellers' liability in respect of that Claim, either individually or when aggregated with their liability for all other Claims (other than those excluded under </w:t>
      </w:r>
      <w:r>
        <w:fldChar w:fldCharType="begin"/>
      </w:r>
      <w:r>
        <w:instrText>PAGEREF a989949\# "'clause '"  \h</w:instrText>
      </w:r>
      <w:r>
        <w:fldChar w:fldCharType="separate"/>
      </w:r>
      <w:r>
        <w:t xml:space="preserve">clause </w:t>
      </w:r>
      <w:r>
        <w:lastRenderedPageBreak/>
        <w:fldChar w:fldCharType="end"/>
      </w:r>
      <w:r>
        <w:fldChar w:fldCharType="begin"/>
      </w:r>
      <w:r>
        <w:rPr>
          <w:highlight w:val="lightGray"/>
        </w:rPr>
        <w:instrText>REF a989949 \h \w</w:instrText>
      </w:r>
      <w:r>
        <w:fldChar w:fldCharType="separate"/>
      </w:r>
      <w:r>
        <w:t>7.3(a)</w:t>
      </w:r>
      <w:r>
        <w:fldChar w:fldCharType="end"/>
      </w:r>
      <w:r>
        <w:t xml:space="preserve">) [and all claims under the Tax Covenant], exceeds £[AMOUNT], in which case the Sellers shall be liable for the whole amount of the Claim and not just the amount above the threshold specified in this </w:t>
      </w:r>
      <w:r>
        <w:fldChar w:fldCharType="begin"/>
      </w:r>
      <w:r>
        <w:instrText>PAGEREF a832320\# "'clause '"  \h</w:instrText>
      </w:r>
      <w:r>
        <w:fldChar w:fldCharType="separate"/>
      </w:r>
      <w:r>
        <w:t xml:space="preserve">clause </w:t>
      </w:r>
      <w:r>
        <w:fldChar w:fldCharType="end"/>
      </w:r>
      <w:r>
        <w:fldChar w:fldCharType="begin"/>
      </w:r>
      <w:r>
        <w:rPr>
          <w:highlight w:val="lightGray"/>
        </w:rPr>
        <w:instrText>REF a832320 \h \w</w:instrText>
      </w:r>
      <w:r>
        <w:fldChar w:fldCharType="separate"/>
      </w:r>
      <w:r>
        <w:t>7.3(b)</w:t>
      </w:r>
      <w:r>
        <w:fldChar w:fldCharType="end"/>
      </w:r>
      <w:r>
        <w:t>.</w:t>
      </w:r>
      <w:bookmarkEnd w:id="178"/>
    </w:p>
    <w:p w14:paraId="128361CF" w14:textId="77777777" w:rsidR="00684167" w:rsidRDefault="00684167" w:rsidP="00B32522">
      <w:pPr>
        <w:pStyle w:val="Parasubclause1"/>
      </w:pPr>
      <w:r>
        <w:t xml:space="preserve">For the purposes of this </w:t>
      </w:r>
      <w:r>
        <w:fldChar w:fldCharType="begin"/>
      </w:r>
      <w:r>
        <w:instrText>PAGEREF a526607\# "'clause '"  \h</w:instrText>
      </w:r>
      <w:r>
        <w:fldChar w:fldCharType="separate"/>
      </w:r>
      <w:r>
        <w:t xml:space="preserve">clause </w:t>
      </w:r>
      <w:r>
        <w:fldChar w:fldCharType="end"/>
      </w:r>
      <w:r>
        <w:fldChar w:fldCharType="begin"/>
      </w:r>
      <w:r>
        <w:rPr>
          <w:highlight w:val="lightGray"/>
        </w:rPr>
        <w:instrText>REF a526607 \h \w</w:instrText>
      </w:r>
      <w:r>
        <w:fldChar w:fldCharType="separate"/>
      </w:r>
      <w:r>
        <w:t>7.3</w:t>
      </w:r>
      <w:r>
        <w:fldChar w:fldCharType="end"/>
      </w:r>
      <w:r>
        <w:t xml:space="preserve">, a Claim is </w:t>
      </w:r>
      <w:r>
        <w:rPr>
          <w:b/>
        </w:rPr>
        <w:t>connected</w:t>
      </w:r>
      <w:r>
        <w:t xml:space="preserve"> with another Claim if the Claims arise from the same facts, events or circumstances.</w:t>
      </w:r>
    </w:p>
    <w:p w14:paraId="128361D0" w14:textId="77777777" w:rsidR="00684167" w:rsidRDefault="00684167" w:rsidP="00535ACE">
      <w:pPr>
        <w:pStyle w:val="Untitledsubclause1"/>
        <w:numPr>
          <w:ilvl w:val="1"/>
          <w:numId w:val="19"/>
        </w:numPr>
      </w:pPr>
      <w:bookmarkStart w:id="179" w:name="a789595"/>
      <w:r>
        <w:t>The Sellers shall not be liable for a Claim unless notice in writing summarising the nature of the Claim (in so far as it is known to the Buyer) and, as far as is reasonably practicable, the amount claimed, has been given by or on behalf of the Buyer to the Sellers:</w:t>
      </w:r>
      <w:bookmarkEnd w:id="179"/>
    </w:p>
    <w:p w14:paraId="128361D1" w14:textId="77777777" w:rsidR="00684167" w:rsidRDefault="00684167" w:rsidP="00535ACE">
      <w:pPr>
        <w:pStyle w:val="Untitledsubclause2"/>
        <w:numPr>
          <w:ilvl w:val="2"/>
          <w:numId w:val="19"/>
        </w:numPr>
      </w:pPr>
      <w:bookmarkStart w:id="180" w:name="a466564"/>
      <w:r>
        <w:t>in the case of a Claim for breach of the Tax Warranties, on or before the [seventh] anniversary of Completion; [or]</w:t>
      </w:r>
      <w:bookmarkEnd w:id="180"/>
    </w:p>
    <w:p w14:paraId="128361D2" w14:textId="77777777" w:rsidR="00684167" w:rsidRDefault="00684167" w:rsidP="00535ACE">
      <w:pPr>
        <w:pStyle w:val="Untitledsubclause2"/>
        <w:numPr>
          <w:ilvl w:val="2"/>
          <w:numId w:val="19"/>
        </w:numPr>
      </w:pPr>
      <w:bookmarkStart w:id="181" w:name="a382371"/>
      <w:r>
        <w:t>[in the case of a Fundamental Warranty Claim, on or before the [NUMBER] anniversary of Completion; or]</w:t>
      </w:r>
      <w:bookmarkEnd w:id="181"/>
    </w:p>
    <w:p w14:paraId="128361D3" w14:textId="77777777" w:rsidR="00684167" w:rsidRDefault="00684167" w:rsidP="00535ACE">
      <w:pPr>
        <w:pStyle w:val="Untitledsubclause2"/>
        <w:numPr>
          <w:ilvl w:val="2"/>
          <w:numId w:val="19"/>
        </w:numPr>
      </w:pPr>
      <w:bookmarkStart w:id="182" w:name="a904499"/>
      <w:r>
        <w:t>in any other case, within the period of [NUMBER] [months</w:t>
      </w:r>
      <w:r>
        <w:rPr>
          <w:b/>
        </w:rPr>
        <w:t xml:space="preserve"> OR</w:t>
      </w:r>
      <w:r>
        <w:t xml:space="preserve"> years] commencing on the Completion Date.</w:t>
      </w:r>
      <w:bookmarkEnd w:id="182"/>
    </w:p>
    <w:p w14:paraId="128361D4" w14:textId="77777777" w:rsidR="00684167" w:rsidRPr="0065465F" w:rsidRDefault="00684167" w:rsidP="00535ACE">
      <w:pPr>
        <w:pStyle w:val="Untitledsubclause1"/>
        <w:numPr>
          <w:ilvl w:val="1"/>
          <w:numId w:val="19"/>
        </w:numPr>
      </w:pPr>
      <w:bookmarkStart w:id="183" w:name="a338389"/>
      <w:r>
        <w:t>The Sellers shall not be liable for a Claim [(excluding Fundamental Warranty Claims)] if the Claim arises from facts, events or circumstances that have been Disclosed.</w:t>
      </w:r>
      <w:bookmarkEnd w:id="183"/>
    </w:p>
    <w:p w14:paraId="128361D5" w14:textId="77777777" w:rsidR="00684167" w:rsidRDefault="00684167" w:rsidP="00535ACE">
      <w:pPr>
        <w:pStyle w:val="Untitledsubclause1"/>
        <w:numPr>
          <w:ilvl w:val="1"/>
          <w:numId w:val="19"/>
        </w:numPr>
      </w:pPr>
      <w:bookmarkStart w:id="184" w:name="a437112"/>
      <w:r>
        <w:t>The Sellers shall have no liability in respect of a Claim if and to the extent that the Claim relates to a matter specifically and fully provided for in the Accounts.</w:t>
      </w:r>
      <w:bookmarkEnd w:id="184"/>
    </w:p>
    <w:p w14:paraId="128361D6" w14:textId="77777777" w:rsidR="00684167" w:rsidRDefault="00684167" w:rsidP="00535ACE">
      <w:pPr>
        <w:pStyle w:val="Untitledsubclause1"/>
        <w:numPr>
          <w:ilvl w:val="1"/>
          <w:numId w:val="19"/>
        </w:numPr>
      </w:pPr>
      <w:bookmarkStart w:id="185" w:name="a590695"/>
      <w:r>
        <w:t xml:space="preserve">Nothing in this </w:t>
      </w:r>
      <w:r>
        <w:fldChar w:fldCharType="begin"/>
      </w:r>
      <w:r>
        <w:instrText>PAGEREF a77992\# "'clause '"  \h</w:instrText>
      </w:r>
      <w:r>
        <w:fldChar w:fldCharType="separate"/>
      </w:r>
      <w:r>
        <w:t xml:space="preserve">clause </w:t>
      </w:r>
      <w:r>
        <w:fldChar w:fldCharType="end"/>
      </w:r>
      <w:r>
        <w:fldChar w:fldCharType="begin"/>
      </w:r>
      <w:r>
        <w:rPr>
          <w:highlight w:val="lightGray"/>
        </w:rPr>
        <w:instrText>REF a77992 \h \w</w:instrText>
      </w:r>
      <w:r>
        <w:fldChar w:fldCharType="separate"/>
      </w:r>
      <w:r>
        <w:t>7</w:t>
      </w:r>
      <w:r>
        <w:fldChar w:fldCharType="end"/>
      </w:r>
      <w:r>
        <w:t xml:space="preserve"> [or </w:t>
      </w:r>
      <w:r>
        <w:fldChar w:fldCharType="begin"/>
      </w:r>
      <w:r>
        <w:rPr>
          <w:highlight w:val="lightGray"/>
        </w:rPr>
        <w:instrText>REF a634346 \h \w</w:instrText>
      </w:r>
      <w:r>
        <w:fldChar w:fldCharType="separate"/>
      </w:r>
      <w:r>
        <w:t>Schedule 6</w:t>
      </w:r>
      <w:r>
        <w:fldChar w:fldCharType="end"/>
      </w:r>
      <w:r>
        <w:t>] applies to exclude or limit the Sellers' liability where and to the extent that a Claim [or a claim under the Tax Covenant] arises or is delayed as a result of dishonesty, fraud, wilful misconduct or wilful concealment by any of the Sellers, their agents or advisers.</w:t>
      </w:r>
      <w:bookmarkEnd w:id="185"/>
    </w:p>
    <w:p w14:paraId="128361D7" w14:textId="77777777" w:rsidR="00684167" w:rsidRDefault="00684167" w:rsidP="00535ACE">
      <w:pPr>
        <w:pStyle w:val="Untitledsubclause1"/>
        <w:numPr>
          <w:ilvl w:val="1"/>
          <w:numId w:val="19"/>
        </w:numPr>
      </w:pPr>
      <w:bookmarkStart w:id="186" w:name="a797685"/>
      <w:r>
        <w:t>The Sellers shall not plead the Limitation Act 1980 in respect of claims made under the Tax Warranties or Tax Covenant.</w:t>
      </w:r>
      <w:bookmarkEnd w:id="186"/>
    </w:p>
    <w:p w14:paraId="128361D8" w14:textId="77777777" w:rsidR="00684167" w:rsidRDefault="00684167" w:rsidP="00535ACE">
      <w:pPr>
        <w:pStyle w:val="TitleClause"/>
        <w:numPr>
          <w:ilvl w:val="0"/>
          <w:numId w:val="19"/>
        </w:numPr>
      </w:pPr>
      <w:r>
        <w:fldChar w:fldCharType="begin"/>
      </w:r>
      <w:r>
        <w:fldChar w:fldCharType="end"/>
      </w:r>
      <w:r>
        <w:fldChar w:fldCharType="begin"/>
      </w:r>
      <w:r>
        <w:instrText>TC "8. Property" \l 1</w:instrText>
      </w:r>
      <w:r>
        <w:fldChar w:fldCharType="end"/>
      </w:r>
      <w:bookmarkStart w:id="187" w:name="_Toc256000007"/>
      <w:bookmarkStart w:id="188" w:name="a911135"/>
      <w:r>
        <w:t>[Property</w:t>
      </w:r>
      <w:bookmarkEnd w:id="187"/>
      <w:bookmarkEnd w:id="188"/>
    </w:p>
    <w:p w14:paraId="128361D9" w14:textId="77777777" w:rsidR="00684167" w:rsidRDefault="00684167" w:rsidP="00B32522">
      <w:pPr>
        <w:pStyle w:val="ParaClause"/>
      </w:pPr>
      <w:r>
        <w:t xml:space="preserve">The provisions of </w:t>
      </w:r>
      <w:r>
        <w:fldChar w:fldCharType="begin"/>
      </w:r>
      <w:r>
        <w:rPr>
          <w:highlight w:val="lightGray"/>
        </w:rPr>
        <w:instrText>REF a1035399 \h \w</w:instrText>
      </w:r>
      <w:r>
        <w:fldChar w:fldCharType="separate"/>
      </w:r>
      <w:r>
        <w:t>Part 3</w:t>
      </w:r>
      <w:r>
        <w:fldChar w:fldCharType="end"/>
      </w:r>
      <w:r>
        <w:t xml:space="preserve"> of </w:t>
      </w:r>
      <w:r>
        <w:fldChar w:fldCharType="begin"/>
      </w:r>
      <w:r>
        <w:rPr>
          <w:highlight w:val="lightGray"/>
        </w:rPr>
        <w:instrText>REF a505066 \h \w</w:instrText>
      </w:r>
      <w:r>
        <w:fldChar w:fldCharType="separate"/>
      </w:r>
      <w:r>
        <w:t>Schedule 9</w:t>
      </w:r>
      <w:r>
        <w:fldChar w:fldCharType="end"/>
      </w:r>
      <w:r>
        <w:t xml:space="preserve"> apply in this agreement in relation to the Properties.]</w:t>
      </w:r>
    </w:p>
    <w:p w14:paraId="128361DA" w14:textId="77777777" w:rsidR="00684167" w:rsidRDefault="00684167" w:rsidP="00535ACE">
      <w:pPr>
        <w:pStyle w:val="TitleClause"/>
        <w:numPr>
          <w:ilvl w:val="0"/>
          <w:numId w:val="19"/>
        </w:numPr>
      </w:pPr>
      <w:r>
        <w:fldChar w:fldCharType="begin"/>
      </w:r>
      <w:r>
        <w:instrText>TC "9. Tax covenant" \l 1</w:instrText>
      </w:r>
      <w:r>
        <w:fldChar w:fldCharType="end"/>
      </w:r>
      <w:bookmarkStart w:id="189" w:name="_Toc256000008"/>
      <w:bookmarkStart w:id="190" w:name="a60674"/>
      <w:r>
        <w:t>Tax covenant</w:t>
      </w:r>
      <w:bookmarkEnd w:id="189"/>
      <w:bookmarkEnd w:id="190"/>
    </w:p>
    <w:p w14:paraId="128361DB" w14:textId="77777777" w:rsidR="00684167" w:rsidRDefault="00684167" w:rsidP="00B32522">
      <w:pPr>
        <w:pStyle w:val="ParaClause"/>
      </w:pPr>
      <w:r>
        <w:t xml:space="preserve">The provisions of </w:t>
      </w:r>
      <w:r>
        <w:fldChar w:fldCharType="begin"/>
      </w:r>
      <w:r>
        <w:rPr>
          <w:highlight w:val="lightGray"/>
        </w:rPr>
        <w:instrText>REF a634346 \h \w</w:instrText>
      </w:r>
      <w:r>
        <w:fldChar w:fldCharType="separate"/>
      </w:r>
      <w:r>
        <w:t>Schedule 6</w:t>
      </w:r>
      <w:r>
        <w:fldChar w:fldCharType="end"/>
      </w:r>
      <w:r>
        <w:t xml:space="preserve"> apply in this agreement in relation to Tax.</w:t>
      </w:r>
    </w:p>
    <w:p w14:paraId="128361DC" w14:textId="77777777" w:rsidR="00684167" w:rsidRDefault="00684167" w:rsidP="00535ACE">
      <w:pPr>
        <w:pStyle w:val="TitleClause"/>
        <w:numPr>
          <w:ilvl w:val="0"/>
          <w:numId w:val="19"/>
        </w:numPr>
      </w:pPr>
      <w:r>
        <w:fldChar w:fldCharType="begin"/>
      </w:r>
      <w:r>
        <w:instrText>TC "10. [Indemnities" \l 1</w:instrText>
      </w:r>
      <w:r>
        <w:fldChar w:fldCharType="end"/>
      </w:r>
      <w:bookmarkStart w:id="191" w:name="_Toc256000009"/>
      <w:bookmarkStart w:id="192" w:name="a672101"/>
      <w:r>
        <w:t>[Indemnities</w:t>
      </w:r>
      <w:bookmarkEnd w:id="191"/>
      <w:bookmarkEnd w:id="192"/>
    </w:p>
    <w:p w14:paraId="128361DD" w14:textId="77777777" w:rsidR="00684167" w:rsidRDefault="00684167" w:rsidP="00535ACE">
      <w:pPr>
        <w:pStyle w:val="Untitledsubclause1"/>
        <w:numPr>
          <w:ilvl w:val="1"/>
          <w:numId w:val="19"/>
        </w:numPr>
      </w:pPr>
      <w:bookmarkStart w:id="193" w:name="a973631"/>
      <w:r>
        <w:t xml:space="preserve">Without limiting any other rights or remedies the Buyer may have, the Sellers shall indemnify the Buyer[, the Company and the Subsidiaries] against[, and shall pay to the Buyer on demand a sum </w:t>
      </w:r>
      <w:r>
        <w:lastRenderedPageBreak/>
        <w:t>equal to,] all liabilities, damages, losses (including loss of profits, loss of business, loss of reputation, loss of savings and loss of opportunity), fines, expenses and costs (including all interest, penalties, legal costs (calculated on a full indemnity basis) and [reasonable] professional costs and expenses) suffered or incurred by the Buyer, the Company or any of the Subsidiaries as a result of or in connection with any of the following:</w:t>
      </w:r>
      <w:bookmarkEnd w:id="193"/>
    </w:p>
    <w:p w14:paraId="128361DE" w14:textId="77777777" w:rsidR="00684167" w:rsidRDefault="00684167" w:rsidP="00535ACE">
      <w:pPr>
        <w:pStyle w:val="Untitledsubclause2"/>
        <w:numPr>
          <w:ilvl w:val="2"/>
          <w:numId w:val="19"/>
        </w:numPr>
      </w:pPr>
      <w:bookmarkStart w:id="194" w:name="a737462"/>
      <w:r>
        <w:t>[DESCRIPTION OF DISPUTE, ISSUE OR MATTER IN RESPECT OF WHICH AN INDEMNITY IS TO BE GIVEN]; and</w:t>
      </w:r>
      <w:bookmarkEnd w:id="194"/>
    </w:p>
    <w:p w14:paraId="128361DF" w14:textId="77777777" w:rsidR="00684167" w:rsidRDefault="00684167" w:rsidP="00535ACE">
      <w:pPr>
        <w:pStyle w:val="Untitledsubclause2"/>
        <w:numPr>
          <w:ilvl w:val="2"/>
          <w:numId w:val="19"/>
        </w:numPr>
      </w:pPr>
      <w:bookmarkStart w:id="195" w:name="a448309"/>
      <w:r>
        <w:t>[DESCRIPTION OF DISPUTE, ISSUE OR MATTER IN RESPECT OF WHICH AN INDEMNITY IS TO BE GIVEN].</w:t>
      </w:r>
      <w:bookmarkEnd w:id="195"/>
    </w:p>
    <w:p w14:paraId="128361E0" w14:textId="77777777" w:rsidR="00684167" w:rsidRDefault="00684167" w:rsidP="00B32522">
      <w:pPr>
        <w:pStyle w:val="Untitledsubclause1"/>
      </w:pPr>
      <w:bookmarkStart w:id="196" w:name="a984525"/>
      <w:r>
        <w:t>Any payment made by the Sellers in respect of an Indemnity Claim shall include:</w:t>
      </w:r>
      <w:bookmarkEnd w:id="196"/>
    </w:p>
    <w:p w14:paraId="128361E1" w14:textId="77777777" w:rsidR="00684167" w:rsidRDefault="00684167" w:rsidP="00535ACE">
      <w:pPr>
        <w:pStyle w:val="Untitledsubclause2"/>
        <w:numPr>
          <w:ilvl w:val="2"/>
          <w:numId w:val="19"/>
        </w:numPr>
      </w:pPr>
      <w:bookmarkStart w:id="197" w:name="a773664"/>
      <w:r>
        <w:t>an amount in respect of all costs and expenses incurred by the Buyer[, the Company or any of the Subsidiaries] in bringing the relevant Indemnity Claim (including a reasonable amount in respect of management time); and</w:t>
      </w:r>
      <w:bookmarkEnd w:id="197"/>
    </w:p>
    <w:p w14:paraId="128361E2" w14:textId="77777777" w:rsidR="00684167" w:rsidRDefault="00684167" w:rsidP="00535ACE">
      <w:pPr>
        <w:pStyle w:val="Untitledsubclause2"/>
        <w:numPr>
          <w:ilvl w:val="2"/>
          <w:numId w:val="19"/>
        </w:numPr>
      </w:pPr>
      <w:bookmarkStart w:id="198" w:name="a469831"/>
      <w:r>
        <w:t>any amount necessary to ensure that, after the deduction of any Tax due on the payment, the Buyer[, the Company or the relevant Subsidiary (as the case may be)] is left with the same amount it would have had if the payment was not subject to Tax.]</w:t>
      </w:r>
      <w:bookmarkEnd w:id="198"/>
    </w:p>
    <w:p w14:paraId="128361E3" w14:textId="77777777" w:rsidR="00684167" w:rsidRDefault="00684167" w:rsidP="00535ACE">
      <w:pPr>
        <w:pStyle w:val="TitleClause"/>
        <w:numPr>
          <w:ilvl w:val="0"/>
          <w:numId w:val="19"/>
        </w:numPr>
      </w:pPr>
      <w:r>
        <w:fldChar w:fldCharType="begin"/>
      </w:r>
      <w:r>
        <w:instrText>TC "11. Restrictions on the sellers" \l 1</w:instrText>
      </w:r>
      <w:r>
        <w:fldChar w:fldCharType="end"/>
      </w:r>
      <w:bookmarkStart w:id="199" w:name="_Toc256000010"/>
      <w:bookmarkStart w:id="200" w:name="a1048221"/>
      <w:r>
        <w:t>Restrictions on the sellers</w:t>
      </w:r>
      <w:bookmarkEnd w:id="199"/>
      <w:bookmarkEnd w:id="200"/>
    </w:p>
    <w:p w14:paraId="128361E4" w14:textId="77777777" w:rsidR="00684167" w:rsidRDefault="00684167" w:rsidP="00535ACE">
      <w:pPr>
        <w:pStyle w:val="Untitledsubclause1"/>
        <w:numPr>
          <w:ilvl w:val="1"/>
          <w:numId w:val="19"/>
        </w:numPr>
      </w:pPr>
      <w:bookmarkStart w:id="201" w:name="a266559"/>
      <w:r>
        <w:t>In this clause, the following words and expressions have the following meanings:</w:t>
      </w:r>
      <w:bookmarkEnd w:id="201"/>
    </w:p>
    <w:p w14:paraId="128361E5" w14:textId="77777777" w:rsidR="00684167" w:rsidRDefault="00684167" w:rsidP="00B32522">
      <w:pPr>
        <w:pStyle w:val="DefinedTermPara"/>
        <w:rPr>
          <w:rStyle w:val="DefTerm"/>
        </w:rPr>
      </w:pPr>
      <w:bookmarkStart w:id="202" w:name="a283619"/>
      <w:r>
        <w:rPr>
          <w:rStyle w:val="DefTerm"/>
          <w:b w:val="0"/>
        </w:rPr>
        <w:t>[</w:t>
      </w:r>
      <w:r>
        <w:rPr>
          <w:rStyle w:val="DefTerm"/>
        </w:rPr>
        <w:t>Prospective Customer</w:t>
      </w:r>
      <w:r>
        <w:rPr>
          <w:rStyle w:val="DefTerm"/>
        </w:rPr>
        <w:fldChar w:fldCharType="begin"/>
      </w:r>
      <w:r>
        <w:rPr>
          <w:rStyle w:val="DefTerm"/>
        </w:rPr>
        <w:instrText xml:space="preserve"> MACROBUTTON optional </w:instrText>
      </w:r>
      <w:r>
        <w:rPr>
          <w:rStyle w:val="DefTerm"/>
        </w:rPr>
        <w:fldChar w:fldCharType="end"/>
      </w:r>
      <w:r>
        <w:t>: a person who is at Completion, or who has been at any time during the period of [NUMBER] months immediately preceding the Completion Date, in discussions with the Company or any of the Subsidiaries with a view to becoming a client or customer of the Company or any of the Subsidiaries.]</w:t>
      </w:r>
      <w:bookmarkEnd w:id="202"/>
    </w:p>
    <w:p w14:paraId="128361E6" w14:textId="77777777" w:rsidR="00684167" w:rsidRDefault="00684167" w:rsidP="00B32522">
      <w:pPr>
        <w:pStyle w:val="DefinedTermPara"/>
        <w:rPr>
          <w:rStyle w:val="DefTerm"/>
        </w:rPr>
      </w:pPr>
      <w:bookmarkStart w:id="203" w:name="a641782"/>
      <w:r>
        <w:rPr>
          <w:rStyle w:val="DefTerm"/>
        </w:rPr>
        <w:t>Restricted Business</w:t>
      </w:r>
      <w:r>
        <w:t>: any business that is, or (if not yet commenced) would be, in competition with any part of the Business[, as it is being carried on at the Completion Date].</w:t>
      </w:r>
      <w:bookmarkEnd w:id="203"/>
    </w:p>
    <w:p w14:paraId="128361E7" w14:textId="77777777" w:rsidR="00684167" w:rsidRDefault="00684167" w:rsidP="00B32522">
      <w:pPr>
        <w:pStyle w:val="DefinedTermPara"/>
        <w:rPr>
          <w:rStyle w:val="DefTerm"/>
        </w:rPr>
      </w:pPr>
      <w:bookmarkStart w:id="204" w:name="a315987"/>
      <w:r>
        <w:rPr>
          <w:rStyle w:val="DefTerm"/>
        </w:rPr>
        <w:t>Restricted Customer</w:t>
      </w:r>
      <w:r>
        <w:t>: any person who is at Completion, or who has been at any time during the period of [NUMBER] months immediately preceding the Completion Date, a client or customer of, or in the habit of dealing with, the Company or any of the Subsidiaries.</w:t>
      </w:r>
      <w:bookmarkEnd w:id="204"/>
    </w:p>
    <w:p w14:paraId="128361E8" w14:textId="77777777" w:rsidR="00684167" w:rsidRDefault="00684167" w:rsidP="00B32522">
      <w:pPr>
        <w:pStyle w:val="DefinedTermPara"/>
        <w:rPr>
          <w:rStyle w:val="DefTerm"/>
        </w:rPr>
      </w:pPr>
      <w:bookmarkStart w:id="205" w:name="a279602"/>
      <w:r>
        <w:rPr>
          <w:rStyle w:val="DefTerm"/>
        </w:rPr>
        <w:t>Restricted Person</w:t>
      </w:r>
      <w:r>
        <w:t xml:space="preserve">: any person who is at Completion[, or who has been at any time during the period of [NUMBER] months immediately preceding the Completion Date], employed or directly or indirectly engaged by the Company or any of the Subsidiaries [in an executive, managerial, sales or technical role </w:t>
      </w:r>
      <w:r>
        <w:rPr>
          <w:b/>
        </w:rPr>
        <w:t>OR</w:t>
      </w:r>
      <w:r>
        <w:t xml:space="preserve"> at an annual rate of remuneration [(including commission, if any,)] of at least £[AMOUNT]].</w:t>
      </w:r>
      <w:bookmarkEnd w:id="205"/>
    </w:p>
    <w:p w14:paraId="128361E9" w14:textId="77777777" w:rsidR="00684167" w:rsidRDefault="00684167" w:rsidP="00535ACE">
      <w:pPr>
        <w:pStyle w:val="Untitledsubclause1"/>
        <w:numPr>
          <w:ilvl w:val="1"/>
          <w:numId w:val="19"/>
        </w:numPr>
      </w:pPr>
      <w:bookmarkStart w:id="206" w:name="a674375"/>
      <w:r>
        <w:t>Each Seller undertakes to the Buyer, the Company and each of the Subsidiaries that they will not:</w:t>
      </w:r>
      <w:bookmarkEnd w:id="206"/>
    </w:p>
    <w:p w14:paraId="128361EA" w14:textId="77777777" w:rsidR="00684167" w:rsidRDefault="00684167" w:rsidP="00535ACE">
      <w:pPr>
        <w:pStyle w:val="Untitledsubclause2"/>
        <w:numPr>
          <w:ilvl w:val="2"/>
          <w:numId w:val="19"/>
        </w:numPr>
      </w:pPr>
      <w:bookmarkStart w:id="207" w:name="a795914"/>
      <w:r>
        <w:t xml:space="preserve">at any time during the period of [NUMBER] months commencing on the Completion Date, in [any geographic area in which the Business (or any part of it) is carried on at the </w:t>
      </w:r>
      <w:r>
        <w:lastRenderedPageBreak/>
        <w:t xml:space="preserve">Completion Date </w:t>
      </w:r>
      <w:r>
        <w:rPr>
          <w:b/>
        </w:rPr>
        <w:t>OR</w:t>
      </w:r>
      <w:r>
        <w:t xml:space="preserve"> [SPECIFY RESTRICTED TERRITORY]], carry on or be employed, engaged, concerned or interested in, or in any way assist, a Restricted Business;</w:t>
      </w:r>
      <w:bookmarkEnd w:id="207"/>
    </w:p>
    <w:p w14:paraId="128361EB" w14:textId="77777777" w:rsidR="00684167" w:rsidRDefault="00684167" w:rsidP="00535ACE">
      <w:pPr>
        <w:pStyle w:val="Untitledsubclause2"/>
        <w:numPr>
          <w:ilvl w:val="2"/>
          <w:numId w:val="19"/>
        </w:numPr>
      </w:pPr>
      <w:bookmarkStart w:id="208" w:name="a102946"/>
      <w:r>
        <w:t>at any time during the period of [NUMBER] months commencing on the Completion Date:</w:t>
      </w:r>
      <w:bookmarkEnd w:id="208"/>
    </w:p>
    <w:p w14:paraId="128361EC" w14:textId="77777777" w:rsidR="00684167" w:rsidRDefault="00684167" w:rsidP="00535ACE">
      <w:pPr>
        <w:pStyle w:val="Untitledsubclause3"/>
        <w:numPr>
          <w:ilvl w:val="3"/>
          <w:numId w:val="19"/>
        </w:numPr>
      </w:pPr>
      <w:bookmarkStart w:id="209" w:name="a121324"/>
      <w:r>
        <w:t xml:space="preserve">canvass, solicit or otherwise seek the custom of any Restricted Customer [or </w:t>
      </w:r>
      <w:r>
        <w:t>Prospective Customer] [with a view to providing goods or services to them in competition with the Business]; or</w:t>
      </w:r>
      <w:bookmarkEnd w:id="209"/>
    </w:p>
    <w:p w14:paraId="128361ED" w14:textId="77777777" w:rsidR="00684167" w:rsidRDefault="00684167" w:rsidP="00535ACE">
      <w:pPr>
        <w:pStyle w:val="Untitledsubclause3"/>
        <w:numPr>
          <w:ilvl w:val="3"/>
          <w:numId w:val="19"/>
        </w:numPr>
      </w:pPr>
      <w:bookmarkStart w:id="210" w:name="a631634"/>
      <w:r>
        <w:t>induce or attempt to induce a Restricted Customer [or Prospective Customer] to cease [or refrain from] conducting business with, or to reduce the amount of business conducted with, or to vary adversely the terms upon which it conducts business with, the Company or any of the Subsidiaries, or do any other thing which is reasonably likely to have such an effect;</w:t>
      </w:r>
      <w:bookmarkEnd w:id="210"/>
    </w:p>
    <w:p w14:paraId="128361EE" w14:textId="77777777" w:rsidR="00684167" w:rsidRDefault="00684167" w:rsidP="00535ACE">
      <w:pPr>
        <w:pStyle w:val="Untitledsubclause2"/>
        <w:numPr>
          <w:ilvl w:val="2"/>
          <w:numId w:val="19"/>
        </w:numPr>
      </w:pPr>
      <w:bookmarkStart w:id="211" w:name="a165716"/>
      <w:r>
        <w:t>at any time during the period of [NUMBER] months commencing on the Completion Date, have any business dealings with a Restricted Customer [or a Prospective Customer] [in connection with the provision of goods or services to them in competition with the Business];</w:t>
      </w:r>
      <w:bookmarkEnd w:id="211"/>
    </w:p>
    <w:p w14:paraId="128361EF" w14:textId="77777777" w:rsidR="00684167" w:rsidRDefault="00684167" w:rsidP="00535ACE">
      <w:pPr>
        <w:pStyle w:val="Untitledsubclause2"/>
        <w:numPr>
          <w:ilvl w:val="2"/>
          <w:numId w:val="19"/>
        </w:numPr>
      </w:pPr>
      <w:bookmarkStart w:id="212" w:name="a865393"/>
      <w:r>
        <w:t>at any time during the period of [NUMBER] months commencing on the Completion Date, have any business dealings with, or solicit, entice or attempt to entice away, any person who is at Completion, or who has been at any time during the period of [NUMBER] months immediately preceding the Completion Date, a supplier of goods or services to the Company or any of the Subsidiaries, if such dealings, solicitation or enticement causes or is reasonably likely to cause such supplier to cease supplying, or to reduce i</w:t>
      </w:r>
      <w:r>
        <w:t>ts supply of goods or services to, the Company or any of the Subsidiaries, or to vary adversely the terms upon which it conducts business with the Company or any of the Subsidiaries;</w:t>
      </w:r>
      <w:bookmarkEnd w:id="212"/>
    </w:p>
    <w:p w14:paraId="128361F0" w14:textId="77777777" w:rsidR="00684167" w:rsidRDefault="00684167" w:rsidP="00535ACE">
      <w:pPr>
        <w:pStyle w:val="Untitledsubclause2"/>
        <w:numPr>
          <w:ilvl w:val="2"/>
          <w:numId w:val="19"/>
        </w:numPr>
      </w:pPr>
      <w:bookmarkStart w:id="213" w:name="a773628"/>
      <w:r>
        <w:t>at any time during the period of [NUMBER] months commencing on the Completion Date:</w:t>
      </w:r>
      <w:bookmarkEnd w:id="213"/>
    </w:p>
    <w:p w14:paraId="128361F1" w14:textId="77777777" w:rsidR="00684167" w:rsidRDefault="00684167" w:rsidP="00535ACE">
      <w:pPr>
        <w:pStyle w:val="Untitledsubclause3"/>
        <w:numPr>
          <w:ilvl w:val="3"/>
          <w:numId w:val="19"/>
        </w:numPr>
      </w:pPr>
      <w:bookmarkStart w:id="214" w:name="a576868"/>
      <w:r>
        <w:t xml:space="preserve">offer to employ or engage, or otherwise entice or attempt to entice away from the Company or any of the Subsidiaries, any Restricted Person; or </w:t>
      </w:r>
      <w:bookmarkEnd w:id="214"/>
    </w:p>
    <w:p w14:paraId="128361F2" w14:textId="77777777" w:rsidR="00684167" w:rsidRDefault="00684167" w:rsidP="00535ACE">
      <w:pPr>
        <w:pStyle w:val="Untitledsubclause3"/>
        <w:numPr>
          <w:ilvl w:val="3"/>
          <w:numId w:val="19"/>
        </w:numPr>
      </w:pPr>
      <w:bookmarkStart w:id="215" w:name="a986921"/>
      <w:r>
        <w:t>employ or engage, or otherwise facilitate the employment or engagement by any person, of any Restricted Person whether or not they would be in breach of contract as a result of such employment or engagement;</w:t>
      </w:r>
      <w:bookmarkEnd w:id="215"/>
    </w:p>
    <w:p w14:paraId="128361F3" w14:textId="77777777" w:rsidR="00684167" w:rsidRDefault="00684167" w:rsidP="00535ACE">
      <w:pPr>
        <w:pStyle w:val="Untitledsubclause2"/>
        <w:numPr>
          <w:ilvl w:val="2"/>
          <w:numId w:val="19"/>
        </w:numPr>
      </w:pPr>
      <w:bookmarkStart w:id="216" w:name="a118946"/>
      <w:r>
        <w:t>at any time after Completion, use in the course of any business:</w:t>
      </w:r>
      <w:bookmarkEnd w:id="216"/>
    </w:p>
    <w:p w14:paraId="128361F4" w14:textId="77777777" w:rsidR="00684167" w:rsidRDefault="00684167" w:rsidP="00535ACE">
      <w:pPr>
        <w:pStyle w:val="Untitledsubclause3"/>
        <w:numPr>
          <w:ilvl w:val="3"/>
          <w:numId w:val="19"/>
        </w:numPr>
      </w:pPr>
      <w:bookmarkStart w:id="217" w:name="a234846"/>
      <w:r>
        <w:t>any of the words "[PROHIBITED WORDS]";</w:t>
      </w:r>
      <w:bookmarkEnd w:id="217"/>
    </w:p>
    <w:p w14:paraId="128361F5" w14:textId="77777777" w:rsidR="00684167" w:rsidRDefault="00684167" w:rsidP="00535ACE">
      <w:pPr>
        <w:pStyle w:val="Untitledsubclause3"/>
        <w:numPr>
          <w:ilvl w:val="3"/>
          <w:numId w:val="19"/>
        </w:numPr>
      </w:pPr>
      <w:bookmarkStart w:id="218" w:name="a501879"/>
      <w:r>
        <w:t>any trade or service mark, business or domain name, design or logo which, at Completion, is being or has been used by the Company or any of the Subsidiaries in connection with the Business; or</w:t>
      </w:r>
      <w:bookmarkEnd w:id="218"/>
    </w:p>
    <w:p w14:paraId="128361F6" w14:textId="77777777" w:rsidR="00684167" w:rsidRDefault="00684167" w:rsidP="00535ACE">
      <w:pPr>
        <w:pStyle w:val="Untitledsubclause3"/>
        <w:numPr>
          <w:ilvl w:val="3"/>
          <w:numId w:val="19"/>
        </w:numPr>
      </w:pPr>
      <w:bookmarkStart w:id="219" w:name="a700779"/>
      <w:r>
        <w:t xml:space="preserve">anything which, in the reasonable opinion of the Buyer, is capable of confusion with any of the words, marks, names, designs or logos referred to in </w:t>
      </w:r>
      <w:r>
        <w:fldChar w:fldCharType="begin"/>
      </w:r>
      <w:r>
        <w:instrText>PAGEREF a234846\# "'clause '"  \h</w:instrText>
      </w:r>
      <w:r>
        <w:fldChar w:fldCharType="separate"/>
      </w:r>
      <w:r>
        <w:t xml:space="preserve">clause </w:t>
      </w:r>
      <w:r>
        <w:fldChar w:fldCharType="end"/>
      </w:r>
      <w:r>
        <w:fldChar w:fldCharType="begin"/>
      </w:r>
      <w:r>
        <w:rPr>
          <w:highlight w:val="lightGray"/>
        </w:rPr>
        <w:instrText>REF a234846 \h \w</w:instrText>
      </w:r>
      <w:r>
        <w:fldChar w:fldCharType="separate"/>
      </w:r>
      <w:r>
        <w:t>11.2(f)(i)</w:t>
      </w:r>
      <w:r>
        <w:fldChar w:fldCharType="end"/>
      </w:r>
      <w:r>
        <w:t xml:space="preserve"> or </w:t>
      </w:r>
      <w:r>
        <w:fldChar w:fldCharType="begin"/>
      </w:r>
      <w:r>
        <w:instrText>PAGEREF a501879\# "'clause '"  \h</w:instrText>
      </w:r>
      <w:r>
        <w:fldChar w:fldCharType="separate"/>
      </w:r>
      <w:r>
        <w:t xml:space="preserve">clause </w:t>
      </w:r>
      <w:r>
        <w:fldChar w:fldCharType="end"/>
      </w:r>
      <w:r>
        <w:fldChar w:fldCharType="begin"/>
      </w:r>
      <w:r>
        <w:rPr>
          <w:highlight w:val="lightGray"/>
        </w:rPr>
        <w:instrText>REF a501879 \h \w</w:instrText>
      </w:r>
      <w:r>
        <w:fldChar w:fldCharType="separate"/>
      </w:r>
      <w:r>
        <w:t>11.2(f)(ii)</w:t>
      </w:r>
      <w:r>
        <w:fldChar w:fldCharType="end"/>
      </w:r>
      <w:r>
        <w:t>;</w:t>
      </w:r>
      <w:bookmarkEnd w:id="219"/>
    </w:p>
    <w:p w14:paraId="128361F7" w14:textId="77777777" w:rsidR="00684167" w:rsidRDefault="00684167" w:rsidP="00535ACE">
      <w:pPr>
        <w:pStyle w:val="Untitledsubclause2"/>
        <w:numPr>
          <w:ilvl w:val="2"/>
          <w:numId w:val="19"/>
        </w:numPr>
      </w:pPr>
      <w:bookmarkStart w:id="220" w:name="a394008"/>
      <w:r>
        <w:lastRenderedPageBreak/>
        <w:t>at any time after Completion, do or say anything which may be harmful to the reputation of the Company or any of the Subsidiaries; or</w:t>
      </w:r>
      <w:bookmarkEnd w:id="220"/>
    </w:p>
    <w:p w14:paraId="128361F8" w14:textId="77777777" w:rsidR="00684167" w:rsidRDefault="00684167" w:rsidP="00535ACE">
      <w:pPr>
        <w:pStyle w:val="Untitledsubclause2"/>
        <w:numPr>
          <w:ilvl w:val="2"/>
          <w:numId w:val="19"/>
        </w:numPr>
      </w:pPr>
      <w:bookmarkStart w:id="221" w:name="a372490"/>
      <w:r>
        <w:t>at any time after Completion, present themself (or permit themself to be presented) as:</w:t>
      </w:r>
      <w:bookmarkEnd w:id="221"/>
    </w:p>
    <w:p w14:paraId="128361F9" w14:textId="77777777" w:rsidR="00684167" w:rsidRDefault="00684167" w:rsidP="00535ACE">
      <w:pPr>
        <w:pStyle w:val="Untitledsubclause3"/>
        <w:numPr>
          <w:ilvl w:val="3"/>
          <w:numId w:val="19"/>
        </w:numPr>
      </w:pPr>
      <w:bookmarkStart w:id="222" w:name="a697225"/>
      <w:r>
        <w:t xml:space="preserve">connected in any capacity with the Company or any of the Subsidiaries [(save in the normal course of employment or engagement by [the Company </w:t>
      </w:r>
      <w:r>
        <w:rPr>
          <w:b/>
        </w:rPr>
        <w:t>OR</w:t>
      </w:r>
      <w:r>
        <w:t xml:space="preserve"> the Buyer </w:t>
      </w:r>
      <w:r>
        <w:rPr>
          <w:b/>
        </w:rPr>
        <w:t>OR</w:t>
      </w:r>
      <w:r>
        <w:t xml:space="preserve"> a Subsidiary] if such employment or engagement continues after Completion]); or </w:t>
      </w:r>
      <w:bookmarkEnd w:id="222"/>
    </w:p>
    <w:p w14:paraId="128361FA" w14:textId="77777777" w:rsidR="00684167" w:rsidRDefault="00684167" w:rsidP="00535ACE">
      <w:pPr>
        <w:pStyle w:val="Untitledsubclause3"/>
        <w:numPr>
          <w:ilvl w:val="3"/>
          <w:numId w:val="19"/>
        </w:numPr>
      </w:pPr>
      <w:bookmarkStart w:id="223" w:name="a386963"/>
      <w:r>
        <w:t>interested or concerned in any way in the Sale Shares (or any of them).</w:t>
      </w:r>
      <w:bookmarkEnd w:id="223"/>
    </w:p>
    <w:p w14:paraId="128361FB" w14:textId="77777777" w:rsidR="00684167" w:rsidRDefault="00684167" w:rsidP="00535ACE">
      <w:pPr>
        <w:pStyle w:val="Untitledsubclause1"/>
        <w:numPr>
          <w:ilvl w:val="1"/>
          <w:numId w:val="19"/>
        </w:numPr>
      </w:pPr>
      <w:bookmarkStart w:id="224" w:name="a727781"/>
      <w:r>
        <w:t xml:space="preserve">The undertakings in </w:t>
      </w:r>
      <w:r>
        <w:fldChar w:fldCharType="begin"/>
      </w:r>
      <w:r>
        <w:instrText>PAGEREF a674375\# "'clause '"  \h</w:instrText>
      </w:r>
      <w:r>
        <w:fldChar w:fldCharType="separate"/>
      </w:r>
      <w:r>
        <w:t xml:space="preserve">clause </w:t>
      </w:r>
      <w:r>
        <w:fldChar w:fldCharType="end"/>
      </w:r>
      <w:r>
        <w:fldChar w:fldCharType="begin"/>
      </w:r>
      <w:r>
        <w:rPr>
          <w:highlight w:val="lightGray"/>
        </w:rPr>
        <w:instrText>REF a674375 \h \w</w:instrText>
      </w:r>
      <w:r>
        <w:fldChar w:fldCharType="separate"/>
      </w:r>
      <w:r>
        <w:t>11.2</w:t>
      </w:r>
      <w:r>
        <w:fldChar w:fldCharType="end"/>
      </w:r>
      <w:r>
        <w:t xml:space="preserve"> are intended for the benefit of, and shall be enforceable by, the Buyer, the Company and each of the Subsidiaries, and shall apply to actions carried out by the relevant Seller in any capacity (including as shareholder, partner, director, principal, consultant, officer, employee, agent or otherwise) and whether directly or indirectly, on the Seller's own behalf or on behalf of, or jointly with, any other person.</w:t>
      </w:r>
      <w:bookmarkEnd w:id="224"/>
    </w:p>
    <w:p w14:paraId="128361FC" w14:textId="77777777" w:rsidR="00684167" w:rsidRDefault="00684167" w:rsidP="00535ACE">
      <w:pPr>
        <w:pStyle w:val="Untitledsubclause1"/>
        <w:numPr>
          <w:ilvl w:val="1"/>
          <w:numId w:val="19"/>
        </w:numPr>
      </w:pPr>
      <w:bookmarkStart w:id="225" w:name="a635695"/>
      <w:r>
        <w:t xml:space="preserve">Nothing in </w:t>
      </w:r>
      <w:r>
        <w:fldChar w:fldCharType="begin"/>
      </w:r>
      <w:r>
        <w:instrText>PAGEREF a674375\# "'clause '"  \h</w:instrText>
      </w:r>
      <w:r>
        <w:fldChar w:fldCharType="separate"/>
      </w:r>
      <w:r>
        <w:t xml:space="preserve">clause </w:t>
      </w:r>
      <w:r>
        <w:fldChar w:fldCharType="end"/>
      </w:r>
      <w:r>
        <w:fldChar w:fldCharType="begin"/>
      </w:r>
      <w:r>
        <w:rPr>
          <w:highlight w:val="lightGray"/>
        </w:rPr>
        <w:instrText>REF a674375 \h \w</w:instrText>
      </w:r>
      <w:r>
        <w:fldChar w:fldCharType="separate"/>
      </w:r>
      <w:r>
        <w:t>11.2</w:t>
      </w:r>
      <w:r>
        <w:fldChar w:fldCharType="end"/>
      </w:r>
      <w:r>
        <w:t xml:space="preserve"> shall prevent a Seller from holding for investment purposes only:</w:t>
      </w:r>
      <w:bookmarkEnd w:id="225"/>
    </w:p>
    <w:p w14:paraId="128361FD" w14:textId="77777777" w:rsidR="00684167" w:rsidRDefault="00684167" w:rsidP="00535ACE">
      <w:pPr>
        <w:pStyle w:val="Untitledsubclause2"/>
        <w:numPr>
          <w:ilvl w:val="2"/>
          <w:numId w:val="19"/>
        </w:numPr>
      </w:pPr>
      <w:bookmarkStart w:id="226" w:name="a646376"/>
      <w:r>
        <w:t>units of any authorised unit trust; or</w:t>
      </w:r>
      <w:bookmarkEnd w:id="226"/>
    </w:p>
    <w:p w14:paraId="128361FE" w14:textId="77777777" w:rsidR="00684167" w:rsidRDefault="00684167" w:rsidP="00535ACE">
      <w:pPr>
        <w:pStyle w:val="Untitledsubclause2"/>
        <w:numPr>
          <w:ilvl w:val="2"/>
          <w:numId w:val="19"/>
        </w:numPr>
      </w:pPr>
      <w:bookmarkStart w:id="227" w:name="a614332"/>
      <w:r>
        <w:t>not more than [NUMBER]% in nominal value of any class of shares or securities of any company traded on a recognised investment exchange (within the meaning of the Financial Services and Markets Act 2000).</w:t>
      </w:r>
      <w:bookmarkEnd w:id="227"/>
    </w:p>
    <w:p w14:paraId="128361FF" w14:textId="77777777" w:rsidR="00684167" w:rsidRDefault="00684167" w:rsidP="00535ACE">
      <w:pPr>
        <w:pStyle w:val="Untitledsubclause1"/>
        <w:numPr>
          <w:ilvl w:val="1"/>
          <w:numId w:val="19"/>
        </w:numPr>
      </w:pPr>
      <w:bookmarkStart w:id="228" w:name="a710464"/>
      <w:r>
        <w:t xml:space="preserve">Each of the undertakings in </w:t>
      </w:r>
      <w:r>
        <w:fldChar w:fldCharType="begin"/>
      </w:r>
      <w:r>
        <w:instrText>PAGEREF a674375\# "'clause '"  \h</w:instrText>
      </w:r>
      <w:r>
        <w:fldChar w:fldCharType="separate"/>
      </w:r>
      <w:r>
        <w:t xml:space="preserve">clause </w:t>
      </w:r>
      <w:r>
        <w:fldChar w:fldCharType="end"/>
      </w:r>
      <w:r>
        <w:fldChar w:fldCharType="begin"/>
      </w:r>
      <w:r>
        <w:rPr>
          <w:highlight w:val="lightGray"/>
        </w:rPr>
        <w:instrText>REF a674375 \h \w</w:instrText>
      </w:r>
      <w:r>
        <w:fldChar w:fldCharType="separate"/>
      </w:r>
      <w:r>
        <w:t>11.2</w:t>
      </w:r>
      <w:r>
        <w:fldChar w:fldCharType="end"/>
      </w:r>
      <w:r>
        <w:t xml:space="preserve"> is a separate undertaking by each Seller in relation to that Seller and their interests and shall be enforceable by the Buyer, the Company and each of the Subsidiaries separately and independently of their right to enforce any one or more of the other undertakings contained in that clause.</w:t>
      </w:r>
      <w:bookmarkEnd w:id="228"/>
    </w:p>
    <w:p w14:paraId="12836200" w14:textId="77777777" w:rsidR="00684167" w:rsidRDefault="00684167" w:rsidP="00535ACE">
      <w:pPr>
        <w:pStyle w:val="Untitledsubclause1"/>
        <w:numPr>
          <w:ilvl w:val="1"/>
          <w:numId w:val="19"/>
        </w:numPr>
      </w:pPr>
      <w:bookmarkStart w:id="229" w:name="a260310"/>
      <w:r>
        <w:t>The parties acknowledge that:</w:t>
      </w:r>
      <w:bookmarkEnd w:id="229"/>
    </w:p>
    <w:p w14:paraId="12836201" w14:textId="77777777" w:rsidR="00684167" w:rsidRDefault="00684167" w:rsidP="00B32522">
      <w:pPr>
        <w:pStyle w:val="Untitledsubclause2"/>
      </w:pPr>
      <w:bookmarkStart w:id="230" w:name="a336779"/>
      <w:r>
        <w:t xml:space="preserve">the Sellers have confidential information relating to the Business and that the Buyer is entitled to protect the goodwill of the Business as a result of buying the Sale Shares. Accordingly, each of the undertakings in </w:t>
      </w:r>
      <w:r>
        <w:fldChar w:fldCharType="begin"/>
      </w:r>
      <w:r>
        <w:instrText>PAGEREF a674375\# "'clause '"  \h</w:instrText>
      </w:r>
      <w:r>
        <w:fldChar w:fldCharType="separate"/>
      </w:r>
      <w:r>
        <w:t xml:space="preserve">clause </w:t>
      </w:r>
      <w:r>
        <w:fldChar w:fldCharType="end"/>
      </w:r>
      <w:r>
        <w:fldChar w:fldCharType="begin"/>
      </w:r>
      <w:r>
        <w:rPr>
          <w:highlight w:val="lightGray"/>
        </w:rPr>
        <w:instrText>REF a674375 \h \w</w:instrText>
      </w:r>
      <w:r>
        <w:fldChar w:fldCharType="separate"/>
      </w:r>
      <w:r>
        <w:t>11.2</w:t>
      </w:r>
      <w:r>
        <w:fldChar w:fldCharType="end"/>
      </w:r>
      <w:r>
        <w:t xml:space="preserve"> is considered fair and reasonable by the parties; and</w:t>
      </w:r>
      <w:bookmarkEnd w:id="230"/>
    </w:p>
    <w:p w14:paraId="12836202" w14:textId="77777777" w:rsidR="00684167" w:rsidRDefault="00684167" w:rsidP="00B32522">
      <w:pPr>
        <w:pStyle w:val="Untitledsubclause2"/>
      </w:pPr>
      <w:bookmarkStart w:id="231" w:name="a422068"/>
      <w:r>
        <w:t xml:space="preserve">each undertaking in </w:t>
      </w:r>
      <w:r>
        <w:fldChar w:fldCharType="begin"/>
      </w:r>
      <w:r>
        <w:instrText>PAGEREF a674375\# "'clause '"  \h</w:instrText>
      </w:r>
      <w:r>
        <w:fldChar w:fldCharType="separate"/>
      </w:r>
      <w:r>
        <w:t xml:space="preserve">clause </w:t>
      </w:r>
      <w:r>
        <w:fldChar w:fldCharType="end"/>
      </w:r>
      <w:r>
        <w:fldChar w:fldCharType="begin"/>
      </w:r>
      <w:r>
        <w:rPr>
          <w:highlight w:val="lightGray"/>
        </w:rPr>
        <w:instrText>REF a674375 \h \w</w:instrText>
      </w:r>
      <w:r>
        <w:fldChar w:fldCharType="separate"/>
      </w:r>
      <w:r>
        <w:t>11.2</w:t>
      </w:r>
      <w:r>
        <w:fldChar w:fldCharType="end"/>
      </w:r>
      <w:r>
        <w:t xml:space="preserve"> is given for the purpose of assuring to the Buyer the value and benefit of the Business and goodwill of the Company and the Subsidiaries, and in consideration of the Buyer's agreement to acquire the Sale Shares on the terms of this agreement.</w:t>
      </w:r>
      <w:bookmarkEnd w:id="231"/>
    </w:p>
    <w:p w14:paraId="12836203" w14:textId="77777777" w:rsidR="00684167" w:rsidRDefault="00684167" w:rsidP="00535ACE">
      <w:pPr>
        <w:pStyle w:val="TitleClause"/>
        <w:numPr>
          <w:ilvl w:val="0"/>
          <w:numId w:val="19"/>
        </w:numPr>
      </w:pPr>
      <w:r>
        <w:fldChar w:fldCharType="begin"/>
      </w:r>
      <w:r>
        <w:instrText>TC "12. Confidentiality and announcements" \l 1</w:instrText>
      </w:r>
      <w:r>
        <w:fldChar w:fldCharType="end"/>
      </w:r>
      <w:bookmarkStart w:id="232" w:name="_Toc256000011"/>
      <w:bookmarkStart w:id="233" w:name="a552835"/>
      <w:r>
        <w:t>Confidentiality and announcements</w:t>
      </w:r>
      <w:bookmarkEnd w:id="232"/>
      <w:bookmarkEnd w:id="233"/>
    </w:p>
    <w:p w14:paraId="12836204" w14:textId="77777777" w:rsidR="00684167" w:rsidRDefault="00684167" w:rsidP="00535ACE">
      <w:pPr>
        <w:pStyle w:val="Untitledsubclause1"/>
        <w:numPr>
          <w:ilvl w:val="1"/>
          <w:numId w:val="19"/>
        </w:numPr>
      </w:pPr>
      <w:bookmarkStart w:id="234" w:name="a691692"/>
      <w:r>
        <w:t>Each Seller undertakes to the Buyer, the Company and each of the Subsidiaries that they will:</w:t>
      </w:r>
      <w:bookmarkEnd w:id="234"/>
    </w:p>
    <w:p w14:paraId="12836205" w14:textId="77777777" w:rsidR="00684167" w:rsidRDefault="00684167" w:rsidP="00535ACE">
      <w:pPr>
        <w:pStyle w:val="Untitledsubclause2"/>
        <w:numPr>
          <w:ilvl w:val="2"/>
          <w:numId w:val="19"/>
        </w:numPr>
      </w:pPr>
      <w:bookmarkStart w:id="235" w:name="a494003"/>
      <w:r>
        <w:t xml:space="preserve">keep secret and </w:t>
      </w:r>
      <w:r>
        <w:t>confidential:</w:t>
      </w:r>
      <w:bookmarkEnd w:id="235"/>
    </w:p>
    <w:p w14:paraId="12836206" w14:textId="77777777" w:rsidR="00684167" w:rsidRDefault="00684167" w:rsidP="00535ACE">
      <w:pPr>
        <w:pStyle w:val="Untitledsubclause3"/>
        <w:numPr>
          <w:ilvl w:val="3"/>
          <w:numId w:val="19"/>
        </w:numPr>
      </w:pPr>
      <w:bookmarkStart w:id="236" w:name="a318916"/>
      <w:r>
        <w:lastRenderedPageBreak/>
        <w:t>the terms of this agreement and the other Transaction Documents and any information relating to their negotiation; and</w:t>
      </w:r>
      <w:bookmarkEnd w:id="236"/>
    </w:p>
    <w:p w14:paraId="12836207" w14:textId="77777777" w:rsidR="00684167" w:rsidRPr="00506A61" w:rsidRDefault="00684167" w:rsidP="00535ACE">
      <w:pPr>
        <w:pStyle w:val="Untitledsubclause3"/>
        <w:numPr>
          <w:ilvl w:val="3"/>
          <w:numId w:val="19"/>
        </w:numPr>
      </w:pPr>
      <w:bookmarkStart w:id="237" w:name="a306716"/>
      <w:r>
        <w:t>all confidential information, know-how and trade secrets in their knowledge or possession concerning the business, assets, affairs, customers, clients or suppliers of the Buyer or any member of the Buyer's Group (including, following Completion, the Company and the Subsidiaries);</w:t>
      </w:r>
      <w:bookmarkEnd w:id="237"/>
    </w:p>
    <w:p w14:paraId="12836208" w14:textId="77777777" w:rsidR="00684167" w:rsidRDefault="00684167" w:rsidP="00535ACE">
      <w:pPr>
        <w:pStyle w:val="Untitledsubclause2"/>
        <w:numPr>
          <w:ilvl w:val="2"/>
          <w:numId w:val="19"/>
        </w:numPr>
      </w:pPr>
      <w:bookmarkStart w:id="238" w:name="a888217"/>
      <w:r>
        <w:t xml:space="preserve">not disclose any of the information referred to in </w:t>
      </w:r>
      <w:r>
        <w:fldChar w:fldCharType="begin"/>
      </w:r>
      <w:r>
        <w:instrText>PAGEREF a494003\# "'clause '"  \h</w:instrText>
      </w:r>
      <w:r>
        <w:fldChar w:fldCharType="separate"/>
      </w:r>
      <w:r>
        <w:t xml:space="preserve">clause </w:t>
      </w:r>
      <w:r>
        <w:fldChar w:fldCharType="end"/>
      </w:r>
      <w:r>
        <w:fldChar w:fldCharType="begin"/>
      </w:r>
      <w:r>
        <w:rPr>
          <w:highlight w:val="lightGray"/>
        </w:rPr>
        <w:instrText>REF a494003 \h \w</w:instrText>
      </w:r>
      <w:r>
        <w:fldChar w:fldCharType="separate"/>
      </w:r>
      <w:r>
        <w:t>12.1(a)</w:t>
      </w:r>
      <w:r>
        <w:fldChar w:fldCharType="end"/>
      </w:r>
      <w:r>
        <w:t xml:space="preserve"> (whether in whole or in part) to any person, except as expressly permitted by this </w:t>
      </w:r>
      <w:r>
        <w:fldChar w:fldCharType="begin"/>
      </w:r>
      <w:r>
        <w:instrText>PAGEREF a552835\# "'clause '"  \h</w:instrText>
      </w:r>
      <w:r>
        <w:fldChar w:fldCharType="separate"/>
      </w:r>
      <w:r>
        <w:t xml:space="preserve">clause </w:t>
      </w:r>
      <w:r>
        <w:fldChar w:fldCharType="end"/>
      </w:r>
      <w:r>
        <w:fldChar w:fldCharType="begin"/>
      </w:r>
      <w:r>
        <w:rPr>
          <w:highlight w:val="lightGray"/>
        </w:rPr>
        <w:instrText>REF a552835 \h \w</w:instrText>
      </w:r>
      <w:r>
        <w:fldChar w:fldCharType="separate"/>
      </w:r>
      <w:r>
        <w:t>12</w:t>
      </w:r>
      <w:r>
        <w:fldChar w:fldCharType="end"/>
      </w:r>
      <w:r>
        <w:t>; and</w:t>
      </w:r>
      <w:bookmarkEnd w:id="238"/>
    </w:p>
    <w:p w14:paraId="12836209" w14:textId="77777777" w:rsidR="00684167" w:rsidRDefault="00684167" w:rsidP="00535ACE">
      <w:pPr>
        <w:pStyle w:val="Untitledsubclause2"/>
        <w:numPr>
          <w:ilvl w:val="2"/>
          <w:numId w:val="19"/>
        </w:numPr>
      </w:pPr>
      <w:bookmarkStart w:id="239" w:name="a411144"/>
      <w:r>
        <w:t xml:space="preserve">not make any use of any of the information referred to in </w:t>
      </w:r>
      <w:r>
        <w:fldChar w:fldCharType="begin"/>
      </w:r>
      <w:r>
        <w:instrText>PAGEREF a494003\# "'clause '"  \h</w:instrText>
      </w:r>
      <w:r>
        <w:fldChar w:fldCharType="separate"/>
      </w:r>
      <w:r>
        <w:t xml:space="preserve">clause </w:t>
      </w:r>
      <w:r>
        <w:fldChar w:fldCharType="end"/>
      </w:r>
      <w:r>
        <w:fldChar w:fldCharType="begin"/>
      </w:r>
      <w:r>
        <w:rPr>
          <w:highlight w:val="lightGray"/>
        </w:rPr>
        <w:instrText>REF a494003 \h \w</w:instrText>
      </w:r>
      <w:r>
        <w:fldChar w:fldCharType="separate"/>
      </w:r>
      <w:r>
        <w:t>12.1(a)</w:t>
      </w:r>
      <w:r>
        <w:fldChar w:fldCharType="end"/>
      </w:r>
      <w:r>
        <w:t>, other than to the extent necessary for the purpose of exercising or performing their rights and obligations under this agreement.</w:t>
      </w:r>
      <w:bookmarkEnd w:id="239"/>
    </w:p>
    <w:p w14:paraId="1283620A" w14:textId="77777777" w:rsidR="00684167" w:rsidRDefault="00684167" w:rsidP="00535ACE">
      <w:pPr>
        <w:pStyle w:val="Untitledsubclause1"/>
        <w:numPr>
          <w:ilvl w:val="1"/>
          <w:numId w:val="19"/>
        </w:numPr>
      </w:pPr>
      <w:bookmarkStart w:id="240" w:name="a344757"/>
      <w:r>
        <w:t>[The Buyer undertakes to each Seller that it shall [(and shall procure that each member of the Buyer's Group shall)]:</w:t>
      </w:r>
      <w:bookmarkEnd w:id="240"/>
    </w:p>
    <w:p w14:paraId="1283620B" w14:textId="77777777" w:rsidR="00684167" w:rsidRDefault="00684167" w:rsidP="00535ACE">
      <w:pPr>
        <w:pStyle w:val="Untitledsubclause2"/>
        <w:numPr>
          <w:ilvl w:val="2"/>
          <w:numId w:val="19"/>
        </w:numPr>
      </w:pPr>
      <w:bookmarkStart w:id="241" w:name="a304472"/>
      <w:r>
        <w:t>keep secret and confidential:</w:t>
      </w:r>
      <w:bookmarkEnd w:id="241"/>
    </w:p>
    <w:p w14:paraId="1283620C" w14:textId="77777777" w:rsidR="00684167" w:rsidRDefault="00684167" w:rsidP="00535ACE">
      <w:pPr>
        <w:pStyle w:val="Untitledsubclause3"/>
        <w:numPr>
          <w:ilvl w:val="3"/>
          <w:numId w:val="19"/>
        </w:numPr>
      </w:pPr>
      <w:bookmarkStart w:id="242" w:name="a630059"/>
      <w:r>
        <w:t xml:space="preserve">the terms of this agreement and the other Transaction Documents, and any </w:t>
      </w:r>
      <w:r>
        <w:t>information relating to their negotiation; and</w:t>
      </w:r>
      <w:bookmarkEnd w:id="242"/>
    </w:p>
    <w:p w14:paraId="1283620D" w14:textId="77777777" w:rsidR="00684167" w:rsidRDefault="00684167" w:rsidP="00535ACE">
      <w:pPr>
        <w:pStyle w:val="Untitledsubclause3"/>
        <w:numPr>
          <w:ilvl w:val="3"/>
          <w:numId w:val="19"/>
        </w:numPr>
      </w:pPr>
      <w:bookmarkStart w:id="243" w:name="a224146"/>
      <w:r>
        <w:t>all confidential information, know-how and trade secrets in its knowledge or possession concerning the business, assets, affairs, customers, clients or suppliers of any Seller or, prior to Completion, the Company or any of the Subsidiaries;</w:t>
      </w:r>
      <w:bookmarkEnd w:id="243"/>
    </w:p>
    <w:p w14:paraId="1283620E" w14:textId="77777777" w:rsidR="00684167" w:rsidRDefault="00684167" w:rsidP="00535ACE">
      <w:pPr>
        <w:pStyle w:val="Untitledsubclause2"/>
        <w:numPr>
          <w:ilvl w:val="2"/>
          <w:numId w:val="19"/>
        </w:numPr>
      </w:pPr>
      <w:bookmarkStart w:id="244" w:name="a271159"/>
      <w:r>
        <w:t xml:space="preserve">not disclose any of the information referred to in </w:t>
      </w:r>
      <w:r>
        <w:fldChar w:fldCharType="begin"/>
      </w:r>
      <w:r>
        <w:instrText>PAGEREF a304472\# "'clause '"  \h</w:instrText>
      </w:r>
      <w:r>
        <w:fldChar w:fldCharType="separate"/>
      </w:r>
      <w:r>
        <w:t xml:space="preserve">clause </w:t>
      </w:r>
      <w:r>
        <w:fldChar w:fldCharType="end"/>
      </w:r>
      <w:r>
        <w:fldChar w:fldCharType="begin"/>
      </w:r>
      <w:r>
        <w:rPr>
          <w:highlight w:val="lightGray"/>
        </w:rPr>
        <w:instrText>REF a304472 \h \w</w:instrText>
      </w:r>
      <w:r>
        <w:fldChar w:fldCharType="separate"/>
      </w:r>
      <w:r>
        <w:t>12.2(a)</w:t>
      </w:r>
      <w:r>
        <w:fldChar w:fldCharType="end"/>
      </w:r>
      <w:r>
        <w:t xml:space="preserve"> (whether in whole or in part) to any person, except as expressly permitted by this </w:t>
      </w:r>
      <w:r>
        <w:fldChar w:fldCharType="begin"/>
      </w:r>
      <w:r>
        <w:instrText>PAGEREF a552835\# "'clause '"  \h</w:instrText>
      </w:r>
      <w:r>
        <w:fldChar w:fldCharType="separate"/>
      </w:r>
      <w:r>
        <w:t xml:space="preserve">clause </w:t>
      </w:r>
      <w:r>
        <w:fldChar w:fldCharType="end"/>
      </w:r>
      <w:r>
        <w:fldChar w:fldCharType="begin"/>
      </w:r>
      <w:r>
        <w:rPr>
          <w:highlight w:val="lightGray"/>
        </w:rPr>
        <w:instrText>REF a552835 \h \w</w:instrText>
      </w:r>
      <w:r>
        <w:fldChar w:fldCharType="separate"/>
      </w:r>
      <w:r>
        <w:t>12</w:t>
      </w:r>
      <w:r>
        <w:fldChar w:fldCharType="end"/>
      </w:r>
      <w:r>
        <w:t>; and</w:t>
      </w:r>
      <w:bookmarkEnd w:id="244"/>
    </w:p>
    <w:p w14:paraId="1283620F" w14:textId="77777777" w:rsidR="00684167" w:rsidRDefault="00684167" w:rsidP="00535ACE">
      <w:pPr>
        <w:pStyle w:val="Untitledsubclause2"/>
        <w:numPr>
          <w:ilvl w:val="2"/>
          <w:numId w:val="19"/>
        </w:numPr>
      </w:pPr>
      <w:bookmarkStart w:id="245" w:name="a548192"/>
      <w:r>
        <w:t xml:space="preserve">not make any use of any of the information referred to in </w:t>
      </w:r>
      <w:r>
        <w:fldChar w:fldCharType="begin"/>
      </w:r>
      <w:r>
        <w:instrText>PAGEREF a304472\# "'clause '"  \h</w:instrText>
      </w:r>
      <w:r>
        <w:fldChar w:fldCharType="separate"/>
      </w:r>
      <w:r>
        <w:t xml:space="preserve">clause </w:t>
      </w:r>
      <w:r>
        <w:fldChar w:fldCharType="end"/>
      </w:r>
      <w:r>
        <w:fldChar w:fldCharType="begin"/>
      </w:r>
      <w:r>
        <w:rPr>
          <w:highlight w:val="lightGray"/>
        </w:rPr>
        <w:instrText>REF a304472 \h \w</w:instrText>
      </w:r>
      <w:r>
        <w:fldChar w:fldCharType="separate"/>
      </w:r>
      <w:r>
        <w:t>12.2(a)</w:t>
      </w:r>
      <w:r>
        <w:fldChar w:fldCharType="end"/>
      </w:r>
      <w:r>
        <w:t>, other than to the extent necessary for the purpose of exercising or performing its rights and obligations under this agreement.]</w:t>
      </w:r>
      <w:bookmarkEnd w:id="245"/>
    </w:p>
    <w:p w14:paraId="12836210" w14:textId="77777777" w:rsidR="00684167" w:rsidRDefault="00684167" w:rsidP="00535ACE">
      <w:pPr>
        <w:pStyle w:val="Untitledsubclause1"/>
        <w:numPr>
          <w:ilvl w:val="1"/>
          <w:numId w:val="19"/>
        </w:numPr>
      </w:pPr>
      <w:r>
        <w:fldChar w:fldCharType="begin"/>
      </w:r>
      <w:r>
        <w:fldChar w:fldCharType="end"/>
      </w:r>
      <w:bookmarkStart w:id="246" w:name="a199580"/>
      <w:r>
        <w:t>[Each Seller undertakes to the other Sellers that they shall keep secret and confidential the terms of this agreement and the other Transaction Documents (and any information relating to their negotiation), and all confidential information in their knowledge or possession relating to the other Sellers, and they shall only use such information for the purposes contemplated by this agreement.]</w:t>
      </w:r>
      <w:bookmarkEnd w:id="246"/>
    </w:p>
    <w:p w14:paraId="12836211" w14:textId="77777777" w:rsidR="00684167" w:rsidRDefault="00684167" w:rsidP="00535ACE">
      <w:pPr>
        <w:pStyle w:val="Untitledsubclause1"/>
        <w:numPr>
          <w:ilvl w:val="1"/>
          <w:numId w:val="19"/>
        </w:numPr>
      </w:pPr>
      <w:bookmarkStart w:id="247" w:name="a661283"/>
      <w:r>
        <w:t>[Nothing in this agreement shall be interpreted as imposing on the Buyer an obligation to keep confidential any information relating to the Company or the Subsidiaries, or to restrict its use of such information, in each case at any time after Completion.]</w:t>
      </w:r>
      <w:bookmarkEnd w:id="247"/>
    </w:p>
    <w:p w14:paraId="12836212" w14:textId="77777777" w:rsidR="00684167" w:rsidRDefault="00684167" w:rsidP="00535ACE">
      <w:pPr>
        <w:pStyle w:val="Untitledsubclause1"/>
        <w:numPr>
          <w:ilvl w:val="1"/>
          <w:numId w:val="19"/>
        </w:numPr>
      </w:pPr>
      <w:bookmarkStart w:id="248" w:name="a1009541"/>
      <w:r>
        <w:t xml:space="preserve">Notwithstanding any other provision of this agreement, no [Seller </w:t>
      </w:r>
      <w:r>
        <w:rPr>
          <w:b/>
        </w:rPr>
        <w:t>OR</w:t>
      </w:r>
      <w:r>
        <w:t xml:space="preserve"> party] shall be obliged to keep secret and confidential or to restrict their use of any information that:</w:t>
      </w:r>
      <w:bookmarkEnd w:id="248"/>
    </w:p>
    <w:p w14:paraId="12836213" w14:textId="77777777" w:rsidR="00684167" w:rsidRDefault="00684167" w:rsidP="00535ACE">
      <w:pPr>
        <w:pStyle w:val="Untitledsubclause2"/>
        <w:numPr>
          <w:ilvl w:val="2"/>
          <w:numId w:val="19"/>
        </w:numPr>
      </w:pPr>
      <w:bookmarkStart w:id="249" w:name="a589873"/>
      <w:r>
        <w:lastRenderedPageBreak/>
        <w:t xml:space="preserve">is or becomes generally available to the public other than as a result of its disclosure by that [Seller </w:t>
      </w:r>
      <w:r>
        <w:rPr>
          <w:b/>
        </w:rPr>
        <w:t>OR</w:t>
      </w:r>
      <w:r>
        <w:t xml:space="preserve"> party] (or any person to whom that [Seller </w:t>
      </w:r>
      <w:r>
        <w:rPr>
          <w:b/>
        </w:rPr>
        <w:t>OR</w:t>
      </w:r>
      <w:r>
        <w:t xml:space="preserve"> party] has disclosed the information in accordance with </w:t>
      </w:r>
      <w:r>
        <w:fldChar w:fldCharType="begin"/>
      </w:r>
      <w:r>
        <w:instrText>PAGEREF a556880\# "'clause '"  \h</w:instrText>
      </w:r>
      <w:r>
        <w:fldChar w:fldCharType="separate"/>
      </w:r>
      <w:r>
        <w:t xml:space="preserve">clause </w:t>
      </w:r>
      <w:r>
        <w:fldChar w:fldCharType="end"/>
      </w:r>
      <w:r>
        <w:fldChar w:fldCharType="begin"/>
      </w:r>
      <w:r>
        <w:rPr>
          <w:highlight w:val="lightGray"/>
        </w:rPr>
        <w:instrText>REF a556880 \h \w</w:instrText>
      </w:r>
      <w:r>
        <w:fldChar w:fldCharType="separate"/>
      </w:r>
      <w:r>
        <w:t>12.6(a)</w:t>
      </w:r>
      <w:r>
        <w:fldChar w:fldCharType="end"/>
      </w:r>
      <w:r>
        <w:t>) in breach of this agreement; or</w:t>
      </w:r>
      <w:bookmarkEnd w:id="249"/>
    </w:p>
    <w:p w14:paraId="12836214" w14:textId="77777777" w:rsidR="00684167" w:rsidRDefault="00684167" w:rsidP="00535ACE">
      <w:pPr>
        <w:pStyle w:val="Untitledsubclause2"/>
        <w:numPr>
          <w:ilvl w:val="2"/>
          <w:numId w:val="19"/>
        </w:numPr>
      </w:pPr>
      <w:bookmarkStart w:id="250" w:name="a532421"/>
      <w:r>
        <w:t xml:space="preserve">was, is or becomes available to that [Seller </w:t>
      </w:r>
      <w:r>
        <w:rPr>
          <w:b/>
        </w:rPr>
        <w:t xml:space="preserve">OR </w:t>
      </w:r>
      <w:r>
        <w:t xml:space="preserve">party] on a non-confidential basis from a person who, to that [Seller's </w:t>
      </w:r>
      <w:r>
        <w:rPr>
          <w:b/>
        </w:rPr>
        <w:t>OR</w:t>
      </w:r>
      <w:r>
        <w:t xml:space="preserve"> party's] knowledge, is not bound by a confidentiality agreement, and is not otherwise prohibited from disclosing the information to that [Seller </w:t>
      </w:r>
      <w:r>
        <w:rPr>
          <w:b/>
        </w:rPr>
        <w:t>OR</w:t>
      </w:r>
      <w:r>
        <w:t xml:space="preserve"> party].</w:t>
      </w:r>
      <w:bookmarkEnd w:id="250"/>
    </w:p>
    <w:p w14:paraId="12836215" w14:textId="77777777" w:rsidR="00684167" w:rsidRDefault="00684167" w:rsidP="00535ACE">
      <w:pPr>
        <w:pStyle w:val="Untitledsubclause1"/>
        <w:numPr>
          <w:ilvl w:val="1"/>
          <w:numId w:val="19"/>
        </w:numPr>
      </w:pPr>
      <w:bookmarkStart w:id="251" w:name="a998859"/>
      <w:r>
        <w:t xml:space="preserve">The [Sellers </w:t>
      </w:r>
      <w:r>
        <w:rPr>
          <w:b/>
        </w:rPr>
        <w:t>OR</w:t>
      </w:r>
      <w:r>
        <w:t xml:space="preserve"> parties] may disclose any information that they are otherwise required to keep confidential under this </w:t>
      </w:r>
      <w:r>
        <w:fldChar w:fldCharType="begin"/>
      </w:r>
      <w:r>
        <w:instrText>PAGEREF a552835\# "'clause '"  \h</w:instrText>
      </w:r>
      <w:r>
        <w:fldChar w:fldCharType="separate"/>
      </w:r>
      <w:r>
        <w:t xml:space="preserve">clause </w:t>
      </w:r>
      <w:r>
        <w:fldChar w:fldCharType="end"/>
      </w:r>
      <w:r>
        <w:fldChar w:fldCharType="begin"/>
      </w:r>
      <w:r>
        <w:rPr>
          <w:highlight w:val="lightGray"/>
        </w:rPr>
        <w:instrText>REF a552835 \h \w</w:instrText>
      </w:r>
      <w:r>
        <w:fldChar w:fldCharType="separate"/>
      </w:r>
      <w:r>
        <w:t>12</w:t>
      </w:r>
      <w:r>
        <w:fldChar w:fldCharType="end"/>
      </w:r>
      <w:r>
        <w:t>:</w:t>
      </w:r>
      <w:bookmarkEnd w:id="251"/>
    </w:p>
    <w:p w14:paraId="12836216" w14:textId="77777777" w:rsidR="00684167" w:rsidRDefault="00684167" w:rsidP="00535ACE">
      <w:pPr>
        <w:pStyle w:val="Untitledsubclause2"/>
        <w:numPr>
          <w:ilvl w:val="2"/>
          <w:numId w:val="19"/>
        </w:numPr>
      </w:pPr>
      <w:bookmarkStart w:id="252" w:name="a556880"/>
      <w:r>
        <w:t xml:space="preserve">to any of their employees, officers, consultants, representatives or advisers who need to know that information for the purposes of advising on this agreement or facilitating the Transaction, provided that the [Seller </w:t>
      </w:r>
      <w:r>
        <w:rPr>
          <w:b/>
        </w:rPr>
        <w:t>OR</w:t>
      </w:r>
      <w:r>
        <w:t xml:space="preserve"> party] making the disclosure (</w:t>
      </w:r>
      <w:r>
        <w:rPr>
          <w:b/>
          <w:bCs/>
        </w:rPr>
        <w:t>Disclosing Party</w:t>
      </w:r>
      <w:r>
        <w:t xml:space="preserve">) informs the recipient of the confidential nature of the information before disclosure and procures that each recipient shall, in relation to any such information disclosed to them, comply with the obligations set out in this </w:t>
      </w:r>
      <w:r>
        <w:fldChar w:fldCharType="begin"/>
      </w:r>
      <w:r>
        <w:instrText>PAGEREF a552835\# "'clause '"  \h</w:instrText>
      </w:r>
      <w:r>
        <w:fldChar w:fldCharType="separate"/>
      </w:r>
      <w:r>
        <w:t xml:space="preserve">clause </w:t>
      </w:r>
      <w:r>
        <w:fldChar w:fldCharType="end"/>
      </w:r>
      <w:r>
        <w:fldChar w:fldCharType="begin"/>
      </w:r>
      <w:r>
        <w:rPr>
          <w:highlight w:val="lightGray"/>
        </w:rPr>
        <w:instrText>REF a552835 \h \w</w:instrText>
      </w:r>
      <w:r>
        <w:fldChar w:fldCharType="separate"/>
      </w:r>
      <w:r>
        <w:t>12</w:t>
      </w:r>
      <w:r>
        <w:fldChar w:fldCharType="end"/>
      </w:r>
      <w:r>
        <w:t xml:space="preserve"> as if they were the Disclosing Party. The Disclosing Party shall, at all times, be liable for the failure of their recipients to comply with the obligations set out in this </w:t>
      </w:r>
      <w:r>
        <w:fldChar w:fldCharType="begin"/>
      </w:r>
      <w:r>
        <w:instrText>PAGEREF a552835\# "'clause '"  \h</w:instrText>
      </w:r>
      <w:r>
        <w:fldChar w:fldCharType="separate"/>
      </w:r>
      <w:r>
        <w:t xml:space="preserve">clause </w:t>
      </w:r>
      <w:r>
        <w:fldChar w:fldCharType="end"/>
      </w:r>
      <w:r>
        <w:fldChar w:fldCharType="begin"/>
      </w:r>
      <w:r>
        <w:rPr>
          <w:highlight w:val="lightGray"/>
        </w:rPr>
        <w:instrText>REF a552835 \h \w</w:instrText>
      </w:r>
      <w:r>
        <w:fldChar w:fldCharType="separate"/>
      </w:r>
      <w:r>
        <w:t>12</w:t>
      </w:r>
      <w:r>
        <w:fldChar w:fldCharType="end"/>
      </w:r>
      <w:r>
        <w:t>;</w:t>
      </w:r>
      <w:bookmarkEnd w:id="252"/>
    </w:p>
    <w:p w14:paraId="12836217" w14:textId="77777777" w:rsidR="00684167" w:rsidRDefault="00684167" w:rsidP="00535ACE">
      <w:pPr>
        <w:pStyle w:val="Untitledsubclause2"/>
        <w:numPr>
          <w:ilvl w:val="2"/>
          <w:numId w:val="19"/>
        </w:numPr>
      </w:pPr>
      <w:bookmarkStart w:id="253" w:name="a107360"/>
      <w:r>
        <w:t>[in the case of the Buyer only:</w:t>
      </w:r>
      <w:bookmarkEnd w:id="253"/>
    </w:p>
    <w:p w14:paraId="12836218" w14:textId="77777777" w:rsidR="00684167" w:rsidRDefault="00684167" w:rsidP="00B32522">
      <w:pPr>
        <w:pStyle w:val="Untitledsubclause3"/>
      </w:pPr>
      <w:bookmarkStart w:id="254" w:name="a700884"/>
      <w:r>
        <w:t>[to a proposed transferee of the Sale Shares for the purpose of evaluating the proposed transfer; or]</w:t>
      </w:r>
      <w:bookmarkEnd w:id="254"/>
    </w:p>
    <w:p w14:paraId="12836219" w14:textId="77777777" w:rsidR="00684167" w:rsidRDefault="00684167" w:rsidP="00B32522">
      <w:pPr>
        <w:pStyle w:val="Untitledsubclause3"/>
      </w:pPr>
      <w:bookmarkStart w:id="255" w:name="a1040046"/>
      <w:r>
        <w:t>[to its funders or investors (or potential funders or investors) and their respective advisers, employees, officers, representatives or consultants [in connection with financing the Transaction];]</w:t>
      </w:r>
      <w:bookmarkEnd w:id="255"/>
    </w:p>
    <w:p w14:paraId="1283621A" w14:textId="77777777" w:rsidR="00684167" w:rsidRDefault="00684167" w:rsidP="00535ACE">
      <w:pPr>
        <w:pStyle w:val="Untitledsubclause2"/>
        <w:numPr>
          <w:ilvl w:val="2"/>
          <w:numId w:val="19"/>
        </w:numPr>
      </w:pPr>
      <w:bookmarkStart w:id="256" w:name="a148399"/>
      <w:r>
        <w:t xml:space="preserve">with the prior consent in writing of [the Buyer </w:t>
      </w:r>
      <w:r>
        <w:rPr>
          <w:b/>
        </w:rPr>
        <w:t>OR</w:t>
      </w:r>
      <w:r>
        <w:t xml:space="preserve"> all the other parties];</w:t>
      </w:r>
      <w:bookmarkEnd w:id="256"/>
    </w:p>
    <w:p w14:paraId="1283621B" w14:textId="77777777" w:rsidR="00684167" w:rsidRDefault="00684167" w:rsidP="00535ACE">
      <w:pPr>
        <w:pStyle w:val="Untitledsubclause2"/>
        <w:numPr>
          <w:ilvl w:val="2"/>
          <w:numId w:val="19"/>
        </w:numPr>
      </w:pPr>
      <w:bookmarkStart w:id="257" w:name="a578424"/>
      <w:r>
        <w:t>if such information relates to one party only, with the prior consent in writing of that party;</w:t>
      </w:r>
      <w:bookmarkEnd w:id="257"/>
    </w:p>
    <w:p w14:paraId="1283621C" w14:textId="77777777" w:rsidR="00684167" w:rsidRDefault="00684167" w:rsidP="00535ACE">
      <w:pPr>
        <w:pStyle w:val="Untitledsubclause2"/>
        <w:numPr>
          <w:ilvl w:val="2"/>
          <w:numId w:val="19"/>
        </w:numPr>
      </w:pPr>
      <w:bookmarkStart w:id="258" w:name="a358161"/>
      <w:r>
        <w:t>to confirm that the Transaction has taken place, or the date of the Transaction (but without otherwise revealing any other terms of the Transaction or making any other announcement); or</w:t>
      </w:r>
      <w:bookmarkEnd w:id="258"/>
    </w:p>
    <w:p w14:paraId="1283621D" w14:textId="77777777" w:rsidR="00684167" w:rsidRDefault="00684167" w:rsidP="00535ACE">
      <w:pPr>
        <w:pStyle w:val="Untitledsubclause2"/>
        <w:numPr>
          <w:ilvl w:val="2"/>
          <w:numId w:val="19"/>
        </w:numPr>
      </w:pPr>
      <w:bookmarkStart w:id="259" w:name="a902222"/>
      <w:r>
        <w:t>if and to the extent that the disclosure is required:</w:t>
      </w:r>
      <w:bookmarkEnd w:id="259"/>
    </w:p>
    <w:p w14:paraId="1283621E" w14:textId="77777777" w:rsidR="00684167" w:rsidRDefault="00684167" w:rsidP="00535ACE">
      <w:pPr>
        <w:pStyle w:val="Untitledsubclause3"/>
        <w:numPr>
          <w:ilvl w:val="3"/>
          <w:numId w:val="19"/>
        </w:numPr>
      </w:pPr>
      <w:bookmarkStart w:id="260" w:name="a742251"/>
      <w:r>
        <w:t xml:space="preserve">by the laws of any jurisdiction to which the [relevant Seller </w:t>
      </w:r>
      <w:r>
        <w:rPr>
          <w:b/>
        </w:rPr>
        <w:t>OR</w:t>
      </w:r>
      <w:r>
        <w:t xml:space="preserve"> party making the disclosure] is subject;</w:t>
      </w:r>
      <w:bookmarkEnd w:id="260"/>
    </w:p>
    <w:p w14:paraId="1283621F" w14:textId="77777777" w:rsidR="00684167" w:rsidRDefault="00684167" w:rsidP="00535ACE">
      <w:pPr>
        <w:pStyle w:val="Untitledsubclause3"/>
        <w:numPr>
          <w:ilvl w:val="3"/>
          <w:numId w:val="19"/>
        </w:numPr>
      </w:pPr>
      <w:bookmarkStart w:id="261" w:name="a126531"/>
      <w:r>
        <w:tab/>
        <w:t xml:space="preserve">by an order of any court of competent jurisdiction, or any regulatory, judicial, governmental or </w:t>
      </w:r>
      <w:r>
        <w:t>similar body, or any Tax Authority or securities exchange of competent jurisdiction;</w:t>
      </w:r>
      <w:bookmarkEnd w:id="261"/>
    </w:p>
    <w:p w14:paraId="12836220" w14:textId="77777777" w:rsidR="00684167" w:rsidRDefault="00684167" w:rsidP="00535ACE">
      <w:pPr>
        <w:pStyle w:val="Untitledsubclause3"/>
        <w:numPr>
          <w:ilvl w:val="3"/>
          <w:numId w:val="19"/>
        </w:numPr>
      </w:pPr>
      <w:bookmarkStart w:id="262" w:name="a188028"/>
      <w:r>
        <w:t>under any arrangement in place under which negotiations relating to terms and conditions of employment are conducted;</w:t>
      </w:r>
      <w:bookmarkEnd w:id="262"/>
    </w:p>
    <w:p w14:paraId="12836221" w14:textId="77777777" w:rsidR="00684167" w:rsidRDefault="00684167" w:rsidP="00535ACE">
      <w:pPr>
        <w:pStyle w:val="Untitledsubclause3"/>
        <w:numPr>
          <w:ilvl w:val="3"/>
          <w:numId w:val="19"/>
        </w:numPr>
      </w:pPr>
      <w:bookmarkStart w:id="263" w:name="a912904"/>
      <w:r>
        <w:lastRenderedPageBreak/>
        <w:t>to make any filing with, or obtain any authorisation from, any regulatory, governmental or similar body, or any Tax Authority or securities exchange of competent jurisdiction; or</w:t>
      </w:r>
      <w:bookmarkEnd w:id="263"/>
    </w:p>
    <w:p w14:paraId="12836222" w14:textId="77777777" w:rsidR="00684167" w:rsidRDefault="00684167" w:rsidP="00535ACE">
      <w:pPr>
        <w:pStyle w:val="Untitledsubclause3"/>
        <w:numPr>
          <w:ilvl w:val="3"/>
          <w:numId w:val="19"/>
        </w:numPr>
      </w:pPr>
      <w:bookmarkStart w:id="264" w:name="a679476"/>
      <w:r>
        <w:t xml:space="preserve">to protect the [relevant Seller's </w:t>
      </w:r>
      <w:r>
        <w:rPr>
          <w:b/>
        </w:rPr>
        <w:t>OR</w:t>
      </w:r>
      <w:r>
        <w:t xml:space="preserve"> disclosing party's] interest in any legal proceedings,</w:t>
      </w:r>
      <w:bookmarkEnd w:id="264"/>
    </w:p>
    <w:p w14:paraId="12836223" w14:textId="77777777" w:rsidR="00684167" w:rsidRDefault="00684167" w:rsidP="00B32522">
      <w:pPr>
        <w:pStyle w:val="Parasubclause2"/>
      </w:pPr>
      <w:r>
        <w:t xml:space="preserve">provided that in each case (where it is legally permitted to do so) the [Seller </w:t>
      </w:r>
      <w:r>
        <w:rPr>
          <w:b/>
        </w:rPr>
        <w:t>OR</w:t>
      </w:r>
      <w:r>
        <w:t xml:space="preserve"> party] making the disclosure gives the [Buyer </w:t>
      </w:r>
      <w:r>
        <w:rPr>
          <w:b/>
        </w:rPr>
        <w:t>OR</w:t>
      </w:r>
      <w:r>
        <w:t xml:space="preserve"> other parties] as much notice of the disclosure as possible [and, where notice of disclosure is not prohibited and is given in accordance with this clause, it takes into account the reasonable requests of the [Buyer </w:t>
      </w:r>
      <w:r>
        <w:rPr>
          <w:b/>
        </w:rPr>
        <w:t>OR</w:t>
      </w:r>
      <w:r>
        <w:t xml:space="preserve"> other parties] concerning the content of the disclosure].</w:t>
      </w:r>
    </w:p>
    <w:p w14:paraId="12836224" w14:textId="77777777" w:rsidR="00684167" w:rsidRDefault="00684167" w:rsidP="00535ACE">
      <w:pPr>
        <w:pStyle w:val="Untitledsubclause1"/>
        <w:numPr>
          <w:ilvl w:val="1"/>
          <w:numId w:val="19"/>
        </w:numPr>
      </w:pPr>
      <w:r>
        <w:fldChar w:fldCharType="begin"/>
      </w:r>
      <w:r>
        <w:fldChar w:fldCharType="end"/>
      </w:r>
      <w:bookmarkStart w:id="265" w:name="a759825"/>
      <w:r>
        <w:t xml:space="preserve">[Each party shall supply the other parties (or any of them) with such information about itself, its Group or this agreement as they may </w:t>
      </w:r>
      <w:r>
        <w:t>reasonably require for the purposes of satisfying the requirements of any law or any judicial, governmental, regulatory or similar body or [any Tax Authority or] securities exchange of competent jurisdiction.]</w:t>
      </w:r>
      <w:bookmarkEnd w:id="265"/>
    </w:p>
    <w:p w14:paraId="12836225" w14:textId="77777777" w:rsidR="00684167" w:rsidRDefault="00684167" w:rsidP="00535ACE">
      <w:pPr>
        <w:pStyle w:val="Untitledsubclause1"/>
        <w:numPr>
          <w:ilvl w:val="1"/>
          <w:numId w:val="19"/>
        </w:numPr>
      </w:pPr>
      <w:bookmarkStart w:id="266" w:name="a524699"/>
      <w:r>
        <w:t xml:space="preserve">Subject to </w:t>
      </w:r>
      <w:r>
        <w:fldChar w:fldCharType="begin"/>
      </w:r>
      <w:r>
        <w:instrText>PAGEREF a869590\# "'clause '"  \h</w:instrText>
      </w:r>
      <w:r>
        <w:fldChar w:fldCharType="separate"/>
      </w:r>
      <w:r>
        <w:t xml:space="preserve">clause </w:t>
      </w:r>
      <w:r>
        <w:fldChar w:fldCharType="end"/>
      </w:r>
      <w:r>
        <w:fldChar w:fldCharType="begin"/>
      </w:r>
      <w:r>
        <w:rPr>
          <w:highlight w:val="lightGray"/>
        </w:rPr>
        <w:instrText>REF a869590 \h \w</w:instrText>
      </w:r>
      <w:r>
        <w:fldChar w:fldCharType="separate"/>
      </w:r>
      <w:r>
        <w:t>12.9</w:t>
      </w:r>
      <w:r>
        <w:fldChar w:fldCharType="end"/>
      </w:r>
      <w:r>
        <w:t xml:space="preserve"> to [</w:t>
      </w:r>
      <w:r>
        <w:fldChar w:fldCharType="begin"/>
      </w:r>
      <w:r>
        <w:instrText>PAGEREF a663654\# "'clause '"  \h</w:instrText>
      </w:r>
      <w:r>
        <w:fldChar w:fldCharType="separate"/>
      </w:r>
      <w:r>
        <w:t xml:space="preserve">clause </w:t>
      </w:r>
      <w:r>
        <w:fldChar w:fldCharType="end"/>
      </w:r>
      <w:r>
        <w:fldChar w:fldCharType="begin"/>
      </w:r>
      <w:r>
        <w:rPr>
          <w:highlight w:val="lightGray"/>
        </w:rPr>
        <w:instrText>REF a663654 \h \w</w:instrText>
      </w:r>
      <w:r>
        <w:fldChar w:fldCharType="separate"/>
      </w:r>
      <w:r>
        <w:t>12.11</w:t>
      </w:r>
      <w:r>
        <w:fldChar w:fldCharType="end"/>
      </w:r>
      <w:r>
        <w:t>] (inclusive), no party shall make, or permit any person to make, any public announcement, communication or circular concerning this agreement or the Transaction (</w:t>
      </w:r>
      <w:r>
        <w:rPr>
          <w:rStyle w:val="DefTerm"/>
        </w:rPr>
        <w:t>announcement</w:t>
      </w:r>
      <w:r>
        <w:t>) without the prior written consent of the other parties [(such consent not to be unreasonably withheld or delayed)].</w:t>
      </w:r>
      <w:bookmarkEnd w:id="266"/>
    </w:p>
    <w:p w14:paraId="12836226" w14:textId="77777777" w:rsidR="00684167" w:rsidRDefault="00684167" w:rsidP="00535ACE">
      <w:pPr>
        <w:pStyle w:val="Untitledsubclause1"/>
        <w:numPr>
          <w:ilvl w:val="1"/>
          <w:numId w:val="19"/>
        </w:numPr>
      </w:pPr>
      <w:bookmarkStart w:id="267" w:name="a869590"/>
      <w:r>
        <w:t xml:space="preserve">Nothing in </w:t>
      </w:r>
      <w:r>
        <w:fldChar w:fldCharType="begin"/>
      </w:r>
      <w:r>
        <w:instrText>PAGEREF a524699\# "'clause '"  \h</w:instrText>
      </w:r>
      <w:r>
        <w:fldChar w:fldCharType="separate"/>
      </w:r>
      <w:r>
        <w:t xml:space="preserve">clause </w:t>
      </w:r>
      <w:r>
        <w:fldChar w:fldCharType="end"/>
      </w:r>
      <w:r>
        <w:fldChar w:fldCharType="begin"/>
      </w:r>
      <w:r>
        <w:rPr>
          <w:highlight w:val="lightGray"/>
        </w:rPr>
        <w:instrText>REF a524699 \h \w</w:instrText>
      </w:r>
      <w:r>
        <w:fldChar w:fldCharType="separate"/>
      </w:r>
      <w:r>
        <w:t>12.8</w:t>
      </w:r>
      <w:r>
        <w:fldChar w:fldCharType="end"/>
      </w:r>
      <w:r>
        <w:t xml:space="preserve"> shall prevent a party from making an announcement required by law or any governmental or regulatory authority (including any Tax Authority), any securities exchange, or any court or other authority of competent jurisdiction, provided that the party required to make the announcement (where permitted by law [and insofar as it is reasonably practicable to do so]) consults with the others parties in advance, and takes into account their reasonable requests concerning the form, content and timing of the announc</w:t>
      </w:r>
      <w:r>
        <w:t>ement.</w:t>
      </w:r>
      <w:bookmarkEnd w:id="267"/>
    </w:p>
    <w:p w14:paraId="12836227" w14:textId="77777777" w:rsidR="00684167" w:rsidRDefault="00684167" w:rsidP="00535ACE">
      <w:pPr>
        <w:pStyle w:val="Untitledsubclause1"/>
        <w:numPr>
          <w:ilvl w:val="1"/>
          <w:numId w:val="19"/>
        </w:numPr>
      </w:pPr>
      <w:r>
        <w:fldChar w:fldCharType="begin"/>
      </w:r>
      <w:r>
        <w:fldChar w:fldCharType="end"/>
      </w:r>
      <w:bookmarkStart w:id="268" w:name="a67938"/>
      <w:r>
        <w:t xml:space="preserve">[The parties shall issue a press release in agreed form immediately after [the date of this agreement </w:t>
      </w:r>
      <w:r>
        <w:rPr>
          <w:b/>
        </w:rPr>
        <w:t xml:space="preserve">OR </w:t>
      </w:r>
      <w:r>
        <w:t>Completion].]</w:t>
      </w:r>
      <w:bookmarkEnd w:id="268"/>
    </w:p>
    <w:p w14:paraId="12836228" w14:textId="77777777" w:rsidR="00684167" w:rsidRDefault="00684167" w:rsidP="00535ACE">
      <w:pPr>
        <w:pStyle w:val="Untitledsubclause1"/>
        <w:numPr>
          <w:ilvl w:val="1"/>
          <w:numId w:val="19"/>
        </w:numPr>
      </w:pPr>
      <w:bookmarkStart w:id="269" w:name="a663654"/>
      <w:r>
        <w:t>The Buyer may at any time after Completion announce its acquisition of the Sale Shares to any employees, clients, customers or suppliers of the Company, the Subsidiaries or any other member of the Buyer's Group[, provided that such announcement includes only publicly available information relating to the Transaction].</w:t>
      </w:r>
      <w:bookmarkEnd w:id="269"/>
    </w:p>
    <w:p w14:paraId="12836229" w14:textId="77777777" w:rsidR="00684167" w:rsidRDefault="00684167" w:rsidP="00535ACE">
      <w:pPr>
        <w:pStyle w:val="TitleClause"/>
        <w:numPr>
          <w:ilvl w:val="0"/>
          <w:numId w:val="19"/>
        </w:numPr>
      </w:pPr>
      <w:r>
        <w:fldChar w:fldCharType="begin"/>
      </w:r>
      <w:r>
        <w:instrText>TC "13. Further assurance" \l 1</w:instrText>
      </w:r>
      <w:r>
        <w:fldChar w:fldCharType="end"/>
      </w:r>
      <w:bookmarkStart w:id="270" w:name="_Toc256000012"/>
      <w:bookmarkStart w:id="271" w:name="a934771"/>
      <w:r>
        <w:t>Further assurance</w:t>
      </w:r>
      <w:bookmarkEnd w:id="270"/>
      <w:bookmarkEnd w:id="271"/>
    </w:p>
    <w:p w14:paraId="1283622A" w14:textId="77777777" w:rsidR="00684167" w:rsidRDefault="00684167" w:rsidP="00535ACE">
      <w:pPr>
        <w:pStyle w:val="Untitledsubclause1"/>
        <w:numPr>
          <w:ilvl w:val="1"/>
          <w:numId w:val="19"/>
        </w:numPr>
      </w:pPr>
      <w:bookmarkStart w:id="272" w:name="a749144"/>
      <w:r>
        <w:t>At their own expense, the Sellers shall (and shall use reasonable endeavours to procure that any relevant third party shall) promptly execute and deliver such documents and perform such acts as the Buyer may [reasonably] require from time to time for the purpose of giving full effect to this agreement.</w:t>
      </w:r>
      <w:bookmarkEnd w:id="272"/>
    </w:p>
    <w:p w14:paraId="1283622B" w14:textId="77777777" w:rsidR="00684167" w:rsidRDefault="00684167" w:rsidP="00535ACE">
      <w:pPr>
        <w:pStyle w:val="Untitledsubclause1"/>
        <w:numPr>
          <w:ilvl w:val="1"/>
          <w:numId w:val="19"/>
        </w:numPr>
      </w:pPr>
      <w:r>
        <w:lastRenderedPageBreak/>
        <w:fldChar w:fldCharType="begin"/>
      </w:r>
      <w:r>
        <w:fldChar w:fldCharType="end"/>
      </w:r>
      <w:bookmarkStart w:id="273" w:name="a791550"/>
      <w:r>
        <w:t>[Each Seller undertakes to the Buyer that while they remain the registered holder of any of the Sale Shares after Completion, they shall:</w:t>
      </w:r>
      <w:bookmarkEnd w:id="273"/>
    </w:p>
    <w:p w14:paraId="1283622C" w14:textId="77777777" w:rsidR="00684167" w:rsidRDefault="00684167" w:rsidP="00535ACE">
      <w:pPr>
        <w:pStyle w:val="Untitledsubclause2"/>
        <w:numPr>
          <w:ilvl w:val="2"/>
          <w:numId w:val="19"/>
        </w:numPr>
      </w:pPr>
      <w:bookmarkStart w:id="274" w:name="a272472"/>
      <w:r>
        <w:t>hold such Sale Shares, together with all dividends and any other distributions of profits or other assets in respect of such Sale Shares, and all rights arising out of or in connection with them, in trust for the Buyer;</w:t>
      </w:r>
      <w:bookmarkEnd w:id="274"/>
    </w:p>
    <w:p w14:paraId="1283622D" w14:textId="77777777" w:rsidR="00684167" w:rsidRDefault="00684167" w:rsidP="00535ACE">
      <w:pPr>
        <w:pStyle w:val="Untitledsubclause2"/>
        <w:numPr>
          <w:ilvl w:val="2"/>
          <w:numId w:val="19"/>
        </w:numPr>
      </w:pPr>
      <w:bookmarkStart w:id="275" w:name="a176843"/>
      <w:r>
        <w:t>deal with and dispose of such Sale Shares, dividends, distributions, assets and rights as the Buyer shall direct;</w:t>
      </w:r>
      <w:bookmarkEnd w:id="275"/>
    </w:p>
    <w:p w14:paraId="1283622E" w14:textId="77777777" w:rsidR="00684167" w:rsidRDefault="00684167" w:rsidP="00535ACE">
      <w:pPr>
        <w:pStyle w:val="Untitledsubclause2"/>
        <w:numPr>
          <w:ilvl w:val="2"/>
          <w:numId w:val="19"/>
        </w:numPr>
      </w:pPr>
      <w:bookmarkStart w:id="276" w:name="a634369"/>
      <w:r>
        <w:t>exercise all voting rights attached to such Sale Shares in such manner as the Buyer shall direct; and</w:t>
      </w:r>
      <w:bookmarkEnd w:id="276"/>
    </w:p>
    <w:p w14:paraId="1283622F" w14:textId="77777777" w:rsidR="00684167" w:rsidRDefault="00684167" w:rsidP="00535ACE">
      <w:pPr>
        <w:pStyle w:val="Untitledsubclause2"/>
        <w:numPr>
          <w:ilvl w:val="2"/>
          <w:numId w:val="19"/>
        </w:numPr>
      </w:pPr>
      <w:bookmarkStart w:id="277" w:name="a74841"/>
      <w:r>
        <w:t>if required by the Buyer, execute all instruments of proxy or other documents as may be necessary to enable the Buyer to attend and vote at any meeting of the Company.]</w:t>
      </w:r>
      <w:bookmarkEnd w:id="277"/>
    </w:p>
    <w:p w14:paraId="12836230" w14:textId="77777777" w:rsidR="00684167" w:rsidRDefault="00684167" w:rsidP="00535ACE">
      <w:pPr>
        <w:pStyle w:val="TitleClause"/>
        <w:numPr>
          <w:ilvl w:val="0"/>
          <w:numId w:val="19"/>
        </w:numPr>
      </w:pPr>
      <w:r>
        <w:fldChar w:fldCharType="begin"/>
      </w:r>
      <w:r>
        <w:instrText>TC "14. Assignment and other dealings" \l 1</w:instrText>
      </w:r>
      <w:r>
        <w:fldChar w:fldCharType="end"/>
      </w:r>
      <w:bookmarkStart w:id="278" w:name="_Toc256000013"/>
      <w:bookmarkStart w:id="279" w:name="a571607"/>
      <w:r>
        <w:t>Assignment and other dealings</w:t>
      </w:r>
      <w:bookmarkEnd w:id="278"/>
      <w:bookmarkEnd w:id="279"/>
    </w:p>
    <w:p w14:paraId="12836231" w14:textId="77777777" w:rsidR="00684167" w:rsidRDefault="00684167" w:rsidP="00535ACE">
      <w:pPr>
        <w:pStyle w:val="Untitledsubclause1"/>
        <w:numPr>
          <w:ilvl w:val="1"/>
          <w:numId w:val="19"/>
        </w:numPr>
      </w:pPr>
      <w:bookmarkStart w:id="280" w:name="a838640"/>
      <w:r>
        <w:t xml:space="preserve">Subject to the further provisions of this </w:t>
      </w:r>
      <w:r>
        <w:fldChar w:fldCharType="begin"/>
      </w:r>
      <w:r>
        <w:instrText>PAGEREF a571607\# "'clause '"  \h</w:instrText>
      </w:r>
      <w:r>
        <w:fldChar w:fldCharType="separate"/>
      </w:r>
      <w:r>
        <w:t xml:space="preserve">clause </w:t>
      </w:r>
      <w:r>
        <w:fldChar w:fldCharType="end"/>
      </w:r>
      <w:r>
        <w:fldChar w:fldCharType="begin"/>
      </w:r>
      <w:r>
        <w:rPr>
          <w:highlight w:val="lightGray"/>
        </w:rPr>
        <w:instrText>REF a571607 \h \w</w:instrText>
      </w:r>
      <w:r>
        <w:fldChar w:fldCharType="separate"/>
      </w:r>
      <w:r>
        <w:t>14</w:t>
      </w:r>
      <w:r>
        <w:fldChar w:fldCharType="end"/>
      </w:r>
      <w:r>
        <w:t xml:space="preserve">, no party shall assign, novate, transfer, mortgage, charge, subcontract, delegate, declare a trust of, or deal in any other manner with any </w:t>
      </w:r>
      <w:r>
        <w:t>or all of its rights and obligations under this agreement [or any other Transaction Document].</w:t>
      </w:r>
      <w:bookmarkEnd w:id="280"/>
    </w:p>
    <w:p w14:paraId="12836232" w14:textId="77777777" w:rsidR="00684167" w:rsidRDefault="00684167" w:rsidP="00535ACE">
      <w:pPr>
        <w:pStyle w:val="Untitledsubclause1"/>
        <w:numPr>
          <w:ilvl w:val="1"/>
          <w:numId w:val="19"/>
        </w:numPr>
      </w:pPr>
      <w:bookmarkStart w:id="281" w:name="a74022"/>
      <w:r>
        <w:t>The Buyer may assign any or all of its rights under this agreement [(or any other Transaction Document)] to:</w:t>
      </w:r>
      <w:bookmarkEnd w:id="281"/>
    </w:p>
    <w:p w14:paraId="12836233" w14:textId="77777777" w:rsidR="00684167" w:rsidRDefault="00684167" w:rsidP="00535ACE">
      <w:pPr>
        <w:pStyle w:val="Untitledsubclause2"/>
        <w:numPr>
          <w:ilvl w:val="2"/>
          <w:numId w:val="19"/>
        </w:numPr>
      </w:pPr>
      <w:bookmarkStart w:id="282" w:name="a1006991"/>
      <w:r>
        <w:t xml:space="preserve">a member of its Group [for so long as that company remains a member of the Buyer's Group]. [The Buyer shall procure that the assignee company assigns the rights assigned to it in accordance with this </w:t>
      </w:r>
      <w:r>
        <w:fldChar w:fldCharType="begin"/>
      </w:r>
      <w:r>
        <w:instrText>PAGEREF a571607\# "'clause '"  \h</w:instrText>
      </w:r>
      <w:r>
        <w:fldChar w:fldCharType="separate"/>
      </w:r>
      <w:r>
        <w:t xml:space="preserve">clause </w:t>
      </w:r>
      <w:r>
        <w:fldChar w:fldCharType="end"/>
      </w:r>
      <w:r>
        <w:fldChar w:fldCharType="begin"/>
      </w:r>
      <w:r>
        <w:rPr>
          <w:highlight w:val="lightGray"/>
        </w:rPr>
        <w:instrText>REF a571607 \h \w</w:instrText>
      </w:r>
      <w:r>
        <w:fldChar w:fldCharType="separate"/>
      </w:r>
      <w:r>
        <w:t>14</w:t>
      </w:r>
      <w:r>
        <w:fldChar w:fldCharType="end"/>
      </w:r>
      <w:r>
        <w:t xml:space="preserve"> back to the Buyer [or to such other member of the Buyer's Group as it may nominate] immediately before that company ceases to be a member of the Buyer's Group][; or</w:t>
      </w:r>
      <w:bookmarkEnd w:id="282"/>
    </w:p>
    <w:p w14:paraId="12836234" w14:textId="77777777" w:rsidR="00684167" w:rsidRDefault="00684167" w:rsidP="00535ACE">
      <w:pPr>
        <w:pStyle w:val="Untitledsubclause2"/>
        <w:numPr>
          <w:ilvl w:val="2"/>
          <w:numId w:val="19"/>
        </w:numPr>
      </w:pPr>
      <w:bookmarkStart w:id="283" w:name="a800952"/>
      <w:r>
        <w:t>any person to whom the Sale Shares are sold or transferred by the Buyer following Completion].</w:t>
      </w:r>
      <w:bookmarkEnd w:id="283"/>
    </w:p>
    <w:p w14:paraId="12836235" w14:textId="77777777" w:rsidR="00684167" w:rsidRDefault="00684167" w:rsidP="00535ACE">
      <w:pPr>
        <w:pStyle w:val="Untitledsubclause1"/>
        <w:numPr>
          <w:ilvl w:val="1"/>
          <w:numId w:val="19"/>
        </w:numPr>
      </w:pPr>
      <w:r>
        <w:fldChar w:fldCharType="begin"/>
      </w:r>
      <w:r>
        <w:fldChar w:fldCharType="end"/>
      </w:r>
      <w:bookmarkStart w:id="284" w:name="a886190"/>
      <w:r>
        <w:t xml:space="preserve">[The Buyer may grant security over, or assign by way of security, any or all of its rights under this agreement [or any other Transaction Document] for the purposes of, or in connection with, the financing (whether in whole or in part) of [the Transaction </w:t>
      </w:r>
      <w:r>
        <w:rPr>
          <w:b/>
        </w:rPr>
        <w:t>OR</w:t>
      </w:r>
      <w:r>
        <w:t xml:space="preserve"> any of the Buyer's working capital or other requirements]. On the enforcement of any security of the kind referred to in this clause, the Buyer, or any administrative receiver of the Buyer or any person having the benefit of such security may assign any</w:t>
      </w:r>
      <w:r>
        <w:t xml:space="preserve"> or all of the relevant rights to any person, but the Sellers' liability to any assignee in respect of those rights shall not be greater than if no assignment had taken place.]</w:t>
      </w:r>
      <w:bookmarkEnd w:id="284"/>
    </w:p>
    <w:p w14:paraId="12836236" w14:textId="77777777" w:rsidR="00684167" w:rsidRDefault="00684167" w:rsidP="00535ACE">
      <w:pPr>
        <w:pStyle w:val="Untitledsubclause1"/>
        <w:numPr>
          <w:ilvl w:val="1"/>
          <w:numId w:val="19"/>
        </w:numPr>
      </w:pPr>
      <w:bookmarkStart w:id="285" w:name="a699782"/>
      <w:r>
        <w:t xml:space="preserve">If there is an assignment of any of the Buyer's rights under this agreement in accordance with </w:t>
      </w:r>
      <w:r>
        <w:fldChar w:fldCharType="begin"/>
      </w:r>
      <w:r>
        <w:instrText>PAGEREF a74022\# "'clause '"  \h</w:instrText>
      </w:r>
      <w:r>
        <w:fldChar w:fldCharType="separate"/>
      </w:r>
      <w:r>
        <w:t xml:space="preserve">clause </w:t>
      </w:r>
      <w:r>
        <w:fldChar w:fldCharType="end"/>
      </w:r>
      <w:r>
        <w:fldChar w:fldCharType="begin"/>
      </w:r>
      <w:r>
        <w:rPr>
          <w:highlight w:val="lightGray"/>
        </w:rPr>
        <w:instrText>REF a74022 \h \w</w:instrText>
      </w:r>
      <w:r>
        <w:fldChar w:fldCharType="separate"/>
      </w:r>
      <w:r>
        <w:t>14.2</w:t>
      </w:r>
      <w:r>
        <w:fldChar w:fldCharType="end"/>
      </w:r>
      <w:r>
        <w:t xml:space="preserve"> [or </w:t>
      </w:r>
      <w:r>
        <w:fldChar w:fldCharType="begin"/>
      </w:r>
      <w:r>
        <w:instrText>PAGEREF a886190\# "'clause '"  \h</w:instrText>
      </w:r>
      <w:r>
        <w:fldChar w:fldCharType="separate"/>
      </w:r>
      <w:r>
        <w:t xml:space="preserve">clause </w:t>
      </w:r>
      <w:r>
        <w:fldChar w:fldCharType="end"/>
      </w:r>
      <w:r>
        <w:fldChar w:fldCharType="begin"/>
      </w:r>
      <w:r>
        <w:rPr>
          <w:highlight w:val="lightGray"/>
        </w:rPr>
        <w:instrText>REF a886190 \h \w</w:instrText>
      </w:r>
      <w:r>
        <w:fldChar w:fldCharType="separate"/>
      </w:r>
      <w:r>
        <w:t>14.3</w:t>
      </w:r>
      <w:r>
        <w:fldChar w:fldCharType="end"/>
      </w:r>
      <w:r>
        <w:t>]:</w:t>
      </w:r>
      <w:bookmarkEnd w:id="285"/>
    </w:p>
    <w:p w14:paraId="12836237" w14:textId="77777777" w:rsidR="00684167" w:rsidRDefault="00684167" w:rsidP="00535ACE">
      <w:pPr>
        <w:pStyle w:val="Untitledsubclause2"/>
        <w:numPr>
          <w:ilvl w:val="2"/>
          <w:numId w:val="19"/>
        </w:numPr>
      </w:pPr>
      <w:bookmarkStart w:id="286" w:name="a454112"/>
      <w:r>
        <w:t>the Sellers may discharge their obligations under this agreement to the Buyer until they receive written notice of the assignment; and</w:t>
      </w:r>
      <w:bookmarkEnd w:id="286"/>
    </w:p>
    <w:p w14:paraId="12836238" w14:textId="77777777" w:rsidR="00684167" w:rsidRDefault="00684167" w:rsidP="00535ACE">
      <w:pPr>
        <w:pStyle w:val="Untitledsubclause2"/>
        <w:numPr>
          <w:ilvl w:val="2"/>
          <w:numId w:val="19"/>
        </w:numPr>
      </w:pPr>
      <w:bookmarkStart w:id="287" w:name="a456703"/>
      <w:r>
        <w:lastRenderedPageBreak/>
        <w:t xml:space="preserve">the assignee may enforce this agreement as if it were named in this agreement as the Buyer, but the Buyer shall remain liable for any obligations under this </w:t>
      </w:r>
      <w:r>
        <w:t>agreement.</w:t>
      </w:r>
      <w:bookmarkEnd w:id="287"/>
    </w:p>
    <w:p w14:paraId="12836239" w14:textId="77777777" w:rsidR="00684167" w:rsidRDefault="00684167" w:rsidP="00535ACE">
      <w:pPr>
        <w:pStyle w:val="TitleClause"/>
        <w:numPr>
          <w:ilvl w:val="0"/>
          <w:numId w:val="19"/>
        </w:numPr>
      </w:pPr>
      <w:r>
        <w:fldChar w:fldCharType="begin"/>
      </w:r>
      <w:r>
        <w:instrText>TC "15. No agency" \l 1</w:instrText>
      </w:r>
      <w:r>
        <w:fldChar w:fldCharType="end"/>
      </w:r>
      <w:bookmarkStart w:id="288" w:name="_Toc256000014"/>
      <w:bookmarkStart w:id="289" w:name="a1013099"/>
      <w:r>
        <w:t>No agency</w:t>
      </w:r>
      <w:bookmarkEnd w:id="288"/>
      <w:bookmarkEnd w:id="289"/>
    </w:p>
    <w:p w14:paraId="1283623A" w14:textId="77777777" w:rsidR="00684167" w:rsidRDefault="00684167" w:rsidP="00B32522">
      <w:pPr>
        <w:pStyle w:val="ParaClause"/>
      </w:pPr>
      <w:r>
        <w:t>The parties confirm they are acting on their own behalf in relation to the Transaction and not for the benefit of any other person.</w:t>
      </w:r>
    </w:p>
    <w:p w14:paraId="1283623B" w14:textId="77777777" w:rsidR="00684167" w:rsidRDefault="00684167" w:rsidP="00535ACE">
      <w:pPr>
        <w:pStyle w:val="TitleClause"/>
        <w:numPr>
          <w:ilvl w:val="0"/>
          <w:numId w:val="19"/>
        </w:numPr>
      </w:pPr>
      <w:r>
        <w:fldChar w:fldCharType="begin"/>
      </w:r>
      <w:r>
        <w:instrText>TC "16. Entire agreement" \l 1</w:instrText>
      </w:r>
      <w:r>
        <w:fldChar w:fldCharType="end"/>
      </w:r>
      <w:bookmarkStart w:id="290" w:name="_Toc256000015"/>
      <w:bookmarkStart w:id="291" w:name="a980088"/>
      <w:r>
        <w:t>Entire agreement</w:t>
      </w:r>
      <w:bookmarkEnd w:id="290"/>
      <w:bookmarkEnd w:id="291"/>
    </w:p>
    <w:p w14:paraId="1283623C" w14:textId="77777777" w:rsidR="00684167" w:rsidRDefault="00684167" w:rsidP="00B32522">
      <w:pPr>
        <w:pStyle w:val="ParaClause"/>
      </w:pPr>
      <w:r>
        <w:t>This agreement (together with the other Transaction Documents) constitutes the entire agreement between the parties and supersedes and extinguishes all previous and contemporaneous agreements, promises, assurances, warranties, representations and understandings between them, whether written or oral, relating to their subject matter.</w:t>
      </w:r>
    </w:p>
    <w:p w14:paraId="1283623D" w14:textId="77777777" w:rsidR="00684167" w:rsidRDefault="00684167" w:rsidP="00535ACE">
      <w:pPr>
        <w:pStyle w:val="TitleClause"/>
        <w:numPr>
          <w:ilvl w:val="0"/>
          <w:numId w:val="19"/>
        </w:numPr>
      </w:pPr>
      <w:r>
        <w:fldChar w:fldCharType="begin"/>
      </w:r>
      <w:r>
        <w:instrText>TC "17. Variation and waiver" \l 1</w:instrText>
      </w:r>
      <w:r>
        <w:fldChar w:fldCharType="end"/>
      </w:r>
      <w:bookmarkStart w:id="292" w:name="_Toc256000016"/>
      <w:bookmarkStart w:id="293" w:name="a926681"/>
      <w:r>
        <w:t>Variation and waiver</w:t>
      </w:r>
      <w:bookmarkEnd w:id="292"/>
      <w:bookmarkEnd w:id="293"/>
    </w:p>
    <w:p w14:paraId="1283623E" w14:textId="77777777" w:rsidR="00684167" w:rsidRDefault="00684167" w:rsidP="00535ACE">
      <w:pPr>
        <w:pStyle w:val="Untitledsubclause1"/>
        <w:numPr>
          <w:ilvl w:val="1"/>
          <w:numId w:val="19"/>
        </w:numPr>
      </w:pPr>
      <w:bookmarkStart w:id="294" w:name="a304574"/>
      <w:r>
        <w:t>No variation of this agreement shall be effective unless it is in writing, signed by the parties (or their authorised representatives) and expressly states that it is amending this agreement.</w:t>
      </w:r>
      <w:bookmarkEnd w:id="294"/>
    </w:p>
    <w:p w14:paraId="1283623F" w14:textId="77777777" w:rsidR="00684167" w:rsidRDefault="00684167" w:rsidP="00535ACE">
      <w:pPr>
        <w:pStyle w:val="Untitledsubclause1"/>
        <w:numPr>
          <w:ilvl w:val="1"/>
          <w:numId w:val="19"/>
        </w:numPr>
      </w:pPr>
      <w:bookmarkStart w:id="295" w:name="a905319"/>
      <w:r>
        <w:t xml:space="preserve">A waiver of any right or remedy is only effective if given in writing and shall not be deemed a waiver of any subsequent right or remedy. </w:t>
      </w:r>
      <w:bookmarkEnd w:id="295"/>
    </w:p>
    <w:p w14:paraId="12836240" w14:textId="77777777" w:rsidR="00684167" w:rsidRDefault="00684167" w:rsidP="00535ACE">
      <w:pPr>
        <w:pStyle w:val="Untitledsubclause1"/>
        <w:numPr>
          <w:ilvl w:val="1"/>
          <w:numId w:val="19"/>
        </w:numPr>
      </w:pPr>
      <w:bookmarkStart w:id="296" w:name="a713055"/>
      <w:r>
        <w:t>A delay or failure to exercise, or the single or partial exercise of, any right or remedy does not waive that or any other right or remedy, nor does it prevent or restrict the further exercise of that or any other right or remedy.</w:t>
      </w:r>
      <w:bookmarkEnd w:id="296"/>
    </w:p>
    <w:p w14:paraId="12836241" w14:textId="77777777" w:rsidR="00684167" w:rsidRDefault="00684167" w:rsidP="00535ACE">
      <w:pPr>
        <w:pStyle w:val="Untitledsubclause1"/>
        <w:numPr>
          <w:ilvl w:val="1"/>
          <w:numId w:val="19"/>
        </w:numPr>
      </w:pPr>
      <w:bookmarkStart w:id="297" w:name="a995728"/>
      <w:r>
        <w:t>A party that waives a right or remedy provided under this agreement or by law in relation to one party, or takes or fails to take any action against that party, does not affect its rights in relation to any other party.</w:t>
      </w:r>
      <w:bookmarkEnd w:id="297"/>
    </w:p>
    <w:p w14:paraId="12836242" w14:textId="77777777" w:rsidR="00684167" w:rsidRDefault="00684167" w:rsidP="00535ACE">
      <w:pPr>
        <w:pStyle w:val="TitleClause"/>
        <w:numPr>
          <w:ilvl w:val="0"/>
          <w:numId w:val="19"/>
        </w:numPr>
      </w:pPr>
      <w:r>
        <w:fldChar w:fldCharType="begin"/>
      </w:r>
      <w:r>
        <w:instrText>TC "18. Costs" \l 1</w:instrText>
      </w:r>
      <w:r>
        <w:fldChar w:fldCharType="end"/>
      </w:r>
      <w:bookmarkStart w:id="298" w:name="_Toc256000017"/>
      <w:bookmarkStart w:id="299" w:name="a730055"/>
      <w:r>
        <w:t>Costs</w:t>
      </w:r>
      <w:bookmarkEnd w:id="298"/>
      <w:bookmarkEnd w:id="299"/>
    </w:p>
    <w:p w14:paraId="12836243" w14:textId="77777777" w:rsidR="00684167" w:rsidRDefault="00684167" w:rsidP="00535ACE">
      <w:pPr>
        <w:pStyle w:val="Untitledsubclause1"/>
        <w:numPr>
          <w:ilvl w:val="1"/>
          <w:numId w:val="19"/>
        </w:numPr>
      </w:pPr>
      <w:bookmarkStart w:id="300" w:name="a612561"/>
      <w:r>
        <w:t xml:space="preserve">Except as expressly provided in this agreement, each party shall pay its own costs and expenses </w:t>
      </w:r>
      <w:r>
        <w:t>incurred in connection with the negotiation, preparation and execution of this agreement and the other Transaction Documents.</w:t>
      </w:r>
      <w:bookmarkEnd w:id="300"/>
    </w:p>
    <w:p w14:paraId="12836244" w14:textId="77777777" w:rsidR="00684167" w:rsidRDefault="00684167" w:rsidP="00535ACE">
      <w:pPr>
        <w:pStyle w:val="Untitledsubclause1"/>
        <w:numPr>
          <w:ilvl w:val="1"/>
          <w:numId w:val="19"/>
        </w:numPr>
      </w:pPr>
      <w:r>
        <w:fldChar w:fldCharType="begin"/>
      </w:r>
      <w:r>
        <w:fldChar w:fldCharType="end"/>
      </w:r>
      <w:bookmarkStart w:id="301" w:name="a965044"/>
      <w:r>
        <w:t>[Without prejudice to any other right or remedy the Buyer may have, the Sellers shall indemnify the Buyer against all costs and expenses it incurs in investigating the affairs of the Company and the Subsidiaries and in negotiating, preparing, executing, rescinding or terminating this agreement (and the other Transaction Documents) in the event that:</w:t>
      </w:r>
      <w:bookmarkEnd w:id="301"/>
    </w:p>
    <w:p w14:paraId="12836245" w14:textId="77777777" w:rsidR="00684167" w:rsidRDefault="00684167" w:rsidP="00535ACE">
      <w:pPr>
        <w:pStyle w:val="Untitledsubclause2"/>
        <w:numPr>
          <w:ilvl w:val="2"/>
          <w:numId w:val="19"/>
        </w:numPr>
      </w:pPr>
      <w:bookmarkStart w:id="302" w:name="a907593"/>
      <w:r>
        <w:t xml:space="preserve">the Buyer terminates this agreement in accordance with </w:t>
      </w:r>
      <w:r>
        <w:fldChar w:fldCharType="begin"/>
      </w:r>
      <w:r>
        <w:instrText>PAGEREF a174124\# "'clause '"  \h</w:instrText>
      </w:r>
      <w:r>
        <w:fldChar w:fldCharType="separate"/>
      </w:r>
      <w:r>
        <w:t xml:space="preserve">clause </w:t>
      </w:r>
      <w:r>
        <w:fldChar w:fldCharType="end"/>
      </w:r>
      <w:r>
        <w:fldChar w:fldCharType="begin"/>
      </w:r>
      <w:r>
        <w:rPr>
          <w:highlight w:val="lightGray"/>
        </w:rPr>
        <w:instrText>REF a174124 \h \w</w:instrText>
      </w:r>
      <w:r>
        <w:fldChar w:fldCharType="separate"/>
      </w:r>
      <w:r>
        <w:t>5.4</w:t>
      </w:r>
      <w:r>
        <w:fldChar w:fldCharType="end"/>
      </w:r>
      <w:r>
        <w:t xml:space="preserve"> or </w:t>
      </w:r>
      <w:r>
        <w:fldChar w:fldCharType="begin"/>
      </w:r>
      <w:r>
        <w:instrText>PAGEREF a458474\# "'clause '"  \h</w:instrText>
      </w:r>
      <w:r>
        <w:fldChar w:fldCharType="separate"/>
      </w:r>
      <w:r>
        <w:t xml:space="preserve">clause </w:t>
      </w:r>
      <w:r>
        <w:fldChar w:fldCharType="end"/>
      </w:r>
      <w:r>
        <w:fldChar w:fldCharType="begin"/>
      </w:r>
      <w:r>
        <w:rPr>
          <w:highlight w:val="lightGray"/>
        </w:rPr>
        <w:instrText>REF a458474 \h \w</w:instrText>
      </w:r>
      <w:r>
        <w:fldChar w:fldCharType="separate"/>
      </w:r>
      <w:r>
        <w:t>6.5</w:t>
      </w:r>
      <w:r>
        <w:fldChar w:fldCharType="end"/>
      </w:r>
      <w:r>
        <w:t>; or</w:t>
      </w:r>
      <w:bookmarkEnd w:id="302"/>
    </w:p>
    <w:p w14:paraId="12836246" w14:textId="77777777" w:rsidR="00684167" w:rsidRDefault="00684167" w:rsidP="00535ACE">
      <w:pPr>
        <w:pStyle w:val="Untitledsubclause2"/>
        <w:numPr>
          <w:ilvl w:val="2"/>
          <w:numId w:val="19"/>
        </w:numPr>
      </w:pPr>
      <w:bookmarkStart w:id="303" w:name="a345528"/>
      <w:r>
        <w:lastRenderedPageBreak/>
        <w:t xml:space="preserve">this agreement terminates and ceases to have effect in accordance with </w:t>
      </w:r>
      <w:r>
        <w:fldChar w:fldCharType="begin"/>
      </w:r>
      <w:r>
        <w:instrText>PAGEREF a643463\# "'clause '"  \h</w:instrText>
      </w:r>
      <w:r>
        <w:fldChar w:fldCharType="separate"/>
      </w:r>
      <w:r>
        <w:t xml:space="preserve">clause </w:t>
      </w:r>
      <w:r>
        <w:fldChar w:fldCharType="end"/>
      </w:r>
      <w:r>
        <w:fldChar w:fldCharType="begin"/>
      </w:r>
      <w:r>
        <w:rPr>
          <w:highlight w:val="lightGray"/>
        </w:rPr>
        <w:instrText>REF a643463 \h \w</w:instrText>
      </w:r>
      <w:r>
        <w:fldChar w:fldCharType="separate"/>
      </w:r>
      <w:r>
        <w:t>4.2</w:t>
      </w:r>
      <w:r>
        <w:fldChar w:fldCharType="end"/>
      </w:r>
      <w:r>
        <w:t xml:space="preserve"> [because any of the Conditions in paragraphs [NUMBER] of </w:t>
      </w:r>
      <w:r>
        <w:fldChar w:fldCharType="begin"/>
      </w:r>
      <w:r>
        <w:rPr>
          <w:highlight w:val="lightGray"/>
        </w:rPr>
        <w:instrText>REF a360279 \h \w</w:instrText>
      </w:r>
      <w:r>
        <w:fldChar w:fldCharType="separate"/>
      </w:r>
      <w:r>
        <w:t>Part 1</w:t>
      </w:r>
      <w:r>
        <w:fldChar w:fldCharType="end"/>
      </w:r>
      <w:r>
        <w:t xml:space="preserve"> of </w:t>
      </w:r>
      <w:r>
        <w:fldChar w:fldCharType="begin"/>
      </w:r>
      <w:r>
        <w:rPr>
          <w:highlight w:val="lightGray"/>
        </w:rPr>
        <w:instrText>REF a155538 \h \w</w:instrText>
      </w:r>
      <w:r>
        <w:fldChar w:fldCharType="separate"/>
      </w:r>
      <w:r>
        <w:t>Schedule 4</w:t>
      </w:r>
      <w:r>
        <w:fldChar w:fldCharType="end"/>
      </w:r>
      <w:r>
        <w:t xml:space="preserve"> have not been fully satisfied or waived].]</w:t>
      </w:r>
      <w:bookmarkEnd w:id="303"/>
    </w:p>
    <w:p w14:paraId="12836247" w14:textId="77777777" w:rsidR="00684167" w:rsidRDefault="00684167" w:rsidP="00535ACE">
      <w:pPr>
        <w:pStyle w:val="Untitledsubclause1"/>
        <w:numPr>
          <w:ilvl w:val="1"/>
          <w:numId w:val="19"/>
        </w:numPr>
      </w:pPr>
      <w:bookmarkStart w:id="304" w:name="a545380"/>
      <w:r>
        <w:t xml:space="preserve">The Buyer shall be responsible for and shall pay all stamp taxes arising on the transfer of the Sale Shares in accordance with this agreement. </w:t>
      </w:r>
      <w:bookmarkEnd w:id="304"/>
    </w:p>
    <w:p w14:paraId="12836248" w14:textId="77777777" w:rsidR="00684167" w:rsidRDefault="00684167" w:rsidP="00535ACE">
      <w:pPr>
        <w:pStyle w:val="TitleClause"/>
        <w:numPr>
          <w:ilvl w:val="0"/>
          <w:numId w:val="19"/>
        </w:numPr>
      </w:pPr>
      <w:r>
        <w:fldChar w:fldCharType="begin"/>
      </w:r>
      <w:r>
        <w:instrText>TC "19. Notices" \l 1</w:instrText>
      </w:r>
      <w:r>
        <w:fldChar w:fldCharType="end"/>
      </w:r>
      <w:bookmarkStart w:id="305" w:name="_Toc256000018"/>
      <w:bookmarkStart w:id="306" w:name="a1031723"/>
      <w:r>
        <w:t>Notices</w:t>
      </w:r>
      <w:bookmarkEnd w:id="305"/>
      <w:bookmarkEnd w:id="306"/>
    </w:p>
    <w:p w14:paraId="12836249" w14:textId="77777777" w:rsidR="00684167" w:rsidRDefault="00684167" w:rsidP="00535ACE">
      <w:pPr>
        <w:pStyle w:val="Untitledsubclause1"/>
        <w:numPr>
          <w:ilvl w:val="1"/>
          <w:numId w:val="19"/>
        </w:numPr>
      </w:pPr>
      <w:bookmarkStart w:id="307" w:name="a238715"/>
      <w:r>
        <w:t>A notice given to a party under or in connection with this agreement:</w:t>
      </w:r>
      <w:bookmarkEnd w:id="307"/>
    </w:p>
    <w:p w14:paraId="1283624A" w14:textId="77777777" w:rsidR="00684167" w:rsidRDefault="00684167" w:rsidP="00535ACE">
      <w:pPr>
        <w:pStyle w:val="Untitledsubclause2"/>
        <w:numPr>
          <w:ilvl w:val="2"/>
          <w:numId w:val="19"/>
        </w:numPr>
      </w:pPr>
      <w:bookmarkStart w:id="308" w:name="a352164"/>
      <w:r>
        <w:t>shall be in writing and in English;</w:t>
      </w:r>
      <w:bookmarkEnd w:id="308"/>
    </w:p>
    <w:p w14:paraId="1283624B" w14:textId="77777777" w:rsidR="00684167" w:rsidRDefault="00684167" w:rsidP="00535ACE">
      <w:pPr>
        <w:pStyle w:val="Untitledsubclause2"/>
        <w:numPr>
          <w:ilvl w:val="2"/>
          <w:numId w:val="19"/>
        </w:numPr>
      </w:pPr>
      <w:r>
        <w:fldChar w:fldCharType="begin"/>
      </w:r>
      <w:r>
        <w:fldChar w:fldCharType="end"/>
      </w:r>
      <w:bookmarkStart w:id="309" w:name="a65715"/>
      <w:r>
        <w:t>[shall be signed by or on behalf of the party giving it;]</w:t>
      </w:r>
      <w:bookmarkEnd w:id="309"/>
    </w:p>
    <w:p w14:paraId="1283624C" w14:textId="77777777" w:rsidR="00684167" w:rsidRDefault="00684167" w:rsidP="00535ACE">
      <w:pPr>
        <w:pStyle w:val="Untitledsubclause2"/>
        <w:numPr>
          <w:ilvl w:val="2"/>
          <w:numId w:val="19"/>
        </w:numPr>
      </w:pPr>
      <w:bookmarkStart w:id="310" w:name="a277395"/>
      <w:r>
        <w:t xml:space="preserve">shall be sent to the party for the attention of the contact and to the address[, email address] [or] [DX number] specified in </w:t>
      </w:r>
      <w:r>
        <w:fldChar w:fldCharType="begin"/>
      </w:r>
      <w:r>
        <w:rPr>
          <w:highlight w:val="lightGray"/>
        </w:rPr>
        <w:instrText>REF a478569 \h \w</w:instrText>
      </w:r>
      <w:r>
        <w:fldChar w:fldCharType="separate"/>
      </w:r>
      <w:r>
        <w:t>Schedule 1</w:t>
      </w:r>
      <w:r>
        <w:fldChar w:fldCharType="end"/>
      </w:r>
      <w:r>
        <w:t xml:space="preserve"> or </w:t>
      </w:r>
      <w:r>
        <w:fldChar w:fldCharType="begin"/>
      </w:r>
      <w:r>
        <w:instrText>PAGEREF a847550\# "'clause '"  \h</w:instrText>
      </w:r>
      <w:r>
        <w:fldChar w:fldCharType="separate"/>
      </w:r>
      <w:r>
        <w:t xml:space="preserve">clause </w:t>
      </w:r>
      <w:r>
        <w:fldChar w:fldCharType="end"/>
      </w:r>
      <w:r>
        <w:fldChar w:fldCharType="begin"/>
      </w:r>
      <w:r>
        <w:rPr>
          <w:highlight w:val="lightGray"/>
        </w:rPr>
        <w:instrText>REF a847550 \h \w</w:instrText>
      </w:r>
      <w:r>
        <w:fldChar w:fldCharType="separate"/>
      </w:r>
      <w:r>
        <w:t>19.3</w:t>
      </w:r>
      <w:r>
        <w:fldChar w:fldCharType="end"/>
      </w:r>
      <w:r>
        <w:t xml:space="preserve"> (as the case may be), or substituted by that party in accordance with </w:t>
      </w:r>
      <w:r>
        <w:fldChar w:fldCharType="begin"/>
      </w:r>
      <w:r>
        <w:instrText>PAGEREF a142571\# "'clause '"  \h</w:instrText>
      </w:r>
      <w:r>
        <w:fldChar w:fldCharType="separate"/>
      </w:r>
      <w:r>
        <w:t xml:space="preserve">clause </w:t>
      </w:r>
      <w:r>
        <w:fldChar w:fldCharType="end"/>
      </w:r>
      <w:r>
        <w:fldChar w:fldCharType="begin"/>
      </w:r>
      <w:r>
        <w:rPr>
          <w:highlight w:val="lightGray"/>
        </w:rPr>
        <w:instrText>REF a142571 \h \w</w:instrText>
      </w:r>
      <w:r>
        <w:fldChar w:fldCharType="separate"/>
      </w:r>
      <w:r>
        <w:t>19.4</w:t>
      </w:r>
      <w:r>
        <w:fldChar w:fldCharType="end"/>
      </w:r>
      <w:r>
        <w:t xml:space="preserve">; </w:t>
      </w:r>
      <w:bookmarkEnd w:id="310"/>
    </w:p>
    <w:p w14:paraId="1283624D" w14:textId="77777777" w:rsidR="00684167" w:rsidRPr="00DD6C4F" w:rsidRDefault="00684167" w:rsidP="00535ACE">
      <w:pPr>
        <w:pStyle w:val="Untitledsubclause2"/>
        <w:numPr>
          <w:ilvl w:val="2"/>
          <w:numId w:val="19"/>
        </w:numPr>
      </w:pPr>
      <w:bookmarkStart w:id="311" w:name="a811783"/>
      <w:r>
        <w:t xml:space="preserve">shall be sent by a method listed in </w:t>
      </w:r>
      <w:r>
        <w:fldChar w:fldCharType="begin"/>
      </w:r>
      <w:r>
        <w:instrText>PAGEREF a469658\# "'clause '"  \h</w:instrText>
      </w:r>
      <w:r>
        <w:fldChar w:fldCharType="separate"/>
      </w:r>
      <w:r>
        <w:t xml:space="preserve">clause </w:t>
      </w:r>
      <w:r>
        <w:fldChar w:fldCharType="end"/>
      </w:r>
      <w:r>
        <w:fldChar w:fldCharType="begin"/>
      </w:r>
      <w:r>
        <w:rPr>
          <w:highlight w:val="lightGray"/>
        </w:rPr>
        <w:instrText>REF a469658 \h \w</w:instrText>
      </w:r>
      <w:r>
        <w:fldChar w:fldCharType="separate"/>
      </w:r>
      <w:r>
        <w:t>19.5</w:t>
      </w:r>
      <w:r>
        <w:fldChar w:fldCharType="end"/>
      </w:r>
      <w:r>
        <w:t xml:space="preserve">; and </w:t>
      </w:r>
      <w:bookmarkEnd w:id="311"/>
    </w:p>
    <w:p w14:paraId="1283624E" w14:textId="77777777" w:rsidR="00684167" w:rsidRPr="00E34CA1" w:rsidRDefault="00684167" w:rsidP="00535ACE">
      <w:pPr>
        <w:pStyle w:val="Untitledsubclause2"/>
        <w:numPr>
          <w:ilvl w:val="2"/>
          <w:numId w:val="19"/>
        </w:numPr>
      </w:pPr>
      <w:bookmarkStart w:id="312" w:name="a401077"/>
      <w:r>
        <w:t xml:space="preserve">[unless proved otherwise] is deemed received as set out in </w:t>
      </w:r>
      <w:r>
        <w:fldChar w:fldCharType="begin"/>
      </w:r>
      <w:r>
        <w:instrText>PAGEREF a469658\# "'clause '"  \h</w:instrText>
      </w:r>
      <w:r>
        <w:fldChar w:fldCharType="separate"/>
      </w:r>
      <w:r>
        <w:t xml:space="preserve">clause </w:t>
      </w:r>
      <w:r>
        <w:fldChar w:fldCharType="end"/>
      </w:r>
      <w:r>
        <w:fldChar w:fldCharType="begin"/>
      </w:r>
      <w:r>
        <w:rPr>
          <w:highlight w:val="lightGray"/>
        </w:rPr>
        <w:instrText>REF a469658 \h \w</w:instrText>
      </w:r>
      <w:r>
        <w:fldChar w:fldCharType="separate"/>
      </w:r>
      <w:r>
        <w:t>19.5</w:t>
      </w:r>
      <w:r>
        <w:fldChar w:fldCharType="end"/>
      </w:r>
      <w:r>
        <w:t xml:space="preserve"> if prepared and sent in accordance with this </w:t>
      </w:r>
      <w:r>
        <w:fldChar w:fldCharType="begin"/>
      </w:r>
      <w:r>
        <w:instrText>PAGEREF a1031723\# "'clause '"  \h</w:instrText>
      </w:r>
      <w:r>
        <w:fldChar w:fldCharType="separate"/>
      </w:r>
      <w:r>
        <w:t xml:space="preserve">clause </w:t>
      </w:r>
      <w:r>
        <w:fldChar w:fldCharType="end"/>
      </w:r>
      <w:r>
        <w:fldChar w:fldCharType="begin"/>
      </w:r>
      <w:r>
        <w:rPr>
          <w:highlight w:val="lightGray"/>
        </w:rPr>
        <w:instrText>REF a1031723 \h \w</w:instrText>
      </w:r>
      <w:r>
        <w:fldChar w:fldCharType="separate"/>
      </w:r>
      <w:r>
        <w:t>19</w:t>
      </w:r>
      <w:r>
        <w:fldChar w:fldCharType="end"/>
      </w:r>
      <w:r>
        <w:rPr>
          <w:rStyle w:val="Hyperlink"/>
          <w:color w:val="000000"/>
        </w:rPr>
        <w:t>.</w:t>
      </w:r>
      <w:bookmarkEnd w:id="312"/>
    </w:p>
    <w:p w14:paraId="1283624F" w14:textId="77777777" w:rsidR="00684167" w:rsidRDefault="00684167" w:rsidP="00535ACE">
      <w:pPr>
        <w:pStyle w:val="Untitledsubclause1"/>
        <w:numPr>
          <w:ilvl w:val="1"/>
          <w:numId w:val="19"/>
        </w:numPr>
      </w:pPr>
      <w:bookmarkStart w:id="313" w:name="a828778"/>
      <w:r>
        <w:t>Any notice to be given under this agreement to or by:</w:t>
      </w:r>
      <w:bookmarkEnd w:id="313"/>
    </w:p>
    <w:p w14:paraId="12836250" w14:textId="77777777" w:rsidR="00684167" w:rsidRDefault="00684167" w:rsidP="00535ACE">
      <w:pPr>
        <w:pStyle w:val="Untitledsubclause2"/>
        <w:numPr>
          <w:ilvl w:val="2"/>
          <w:numId w:val="19"/>
        </w:numPr>
      </w:pPr>
      <w:bookmarkStart w:id="314" w:name="a565221"/>
      <w:r>
        <w:t xml:space="preserve">all the Sellers, shall be deemed to have been properly given if it is given to or by (as the case may be) the Sellers' representative specified in </w:t>
      </w:r>
      <w:r>
        <w:fldChar w:fldCharType="begin"/>
      </w:r>
      <w:r>
        <w:instrText>PAGEREF a260077\# "'clause '"  \h</w:instrText>
      </w:r>
      <w:r>
        <w:fldChar w:fldCharType="separate"/>
      </w:r>
      <w:r>
        <w:t xml:space="preserve">clause </w:t>
      </w:r>
      <w:r>
        <w:fldChar w:fldCharType="end"/>
      </w:r>
      <w:r>
        <w:fldChar w:fldCharType="begin"/>
      </w:r>
      <w:r>
        <w:rPr>
          <w:highlight w:val="lightGray"/>
        </w:rPr>
        <w:instrText>REF a260077 \h \w</w:instrText>
      </w:r>
      <w:r>
        <w:fldChar w:fldCharType="separate"/>
      </w:r>
      <w:r>
        <w:t>19.3(b)</w:t>
      </w:r>
      <w:r>
        <w:fldChar w:fldCharType="end"/>
      </w:r>
      <w:r>
        <w:t>; or</w:t>
      </w:r>
      <w:bookmarkEnd w:id="314"/>
    </w:p>
    <w:p w14:paraId="12836251" w14:textId="77777777" w:rsidR="00684167" w:rsidRDefault="00684167" w:rsidP="00535ACE">
      <w:pPr>
        <w:pStyle w:val="Untitledsubclause2"/>
        <w:numPr>
          <w:ilvl w:val="2"/>
          <w:numId w:val="19"/>
        </w:numPr>
      </w:pPr>
      <w:bookmarkStart w:id="315" w:name="a450000"/>
      <w:r>
        <w:t xml:space="preserve">some of the Sellers only, shall be given to or by (as the case may be) the relevant Seller and, in the case of a notice given to a Seller, to their address[, email address] [or] [DX number] as set out in </w:t>
      </w:r>
      <w:r>
        <w:fldChar w:fldCharType="begin"/>
      </w:r>
      <w:r>
        <w:rPr>
          <w:highlight w:val="lightGray"/>
        </w:rPr>
        <w:instrText>REF a478569 \h \w</w:instrText>
      </w:r>
      <w:r>
        <w:fldChar w:fldCharType="separate"/>
      </w:r>
      <w:r>
        <w:t>Schedule 1</w:t>
      </w:r>
      <w:r>
        <w:fldChar w:fldCharType="end"/>
      </w:r>
      <w:r>
        <w:t>.</w:t>
      </w:r>
      <w:bookmarkEnd w:id="315"/>
    </w:p>
    <w:p w14:paraId="12836252" w14:textId="77777777" w:rsidR="00684167" w:rsidRDefault="00684167" w:rsidP="00535ACE">
      <w:pPr>
        <w:pStyle w:val="Untitledsubclause1"/>
        <w:numPr>
          <w:ilvl w:val="1"/>
          <w:numId w:val="19"/>
        </w:numPr>
      </w:pPr>
      <w:bookmarkStart w:id="316" w:name="a847550"/>
      <w:r>
        <w:t>The addresses[, email addresses][ and DX numbers] for service of notices on the Buyer and the Sellers' representative are:</w:t>
      </w:r>
      <w:bookmarkEnd w:id="316"/>
    </w:p>
    <w:p w14:paraId="12836253" w14:textId="77777777" w:rsidR="00684167" w:rsidRDefault="00684167" w:rsidP="00535ACE">
      <w:pPr>
        <w:pStyle w:val="Untitledsubclause2"/>
        <w:numPr>
          <w:ilvl w:val="2"/>
          <w:numId w:val="19"/>
        </w:numPr>
      </w:pPr>
      <w:bookmarkStart w:id="317" w:name="a288076"/>
      <w:r>
        <w:t>Buyer</w:t>
      </w:r>
      <w:bookmarkEnd w:id="317"/>
    </w:p>
    <w:p w14:paraId="12836254" w14:textId="77777777" w:rsidR="00684167" w:rsidRDefault="00684167" w:rsidP="00535ACE">
      <w:pPr>
        <w:pStyle w:val="Untitledsubclause3"/>
        <w:numPr>
          <w:ilvl w:val="3"/>
          <w:numId w:val="19"/>
        </w:numPr>
      </w:pPr>
      <w:bookmarkStart w:id="318" w:name="a442656"/>
      <w:r>
        <w:t>address: [ADDRESS]</w:t>
      </w:r>
      <w:bookmarkEnd w:id="318"/>
    </w:p>
    <w:p w14:paraId="12836255" w14:textId="77777777" w:rsidR="00684167" w:rsidRDefault="00684167" w:rsidP="00535ACE">
      <w:pPr>
        <w:pStyle w:val="Untitledsubclause3"/>
        <w:numPr>
          <w:ilvl w:val="3"/>
          <w:numId w:val="19"/>
        </w:numPr>
      </w:pPr>
      <w:bookmarkStart w:id="319" w:name="a393294"/>
      <w:r>
        <w:t>for the attention of: [POSITION OF CONTACT]</w:t>
      </w:r>
      <w:bookmarkEnd w:id="319"/>
    </w:p>
    <w:p w14:paraId="12836256" w14:textId="77777777" w:rsidR="00684167" w:rsidRDefault="00684167" w:rsidP="00535ACE">
      <w:pPr>
        <w:pStyle w:val="Untitledsubclause3"/>
        <w:numPr>
          <w:ilvl w:val="3"/>
          <w:numId w:val="19"/>
        </w:numPr>
      </w:pPr>
      <w:r>
        <w:fldChar w:fldCharType="begin"/>
      </w:r>
      <w:r>
        <w:fldChar w:fldCharType="end"/>
      </w:r>
      <w:bookmarkStart w:id="320" w:name="a275800"/>
      <w:r>
        <w:t xml:space="preserve">[email address: </w:t>
      </w:r>
      <w:r>
        <w:t>[EMAIL ADDRESS]]</w:t>
      </w:r>
      <w:bookmarkEnd w:id="320"/>
    </w:p>
    <w:p w14:paraId="12836257" w14:textId="77777777" w:rsidR="00684167" w:rsidRPr="00535CFA" w:rsidRDefault="00684167" w:rsidP="00535ACE">
      <w:pPr>
        <w:pStyle w:val="Untitledsubclause3"/>
        <w:numPr>
          <w:ilvl w:val="3"/>
          <w:numId w:val="19"/>
        </w:numPr>
      </w:pPr>
      <w:bookmarkStart w:id="321" w:name="a907426"/>
      <w:r>
        <w:t>[DX number: [NUMBER]]</w:t>
      </w:r>
      <w:bookmarkEnd w:id="321"/>
    </w:p>
    <w:p w14:paraId="12836258" w14:textId="77777777" w:rsidR="00684167" w:rsidRDefault="00684167" w:rsidP="00535ACE">
      <w:pPr>
        <w:pStyle w:val="Untitledsubclause2"/>
        <w:numPr>
          <w:ilvl w:val="2"/>
          <w:numId w:val="19"/>
        </w:numPr>
      </w:pPr>
      <w:bookmarkStart w:id="322" w:name="a260077"/>
      <w:r>
        <w:t>Sellers' representative</w:t>
      </w:r>
      <w:bookmarkEnd w:id="322"/>
    </w:p>
    <w:p w14:paraId="12836259" w14:textId="77777777" w:rsidR="00684167" w:rsidRDefault="00684167" w:rsidP="00535ACE">
      <w:pPr>
        <w:pStyle w:val="Untitledsubclause3"/>
        <w:numPr>
          <w:ilvl w:val="3"/>
          <w:numId w:val="19"/>
        </w:numPr>
      </w:pPr>
      <w:bookmarkStart w:id="323" w:name="a365296"/>
      <w:r>
        <w:t>name: [NAME]</w:t>
      </w:r>
      <w:bookmarkEnd w:id="323"/>
    </w:p>
    <w:p w14:paraId="1283625A" w14:textId="77777777" w:rsidR="00684167" w:rsidRDefault="00684167" w:rsidP="00535ACE">
      <w:pPr>
        <w:pStyle w:val="Untitledsubclause3"/>
        <w:numPr>
          <w:ilvl w:val="3"/>
          <w:numId w:val="19"/>
        </w:numPr>
      </w:pPr>
      <w:bookmarkStart w:id="324" w:name="a94217"/>
      <w:r>
        <w:t>address: [ADDRESS]</w:t>
      </w:r>
      <w:bookmarkEnd w:id="324"/>
    </w:p>
    <w:p w14:paraId="1283625B" w14:textId="77777777" w:rsidR="00684167" w:rsidRDefault="00684167" w:rsidP="00535ACE">
      <w:pPr>
        <w:pStyle w:val="Untitledsubclause3"/>
        <w:numPr>
          <w:ilvl w:val="3"/>
          <w:numId w:val="19"/>
        </w:numPr>
      </w:pPr>
      <w:bookmarkStart w:id="325" w:name="a173032"/>
      <w:r>
        <w:t>for the attention of: [POSITION OF CONTACT]</w:t>
      </w:r>
      <w:bookmarkEnd w:id="325"/>
    </w:p>
    <w:p w14:paraId="1283625C" w14:textId="77777777" w:rsidR="00684167" w:rsidRDefault="00684167" w:rsidP="00535ACE">
      <w:pPr>
        <w:pStyle w:val="Untitledsubclause3"/>
        <w:numPr>
          <w:ilvl w:val="3"/>
          <w:numId w:val="19"/>
        </w:numPr>
      </w:pPr>
      <w:r>
        <w:lastRenderedPageBreak/>
        <w:fldChar w:fldCharType="begin"/>
      </w:r>
      <w:r>
        <w:fldChar w:fldCharType="end"/>
      </w:r>
      <w:bookmarkStart w:id="326" w:name="a671009"/>
      <w:r>
        <w:t>[email address: [EMAIL ADDRESS]]</w:t>
      </w:r>
      <w:bookmarkEnd w:id="326"/>
    </w:p>
    <w:p w14:paraId="1283625D" w14:textId="77777777" w:rsidR="00684167" w:rsidRPr="00535CFA" w:rsidRDefault="00684167" w:rsidP="00535ACE">
      <w:pPr>
        <w:pStyle w:val="Untitledsubclause3"/>
        <w:numPr>
          <w:ilvl w:val="3"/>
          <w:numId w:val="19"/>
        </w:numPr>
      </w:pPr>
      <w:bookmarkStart w:id="327" w:name="a463172"/>
      <w:r>
        <w:t>[DX number: [NUMBER]]</w:t>
      </w:r>
      <w:bookmarkEnd w:id="327"/>
    </w:p>
    <w:p w14:paraId="1283625E" w14:textId="77777777" w:rsidR="00684167" w:rsidRDefault="00684167" w:rsidP="00535ACE">
      <w:pPr>
        <w:pStyle w:val="Untitledsubclause1"/>
        <w:numPr>
          <w:ilvl w:val="1"/>
          <w:numId w:val="19"/>
        </w:numPr>
      </w:pPr>
      <w:bookmarkStart w:id="328" w:name="a142571"/>
      <w:r>
        <w:t xml:space="preserve">A party may change its details as given in </w:t>
      </w:r>
      <w:r>
        <w:fldChar w:fldCharType="begin"/>
      </w:r>
      <w:r>
        <w:instrText>PAGEREF a847550\# "'clause '"  \h</w:instrText>
      </w:r>
      <w:r>
        <w:fldChar w:fldCharType="separate"/>
      </w:r>
      <w:r>
        <w:t xml:space="preserve">clause </w:t>
      </w:r>
      <w:r>
        <w:fldChar w:fldCharType="end"/>
      </w:r>
      <w:r>
        <w:fldChar w:fldCharType="begin"/>
      </w:r>
      <w:r>
        <w:rPr>
          <w:highlight w:val="lightGray"/>
        </w:rPr>
        <w:instrText>REF a847550 \h \w</w:instrText>
      </w:r>
      <w:r>
        <w:fldChar w:fldCharType="separate"/>
      </w:r>
      <w:r>
        <w:t>19.3</w:t>
      </w:r>
      <w:r>
        <w:fldChar w:fldCharType="end"/>
      </w:r>
      <w:r>
        <w:t xml:space="preserve"> or </w:t>
      </w:r>
      <w:r>
        <w:fldChar w:fldCharType="begin"/>
      </w:r>
      <w:r>
        <w:rPr>
          <w:highlight w:val="lightGray"/>
        </w:rPr>
        <w:instrText>REF a478569 \h \w</w:instrText>
      </w:r>
      <w:r>
        <w:fldChar w:fldCharType="separate"/>
      </w:r>
      <w:r>
        <w:t>Schedule 1</w:t>
      </w:r>
      <w:r>
        <w:fldChar w:fldCharType="end"/>
      </w:r>
      <w:r>
        <w:t xml:space="preserve"> (as the case may be) by giving notice [(provided that in the case of a change to the party's postal address the new address is an address in the UK)]. [Any notice of a change to the identity of the Sellers' representative must be signed by all the Sellers to be effective.] Any change notified pursuant to this clause shall take effect at [9.00 am] on the later of:</w:t>
      </w:r>
      <w:bookmarkEnd w:id="328"/>
    </w:p>
    <w:p w14:paraId="1283625F" w14:textId="77777777" w:rsidR="00684167" w:rsidRDefault="00684167" w:rsidP="00535ACE">
      <w:pPr>
        <w:pStyle w:val="Untitledsubclause2"/>
        <w:numPr>
          <w:ilvl w:val="2"/>
          <w:numId w:val="19"/>
        </w:numPr>
      </w:pPr>
      <w:bookmarkStart w:id="329" w:name="a545720"/>
      <w:r>
        <w:t>the date, if any, specified in the notice as the effective date for the change; and</w:t>
      </w:r>
      <w:bookmarkEnd w:id="329"/>
    </w:p>
    <w:p w14:paraId="12836260" w14:textId="77777777" w:rsidR="00684167" w:rsidRDefault="00684167" w:rsidP="00535ACE">
      <w:pPr>
        <w:pStyle w:val="Untitledsubclause2"/>
        <w:numPr>
          <w:ilvl w:val="2"/>
          <w:numId w:val="19"/>
        </w:numPr>
      </w:pPr>
      <w:bookmarkStart w:id="330" w:name="a368182"/>
      <w:r>
        <w:t>the date [five] Business Days after deemed receipt of the notice.</w:t>
      </w:r>
      <w:bookmarkEnd w:id="330"/>
    </w:p>
    <w:p w14:paraId="12836261" w14:textId="77777777" w:rsidR="00684167" w:rsidRDefault="00684167" w:rsidP="00535ACE">
      <w:pPr>
        <w:pStyle w:val="Untitledsubclause1"/>
        <w:numPr>
          <w:ilvl w:val="1"/>
          <w:numId w:val="19"/>
        </w:numPr>
      </w:pPr>
      <w:bookmarkStart w:id="331" w:name="a469658"/>
      <w:r>
        <w:t>This clause sets out the delivery methods for sending a notice to a party under this agreement and, for each delivery method, the date and time when the notice is deemed to have been received:</w:t>
      </w:r>
      <w:bookmarkEnd w:id="331"/>
    </w:p>
    <w:p w14:paraId="12836262" w14:textId="77777777" w:rsidR="00684167" w:rsidRDefault="00684167" w:rsidP="00535ACE">
      <w:pPr>
        <w:pStyle w:val="Untitledsubclause2"/>
        <w:numPr>
          <w:ilvl w:val="2"/>
          <w:numId w:val="19"/>
        </w:numPr>
      </w:pPr>
      <w:bookmarkStart w:id="332" w:name="a924910"/>
      <w:r>
        <w:t>if delivered by hand, at the time the notice is left at the address;</w:t>
      </w:r>
      <w:bookmarkEnd w:id="332"/>
    </w:p>
    <w:p w14:paraId="12836263" w14:textId="77777777" w:rsidR="00684167" w:rsidRDefault="00684167" w:rsidP="00535ACE">
      <w:pPr>
        <w:pStyle w:val="Untitledsubclause2"/>
        <w:numPr>
          <w:ilvl w:val="2"/>
          <w:numId w:val="19"/>
        </w:numPr>
      </w:pPr>
      <w:bookmarkStart w:id="333" w:name="a125265"/>
      <w:r>
        <w:t xml:space="preserve">if sent by [pre-paid first class post or other] next working day delivery service [providing proof of [postage </w:t>
      </w:r>
      <w:r>
        <w:rPr>
          <w:b/>
        </w:rPr>
        <w:t>OR</w:t>
      </w:r>
      <w:r>
        <w:t xml:space="preserve"> delivery]], at 9.00 am on the [second] Business Day after posting; [or]</w:t>
      </w:r>
      <w:bookmarkEnd w:id="333"/>
    </w:p>
    <w:p w14:paraId="12836264" w14:textId="77777777" w:rsidR="00684167" w:rsidRPr="00715335" w:rsidRDefault="00684167" w:rsidP="00535ACE">
      <w:pPr>
        <w:pStyle w:val="Untitledsubclause2"/>
        <w:numPr>
          <w:ilvl w:val="2"/>
          <w:numId w:val="19"/>
        </w:numPr>
      </w:pPr>
      <w:bookmarkStart w:id="334" w:name="a426933"/>
      <w:r>
        <w:t xml:space="preserve">if sent by pre-paid airmail [providing proof of [postage </w:t>
      </w:r>
      <w:r>
        <w:rPr>
          <w:b/>
        </w:rPr>
        <w:t>OR</w:t>
      </w:r>
      <w:r>
        <w:t xml:space="preserve"> delivery]], at 9.00 am on the [fifth] Business Day after posting; [or]</w:t>
      </w:r>
      <w:bookmarkEnd w:id="334"/>
    </w:p>
    <w:p w14:paraId="12836265" w14:textId="77777777" w:rsidR="00684167" w:rsidRDefault="00684167" w:rsidP="00535ACE">
      <w:pPr>
        <w:pStyle w:val="Untitledsubclause2"/>
        <w:numPr>
          <w:ilvl w:val="2"/>
          <w:numId w:val="19"/>
        </w:numPr>
      </w:pPr>
      <w:bookmarkStart w:id="335" w:name="a635215"/>
      <w:r>
        <w:t>[if sent by email, at the time of transmission; or]</w:t>
      </w:r>
      <w:bookmarkEnd w:id="335"/>
    </w:p>
    <w:p w14:paraId="12836266" w14:textId="77777777" w:rsidR="00684167" w:rsidRDefault="00684167" w:rsidP="00535ACE">
      <w:pPr>
        <w:pStyle w:val="Untitledsubclause2"/>
        <w:numPr>
          <w:ilvl w:val="2"/>
          <w:numId w:val="19"/>
        </w:numPr>
      </w:pPr>
      <w:bookmarkStart w:id="336" w:name="a779675"/>
      <w:r>
        <w:t>[if sent by document exchange (DX), at [9.00am] on the [second] Business Day after being put into the DX].</w:t>
      </w:r>
      <w:bookmarkEnd w:id="336"/>
    </w:p>
    <w:p w14:paraId="12836267" w14:textId="77777777" w:rsidR="00684167" w:rsidRDefault="00684167" w:rsidP="00535ACE">
      <w:pPr>
        <w:pStyle w:val="Untitledsubclause1"/>
        <w:numPr>
          <w:ilvl w:val="1"/>
          <w:numId w:val="19"/>
        </w:numPr>
      </w:pPr>
      <w:bookmarkStart w:id="337" w:name="a620853"/>
      <w:r>
        <w:t xml:space="preserve">If deemed receipt under </w:t>
      </w:r>
      <w:r>
        <w:fldChar w:fldCharType="begin"/>
      </w:r>
      <w:r>
        <w:instrText>PAGEREF a469658\# "'clause '"  \h</w:instrText>
      </w:r>
      <w:r>
        <w:fldChar w:fldCharType="separate"/>
      </w:r>
      <w:r>
        <w:t xml:space="preserve">clause </w:t>
      </w:r>
      <w:r>
        <w:fldChar w:fldCharType="end"/>
      </w:r>
      <w:r>
        <w:fldChar w:fldCharType="begin"/>
      </w:r>
      <w:r>
        <w:rPr>
          <w:highlight w:val="lightGray"/>
        </w:rPr>
        <w:instrText>REF a469658 \h \w</w:instrText>
      </w:r>
      <w:r>
        <w:fldChar w:fldCharType="separate"/>
      </w:r>
      <w:r>
        <w:t>19.5</w:t>
      </w:r>
      <w:r>
        <w:fldChar w:fldCharType="end"/>
      </w:r>
      <w:r>
        <w:t xml:space="preserve"> would occur outside business hours in the place of receipt [(which, in the case of service of a notice by email shall be deemed to be the same place as is specified for service of notices on the relevant party by hand or post)], it shall be deferred until business hours resume. In this clause,</w:t>
      </w:r>
      <w:r>
        <w:rPr>
          <w:rStyle w:val="DefTerm"/>
        </w:rPr>
        <w:t xml:space="preserve"> business hours </w:t>
      </w:r>
      <w:r>
        <w:t>means 9.00 am to 5.00 pm Monday to Friday on a day that is not a public holiday in the place of receipt.</w:t>
      </w:r>
      <w:bookmarkEnd w:id="337"/>
    </w:p>
    <w:p w14:paraId="12836268" w14:textId="77777777" w:rsidR="00684167" w:rsidRDefault="00684167" w:rsidP="00535ACE">
      <w:pPr>
        <w:pStyle w:val="Untitledsubclause1"/>
        <w:numPr>
          <w:ilvl w:val="1"/>
          <w:numId w:val="19"/>
        </w:numPr>
      </w:pPr>
      <w:bookmarkStart w:id="338" w:name="a130788"/>
      <w:r>
        <w:t xml:space="preserve">[This </w:t>
      </w:r>
      <w:r>
        <w:fldChar w:fldCharType="begin"/>
      </w:r>
      <w:r>
        <w:instrText>PAGEREF a1031723\# "'clause '"  \h</w:instrText>
      </w:r>
      <w:r>
        <w:fldChar w:fldCharType="separate"/>
      </w:r>
      <w:r>
        <w:t xml:space="preserve">clause </w:t>
      </w:r>
      <w:r>
        <w:fldChar w:fldCharType="end"/>
      </w:r>
      <w:r>
        <w:fldChar w:fldCharType="begin"/>
      </w:r>
      <w:r>
        <w:rPr>
          <w:highlight w:val="lightGray"/>
        </w:rPr>
        <w:instrText>REF a1031723 \h \w</w:instrText>
      </w:r>
      <w:r>
        <w:fldChar w:fldCharType="separate"/>
      </w:r>
      <w:r>
        <w:t>19</w:t>
      </w:r>
      <w:r>
        <w:fldChar w:fldCharType="end"/>
      </w:r>
      <w:r>
        <w:t xml:space="preserve"> does not apply to the service of any proceedings or other documents in any legal action[ or, where applicable, any arbitration or other method of dispute resolution].]</w:t>
      </w:r>
      <w:bookmarkEnd w:id="338"/>
    </w:p>
    <w:p w14:paraId="12836269" w14:textId="77777777" w:rsidR="00684167" w:rsidRDefault="00684167" w:rsidP="00535ACE">
      <w:pPr>
        <w:pStyle w:val="Untitledsubclause1"/>
        <w:numPr>
          <w:ilvl w:val="1"/>
          <w:numId w:val="19"/>
        </w:numPr>
      </w:pPr>
      <w:r>
        <w:fldChar w:fldCharType="begin"/>
      </w:r>
      <w:r>
        <w:fldChar w:fldCharType="end"/>
      </w:r>
      <w:bookmarkStart w:id="339" w:name="a858866"/>
      <w:r>
        <w:t>[A notice given under or in connection with this agreement is not valid if sent by email.]</w:t>
      </w:r>
      <w:bookmarkEnd w:id="339"/>
    </w:p>
    <w:p w14:paraId="1283626A" w14:textId="77777777" w:rsidR="00684167" w:rsidRDefault="00684167" w:rsidP="00535ACE">
      <w:pPr>
        <w:pStyle w:val="TitleClause"/>
        <w:numPr>
          <w:ilvl w:val="0"/>
          <w:numId w:val="19"/>
        </w:numPr>
      </w:pPr>
      <w:r>
        <w:fldChar w:fldCharType="begin"/>
      </w:r>
      <w:r>
        <w:instrText>TC "20. Joint obligations" \l 1</w:instrText>
      </w:r>
      <w:r>
        <w:fldChar w:fldCharType="end"/>
      </w:r>
      <w:bookmarkStart w:id="340" w:name="_Toc256000019"/>
      <w:bookmarkStart w:id="341" w:name="a773474"/>
      <w:r>
        <w:t>Joint obligations</w:t>
      </w:r>
      <w:bookmarkEnd w:id="340"/>
      <w:bookmarkEnd w:id="341"/>
    </w:p>
    <w:p w14:paraId="1283626B" w14:textId="77777777" w:rsidR="00684167" w:rsidRDefault="00684167" w:rsidP="00535ACE">
      <w:pPr>
        <w:pStyle w:val="Untitledsubclause1"/>
        <w:numPr>
          <w:ilvl w:val="1"/>
          <w:numId w:val="19"/>
        </w:numPr>
      </w:pPr>
      <w:bookmarkStart w:id="342" w:name="a168683"/>
      <w:r>
        <w:t>Unless expressly provided otherwise, the Sellers shall be jointly and severally liable for their obligations, undertakings and liabilities under this agreement.</w:t>
      </w:r>
      <w:bookmarkEnd w:id="342"/>
    </w:p>
    <w:p w14:paraId="1283626C" w14:textId="77777777" w:rsidR="00684167" w:rsidRDefault="00684167" w:rsidP="00535ACE">
      <w:pPr>
        <w:pStyle w:val="Untitledsubclause1"/>
        <w:numPr>
          <w:ilvl w:val="1"/>
          <w:numId w:val="19"/>
        </w:numPr>
      </w:pPr>
      <w:bookmarkStart w:id="343" w:name="a594166"/>
      <w:r>
        <w:lastRenderedPageBreak/>
        <w:t>The liability of the Sellers for their obligations under [</w:t>
      </w:r>
      <w:r>
        <w:fldChar w:fldCharType="begin"/>
      </w:r>
      <w:r>
        <w:instrText>PAGEREF a1048221\# "'clause '"  \h</w:instrText>
      </w:r>
      <w:r>
        <w:fldChar w:fldCharType="separate"/>
      </w:r>
      <w:r>
        <w:t xml:space="preserve">clause </w:t>
      </w:r>
      <w:r>
        <w:fldChar w:fldCharType="end"/>
      </w:r>
      <w:r>
        <w:fldChar w:fldCharType="begin"/>
      </w:r>
      <w:r>
        <w:rPr>
          <w:highlight w:val="lightGray"/>
        </w:rPr>
        <w:instrText>REF a1048221 \h \w</w:instrText>
      </w:r>
      <w:r>
        <w:fldChar w:fldCharType="separate"/>
      </w:r>
      <w:r>
        <w:t>11</w:t>
      </w:r>
      <w:r>
        <w:fldChar w:fldCharType="end"/>
      </w:r>
      <w:r>
        <w:t xml:space="preserve">, </w:t>
      </w:r>
      <w:r>
        <w:fldChar w:fldCharType="begin"/>
      </w:r>
      <w:r>
        <w:instrText>PAGEREF a552835\# "'clause '"  \h</w:instrText>
      </w:r>
      <w:r>
        <w:fldChar w:fldCharType="separate"/>
      </w:r>
      <w:r>
        <w:t xml:space="preserve">clause </w:t>
      </w:r>
      <w:r>
        <w:fldChar w:fldCharType="end"/>
      </w:r>
      <w:r>
        <w:fldChar w:fldCharType="begin"/>
      </w:r>
      <w:r>
        <w:rPr>
          <w:highlight w:val="lightGray"/>
        </w:rPr>
        <w:instrText>REF a552835 \h \w</w:instrText>
      </w:r>
      <w:r>
        <w:fldChar w:fldCharType="separate"/>
      </w:r>
      <w:r>
        <w:t>12</w:t>
      </w:r>
      <w:r>
        <w:fldChar w:fldCharType="end"/>
      </w:r>
      <w:r>
        <w:t xml:space="preserve">[, </w:t>
      </w:r>
      <w:r>
        <w:fldChar w:fldCharType="begin"/>
      </w:r>
      <w:r>
        <w:instrText>PAGEREF a791550\# "'clause '"  \h</w:instrText>
      </w:r>
      <w:r>
        <w:fldChar w:fldCharType="separate"/>
      </w:r>
      <w:r>
        <w:t xml:space="preserve">clause </w:t>
      </w:r>
      <w:r>
        <w:fldChar w:fldCharType="end"/>
      </w:r>
      <w:r>
        <w:fldChar w:fldCharType="begin"/>
      </w:r>
      <w:r>
        <w:rPr>
          <w:highlight w:val="lightGray"/>
        </w:rPr>
        <w:instrText>REF a791550 \h \w</w:instrText>
      </w:r>
      <w:r>
        <w:fldChar w:fldCharType="separate"/>
      </w:r>
      <w:r>
        <w:t>13.2</w:t>
      </w:r>
      <w:r>
        <w:fldChar w:fldCharType="end"/>
      </w:r>
      <w:r>
        <w:t>] and clause [NUMBER]] shall be several and extend only to any loss or damage arising out of their own breaches.</w:t>
      </w:r>
      <w:bookmarkEnd w:id="343"/>
    </w:p>
    <w:p w14:paraId="1283626D" w14:textId="77777777" w:rsidR="00684167" w:rsidRDefault="00684167" w:rsidP="00535ACE">
      <w:pPr>
        <w:pStyle w:val="Untitledsubclause1"/>
        <w:numPr>
          <w:ilvl w:val="1"/>
          <w:numId w:val="19"/>
        </w:numPr>
      </w:pPr>
      <w:bookmarkStart w:id="344" w:name="a750848"/>
      <w:r>
        <w:t>The Buyer may take action against, grant time or other indulgence to, or release or compromise in whole or part the liability of, any one or more of the Sellers in respect of any warranty, indemnity, representation or other obligation under this agreement without affecting the liability of any of the other Sellers who are liable (whether jointly and severally or otherwise) in respect of that warranty, indemnity, representation or other obligation.</w:t>
      </w:r>
      <w:bookmarkEnd w:id="344"/>
    </w:p>
    <w:p w14:paraId="1283626E" w14:textId="77777777" w:rsidR="00684167" w:rsidRDefault="00684167" w:rsidP="00535ACE">
      <w:pPr>
        <w:pStyle w:val="TitleClause"/>
        <w:numPr>
          <w:ilvl w:val="0"/>
          <w:numId w:val="19"/>
        </w:numPr>
      </w:pPr>
      <w:r>
        <w:fldChar w:fldCharType="begin"/>
      </w:r>
      <w:r>
        <w:instrText>TC "21. Interest" \l 1</w:instrText>
      </w:r>
      <w:r>
        <w:fldChar w:fldCharType="end"/>
      </w:r>
      <w:bookmarkStart w:id="345" w:name="_Toc256000020"/>
      <w:bookmarkStart w:id="346" w:name="a544428"/>
      <w:r>
        <w:t>Interest</w:t>
      </w:r>
      <w:bookmarkEnd w:id="345"/>
      <w:bookmarkEnd w:id="346"/>
    </w:p>
    <w:p w14:paraId="1283626F" w14:textId="77777777" w:rsidR="00684167" w:rsidRDefault="00684167" w:rsidP="00535ACE">
      <w:pPr>
        <w:pStyle w:val="Untitledsubclause1"/>
        <w:numPr>
          <w:ilvl w:val="1"/>
          <w:numId w:val="19"/>
        </w:numPr>
      </w:pPr>
      <w:bookmarkStart w:id="347" w:name="a700602"/>
      <w:r>
        <w:t xml:space="preserve">[Subject to </w:t>
      </w:r>
      <w:r>
        <w:fldChar w:fldCharType="begin"/>
      </w:r>
      <w:r>
        <w:instrText>PAGEREF a311290\# "'clause '"  \h</w:instrText>
      </w:r>
      <w:r>
        <w:fldChar w:fldCharType="separate"/>
      </w:r>
      <w:r>
        <w:t xml:space="preserve">clause </w:t>
      </w:r>
      <w:r>
        <w:fldChar w:fldCharType="end"/>
      </w:r>
      <w:r>
        <w:fldChar w:fldCharType="begin"/>
      </w:r>
      <w:r>
        <w:rPr>
          <w:highlight w:val="lightGray"/>
        </w:rPr>
        <w:instrText>REF a311290 \h \w</w:instrText>
      </w:r>
      <w:r>
        <w:fldChar w:fldCharType="separate"/>
      </w:r>
      <w:r>
        <w:t>21.3</w:t>
      </w:r>
      <w:r>
        <w:fldChar w:fldCharType="end"/>
      </w:r>
      <w:r>
        <w:t xml:space="preserve">, if </w:t>
      </w:r>
      <w:r>
        <w:rPr>
          <w:b/>
        </w:rPr>
        <w:t>OR</w:t>
      </w:r>
      <w:r>
        <w:t xml:space="preserve"> If] a party fails to make a payment due to any other party under this agreement (other than a payment due under the Tax Covenant to which </w:t>
      </w:r>
      <w:r>
        <w:fldChar w:fldCharType="begin"/>
      </w:r>
      <w:r>
        <w:instrText>PAGEREF a1036902\# "'paragraph '"  \h</w:instrText>
      </w:r>
      <w:r>
        <w:fldChar w:fldCharType="separate"/>
      </w:r>
      <w:r>
        <w:t xml:space="preserve">paragraph </w:t>
      </w:r>
      <w:r>
        <w:fldChar w:fldCharType="end"/>
      </w:r>
      <w:r>
        <w:fldChar w:fldCharType="begin"/>
      </w:r>
      <w:r>
        <w:rPr>
          <w:highlight w:val="lightGray"/>
        </w:rPr>
        <w:instrText>REF a1036902 \h \w</w:instrText>
      </w:r>
      <w:r>
        <w:fldChar w:fldCharType="separate"/>
      </w:r>
      <w:r>
        <w:t>3.4</w:t>
      </w:r>
      <w:r>
        <w:fldChar w:fldCharType="end"/>
      </w:r>
      <w:r>
        <w:t xml:space="preserve"> of </w:t>
      </w:r>
      <w:r>
        <w:fldChar w:fldCharType="begin"/>
      </w:r>
      <w:r>
        <w:rPr>
          <w:highlight w:val="lightGray"/>
        </w:rPr>
        <w:instrText>REF a634346 \h \w</w:instrText>
      </w:r>
      <w:r>
        <w:fldChar w:fldCharType="separate"/>
      </w:r>
      <w:r>
        <w:t>Schedule 6</w:t>
      </w:r>
      <w:r>
        <w:fldChar w:fldCharType="end"/>
      </w:r>
      <w:r>
        <w:t xml:space="preserve"> applies) by the due date, then the defaulting party shall pay interest on the overdue sum from the due date until payment of the overdue sum, whether before or after judgment.</w:t>
      </w:r>
      <w:bookmarkEnd w:id="347"/>
    </w:p>
    <w:p w14:paraId="12836270" w14:textId="77777777" w:rsidR="00684167" w:rsidRDefault="00684167" w:rsidP="00535ACE">
      <w:pPr>
        <w:pStyle w:val="Untitledsubclause1"/>
        <w:numPr>
          <w:ilvl w:val="1"/>
          <w:numId w:val="19"/>
        </w:numPr>
      </w:pPr>
      <w:bookmarkStart w:id="348" w:name="a535444"/>
      <w:r>
        <w:t>Interest under this clause will accrue each day at [NUMBER]% a year above the [Bank of England's base rate] from time to time, but at [NUMBER]% a year for any period when that base rate is below 0%.</w:t>
      </w:r>
      <w:bookmarkEnd w:id="348"/>
    </w:p>
    <w:p w14:paraId="12836271" w14:textId="77777777" w:rsidR="00684167" w:rsidRDefault="00684167" w:rsidP="00535ACE">
      <w:pPr>
        <w:pStyle w:val="Untitledsubclause1"/>
        <w:numPr>
          <w:ilvl w:val="1"/>
          <w:numId w:val="19"/>
        </w:numPr>
      </w:pPr>
      <w:r>
        <w:fldChar w:fldCharType="begin"/>
      </w:r>
      <w:r>
        <w:fldChar w:fldCharType="end"/>
      </w:r>
      <w:bookmarkStart w:id="349" w:name="a311290"/>
      <w:r>
        <w:t xml:space="preserve">[In relation to payments disputed in good faith, interest under this clause is payable only after the dispute is resolved, on sums found or agreed to be due, from [the due date </w:t>
      </w:r>
      <w:r>
        <w:rPr>
          <w:b/>
        </w:rPr>
        <w:t>OR</w:t>
      </w:r>
      <w:r>
        <w:t xml:space="preserve"> [NUMBER] days after the dispute is resolved] until payment.]</w:t>
      </w:r>
      <w:bookmarkEnd w:id="349"/>
    </w:p>
    <w:p w14:paraId="12836272" w14:textId="77777777" w:rsidR="00684167" w:rsidRDefault="00684167" w:rsidP="00535ACE">
      <w:pPr>
        <w:pStyle w:val="TitleClause"/>
        <w:numPr>
          <w:ilvl w:val="0"/>
          <w:numId w:val="19"/>
        </w:numPr>
      </w:pPr>
      <w:r>
        <w:fldChar w:fldCharType="begin"/>
      </w:r>
      <w:r>
        <w:instrText>TC "22. Severance" \l 1</w:instrText>
      </w:r>
      <w:r>
        <w:fldChar w:fldCharType="end"/>
      </w:r>
      <w:bookmarkStart w:id="350" w:name="_Toc256000021"/>
      <w:bookmarkStart w:id="351" w:name="a1014406"/>
      <w:r>
        <w:t>Severance</w:t>
      </w:r>
      <w:bookmarkEnd w:id="350"/>
      <w:bookmarkEnd w:id="351"/>
    </w:p>
    <w:p w14:paraId="12836273" w14:textId="77777777" w:rsidR="00684167" w:rsidRDefault="00684167" w:rsidP="00B32522">
      <w:pPr>
        <w:pStyle w:val="ParaClause"/>
      </w:pPr>
      <w:r>
        <w:t>If any provision or part-provision of this agreement is or becomes invalid, illegal or unenforceable, it shall be deemed deleted, but that shall not affect the validity and enforceability of the rest of this agreement.</w:t>
      </w:r>
    </w:p>
    <w:p w14:paraId="12836274" w14:textId="77777777" w:rsidR="00684167" w:rsidRDefault="00684167" w:rsidP="00535ACE">
      <w:pPr>
        <w:pStyle w:val="TitleClause"/>
        <w:numPr>
          <w:ilvl w:val="0"/>
          <w:numId w:val="19"/>
        </w:numPr>
      </w:pPr>
      <w:r>
        <w:fldChar w:fldCharType="begin"/>
      </w:r>
      <w:r>
        <w:instrText>TC "23. Agreement survives completion" \l 1</w:instrText>
      </w:r>
      <w:r>
        <w:fldChar w:fldCharType="end"/>
      </w:r>
      <w:bookmarkStart w:id="352" w:name="_Toc256000022"/>
      <w:bookmarkStart w:id="353" w:name="a89176"/>
      <w:r>
        <w:t>Agreement survives completion</w:t>
      </w:r>
      <w:bookmarkEnd w:id="352"/>
      <w:bookmarkEnd w:id="353"/>
    </w:p>
    <w:p w14:paraId="12836275" w14:textId="77777777" w:rsidR="00684167" w:rsidRDefault="00684167" w:rsidP="00B32522">
      <w:pPr>
        <w:pStyle w:val="ParaClause"/>
      </w:pPr>
      <w:r>
        <w:t>This agreement (other than obligations that have already been fully performed) remains in full force after Completion.</w:t>
      </w:r>
    </w:p>
    <w:p w14:paraId="12836276" w14:textId="77777777" w:rsidR="00684167" w:rsidRDefault="00684167" w:rsidP="00535ACE">
      <w:pPr>
        <w:pStyle w:val="TitleClause"/>
        <w:numPr>
          <w:ilvl w:val="0"/>
          <w:numId w:val="19"/>
        </w:numPr>
      </w:pPr>
      <w:r>
        <w:fldChar w:fldCharType="begin"/>
      </w:r>
      <w:r>
        <w:instrText>TC "24. Third party rights" \l 1</w:instrText>
      </w:r>
      <w:r>
        <w:fldChar w:fldCharType="end"/>
      </w:r>
      <w:bookmarkStart w:id="354" w:name="_Toc256000023"/>
      <w:bookmarkStart w:id="355" w:name="a665967"/>
      <w:r>
        <w:t>Third party rights</w:t>
      </w:r>
      <w:bookmarkEnd w:id="354"/>
      <w:bookmarkEnd w:id="355"/>
    </w:p>
    <w:p w14:paraId="12836277" w14:textId="77777777" w:rsidR="00684167" w:rsidRDefault="00684167" w:rsidP="00535ACE">
      <w:pPr>
        <w:pStyle w:val="Untitledsubclause1"/>
        <w:numPr>
          <w:ilvl w:val="1"/>
          <w:numId w:val="19"/>
        </w:numPr>
      </w:pPr>
      <w:bookmarkStart w:id="356" w:name="a804825"/>
      <w:r>
        <w:t xml:space="preserve">Except as expressly provided in </w:t>
      </w:r>
      <w:r>
        <w:fldChar w:fldCharType="begin"/>
      </w:r>
      <w:r>
        <w:instrText>PAGEREF a388253\# "'clause '"  \h</w:instrText>
      </w:r>
      <w:r>
        <w:fldChar w:fldCharType="separate"/>
      </w:r>
      <w:r>
        <w:t xml:space="preserve">clause </w:t>
      </w:r>
      <w:r>
        <w:fldChar w:fldCharType="end"/>
      </w:r>
      <w:r>
        <w:fldChar w:fldCharType="begin"/>
      </w:r>
      <w:r>
        <w:rPr>
          <w:highlight w:val="lightGray"/>
        </w:rPr>
        <w:instrText>REF a388253 \h \w</w:instrText>
      </w:r>
      <w:r>
        <w:fldChar w:fldCharType="separate"/>
      </w:r>
      <w:r>
        <w:t>24.2</w:t>
      </w:r>
      <w:r>
        <w:fldChar w:fldCharType="end"/>
      </w:r>
      <w:r>
        <w:t>, this agreement does not give rise to any rights under the Contracts (Rights of Third Parties) Act 1999 to enforce any term of this agreement.</w:t>
      </w:r>
      <w:bookmarkEnd w:id="356"/>
    </w:p>
    <w:p w14:paraId="12836278" w14:textId="77777777" w:rsidR="00684167" w:rsidRDefault="00684167" w:rsidP="00535ACE">
      <w:pPr>
        <w:pStyle w:val="Untitledsubclause1"/>
        <w:numPr>
          <w:ilvl w:val="1"/>
          <w:numId w:val="19"/>
        </w:numPr>
      </w:pPr>
      <w:bookmarkStart w:id="357" w:name="a388253"/>
      <w:r>
        <w:t xml:space="preserve">The following provisions are intended to benefit [future buyers of the Sale Shares and] (where they are identified in the relevant clauses as recipients of rights or benefits under that clause) the </w:t>
      </w:r>
      <w:r>
        <w:lastRenderedPageBreak/>
        <w:t xml:space="preserve">Company, the Subsidiaries and the Officers (as defined in </w:t>
      </w:r>
      <w:r>
        <w:fldChar w:fldCharType="begin"/>
      </w:r>
      <w:r>
        <w:instrText>PAGEREF a1022418\# "'clause '"  \h</w:instrText>
      </w:r>
      <w:r>
        <w:fldChar w:fldCharType="separate"/>
      </w:r>
      <w:r>
        <w:t xml:space="preserve">clause </w:t>
      </w:r>
      <w:r>
        <w:fldChar w:fldCharType="end"/>
      </w:r>
      <w:r>
        <w:fldChar w:fldCharType="begin"/>
      </w:r>
      <w:r>
        <w:rPr>
          <w:highlight w:val="lightGray"/>
        </w:rPr>
        <w:instrText>REF a1022418 \h \w</w:instrText>
      </w:r>
      <w:r>
        <w:fldChar w:fldCharType="separate"/>
      </w:r>
      <w:r>
        <w:t>6.10</w:t>
      </w:r>
      <w:r>
        <w:fldChar w:fldCharType="end"/>
      </w:r>
      <w:r>
        <w:t>), and shall be enforceable by each of them to the fullest extent permitted by law:</w:t>
      </w:r>
      <w:bookmarkEnd w:id="357"/>
    </w:p>
    <w:p w14:paraId="12836279" w14:textId="77777777" w:rsidR="00684167" w:rsidRDefault="00684167" w:rsidP="00535ACE">
      <w:pPr>
        <w:pStyle w:val="Untitledsubclause2"/>
        <w:numPr>
          <w:ilvl w:val="2"/>
          <w:numId w:val="19"/>
        </w:numPr>
      </w:pPr>
      <w:bookmarkStart w:id="358" w:name="a903547"/>
      <w:r>
        <w:t>[</w:t>
      </w:r>
      <w:r>
        <w:fldChar w:fldCharType="begin"/>
      </w:r>
      <w:r>
        <w:instrText>PAGEREF a511881\# "'clause '"  \h</w:instrText>
      </w:r>
      <w:r>
        <w:fldChar w:fldCharType="separate"/>
      </w:r>
      <w:r>
        <w:t xml:space="preserve">clause </w:t>
      </w:r>
      <w:r>
        <w:fldChar w:fldCharType="end"/>
      </w:r>
      <w:r>
        <w:fldChar w:fldCharType="begin"/>
      </w:r>
      <w:r>
        <w:rPr>
          <w:highlight w:val="lightGray"/>
        </w:rPr>
        <w:instrText>REF a511881 \h \w</w:instrText>
      </w:r>
      <w:r>
        <w:fldChar w:fldCharType="separate"/>
      </w:r>
      <w:r>
        <w:t>6</w:t>
      </w:r>
      <w:r>
        <w:fldChar w:fldCharType="end"/>
      </w:r>
      <w:r>
        <w:t xml:space="preserve"> and </w:t>
      </w:r>
      <w:r>
        <w:fldChar w:fldCharType="begin"/>
      </w:r>
      <w:r>
        <w:rPr>
          <w:highlight w:val="lightGray"/>
        </w:rPr>
        <w:instrText>REF a704021 \h \w</w:instrText>
      </w:r>
      <w:r>
        <w:fldChar w:fldCharType="separate"/>
      </w:r>
      <w:r>
        <w:t>Schedule 5</w:t>
      </w:r>
      <w:r>
        <w:fldChar w:fldCharType="end"/>
      </w:r>
      <w:r>
        <w:t xml:space="preserve"> (Warranties) (subject to </w:t>
      </w:r>
      <w:r>
        <w:fldChar w:fldCharType="begin"/>
      </w:r>
      <w:r>
        <w:instrText>PAGEREF a77992\# "'clause '"  \h</w:instrText>
      </w:r>
      <w:r>
        <w:fldChar w:fldCharType="separate"/>
      </w:r>
      <w:r>
        <w:t xml:space="preserve">clause </w:t>
      </w:r>
      <w:r>
        <w:fldChar w:fldCharType="end"/>
      </w:r>
      <w:r>
        <w:fldChar w:fldCharType="begin"/>
      </w:r>
      <w:r>
        <w:rPr>
          <w:highlight w:val="lightGray"/>
        </w:rPr>
        <w:instrText>REF a77992 \h \w</w:instrText>
      </w:r>
      <w:r>
        <w:fldChar w:fldCharType="separate"/>
      </w:r>
      <w:r>
        <w:t>7</w:t>
      </w:r>
      <w:r>
        <w:fldChar w:fldCharType="end"/>
      </w:r>
      <w:r>
        <w:t xml:space="preserve"> (Sellers' limitations on liability));]</w:t>
      </w:r>
      <w:bookmarkEnd w:id="358"/>
    </w:p>
    <w:p w14:paraId="1283627A" w14:textId="77777777" w:rsidR="00684167" w:rsidRDefault="00684167" w:rsidP="00535ACE">
      <w:pPr>
        <w:pStyle w:val="Untitledsubclause2"/>
        <w:numPr>
          <w:ilvl w:val="2"/>
          <w:numId w:val="19"/>
        </w:numPr>
      </w:pPr>
      <w:bookmarkStart w:id="359" w:name="a605383"/>
      <w:r>
        <w:t>[</w:t>
      </w:r>
      <w:r>
        <w:fldChar w:fldCharType="begin"/>
      </w:r>
      <w:r>
        <w:instrText>PAGEREF a1022418\# "'clause '"  \h</w:instrText>
      </w:r>
      <w:r>
        <w:fldChar w:fldCharType="separate"/>
      </w:r>
      <w:r>
        <w:t xml:space="preserve">clause </w:t>
      </w:r>
      <w:r>
        <w:fldChar w:fldCharType="end"/>
      </w:r>
      <w:r>
        <w:fldChar w:fldCharType="begin"/>
      </w:r>
      <w:r>
        <w:rPr>
          <w:highlight w:val="lightGray"/>
        </w:rPr>
        <w:instrText>REF a1022418 \h \w</w:instrText>
      </w:r>
      <w:r>
        <w:fldChar w:fldCharType="separate"/>
      </w:r>
      <w:r>
        <w:t>6.10</w:t>
      </w:r>
      <w:r>
        <w:fldChar w:fldCharType="end"/>
      </w:r>
      <w:r>
        <w:t>;]</w:t>
      </w:r>
      <w:bookmarkEnd w:id="359"/>
    </w:p>
    <w:p w14:paraId="1283627B" w14:textId="77777777" w:rsidR="00684167" w:rsidRDefault="00684167" w:rsidP="00535ACE">
      <w:pPr>
        <w:pStyle w:val="Untitledsubclause2"/>
        <w:numPr>
          <w:ilvl w:val="2"/>
          <w:numId w:val="19"/>
        </w:numPr>
      </w:pPr>
      <w:bookmarkStart w:id="360" w:name="a623242"/>
      <w:r>
        <w:t>[</w:t>
      </w:r>
      <w:r>
        <w:fldChar w:fldCharType="begin"/>
      </w:r>
      <w:r>
        <w:instrText>PAGEREF a60674\# "'clause '"  \h</w:instrText>
      </w:r>
      <w:r>
        <w:fldChar w:fldCharType="separate"/>
      </w:r>
      <w:r>
        <w:t xml:space="preserve">clause </w:t>
      </w:r>
      <w:r>
        <w:fldChar w:fldCharType="end"/>
      </w:r>
      <w:r>
        <w:fldChar w:fldCharType="begin"/>
      </w:r>
      <w:r>
        <w:rPr>
          <w:highlight w:val="lightGray"/>
        </w:rPr>
        <w:instrText>REF a60674 \h \w</w:instrText>
      </w:r>
      <w:r>
        <w:fldChar w:fldCharType="separate"/>
      </w:r>
      <w:r>
        <w:t>9</w:t>
      </w:r>
      <w:r>
        <w:fldChar w:fldCharType="end"/>
      </w:r>
      <w:r>
        <w:t xml:space="preserve"> and </w:t>
      </w:r>
      <w:r>
        <w:fldChar w:fldCharType="begin"/>
      </w:r>
      <w:r>
        <w:rPr>
          <w:highlight w:val="lightGray"/>
        </w:rPr>
        <w:instrText>REF a634346 \h \w</w:instrText>
      </w:r>
      <w:r>
        <w:fldChar w:fldCharType="separate"/>
      </w:r>
      <w:r>
        <w:t>Schedule 6</w:t>
      </w:r>
      <w:r>
        <w:fldChar w:fldCharType="end"/>
      </w:r>
      <w:r>
        <w:t xml:space="preserve"> (Tax covenant);]</w:t>
      </w:r>
      <w:bookmarkEnd w:id="360"/>
    </w:p>
    <w:p w14:paraId="1283627C" w14:textId="77777777" w:rsidR="00684167" w:rsidRDefault="00684167" w:rsidP="00535ACE">
      <w:pPr>
        <w:pStyle w:val="Untitledsubclause2"/>
        <w:numPr>
          <w:ilvl w:val="2"/>
          <w:numId w:val="19"/>
        </w:numPr>
      </w:pPr>
      <w:r>
        <w:fldChar w:fldCharType="begin"/>
      </w:r>
      <w:r>
        <w:instrText>PAGEREF a672101\# "'clause '"  \h</w:instrText>
      </w:r>
      <w:r>
        <w:fldChar w:fldCharType="separate"/>
      </w:r>
      <w:r>
        <w:t xml:space="preserve">clause </w:t>
      </w:r>
      <w:r>
        <w:fldChar w:fldCharType="end"/>
      </w:r>
      <w:bookmarkStart w:id="361" w:name="a933000"/>
      <w:r>
        <w:fldChar w:fldCharType="begin"/>
      </w:r>
      <w:r>
        <w:rPr>
          <w:highlight w:val="lightGray"/>
        </w:rPr>
        <w:instrText>REF a672101 \h \w</w:instrText>
      </w:r>
      <w:r>
        <w:fldChar w:fldCharType="separate"/>
      </w:r>
      <w:r>
        <w:t>10</w:t>
      </w:r>
      <w:r>
        <w:fldChar w:fldCharType="end"/>
      </w:r>
      <w:r>
        <w:t xml:space="preserve"> (Indemnities);</w:t>
      </w:r>
      <w:bookmarkEnd w:id="361"/>
    </w:p>
    <w:p w14:paraId="1283627D" w14:textId="77777777" w:rsidR="00684167" w:rsidRDefault="00684167" w:rsidP="00535ACE">
      <w:pPr>
        <w:pStyle w:val="Untitledsubclause2"/>
        <w:numPr>
          <w:ilvl w:val="2"/>
          <w:numId w:val="19"/>
        </w:numPr>
      </w:pPr>
      <w:r>
        <w:fldChar w:fldCharType="begin"/>
      </w:r>
      <w:r>
        <w:instrText>PAGEREF a1048221\# "'clause '"  \h</w:instrText>
      </w:r>
      <w:r>
        <w:fldChar w:fldCharType="separate"/>
      </w:r>
      <w:r>
        <w:t xml:space="preserve">clause </w:t>
      </w:r>
      <w:r>
        <w:fldChar w:fldCharType="end"/>
      </w:r>
      <w:bookmarkStart w:id="362" w:name="a1003725"/>
      <w:r>
        <w:fldChar w:fldCharType="begin"/>
      </w:r>
      <w:r>
        <w:rPr>
          <w:highlight w:val="lightGray"/>
        </w:rPr>
        <w:instrText>REF a1048221 \h \w</w:instrText>
      </w:r>
      <w:r>
        <w:fldChar w:fldCharType="separate"/>
      </w:r>
      <w:r>
        <w:t>11</w:t>
      </w:r>
      <w:r>
        <w:fldChar w:fldCharType="end"/>
      </w:r>
      <w:r>
        <w:t xml:space="preserve"> (Restrictions on the sellers);</w:t>
      </w:r>
      <w:bookmarkEnd w:id="362"/>
    </w:p>
    <w:p w14:paraId="1283627E" w14:textId="77777777" w:rsidR="00684167" w:rsidRDefault="00684167" w:rsidP="00535ACE">
      <w:pPr>
        <w:pStyle w:val="Untitledsubclause2"/>
        <w:numPr>
          <w:ilvl w:val="2"/>
          <w:numId w:val="19"/>
        </w:numPr>
      </w:pPr>
      <w:r>
        <w:fldChar w:fldCharType="begin"/>
      </w:r>
      <w:r>
        <w:instrText>PAGEREF a552835\# "'clause '"  \h</w:instrText>
      </w:r>
      <w:r>
        <w:fldChar w:fldCharType="separate"/>
      </w:r>
      <w:r>
        <w:t xml:space="preserve">clause </w:t>
      </w:r>
      <w:r>
        <w:fldChar w:fldCharType="end"/>
      </w:r>
      <w:bookmarkStart w:id="363" w:name="a1057131"/>
      <w:r>
        <w:fldChar w:fldCharType="begin"/>
      </w:r>
      <w:r>
        <w:rPr>
          <w:highlight w:val="lightGray"/>
        </w:rPr>
        <w:instrText>REF a552835 \h \w</w:instrText>
      </w:r>
      <w:r>
        <w:fldChar w:fldCharType="separate"/>
      </w:r>
      <w:r>
        <w:t>12</w:t>
      </w:r>
      <w:r>
        <w:fldChar w:fldCharType="end"/>
      </w:r>
      <w:r>
        <w:t xml:space="preserve"> (Confidentiality and announcements); and</w:t>
      </w:r>
      <w:bookmarkEnd w:id="363"/>
    </w:p>
    <w:p w14:paraId="1283627F" w14:textId="77777777" w:rsidR="00684167" w:rsidRDefault="00684167" w:rsidP="00535ACE">
      <w:pPr>
        <w:pStyle w:val="Untitledsubclause2"/>
        <w:numPr>
          <w:ilvl w:val="2"/>
          <w:numId w:val="19"/>
        </w:numPr>
      </w:pPr>
      <w:r>
        <w:fldChar w:fldCharType="begin"/>
      </w:r>
      <w:r>
        <w:instrText>PAGEREF a544428\# "'clause '"  \h</w:instrText>
      </w:r>
      <w:r>
        <w:fldChar w:fldCharType="separate"/>
      </w:r>
      <w:r>
        <w:t xml:space="preserve">clause </w:t>
      </w:r>
      <w:r>
        <w:fldChar w:fldCharType="end"/>
      </w:r>
      <w:bookmarkStart w:id="364" w:name="a896911"/>
      <w:r>
        <w:fldChar w:fldCharType="begin"/>
      </w:r>
      <w:r>
        <w:rPr>
          <w:highlight w:val="lightGray"/>
        </w:rPr>
        <w:instrText>REF a544428 \h \w</w:instrText>
      </w:r>
      <w:r>
        <w:fldChar w:fldCharType="separate"/>
      </w:r>
      <w:r>
        <w:t>21</w:t>
      </w:r>
      <w:r>
        <w:fldChar w:fldCharType="end"/>
      </w:r>
      <w:r>
        <w:t xml:space="preserve"> (Interest).</w:t>
      </w:r>
      <w:bookmarkEnd w:id="364"/>
    </w:p>
    <w:p w14:paraId="12836280" w14:textId="77777777" w:rsidR="00684167" w:rsidRDefault="00684167" w:rsidP="00535ACE">
      <w:pPr>
        <w:pStyle w:val="Untitledsubclause1"/>
        <w:numPr>
          <w:ilvl w:val="1"/>
          <w:numId w:val="19"/>
        </w:numPr>
      </w:pPr>
      <w:bookmarkStart w:id="365" w:name="a377572"/>
      <w:r>
        <w:t>The rights of the parties to rescind or vary this agreement are not subject to the consent of any other person.</w:t>
      </w:r>
      <w:bookmarkEnd w:id="365"/>
    </w:p>
    <w:p w14:paraId="12836281" w14:textId="77777777" w:rsidR="00684167" w:rsidRDefault="00684167" w:rsidP="00535ACE">
      <w:pPr>
        <w:pStyle w:val="TitleClause"/>
        <w:numPr>
          <w:ilvl w:val="0"/>
          <w:numId w:val="19"/>
        </w:numPr>
      </w:pPr>
      <w:r>
        <w:fldChar w:fldCharType="begin"/>
      </w:r>
      <w:r>
        <w:instrText>TC "25. Counterparts" \l 1</w:instrText>
      </w:r>
      <w:r>
        <w:fldChar w:fldCharType="end"/>
      </w:r>
      <w:bookmarkStart w:id="366" w:name="_Toc256000024"/>
      <w:bookmarkStart w:id="367" w:name="a283714"/>
      <w:r>
        <w:t>Counterparts</w:t>
      </w:r>
      <w:bookmarkEnd w:id="366"/>
      <w:bookmarkEnd w:id="367"/>
    </w:p>
    <w:p w14:paraId="12836282" w14:textId="77777777" w:rsidR="00684167" w:rsidRDefault="00684167" w:rsidP="00535ACE">
      <w:pPr>
        <w:pStyle w:val="Untitledsubclause1"/>
        <w:numPr>
          <w:ilvl w:val="1"/>
          <w:numId w:val="19"/>
        </w:numPr>
      </w:pPr>
      <w:bookmarkStart w:id="368" w:name="a733346"/>
      <w:r>
        <w:t>This agreement may be executed in any number of counterparts, each of which constitutes a duplicate original, but all the counterparts shall together constitute the one agreement.</w:t>
      </w:r>
      <w:bookmarkEnd w:id="368"/>
    </w:p>
    <w:p w14:paraId="12836283" w14:textId="77777777" w:rsidR="00684167" w:rsidRPr="00A84512" w:rsidRDefault="00684167" w:rsidP="00535ACE">
      <w:pPr>
        <w:pStyle w:val="Untitledsubclause1"/>
        <w:numPr>
          <w:ilvl w:val="1"/>
          <w:numId w:val="19"/>
        </w:numPr>
      </w:pPr>
      <w:bookmarkStart w:id="369" w:name="a218176"/>
      <w:r>
        <w:t xml:space="preserve">[Transmission of [an executed counterpart of this agreement (but for the avoidance of doubt not just a signature page) </w:t>
      </w:r>
      <w:r>
        <w:rPr>
          <w:b/>
        </w:rPr>
        <w:t>OR</w:t>
      </w:r>
      <w:r>
        <w:t xml:space="preserve"> the executed signature page of a counterpart of this agreement] by email (in PDF, JPEG or other agreed format)</w:t>
      </w:r>
      <w:r>
        <w:fldChar w:fldCharType="begin"/>
      </w:r>
      <w:r>
        <w:instrText xml:space="preserve"> MACROBUTTON optional </w:instrText>
      </w:r>
      <w:r>
        <w:fldChar w:fldCharType="end"/>
      </w:r>
      <w:r>
        <w:t xml:space="preserve"> shall take effect as the transmission of a "wet ink" counterpart of this agreement. [If this method of transmission is adopted, without prejudice to the validity of the agreement thus made, each party shall on request provide the other with the "wet ink" hard copy original[s] of their counterpart.]]</w:t>
      </w:r>
      <w:bookmarkEnd w:id="369"/>
    </w:p>
    <w:p w14:paraId="12836284" w14:textId="77777777" w:rsidR="00684167" w:rsidRDefault="00684167" w:rsidP="00535ACE">
      <w:pPr>
        <w:pStyle w:val="Untitledsubclause1"/>
        <w:numPr>
          <w:ilvl w:val="1"/>
          <w:numId w:val="19"/>
        </w:numPr>
      </w:pPr>
      <w:bookmarkStart w:id="370" w:name="a813332"/>
      <w:r>
        <w:t>[No counterpart shall be effective until each party has provided to the other at least one executed counterpart.</w:t>
      </w:r>
      <w:r>
        <w:fldChar w:fldCharType="begin"/>
      </w:r>
      <w:r>
        <w:fldChar w:fldCharType="end"/>
      </w:r>
      <w:r>
        <w:t>]</w:t>
      </w:r>
      <w:bookmarkEnd w:id="370"/>
    </w:p>
    <w:p w14:paraId="12836285" w14:textId="77777777" w:rsidR="00684167" w:rsidRDefault="00684167" w:rsidP="00535ACE">
      <w:pPr>
        <w:pStyle w:val="TitleClause"/>
        <w:numPr>
          <w:ilvl w:val="0"/>
          <w:numId w:val="19"/>
        </w:numPr>
      </w:pPr>
      <w:r>
        <w:fldChar w:fldCharType="begin"/>
      </w:r>
      <w:r>
        <w:instrText>TC "26. Rights and remedies" \l 1</w:instrText>
      </w:r>
      <w:r>
        <w:fldChar w:fldCharType="end"/>
      </w:r>
      <w:bookmarkStart w:id="371" w:name="_Toc256000025"/>
      <w:bookmarkStart w:id="372" w:name="a502994"/>
      <w:r>
        <w:t>Rights and remedies</w:t>
      </w:r>
      <w:bookmarkEnd w:id="371"/>
      <w:bookmarkEnd w:id="372"/>
    </w:p>
    <w:p w14:paraId="12836286" w14:textId="77777777" w:rsidR="00684167" w:rsidRDefault="00684167" w:rsidP="00B32522">
      <w:pPr>
        <w:pStyle w:val="NoNumUntitledsubclause1"/>
      </w:pPr>
      <w:bookmarkStart w:id="373" w:name="a779417"/>
      <w:r>
        <w:t xml:space="preserve">Except as </w:t>
      </w:r>
      <w:r>
        <w:t>expressly provided in this agreement, the rights and remedies provided under this agreement are in addition to, and not exclusive of, any rights or remedies provided by law.</w:t>
      </w:r>
      <w:bookmarkEnd w:id="373"/>
    </w:p>
    <w:p w14:paraId="12836287" w14:textId="77777777" w:rsidR="00684167" w:rsidRDefault="00684167" w:rsidP="00535ACE">
      <w:pPr>
        <w:pStyle w:val="TitleClause"/>
        <w:numPr>
          <w:ilvl w:val="0"/>
          <w:numId w:val="19"/>
        </w:numPr>
      </w:pPr>
      <w:r>
        <w:fldChar w:fldCharType="begin"/>
      </w:r>
      <w:r>
        <w:instrText>TC "27. Inadequacy of damages" \l 1</w:instrText>
      </w:r>
      <w:r>
        <w:fldChar w:fldCharType="end"/>
      </w:r>
      <w:bookmarkStart w:id="374" w:name="_Toc256000026"/>
      <w:bookmarkStart w:id="375" w:name="a239535"/>
      <w:r>
        <w:t>Inadequacy of damages</w:t>
      </w:r>
      <w:bookmarkEnd w:id="374"/>
      <w:bookmarkEnd w:id="375"/>
    </w:p>
    <w:p w14:paraId="12836288" w14:textId="77777777" w:rsidR="00684167" w:rsidRDefault="00684167" w:rsidP="00B32522">
      <w:pPr>
        <w:pStyle w:val="ParaClause"/>
      </w:pPr>
      <w:r>
        <w:t xml:space="preserve">Without prejudice to any other rights or remedies that the Buyer may have, the Sellers acknowledge and agree that damages alone would not be an adequate remedy for their breach of </w:t>
      </w:r>
      <w:r>
        <w:fldChar w:fldCharType="begin"/>
      </w:r>
      <w:r>
        <w:instrText>PAGEREF a1048221\# "'clause '"  \h</w:instrText>
      </w:r>
      <w:r>
        <w:fldChar w:fldCharType="separate"/>
      </w:r>
      <w:r>
        <w:t xml:space="preserve">clause </w:t>
      </w:r>
      <w:r>
        <w:fldChar w:fldCharType="end"/>
      </w:r>
      <w:r>
        <w:fldChar w:fldCharType="begin"/>
      </w:r>
      <w:r>
        <w:rPr>
          <w:highlight w:val="lightGray"/>
        </w:rPr>
        <w:instrText>REF a1048221 \h \w</w:instrText>
      </w:r>
      <w:r>
        <w:fldChar w:fldCharType="separate"/>
      </w:r>
      <w:r>
        <w:t>11</w:t>
      </w:r>
      <w:r>
        <w:fldChar w:fldCharType="end"/>
      </w:r>
      <w:r>
        <w:t xml:space="preserve"> or </w:t>
      </w:r>
      <w:r>
        <w:fldChar w:fldCharType="begin"/>
      </w:r>
      <w:r>
        <w:instrText>PAGEREF a552835\# "'clause '"  \h</w:instrText>
      </w:r>
      <w:r>
        <w:fldChar w:fldCharType="separate"/>
      </w:r>
      <w:r>
        <w:t xml:space="preserve">clause </w:t>
      </w:r>
      <w:r>
        <w:fldChar w:fldCharType="end"/>
      </w:r>
      <w:r>
        <w:fldChar w:fldCharType="begin"/>
      </w:r>
      <w:r>
        <w:rPr>
          <w:highlight w:val="lightGray"/>
        </w:rPr>
        <w:instrText>REF a552835 \h \w</w:instrText>
      </w:r>
      <w:r>
        <w:fldChar w:fldCharType="separate"/>
      </w:r>
      <w:r>
        <w:t>12</w:t>
      </w:r>
      <w:r>
        <w:fldChar w:fldCharType="end"/>
      </w:r>
      <w:r>
        <w:t xml:space="preserve">. Accordingly, the Buyer shall be entitled to the remedies of injunction, specific performance or other equitable relief for any threatened or actual breach of the terms of </w:t>
      </w:r>
      <w:r>
        <w:fldChar w:fldCharType="begin"/>
      </w:r>
      <w:r>
        <w:instrText>PAGEREF a1048221\# "'clause '"  \h</w:instrText>
      </w:r>
      <w:r>
        <w:fldChar w:fldCharType="separate"/>
      </w:r>
      <w:r>
        <w:t xml:space="preserve">clause </w:t>
      </w:r>
      <w:r>
        <w:fldChar w:fldCharType="end"/>
      </w:r>
      <w:r>
        <w:fldChar w:fldCharType="begin"/>
      </w:r>
      <w:r>
        <w:rPr>
          <w:highlight w:val="lightGray"/>
        </w:rPr>
        <w:instrText>REF a1048221 \h \w</w:instrText>
      </w:r>
      <w:r>
        <w:fldChar w:fldCharType="separate"/>
      </w:r>
      <w:r>
        <w:t>11</w:t>
      </w:r>
      <w:r>
        <w:fldChar w:fldCharType="end"/>
      </w:r>
      <w:r>
        <w:t xml:space="preserve"> or </w:t>
      </w:r>
      <w:r>
        <w:fldChar w:fldCharType="begin"/>
      </w:r>
      <w:r>
        <w:instrText>PAGEREF a552835\# "'clause '"  \h</w:instrText>
      </w:r>
      <w:r>
        <w:fldChar w:fldCharType="separate"/>
      </w:r>
      <w:r>
        <w:t xml:space="preserve">clause </w:t>
      </w:r>
      <w:r>
        <w:fldChar w:fldCharType="end"/>
      </w:r>
      <w:r>
        <w:fldChar w:fldCharType="begin"/>
      </w:r>
      <w:r>
        <w:rPr>
          <w:highlight w:val="lightGray"/>
        </w:rPr>
        <w:instrText>REF a552835 \h \w</w:instrText>
      </w:r>
      <w:r>
        <w:fldChar w:fldCharType="separate"/>
      </w:r>
      <w:r>
        <w:t>12</w:t>
      </w:r>
      <w:r>
        <w:fldChar w:fldCharType="end"/>
      </w:r>
      <w:r>
        <w:t xml:space="preserve"> of this agreement.</w:t>
      </w:r>
    </w:p>
    <w:p w14:paraId="12836289" w14:textId="77777777" w:rsidR="00684167" w:rsidRDefault="00684167" w:rsidP="00535ACE">
      <w:pPr>
        <w:pStyle w:val="TitleClause"/>
        <w:numPr>
          <w:ilvl w:val="0"/>
          <w:numId w:val="19"/>
        </w:numPr>
      </w:pPr>
      <w:r>
        <w:lastRenderedPageBreak/>
        <w:fldChar w:fldCharType="begin"/>
      </w:r>
      <w:r>
        <w:instrText>TC "28. Governing law and jurisdiction" \l 1</w:instrText>
      </w:r>
      <w:r>
        <w:fldChar w:fldCharType="end"/>
      </w:r>
      <w:bookmarkStart w:id="376" w:name="_Toc256000027"/>
      <w:bookmarkStart w:id="377" w:name="a190173"/>
      <w:r>
        <w:t>Governing law and jurisdiction</w:t>
      </w:r>
      <w:bookmarkEnd w:id="376"/>
      <w:bookmarkEnd w:id="377"/>
    </w:p>
    <w:p w14:paraId="1283628A" w14:textId="77777777" w:rsidR="00684167" w:rsidRDefault="00684167" w:rsidP="00535ACE">
      <w:pPr>
        <w:pStyle w:val="Untitledsubclause1"/>
        <w:numPr>
          <w:ilvl w:val="1"/>
          <w:numId w:val="19"/>
        </w:numPr>
      </w:pPr>
      <w:bookmarkStart w:id="378" w:name="a1012635"/>
      <w:r>
        <w:t>This agreement and any dispute or claim (including non-contractual disputes or claims) arising out of or in connection with it or its subject matter or formation shall be governed by and construed in accordance with the law of England and Wales.</w:t>
      </w:r>
      <w:bookmarkEnd w:id="378"/>
    </w:p>
    <w:p w14:paraId="1283628B" w14:textId="77777777" w:rsidR="00684167" w:rsidRDefault="00684167" w:rsidP="00535ACE">
      <w:pPr>
        <w:pStyle w:val="Untitledsubclause1"/>
        <w:numPr>
          <w:ilvl w:val="1"/>
          <w:numId w:val="19"/>
        </w:numPr>
      </w:pPr>
      <w:bookmarkStart w:id="379" w:name="a279669"/>
      <w:r>
        <w:t xml:space="preserve">Each party irrevocably agrees that the courts of England and Wales shall have [exclusive </w:t>
      </w:r>
      <w:r>
        <w:rPr>
          <w:b/>
        </w:rPr>
        <w:t>OR</w:t>
      </w:r>
      <w:r>
        <w:t xml:space="preserve"> non-exclusive] jurisdiction to settle any dispute or claim (including non-contractual disputes or claims) arising out of or in connection with this agreement or its subject matter or formation.</w:t>
      </w:r>
      <w:bookmarkEnd w:id="379"/>
    </w:p>
    <w:p w14:paraId="1283628C" w14:textId="77777777" w:rsidR="00684167" w:rsidRDefault="00684167" w:rsidP="00B32522">
      <w:pPr>
        <w:pStyle w:val="Testimonium"/>
      </w:pPr>
      <w:r>
        <w:t>This agreement has been entered into on the date stated at the beginning of it.</w:t>
      </w:r>
    </w:p>
    <w:p w14:paraId="1283628D" w14:textId="77777777" w:rsidR="00684167" w:rsidRDefault="00684167" w:rsidP="00535ACE">
      <w:pPr>
        <w:pStyle w:val="Schedule0"/>
        <w:pageBreakBefore/>
        <w:numPr>
          <w:ilvl w:val="0"/>
          <w:numId w:val="26"/>
        </w:numPr>
      </w:pPr>
      <w:bookmarkStart w:id="380" w:name="_Toc256000028"/>
      <w:bookmarkStart w:id="381" w:name="a478569"/>
      <w:r>
        <w:lastRenderedPageBreak/>
        <w:t>Particulars of the Sellers</w:t>
      </w:r>
      <w:bookmarkEnd w:id="380"/>
      <w:bookmarkEnd w:id="381"/>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4A0" w:firstRow="1" w:lastRow="0" w:firstColumn="1" w:lastColumn="0" w:noHBand="0" w:noVBand="1"/>
      </w:tblPr>
      <w:tblGrid>
        <w:gridCol w:w="2478"/>
        <w:gridCol w:w="2478"/>
        <w:gridCol w:w="1333"/>
        <w:gridCol w:w="1528"/>
        <w:gridCol w:w="1523"/>
      </w:tblGrid>
      <w:tr w:rsidR="00BF48E6" w14:paraId="12836293" w14:textId="77777777" w:rsidTr="0050346E">
        <w:tc>
          <w:tcPr>
            <w:tcW w:w="1300" w:type="pct"/>
            <w:tcBorders>
              <w:top w:val="single" w:sz="8" w:space="0" w:color="000000"/>
              <w:left w:val="single" w:sz="8" w:space="0" w:color="000000"/>
              <w:bottom w:val="single" w:sz="8" w:space="0" w:color="000000"/>
              <w:right w:val="single" w:sz="8" w:space="0" w:color="000000"/>
            </w:tcBorders>
          </w:tcPr>
          <w:p w14:paraId="1283628E" w14:textId="77777777" w:rsidR="00684167" w:rsidRDefault="00684167" w:rsidP="0050346E">
            <w:pPr>
              <w:pStyle w:val="Paragraph"/>
              <w:jc w:val="left"/>
              <w:rPr>
                <w:b/>
              </w:rPr>
            </w:pPr>
            <w:r>
              <w:rPr>
                <w:b/>
              </w:rPr>
              <w:t>Seller's name</w:t>
            </w:r>
          </w:p>
        </w:tc>
        <w:tc>
          <w:tcPr>
            <w:tcW w:w="1300" w:type="pct"/>
            <w:tcBorders>
              <w:top w:val="single" w:sz="8" w:space="0" w:color="000000"/>
              <w:left w:val="single" w:sz="8" w:space="0" w:color="000000"/>
              <w:bottom w:val="single" w:sz="8" w:space="0" w:color="000000"/>
              <w:right w:val="single" w:sz="8" w:space="0" w:color="000000"/>
            </w:tcBorders>
          </w:tcPr>
          <w:p w14:paraId="1283628F" w14:textId="77777777" w:rsidR="00684167" w:rsidRDefault="00684167" w:rsidP="0050346E">
            <w:pPr>
              <w:pStyle w:val="Paragraph"/>
              <w:jc w:val="left"/>
              <w:rPr>
                <w:b/>
              </w:rPr>
            </w:pPr>
            <w:r>
              <w:rPr>
                <w:b/>
              </w:rPr>
              <w:t xml:space="preserve">Seller's address[, DX number] [and] [email address] </w:t>
            </w:r>
          </w:p>
        </w:tc>
        <w:tc>
          <w:tcPr>
            <w:tcW w:w="700" w:type="pct"/>
            <w:tcBorders>
              <w:top w:val="single" w:sz="8" w:space="0" w:color="000000"/>
              <w:left w:val="single" w:sz="8" w:space="0" w:color="000000"/>
              <w:bottom w:val="single" w:sz="8" w:space="0" w:color="000000"/>
              <w:right w:val="single" w:sz="8" w:space="0" w:color="000000"/>
            </w:tcBorders>
          </w:tcPr>
          <w:p w14:paraId="12836290" w14:textId="77777777" w:rsidR="00684167" w:rsidRDefault="00684167" w:rsidP="0050346E">
            <w:pPr>
              <w:pStyle w:val="Paragraph"/>
              <w:jc w:val="left"/>
              <w:rPr>
                <w:b/>
              </w:rPr>
            </w:pPr>
            <w:r>
              <w:rPr>
                <w:b/>
              </w:rPr>
              <w:t>Number of Sale Shares</w:t>
            </w:r>
          </w:p>
        </w:tc>
        <w:tc>
          <w:tcPr>
            <w:tcW w:w="800" w:type="pct"/>
            <w:tcBorders>
              <w:top w:val="single" w:sz="8" w:space="0" w:color="000000"/>
              <w:left w:val="single" w:sz="8" w:space="0" w:color="000000"/>
              <w:bottom w:val="single" w:sz="8" w:space="0" w:color="000000"/>
              <w:right w:val="single" w:sz="8" w:space="0" w:color="000000"/>
            </w:tcBorders>
          </w:tcPr>
          <w:p w14:paraId="12836291" w14:textId="77777777" w:rsidR="00684167" w:rsidRDefault="00684167" w:rsidP="0050346E">
            <w:pPr>
              <w:pStyle w:val="Paragraph"/>
              <w:jc w:val="left"/>
              <w:rPr>
                <w:b/>
              </w:rPr>
            </w:pPr>
            <w:r>
              <w:rPr>
                <w:b/>
              </w:rPr>
              <w:t>Cash consideration ([£])</w:t>
            </w:r>
          </w:p>
        </w:tc>
        <w:tc>
          <w:tcPr>
            <w:tcW w:w="800" w:type="pct"/>
            <w:tcBorders>
              <w:top w:val="single" w:sz="8" w:space="0" w:color="000000"/>
              <w:left w:val="single" w:sz="8" w:space="0" w:color="000000"/>
              <w:bottom w:val="single" w:sz="8" w:space="0" w:color="000000"/>
              <w:right w:val="single" w:sz="8" w:space="0" w:color="000000"/>
            </w:tcBorders>
          </w:tcPr>
          <w:p w14:paraId="12836292" w14:textId="77777777" w:rsidR="00684167" w:rsidRDefault="00684167" w:rsidP="0050346E">
            <w:pPr>
              <w:pStyle w:val="Paragraph"/>
              <w:jc w:val="left"/>
              <w:rPr>
                <w:b/>
              </w:rPr>
            </w:pPr>
            <w:r>
              <w:rPr>
                <w:b/>
              </w:rPr>
              <w:t>Proportion of Purchase Price</w:t>
            </w:r>
          </w:p>
        </w:tc>
      </w:tr>
      <w:tr w:rsidR="00BF48E6" w14:paraId="12836299" w14:textId="77777777" w:rsidTr="0050346E">
        <w:tc>
          <w:tcPr>
            <w:tcW w:w="1300" w:type="pct"/>
            <w:tcBorders>
              <w:top w:val="single" w:sz="8" w:space="0" w:color="000000"/>
              <w:left w:val="single" w:sz="8" w:space="0" w:color="000000"/>
              <w:bottom w:val="single" w:sz="8" w:space="0" w:color="000000"/>
              <w:right w:val="single" w:sz="8" w:space="0" w:color="000000"/>
            </w:tcBorders>
          </w:tcPr>
          <w:p w14:paraId="12836294" w14:textId="77777777" w:rsidR="00684167" w:rsidRDefault="00684167" w:rsidP="0050346E">
            <w:pPr>
              <w:pStyle w:val="Paragraph"/>
              <w:jc w:val="left"/>
            </w:pPr>
            <w:r>
              <w:t> </w:t>
            </w:r>
          </w:p>
        </w:tc>
        <w:tc>
          <w:tcPr>
            <w:tcW w:w="1300" w:type="pct"/>
            <w:tcBorders>
              <w:top w:val="single" w:sz="8" w:space="0" w:color="000000"/>
              <w:left w:val="single" w:sz="8" w:space="0" w:color="000000"/>
              <w:bottom w:val="single" w:sz="8" w:space="0" w:color="000000"/>
              <w:right w:val="single" w:sz="8" w:space="0" w:color="000000"/>
            </w:tcBorders>
          </w:tcPr>
          <w:p w14:paraId="12836295" w14:textId="77777777" w:rsidR="00684167" w:rsidRDefault="00684167" w:rsidP="0050346E">
            <w:pPr>
              <w:pStyle w:val="Paragraph"/>
              <w:jc w:val="left"/>
            </w:pPr>
            <w:r>
              <w:t> </w:t>
            </w:r>
          </w:p>
        </w:tc>
        <w:tc>
          <w:tcPr>
            <w:tcW w:w="700" w:type="pct"/>
            <w:tcBorders>
              <w:top w:val="single" w:sz="8" w:space="0" w:color="000000"/>
              <w:left w:val="single" w:sz="8" w:space="0" w:color="000000"/>
              <w:bottom w:val="single" w:sz="8" w:space="0" w:color="000000"/>
              <w:right w:val="single" w:sz="8" w:space="0" w:color="000000"/>
            </w:tcBorders>
          </w:tcPr>
          <w:p w14:paraId="12836296" w14:textId="77777777" w:rsidR="00684167" w:rsidRDefault="00684167" w:rsidP="0050346E">
            <w:pPr>
              <w:pStyle w:val="Paragraph"/>
              <w:jc w:val="left"/>
            </w:pPr>
            <w:r>
              <w:t> </w:t>
            </w:r>
          </w:p>
        </w:tc>
        <w:tc>
          <w:tcPr>
            <w:tcW w:w="800" w:type="pct"/>
            <w:tcBorders>
              <w:top w:val="single" w:sz="8" w:space="0" w:color="000000"/>
              <w:left w:val="single" w:sz="8" w:space="0" w:color="000000"/>
              <w:bottom w:val="single" w:sz="8" w:space="0" w:color="000000"/>
              <w:right w:val="single" w:sz="8" w:space="0" w:color="000000"/>
            </w:tcBorders>
          </w:tcPr>
          <w:p w14:paraId="12836297" w14:textId="77777777" w:rsidR="00684167" w:rsidRDefault="00684167" w:rsidP="0050346E">
            <w:pPr>
              <w:pStyle w:val="Paragraph"/>
              <w:jc w:val="left"/>
            </w:pPr>
            <w:r>
              <w:t> </w:t>
            </w:r>
          </w:p>
        </w:tc>
        <w:tc>
          <w:tcPr>
            <w:tcW w:w="800" w:type="pct"/>
            <w:tcBorders>
              <w:top w:val="single" w:sz="8" w:space="0" w:color="000000"/>
              <w:left w:val="single" w:sz="8" w:space="0" w:color="000000"/>
              <w:bottom w:val="single" w:sz="8" w:space="0" w:color="000000"/>
              <w:right w:val="single" w:sz="8" w:space="0" w:color="000000"/>
            </w:tcBorders>
          </w:tcPr>
          <w:p w14:paraId="12836298" w14:textId="77777777" w:rsidR="00684167" w:rsidRDefault="00684167" w:rsidP="0050346E">
            <w:pPr>
              <w:pStyle w:val="Paragraph"/>
              <w:jc w:val="left"/>
            </w:pPr>
            <w:r>
              <w:t> </w:t>
            </w:r>
          </w:p>
        </w:tc>
      </w:tr>
      <w:tr w:rsidR="00BF48E6" w14:paraId="1283629F" w14:textId="77777777" w:rsidTr="0050346E">
        <w:tc>
          <w:tcPr>
            <w:tcW w:w="1300" w:type="pct"/>
            <w:tcBorders>
              <w:top w:val="single" w:sz="8" w:space="0" w:color="000000"/>
              <w:left w:val="single" w:sz="8" w:space="0" w:color="000000"/>
              <w:bottom w:val="single" w:sz="8" w:space="0" w:color="000000"/>
              <w:right w:val="single" w:sz="8" w:space="0" w:color="000000"/>
            </w:tcBorders>
          </w:tcPr>
          <w:p w14:paraId="1283629A" w14:textId="77777777" w:rsidR="00684167" w:rsidRDefault="00684167" w:rsidP="0050346E">
            <w:pPr>
              <w:pStyle w:val="Paragraph"/>
              <w:jc w:val="left"/>
            </w:pPr>
            <w:r>
              <w:t> </w:t>
            </w:r>
          </w:p>
        </w:tc>
        <w:tc>
          <w:tcPr>
            <w:tcW w:w="1300" w:type="pct"/>
            <w:tcBorders>
              <w:top w:val="single" w:sz="8" w:space="0" w:color="000000"/>
              <w:left w:val="single" w:sz="8" w:space="0" w:color="000000"/>
              <w:bottom w:val="single" w:sz="8" w:space="0" w:color="000000"/>
              <w:right w:val="single" w:sz="8" w:space="0" w:color="000000"/>
            </w:tcBorders>
          </w:tcPr>
          <w:p w14:paraId="1283629B" w14:textId="77777777" w:rsidR="00684167" w:rsidRDefault="00684167" w:rsidP="0050346E">
            <w:pPr>
              <w:pStyle w:val="Paragraph"/>
              <w:jc w:val="left"/>
            </w:pPr>
            <w:r>
              <w:t> </w:t>
            </w:r>
          </w:p>
        </w:tc>
        <w:tc>
          <w:tcPr>
            <w:tcW w:w="700" w:type="pct"/>
            <w:tcBorders>
              <w:top w:val="single" w:sz="8" w:space="0" w:color="000000"/>
              <w:left w:val="single" w:sz="8" w:space="0" w:color="000000"/>
              <w:bottom w:val="single" w:sz="8" w:space="0" w:color="000000"/>
              <w:right w:val="single" w:sz="8" w:space="0" w:color="000000"/>
            </w:tcBorders>
          </w:tcPr>
          <w:p w14:paraId="1283629C" w14:textId="77777777" w:rsidR="00684167" w:rsidRDefault="00684167" w:rsidP="0050346E">
            <w:pPr>
              <w:pStyle w:val="Paragraph"/>
              <w:jc w:val="left"/>
            </w:pPr>
            <w:r>
              <w:t> </w:t>
            </w:r>
          </w:p>
        </w:tc>
        <w:tc>
          <w:tcPr>
            <w:tcW w:w="800" w:type="pct"/>
            <w:tcBorders>
              <w:top w:val="single" w:sz="8" w:space="0" w:color="000000"/>
              <w:left w:val="single" w:sz="8" w:space="0" w:color="000000"/>
              <w:bottom w:val="single" w:sz="8" w:space="0" w:color="000000"/>
              <w:right w:val="single" w:sz="8" w:space="0" w:color="000000"/>
            </w:tcBorders>
          </w:tcPr>
          <w:p w14:paraId="1283629D" w14:textId="77777777" w:rsidR="00684167" w:rsidRDefault="00684167" w:rsidP="0050346E">
            <w:pPr>
              <w:pStyle w:val="Paragraph"/>
              <w:jc w:val="left"/>
            </w:pPr>
            <w:r>
              <w:t> </w:t>
            </w:r>
          </w:p>
        </w:tc>
        <w:tc>
          <w:tcPr>
            <w:tcW w:w="800" w:type="pct"/>
            <w:tcBorders>
              <w:top w:val="single" w:sz="8" w:space="0" w:color="000000"/>
              <w:left w:val="single" w:sz="8" w:space="0" w:color="000000"/>
              <w:bottom w:val="single" w:sz="8" w:space="0" w:color="000000"/>
              <w:right w:val="single" w:sz="8" w:space="0" w:color="000000"/>
            </w:tcBorders>
          </w:tcPr>
          <w:p w14:paraId="1283629E" w14:textId="77777777" w:rsidR="00684167" w:rsidRDefault="00684167" w:rsidP="0050346E">
            <w:pPr>
              <w:pStyle w:val="Paragraph"/>
              <w:jc w:val="left"/>
            </w:pPr>
            <w:r>
              <w:t> </w:t>
            </w:r>
          </w:p>
        </w:tc>
      </w:tr>
      <w:tr w:rsidR="00BF48E6" w14:paraId="128362A5" w14:textId="77777777" w:rsidTr="0050346E">
        <w:tc>
          <w:tcPr>
            <w:tcW w:w="1300" w:type="pct"/>
            <w:tcBorders>
              <w:top w:val="single" w:sz="8" w:space="0" w:color="000000"/>
              <w:left w:val="single" w:sz="8" w:space="0" w:color="000000"/>
              <w:bottom w:val="single" w:sz="8" w:space="0" w:color="000000"/>
              <w:right w:val="single" w:sz="8" w:space="0" w:color="000000"/>
            </w:tcBorders>
          </w:tcPr>
          <w:p w14:paraId="128362A0" w14:textId="77777777" w:rsidR="00684167" w:rsidRDefault="00684167" w:rsidP="0050346E">
            <w:pPr>
              <w:pStyle w:val="Paragraph"/>
              <w:jc w:val="left"/>
            </w:pPr>
            <w:r>
              <w:t> </w:t>
            </w:r>
          </w:p>
        </w:tc>
        <w:tc>
          <w:tcPr>
            <w:tcW w:w="1300" w:type="pct"/>
            <w:tcBorders>
              <w:top w:val="single" w:sz="8" w:space="0" w:color="000000"/>
              <w:left w:val="single" w:sz="8" w:space="0" w:color="000000"/>
              <w:bottom w:val="single" w:sz="8" w:space="0" w:color="000000"/>
              <w:right w:val="single" w:sz="8" w:space="0" w:color="000000"/>
            </w:tcBorders>
          </w:tcPr>
          <w:p w14:paraId="128362A1" w14:textId="77777777" w:rsidR="00684167" w:rsidRDefault="00684167" w:rsidP="0050346E">
            <w:pPr>
              <w:pStyle w:val="Paragraph"/>
              <w:jc w:val="left"/>
            </w:pPr>
            <w:r>
              <w:t> </w:t>
            </w:r>
          </w:p>
        </w:tc>
        <w:tc>
          <w:tcPr>
            <w:tcW w:w="700" w:type="pct"/>
            <w:tcBorders>
              <w:top w:val="single" w:sz="8" w:space="0" w:color="000000"/>
              <w:left w:val="single" w:sz="8" w:space="0" w:color="000000"/>
              <w:bottom w:val="single" w:sz="8" w:space="0" w:color="000000"/>
              <w:right w:val="single" w:sz="8" w:space="0" w:color="000000"/>
            </w:tcBorders>
          </w:tcPr>
          <w:p w14:paraId="128362A2" w14:textId="77777777" w:rsidR="00684167" w:rsidRDefault="00684167" w:rsidP="0050346E">
            <w:pPr>
              <w:pStyle w:val="Paragraph"/>
              <w:jc w:val="left"/>
            </w:pPr>
            <w:r>
              <w:t> </w:t>
            </w:r>
          </w:p>
        </w:tc>
        <w:tc>
          <w:tcPr>
            <w:tcW w:w="800" w:type="pct"/>
            <w:tcBorders>
              <w:top w:val="single" w:sz="8" w:space="0" w:color="000000"/>
              <w:left w:val="single" w:sz="8" w:space="0" w:color="000000"/>
              <w:bottom w:val="single" w:sz="8" w:space="0" w:color="000000"/>
              <w:right w:val="single" w:sz="8" w:space="0" w:color="000000"/>
            </w:tcBorders>
          </w:tcPr>
          <w:p w14:paraId="128362A3" w14:textId="77777777" w:rsidR="00684167" w:rsidRDefault="00684167" w:rsidP="0050346E">
            <w:pPr>
              <w:pStyle w:val="Paragraph"/>
              <w:jc w:val="left"/>
            </w:pPr>
            <w:r>
              <w:t> </w:t>
            </w:r>
          </w:p>
        </w:tc>
        <w:tc>
          <w:tcPr>
            <w:tcW w:w="800" w:type="pct"/>
            <w:tcBorders>
              <w:top w:val="single" w:sz="8" w:space="0" w:color="000000"/>
              <w:left w:val="single" w:sz="8" w:space="0" w:color="000000"/>
              <w:bottom w:val="single" w:sz="8" w:space="0" w:color="000000"/>
              <w:right w:val="single" w:sz="8" w:space="0" w:color="000000"/>
            </w:tcBorders>
          </w:tcPr>
          <w:p w14:paraId="128362A4" w14:textId="77777777" w:rsidR="00684167" w:rsidRDefault="00684167" w:rsidP="0050346E">
            <w:pPr>
              <w:pStyle w:val="Paragraph"/>
              <w:jc w:val="left"/>
            </w:pPr>
            <w:r>
              <w:t> </w:t>
            </w:r>
          </w:p>
        </w:tc>
      </w:tr>
      <w:tr w:rsidR="00BF48E6" w14:paraId="128362AB" w14:textId="77777777" w:rsidTr="0050346E">
        <w:tc>
          <w:tcPr>
            <w:tcW w:w="1300" w:type="pct"/>
            <w:tcBorders>
              <w:top w:val="single" w:sz="8" w:space="0" w:color="000000"/>
              <w:left w:val="single" w:sz="8" w:space="0" w:color="000000"/>
              <w:bottom w:val="single" w:sz="8" w:space="0" w:color="000000"/>
              <w:right w:val="single" w:sz="8" w:space="0" w:color="000000"/>
            </w:tcBorders>
          </w:tcPr>
          <w:p w14:paraId="128362A6" w14:textId="77777777" w:rsidR="00684167" w:rsidRDefault="00684167" w:rsidP="0050346E">
            <w:pPr>
              <w:pStyle w:val="Paragraph"/>
              <w:jc w:val="left"/>
            </w:pPr>
            <w:r>
              <w:t> </w:t>
            </w:r>
          </w:p>
        </w:tc>
        <w:tc>
          <w:tcPr>
            <w:tcW w:w="1300" w:type="pct"/>
            <w:tcBorders>
              <w:top w:val="single" w:sz="8" w:space="0" w:color="000000"/>
              <w:left w:val="single" w:sz="8" w:space="0" w:color="000000"/>
              <w:bottom w:val="single" w:sz="8" w:space="0" w:color="000000"/>
              <w:right w:val="single" w:sz="8" w:space="0" w:color="000000"/>
            </w:tcBorders>
          </w:tcPr>
          <w:p w14:paraId="128362A7" w14:textId="77777777" w:rsidR="00684167" w:rsidRDefault="00684167" w:rsidP="0050346E">
            <w:pPr>
              <w:pStyle w:val="Paragraph"/>
              <w:jc w:val="left"/>
            </w:pPr>
            <w:r>
              <w:t> </w:t>
            </w:r>
          </w:p>
        </w:tc>
        <w:tc>
          <w:tcPr>
            <w:tcW w:w="700" w:type="pct"/>
            <w:tcBorders>
              <w:top w:val="single" w:sz="8" w:space="0" w:color="000000"/>
              <w:left w:val="single" w:sz="8" w:space="0" w:color="000000"/>
              <w:bottom w:val="single" w:sz="8" w:space="0" w:color="000000"/>
              <w:right w:val="single" w:sz="8" w:space="0" w:color="000000"/>
            </w:tcBorders>
          </w:tcPr>
          <w:p w14:paraId="128362A8" w14:textId="77777777" w:rsidR="00684167" w:rsidRDefault="00684167" w:rsidP="0050346E">
            <w:pPr>
              <w:pStyle w:val="Paragraph"/>
              <w:jc w:val="left"/>
            </w:pPr>
            <w:r>
              <w:t> </w:t>
            </w:r>
          </w:p>
        </w:tc>
        <w:tc>
          <w:tcPr>
            <w:tcW w:w="800" w:type="pct"/>
            <w:tcBorders>
              <w:top w:val="single" w:sz="8" w:space="0" w:color="000000"/>
              <w:left w:val="single" w:sz="8" w:space="0" w:color="000000"/>
              <w:bottom w:val="single" w:sz="8" w:space="0" w:color="000000"/>
              <w:right w:val="single" w:sz="8" w:space="0" w:color="000000"/>
            </w:tcBorders>
          </w:tcPr>
          <w:p w14:paraId="128362A9" w14:textId="77777777" w:rsidR="00684167" w:rsidRDefault="00684167" w:rsidP="0050346E">
            <w:pPr>
              <w:pStyle w:val="Paragraph"/>
              <w:jc w:val="left"/>
            </w:pPr>
            <w:r>
              <w:t> </w:t>
            </w:r>
          </w:p>
        </w:tc>
        <w:tc>
          <w:tcPr>
            <w:tcW w:w="800" w:type="pct"/>
            <w:tcBorders>
              <w:top w:val="single" w:sz="8" w:space="0" w:color="000000"/>
              <w:left w:val="single" w:sz="8" w:space="0" w:color="000000"/>
              <w:bottom w:val="single" w:sz="8" w:space="0" w:color="000000"/>
              <w:right w:val="single" w:sz="8" w:space="0" w:color="000000"/>
            </w:tcBorders>
          </w:tcPr>
          <w:p w14:paraId="128362AA" w14:textId="77777777" w:rsidR="00684167" w:rsidRDefault="00684167" w:rsidP="0050346E">
            <w:pPr>
              <w:pStyle w:val="Paragraph"/>
              <w:jc w:val="left"/>
            </w:pPr>
            <w:r>
              <w:t> </w:t>
            </w:r>
          </w:p>
        </w:tc>
      </w:tr>
      <w:tr w:rsidR="00BF48E6" w14:paraId="128362B1" w14:textId="77777777" w:rsidTr="0050346E">
        <w:tc>
          <w:tcPr>
            <w:tcW w:w="1300" w:type="pct"/>
            <w:tcBorders>
              <w:top w:val="single" w:sz="8" w:space="0" w:color="000000"/>
              <w:left w:val="single" w:sz="8" w:space="0" w:color="000000"/>
              <w:bottom w:val="single" w:sz="8" w:space="0" w:color="000000"/>
              <w:right w:val="single" w:sz="8" w:space="0" w:color="000000"/>
            </w:tcBorders>
          </w:tcPr>
          <w:p w14:paraId="128362AC" w14:textId="77777777" w:rsidR="00684167" w:rsidRDefault="00684167" w:rsidP="0050346E">
            <w:pPr>
              <w:pStyle w:val="Paragraph"/>
              <w:jc w:val="left"/>
            </w:pPr>
            <w:r>
              <w:t> </w:t>
            </w:r>
          </w:p>
        </w:tc>
        <w:tc>
          <w:tcPr>
            <w:tcW w:w="1300" w:type="pct"/>
            <w:tcBorders>
              <w:top w:val="single" w:sz="8" w:space="0" w:color="000000"/>
              <w:left w:val="single" w:sz="8" w:space="0" w:color="000000"/>
              <w:bottom w:val="single" w:sz="8" w:space="0" w:color="000000"/>
              <w:right w:val="single" w:sz="8" w:space="0" w:color="000000"/>
            </w:tcBorders>
          </w:tcPr>
          <w:p w14:paraId="128362AD" w14:textId="77777777" w:rsidR="00684167" w:rsidRDefault="00684167" w:rsidP="0050346E">
            <w:pPr>
              <w:pStyle w:val="Paragraph"/>
              <w:jc w:val="left"/>
            </w:pPr>
            <w:r>
              <w:t> </w:t>
            </w:r>
          </w:p>
        </w:tc>
        <w:tc>
          <w:tcPr>
            <w:tcW w:w="700" w:type="pct"/>
            <w:tcBorders>
              <w:top w:val="single" w:sz="8" w:space="0" w:color="000000"/>
              <w:left w:val="single" w:sz="8" w:space="0" w:color="000000"/>
              <w:bottom w:val="single" w:sz="8" w:space="0" w:color="000000"/>
              <w:right w:val="single" w:sz="8" w:space="0" w:color="000000"/>
            </w:tcBorders>
          </w:tcPr>
          <w:p w14:paraId="128362AE" w14:textId="77777777" w:rsidR="00684167" w:rsidRDefault="00684167" w:rsidP="0050346E">
            <w:pPr>
              <w:pStyle w:val="Paragraph"/>
              <w:jc w:val="left"/>
            </w:pPr>
            <w:r>
              <w:t> </w:t>
            </w:r>
          </w:p>
        </w:tc>
        <w:tc>
          <w:tcPr>
            <w:tcW w:w="800" w:type="pct"/>
            <w:tcBorders>
              <w:top w:val="single" w:sz="8" w:space="0" w:color="000000"/>
              <w:left w:val="single" w:sz="8" w:space="0" w:color="000000"/>
              <w:bottom w:val="single" w:sz="8" w:space="0" w:color="000000"/>
              <w:right w:val="single" w:sz="8" w:space="0" w:color="000000"/>
            </w:tcBorders>
          </w:tcPr>
          <w:p w14:paraId="128362AF" w14:textId="77777777" w:rsidR="00684167" w:rsidRDefault="00684167" w:rsidP="0050346E">
            <w:pPr>
              <w:pStyle w:val="Paragraph"/>
              <w:jc w:val="left"/>
            </w:pPr>
            <w:r>
              <w:t> </w:t>
            </w:r>
          </w:p>
        </w:tc>
        <w:tc>
          <w:tcPr>
            <w:tcW w:w="800" w:type="pct"/>
            <w:tcBorders>
              <w:top w:val="single" w:sz="8" w:space="0" w:color="000000"/>
              <w:left w:val="single" w:sz="8" w:space="0" w:color="000000"/>
              <w:bottom w:val="single" w:sz="8" w:space="0" w:color="000000"/>
              <w:right w:val="single" w:sz="8" w:space="0" w:color="000000"/>
            </w:tcBorders>
          </w:tcPr>
          <w:p w14:paraId="128362B0" w14:textId="77777777" w:rsidR="00684167" w:rsidRDefault="00684167" w:rsidP="0050346E">
            <w:pPr>
              <w:pStyle w:val="Paragraph"/>
              <w:jc w:val="left"/>
            </w:pPr>
            <w:r>
              <w:t> </w:t>
            </w:r>
          </w:p>
        </w:tc>
      </w:tr>
    </w:tbl>
    <w:p w14:paraId="128362B2" w14:textId="77777777" w:rsidR="00684167" w:rsidRDefault="00684167" w:rsidP="00535ACE">
      <w:pPr>
        <w:pStyle w:val="Schedule0"/>
        <w:pageBreakBefore/>
        <w:numPr>
          <w:ilvl w:val="0"/>
          <w:numId w:val="26"/>
        </w:numPr>
      </w:pPr>
      <w:bookmarkStart w:id="382" w:name="_Toc256000029"/>
      <w:bookmarkStart w:id="383" w:name="a140812"/>
      <w:r>
        <w:lastRenderedPageBreak/>
        <w:t>Particulars of the Company and the Subsidiaries</w:t>
      </w:r>
      <w:bookmarkEnd w:id="382"/>
      <w:bookmarkEnd w:id="383"/>
    </w:p>
    <w:p w14:paraId="128362B3" w14:textId="77777777" w:rsidR="00684167" w:rsidRDefault="00684167" w:rsidP="00535ACE">
      <w:pPr>
        <w:pStyle w:val="Part0"/>
        <w:numPr>
          <w:ilvl w:val="0"/>
          <w:numId w:val="29"/>
        </w:numPr>
      </w:pPr>
      <w:bookmarkStart w:id="384" w:name="_Toc256000030"/>
      <w:bookmarkStart w:id="385" w:name="a895140"/>
      <w:r>
        <w:t>The Company</w:t>
      </w:r>
      <w:bookmarkEnd w:id="384"/>
      <w:bookmarkEnd w:id="385"/>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4A0" w:firstRow="1" w:lastRow="0" w:firstColumn="1" w:lastColumn="0" w:noHBand="0" w:noVBand="1"/>
      </w:tblPr>
      <w:tblGrid>
        <w:gridCol w:w="4670"/>
        <w:gridCol w:w="4670"/>
      </w:tblGrid>
      <w:tr w:rsidR="00BF48E6" w14:paraId="128362B6" w14:textId="77777777" w:rsidTr="0050346E">
        <w:tc>
          <w:tcPr>
            <w:tcW w:w="2500" w:type="pct"/>
            <w:tcBorders>
              <w:top w:val="single" w:sz="8" w:space="0" w:color="000000"/>
              <w:left w:val="single" w:sz="8" w:space="0" w:color="000000"/>
              <w:bottom w:val="single" w:sz="8" w:space="0" w:color="000000"/>
              <w:right w:val="single" w:sz="8" w:space="0" w:color="000000"/>
            </w:tcBorders>
          </w:tcPr>
          <w:p w14:paraId="128362B4" w14:textId="77777777" w:rsidR="00684167" w:rsidRDefault="00684167" w:rsidP="0050346E">
            <w:pPr>
              <w:pStyle w:val="Paragraph"/>
              <w:jc w:val="left"/>
              <w:rPr>
                <w:b/>
              </w:rPr>
            </w:pPr>
            <w:r>
              <w:rPr>
                <w:b/>
              </w:rPr>
              <w:t>Name:</w:t>
            </w:r>
          </w:p>
        </w:tc>
        <w:tc>
          <w:tcPr>
            <w:tcW w:w="2500" w:type="pct"/>
            <w:tcBorders>
              <w:top w:val="single" w:sz="8" w:space="0" w:color="000000"/>
              <w:left w:val="single" w:sz="8" w:space="0" w:color="000000"/>
              <w:bottom w:val="single" w:sz="8" w:space="0" w:color="000000"/>
              <w:right w:val="single" w:sz="8" w:space="0" w:color="000000"/>
            </w:tcBorders>
          </w:tcPr>
          <w:p w14:paraId="128362B5" w14:textId="77777777" w:rsidR="00684167" w:rsidRDefault="00684167" w:rsidP="0050346E">
            <w:pPr>
              <w:pStyle w:val="Paragraph"/>
              <w:jc w:val="left"/>
            </w:pPr>
            <w:r>
              <w:t>[NAME OF COMPANY]</w:t>
            </w:r>
          </w:p>
        </w:tc>
      </w:tr>
      <w:tr w:rsidR="00BF48E6" w14:paraId="128362B9" w14:textId="77777777" w:rsidTr="0050346E">
        <w:tc>
          <w:tcPr>
            <w:tcW w:w="2500" w:type="pct"/>
            <w:tcBorders>
              <w:top w:val="single" w:sz="8" w:space="0" w:color="000000"/>
              <w:left w:val="single" w:sz="8" w:space="0" w:color="000000"/>
              <w:bottom w:val="single" w:sz="8" w:space="0" w:color="000000"/>
              <w:right w:val="single" w:sz="8" w:space="0" w:color="000000"/>
            </w:tcBorders>
          </w:tcPr>
          <w:p w14:paraId="128362B7" w14:textId="77777777" w:rsidR="00684167" w:rsidRDefault="00684167" w:rsidP="0050346E">
            <w:pPr>
              <w:pStyle w:val="Paragraph"/>
              <w:jc w:val="left"/>
              <w:rPr>
                <w:b/>
              </w:rPr>
            </w:pPr>
            <w:r>
              <w:rPr>
                <w:b/>
              </w:rPr>
              <w:t>Registered number:</w:t>
            </w:r>
          </w:p>
        </w:tc>
        <w:tc>
          <w:tcPr>
            <w:tcW w:w="2500" w:type="pct"/>
            <w:tcBorders>
              <w:top w:val="single" w:sz="8" w:space="0" w:color="000000"/>
              <w:left w:val="single" w:sz="8" w:space="0" w:color="000000"/>
              <w:bottom w:val="single" w:sz="8" w:space="0" w:color="000000"/>
              <w:right w:val="single" w:sz="8" w:space="0" w:color="000000"/>
            </w:tcBorders>
          </w:tcPr>
          <w:p w14:paraId="128362B8" w14:textId="77777777" w:rsidR="00684167" w:rsidRDefault="00684167" w:rsidP="0050346E">
            <w:pPr>
              <w:pStyle w:val="Paragraph"/>
              <w:jc w:val="left"/>
            </w:pPr>
            <w:r>
              <w:t>[NUMBER]</w:t>
            </w:r>
          </w:p>
        </w:tc>
      </w:tr>
      <w:tr w:rsidR="00BF48E6" w14:paraId="128362BC" w14:textId="77777777" w:rsidTr="0050346E">
        <w:tc>
          <w:tcPr>
            <w:tcW w:w="2500" w:type="pct"/>
            <w:tcBorders>
              <w:top w:val="single" w:sz="8" w:space="0" w:color="000000"/>
              <w:left w:val="single" w:sz="8" w:space="0" w:color="000000"/>
              <w:bottom w:val="single" w:sz="8" w:space="0" w:color="000000"/>
              <w:right w:val="single" w:sz="8" w:space="0" w:color="000000"/>
            </w:tcBorders>
          </w:tcPr>
          <w:p w14:paraId="128362BA" w14:textId="77777777" w:rsidR="00684167" w:rsidRDefault="00684167" w:rsidP="0050346E">
            <w:pPr>
              <w:pStyle w:val="Paragraph"/>
              <w:jc w:val="left"/>
              <w:rPr>
                <w:b/>
              </w:rPr>
            </w:pPr>
            <w:r>
              <w:rPr>
                <w:b/>
              </w:rPr>
              <w:t>Registered office:</w:t>
            </w:r>
          </w:p>
        </w:tc>
        <w:tc>
          <w:tcPr>
            <w:tcW w:w="2500" w:type="pct"/>
            <w:tcBorders>
              <w:top w:val="single" w:sz="8" w:space="0" w:color="000000"/>
              <w:left w:val="single" w:sz="8" w:space="0" w:color="000000"/>
              <w:bottom w:val="single" w:sz="8" w:space="0" w:color="000000"/>
              <w:right w:val="single" w:sz="8" w:space="0" w:color="000000"/>
            </w:tcBorders>
          </w:tcPr>
          <w:p w14:paraId="128362BB" w14:textId="77777777" w:rsidR="00684167" w:rsidRDefault="00684167" w:rsidP="0050346E">
            <w:pPr>
              <w:pStyle w:val="Paragraph"/>
              <w:jc w:val="left"/>
            </w:pPr>
            <w:r>
              <w:t>[ADDRESS]</w:t>
            </w:r>
          </w:p>
        </w:tc>
      </w:tr>
      <w:tr w:rsidR="00BF48E6" w14:paraId="128362BF" w14:textId="77777777" w:rsidTr="0050346E">
        <w:tc>
          <w:tcPr>
            <w:tcW w:w="2500" w:type="pct"/>
            <w:tcBorders>
              <w:top w:val="single" w:sz="8" w:space="0" w:color="000000"/>
              <w:left w:val="single" w:sz="8" w:space="0" w:color="000000"/>
              <w:bottom w:val="single" w:sz="8" w:space="0" w:color="000000"/>
              <w:right w:val="single" w:sz="8" w:space="0" w:color="000000"/>
            </w:tcBorders>
          </w:tcPr>
          <w:p w14:paraId="128362BD" w14:textId="77777777" w:rsidR="00684167" w:rsidRDefault="00684167" w:rsidP="0050346E">
            <w:pPr>
              <w:pStyle w:val="Paragraph"/>
              <w:jc w:val="left"/>
              <w:rPr>
                <w:b/>
              </w:rPr>
            </w:pPr>
            <w:r>
              <w:rPr>
                <w:b/>
              </w:rPr>
              <w:t>Registered email address:</w:t>
            </w:r>
          </w:p>
        </w:tc>
        <w:tc>
          <w:tcPr>
            <w:tcW w:w="2500" w:type="pct"/>
            <w:tcBorders>
              <w:top w:val="single" w:sz="8" w:space="0" w:color="000000"/>
              <w:left w:val="single" w:sz="8" w:space="0" w:color="000000"/>
              <w:bottom w:val="single" w:sz="8" w:space="0" w:color="000000"/>
              <w:right w:val="single" w:sz="8" w:space="0" w:color="000000"/>
            </w:tcBorders>
          </w:tcPr>
          <w:p w14:paraId="128362BE" w14:textId="77777777" w:rsidR="00684167" w:rsidRDefault="00684167" w:rsidP="0050346E">
            <w:pPr>
              <w:pStyle w:val="Paragraph"/>
              <w:jc w:val="left"/>
            </w:pPr>
            <w:r>
              <w:t>[EMAIL ADDRESS]</w:t>
            </w:r>
          </w:p>
        </w:tc>
      </w:tr>
      <w:tr w:rsidR="00BF48E6" w14:paraId="128362C3" w14:textId="77777777" w:rsidTr="0050346E">
        <w:tc>
          <w:tcPr>
            <w:tcW w:w="2500" w:type="pct"/>
            <w:tcBorders>
              <w:top w:val="single" w:sz="8" w:space="0" w:color="000000"/>
              <w:left w:val="single" w:sz="8" w:space="0" w:color="000000"/>
              <w:bottom w:val="single" w:sz="8" w:space="0" w:color="000000"/>
              <w:right w:val="single" w:sz="8" w:space="0" w:color="000000"/>
            </w:tcBorders>
          </w:tcPr>
          <w:p w14:paraId="128362C0" w14:textId="77777777" w:rsidR="00684167" w:rsidRDefault="00684167" w:rsidP="0050346E">
            <w:pPr>
              <w:pStyle w:val="Paragraph"/>
              <w:jc w:val="left"/>
              <w:rPr>
                <w:b/>
              </w:rPr>
            </w:pPr>
            <w:r>
              <w:rPr>
                <w:b/>
              </w:rPr>
              <w:t>Issued share capital:</w:t>
            </w:r>
          </w:p>
        </w:tc>
        <w:tc>
          <w:tcPr>
            <w:tcW w:w="2500" w:type="pct"/>
            <w:tcBorders>
              <w:top w:val="single" w:sz="8" w:space="0" w:color="000000"/>
              <w:left w:val="single" w:sz="8" w:space="0" w:color="000000"/>
              <w:bottom w:val="single" w:sz="8" w:space="0" w:color="000000"/>
              <w:right w:val="single" w:sz="8" w:space="0" w:color="000000"/>
            </w:tcBorders>
          </w:tcPr>
          <w:p w14:paraId="128362C1" w14:textId="77777777" w:rsidR="00684167" w:rsidRDefault="00684167" w:rsidP="0050346E">
            <w:pPr>
              <w:pStyle w:val="Paragraph"/>
              <w:jc w:val="left"/>
              <w:rPr>
                <w:b/>
              </w:rPr>
            </w:pPr>
            <w:r>
              <w:rPr>
                <w:bCs/>
              </w:rPr>
              <w:t>Amount</w:t>
            </w:r>
            <w:r>
              <w:rPr>
                <w:b/>
              </w:rPr>
              <w:t>:</w:t>
            </w:r>
            <w:r>
              <w:t xml:space="preserve"> £[TOTAL NOMINAL VALUE]</w:t>
            </w:r>
          </w:p>
          <w:p w14:paraId="128362C2" w14:textId="77777777" w:rsidR="00684167" w:rsidRDefault="00684167" w:rsidP="0050346E">
            <w:pPr>
              <w:pStyle w:val="Paragraph"/>
              <w:jc w:val="left"/>
              <w:rPr>
                <w:b/>
              </w:rPr>
            </w:pPr>
            <w:r>
              <w:rPr>
                <w:bCs/>
              </w:rPr>
              <w:t>Divided into:</w:t>
            </w:r>
            <w:r>
              <w:t xml:space="preserve"> [NUMBER] [CLASS] shares of £[AMOUNT] each</w:t>
            </w:r>
          </w:p>
        </w:tc>
      </w:tr>
      <w:tr w:rsidR="00BF48E6" w14:paraId="128362C6" w14:textId="77777777" w:rsidTr="0050346E">
        <w:tc>
          <w:tcPr>
            <w:tcW w:w="2500" w:type="pct"/>
            <w:tcBorders>
              <w:top w:val="single" w:sz="8" w:space="0" w:color="000000"/>
              <w:left w:val="single" w:sz="8" w:space="0" w:color="000000"/>
              <w:bottom w:val="single" w:sz="8" w:space="0" w:color="000000"/>
              <w:right w:val="single" w:sz="8" w:space="0" w:color="000000"/>
            </w:tcBorders>
          </w:tcPr>
          <w:p w14:paraId="128362C4" w14:textId="77777777" w:rsidR="00684167" w:rsidRDefault="00684167" w:rsidP="0050346E">
            <w:pPr>
              <w:pStyle w:val="Paragraph"/>
              <w:jc w:val="left"/>
              <w:rPr>
                <w:b/>
              </w:rPr>
            </w:pPr>
            <w:r>
              <w:rPr>
                <w:b/>
              </w:rPr>
              <w:t>Registered shareholders (and number of Sale Shares held):</w:t>
            </w:r>
          </w:p>
        </w:tc>
        <w:tc>
          <w:tcPr>
            <w:tcW w:w="2500" w:type="pct"/>
            <w:tcBorders>
              <w:top w:val="single" w:sz="8" w:space="0" w:color="000000"/>
              <w:left w:val="single" w:sz="8" w:space="0" w:color="000000"/>
              <w:bottom w:val="single" w:sz="8" w:space="0" w:color="000000"/>
              <w:right w:val="single" w:sz="8" w:space="0" w:color="000000"/>
            </w:tcBorders>
          </w:tcPr>
          <w:p w14:paraId="128362C5" w14:textId="77777777" w:rsidR="00684167" w:rsidRDefault="00684167" w:rsidP="0050346E">
            <w:pPr>
              <w:pStyle w:val="Paragraph"/>
              <w:jc w:val="left"/>
            </w:pPr>
            <w:r>
              <w:t xml:space="preserve">[As set out in </w:t>
            </w:r>
            <w:r>
              <w:fldChar w:fldCharType="begin"/>
            </w:r>
            <w:r>
              <w:rPr>
                <w:highlight w:val="lightGray"/>
              </w:rPr>
              <w:instrText>REF a478569 \h \w</w:instrText>
            </w:r>
            <w:r>
              <w:fldChar w:fldCharType="separate"/>
            </w:r>
            <w:r>
              <w:t>Schedule 1</w:t>
            </w:r>
            <w:r>
              <w:fldChar w:fldCharType="end"/>
            </w:r>
            <w:r>
              <w:t>]</w:t>
            </w:r>
          </w:p>
        </w:tc>
      </w:tr>
      <w:tr w:rsidR="00BF48E6" w14:paraId="128362C9" w14:textId="77777777" w:rsidTr="0050346E">
        <w:tc>
          <w:tcPr>
            <w:tcW w:w="2500" w:type="pct"/>
            <w:tcBorders>
              <w:top w:val="single" w:sz="8" w:space="0" w:color="000000"/>
              <w:left w:val="single" w:sz="8" w:space="0" w:color="000000"/>
              <w:bottom w:val="single" w:sz="8" w:space="0" w:color="000000"/>
              <w:right w:val="single" w:sz="8" w:space="0" w:color="000000"/>
            </w:tcBorders>
          </w:tcPr>
          <w:p w14:paraId="128362C7" w14:textId="77777777" w:rsidR="00684167" w:rsidRDefault="00684167" w:rsidP="0050346E">
            <w:pPr>
              <w:pStyle w:val="Paragraph"/>
              <w:jc w:val="left"/>
              <w:rPr>
                <w:b/>
              </w:rPr>
            </w:pPr>
            <w:r>
              <w:rPr>
                <w:b/>
              </w:rPr>
              <w:t>Beneficial owners of Sale Shares (if different) and number of Sale Shares beneficially owned:</w:t>
            </w:r>
          </w:p>
        </w:tc>
        <w:tc>
          <w:tcPr>
            <w:tcW w:w="2500" w:type="pct"/>
            <w:tcBorders>
              <w:top w:val="single" w:sz="8" w:space="0" w:color="000000"/>
              <w:left w:val="single" w:sz="8" w:space="0" w:color="000000"/>
              <w:bottom w:val="single" w:sz="8" w:space="0" w:color="000000"/>
              <w:right w:val="single" w:sz="8" w:space="0" w:color="000000"/>
            </w:tcBorders>
          </w:tcPr>
          <w:p w14:paraId="128362C8" w14:textId="77777777" w:rsidR="00684167" w:rsidRDefault="00684167" w:rsidP="0050346E">
            <w:pPr>
              <w:pStyle w:val="Paragraph"/>
              <w:jc w:val="left"/>
            </w:pPr>
            <w:r>
              <w:t xml:space="preserve">[N/A </w:t>
            </w:r>
            <w:r>
              <w:rPr>
                <w:b/>
              </w:rPr>
              <w:t>OR</w:t>
            </w:r>
            <w:r>
              <w:t xml:space="preserve"> [NAME OF OWNER] - [NUMBER] [CLASS] shares of £[AMOUNT] each]</w:t>
            </w:r>
          </w:p>
        </w:tc>
      </w:tr>
      <w:tr w:rsidR="00BF48E6" w14:paraId="128362CD" w14:textId="77777777" w:rsidTr="0050346E">
        <w:tc>
          <w:tcPr>
            <w:tcW w:w="2500" w:type="pct"/>
            <w:tcBorders>
              <w:top w:val="single" w:sz="8" w:space="0" w:color="000000"/>
              <w:left w:val="single" w:sz="8" w:space="0" w:color="000000"/>
              <w:bottom w:val="single" w:sz="8" w:space="0" w:color="000000"/>
              <w:right w:val="single" w:sz="8" w:space="0" w:color="000000"/>
            </w:tcBorders>
          </w:tcPr>
          <w:p w14:paraId="128362CA" w14:textId="77777777" w:rsidR="00684167" w:rsidRDefault="00684167" w:rsidP="0050346E">
            <w:pPr>
              <w:pStyle w:val="Paragraph"/>
              <w:jc w:val="left"/>
              <w:rPr>
                <w:b/>
              </w:rPr>
            </w:pPr>
            <w:r>
              <w:rPr>
                <w:b/>
              </w:rPr>
              <w:t>Directors and shadow directors:</w:t>
            </w:r>
          </w:p>
        </w:tc>
        <w:tc>
          <w:tcPr>
            <w:tcW w:w="2500" w:type="pct"/>
            <w:tcBorders>
              <w:top w:val="single" w:sz="8" w:space="0" w:color="000000"/>
              <w:left w:val="single" w:sz="8" w:space="0" w:color="000000"/>
              <w:bottom w:val="single" w:sz="8" w:space="0" w:color="000000"/>
              <w:right w:val="single" w:sz="8" w:space="0" w:color="000000"/>
            </w:tcBorders>
          </w:tcPr>
          <w:p w14:paraId="128362CB" w14:textId="77777777" w:rsidR="00684167" w:rsidRDefault="00684167" w:rsidP="0050346E">
            <w:pPr>
              <w:pStyle w:val="Paragraph"/>
              <w:jc w:val="left"/>
            </w:pPr>
            <w:r>
              <w:t>[NAME OF DIRECTOR]</w:t>
            </w:r>
          </w:p>
          <w:p w14:paraId="128362CC" w14:textId="77777777" w:rsidR="00684167" w:rsidRDefault="00684167" w:rsidP="0050346E">
            <w:pPr>
              <w:pStyle w:val="Paragraph"/>
              <w:jc w:val="left"/>
            </w:pPr>
            <w:r>
              <w:t>[NAME OF DIRECTOR] </w:t>
            </w:r>
          </w:p>
        </w:tc>
      </w:tr>
      <w:tr w:rsidR="00BF48E6" w14:paraId="128362D0" w14:textId="77777777" w:rsidTr="0050346E">
        <w:tc>
          <w:tcPr>
            <w:tcW w:w="2500" w:type="pct"/>
            <w:tcBorders>
              <w:top w:val="single" w:sz="8" w:space="0" w:color="000000"/>
              <w:left w:val="single" w:sz="8" w:space="0" w:color="000000"/>
              <w:bottom w:val="single" w:sz="8" w:space="0" w:color="000000"/>
              <w:right w:val="single" w:sz="8" w:space="0" w:color="000000"/>
            </w:tcBorders>
          </w:tcPr>
          <w:p w14:paraId="128362CE" w14:textId="77777777" w:rsidR="00684167" w:rsidRDefault="00684167" w:rsidP="0050346E">
            <w:pPr>
              <w:pStyle w:val="Paragraph"/>
              <w:jc w:val="left"/>
              <w:rPr>
                <w:b/>
              </w:rPr>
            </w:pPr>
            <w:r>
              <w:rPr>
                <w:b/>
              </w:rPr>
              <w:t>Secretary:</w:t>
            </w:r>
          </w:p>
        </w:tc>
        <w:tc>
          <w:tcPr>
            <w:tcW w:w="2500" w:type="pct"/>
            <w:tcBorders>
              <w:top w:val="single" w:sz="8" w:space="0" w:color="000000"/>
              <w:left w:val="single" w:sz="8" w:space="0" w:color="000000"/>
              <w:bottom w:val="single" w:sz="8" w:space="0" w:color="000000"/>
              <w:right w:val="single" w:sz="8" w:space="0" w:color="000000"/>
            </w:tcBorders>
          </w:tcPr>
          <w:p w14:paraId="128362CF" w14:textId="77777777" w:rsidR="00684167" w:rsidRDefault="00684167" w:rsidP="0050346E">
            <w:pPr>
              <w:pStyle w:val="Paragraph"/>
              <w:jc w:val="left"/>
            </w:pPr>
            <w:r>
              <w:t xml:space="preserve">[[NAME OF COMPANY SECRETARY] </w:t>
            </w:r>
            <w:r>
              <w:rPr>
                <w:b/>
              </w:rPr>
              <w:t>OR</w:t>
            </w:r>
            <w:r>
              <w:t xml:space="preserve"> None]</w:t>
            </w:r>
          </w:p>
        </w:tc>
      </w:tr>
      <w:tr w:rsidR="00BF48E6" w14:paraId="128362D3" w14:textId="77777777" w:rsidTr="0050346E">
        <w:tc>
          <w:tcPr>
            <w:tcW w:w="2500" w:type="pct"/>
            <w:tcBorders>
              <w:top w:val="single" w:sz="8" w:space="0" w:color="000000"/>
              <w:left w:val="single" w:sz="8" w:space="0" w:color="000000"/>
              <w:bottom w:val="single" w:sz="8" w:space="0" w:color="000000"/>
              <w:right w:val="single" w:sz="8" w:space="0" w:color="000000"/>
            </w:tcBorders>
          </w:tcPr>
          <w:p w14:paraId="128362D1" w14:textId="77777777" w:rsidR="00684167" w:rsidRDefault="00684167" w:rsidP="0050346E">
            <w:pPr>
              <w:pStyle w:val="Paragraph"/>
              <w:jc w:val="left"/>
              <w:rPr>
                <w:b/>
              </w:rPr>
            </w:pPr>
            <w:r>
              <w:rPr>
                <w:b/>
              </w:rPr>
              <w:t>Auditor:</w:t>
            </w:r>
          </w:p>
        </w:tc>
        <w:tc>
          <w:tcPr>
            <w:tcW w:w="2500" w:type="pct"/>
            <w:tcBorders>
              <w:top w:val="single" w:sz="8" w:space="0" w:color="000000"/>
              <w:left w:val="single" w:sz="8" w:space="0" w:color="000000"/>
              <w:bottom w:val="single" w:sz="8" w:space="0" w:color="000000"/>
              <w:right w:val="single" w:sz="8" w:space="0" w:color="000000"/>
            </w:tcBorders>
          </w:tcPr>
          <w:p w14:paraId="128362D2" w14:textId="77777777" w:rsidR="00684167" w:rsidRDefault="00684167" w:rsidP="0050346E">
            <w:pPr>
              <w:pStyle w:val="Paragraph"/>
              <w:jc w:val="left"/>
            </w:pPr>
            <w:r>
              <w:t>[NAME OF AUDITOR]</w:t>
            </w:r>
          </w:p>
        </w:tc>
      </w:tr>
      <w:tr w:rsidR="00BF48E6" w14:paraId="128362D6" w14:textId="77777777" w:rsidTr="0050346E">
        <w:tc>
          <w:tcPr>
            <w:tcW w:w="2500" w:type="pct"/>
            <w:tcBorders>
              <w:top w:val="single" w:sz="8" w:space="0" w:color="000000"/>
              <w:left w:val="single" w:sz="8" w:space="0" w:color="000000"/>
              <w:bottom w:val="single" w:sz="8" w:space="0" w:color="000000"/>
              <w:right w:val="single" w:sz="8" w:space="0" w:color="000000"/>
            </w:tcBorders>
          </w:tcPr>
          <w:p w14:paraId="128362D4" w14:textId="77777777" w:rsidR="00684167" w:rsidRDefault="00684167" w:rsidP="0050346E">
            <w:pPr>
              <w:pStyle w:val="Paragraph"/>
              <w:jc w:val="left"/>
              <w:rPr>
                <w:b/>
              </w:rPr>
            </w:pPr>
            <w:r>
              <w:rPr>
                <w:b/>
              </w:rPr>
              <w:t>Registered charges:</w:t>
            </w:r>
          </w:p>
        </w:tc>
        <w:tc>
          <w:tcPr>
            <w:tcW w:w="2500" w:type="pct"/>
            <w:tcBorders>
              <w:top w:val="single" w:sz="8" w:space="0" w:color="000000"/>
              <w:left w:val="single" w:sz="8" w:space="0" w:color="000000"/>
              <w:bottom w:val="single" w:sz="8" w:space="0" w:color="000000"/>
              <w:right w:val="single" w:sz="8" w:space="0" w:color="000000"/>
            </w:tcBorders>
          </w:tcPr>
          <w:p w14:paraId="128362D5" w14:textId="77777777" w:rsidR="00684167" w:rsidRDefault="00684167" w:rsidP="0050346E">
            <w:pPr>
              <w:pStyle w:val="Paragraph"/>
              <w:jc w:val="left"/>
            </w:pPr>
            <w:r>
              <w:t xml:space="preserve">[[DATE AND DETAILS OF CHARGE(S)] </w:t>
            </w:r>
            <w:r>
              <w:rPr>
                <w:b/>
              </w:rPr>
              <w:t>OR</w:t>
            </w:r>
            <w:r>
              <w:t xml:space="preserve"> None]</w:t>
            </w:r>
          </w:p>
        </w:tc>
      </w:tr>
    </w:tbl>
    <w:p w14:paraId="128362D7" w14:textId="77777777" w:rsidR="00684167" w:rsidRDefault="00684167" w:rsidP="00535ACE">
      <w:pPr>
        <w:pStyle w:val="Part0"/>
        <w:numPr>
          <w:ilvl w:val="0"/>
          <w:numId w:val="29"/>
        </w:numPr>
      </w:pPr>
      <w:bookmarkStart w:id="386" w:name="_Toc256000031"/>
      <w:bookmarkStart w:id="387" w:name="a632152"/>
      <w:r>
        <w:t>The Subsidiaries</w:t>
      </w:r>
      <w:bookmarkEnd w:id="386"/>
      <w:bookmarkEnd w:id="387"/>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4A0" w:firstRow="1" w:lastRow="0" w:firstColumn="1" w:lastColumn="0" w:noHBand="0" w:noVBand="1"/>
      </w:tblPr>
      <w:tblGrid>
        <w:gridCol w:w="4670"/>
        <w:gridCol w:w="4670"/>
      </w:tblGrid>
      <w:tr w:rsidR="00BF48E6" w14:paraId="128362DA" w14:textId="77777777" w:rsidTr="0050346E">
        <w:tc>
          <w:tcPr>
            <w:tcW w:w="2500" w:type="pct"/>
            <w:tcBorders>
              <w:top w:val="single" w:sz="8" w:space="0" w:color="000000"/>
              <w:left w:val="single" w:sz="8" w:space="0" w:color="000000"/>
              <w:bottom w:val="single" w:sz="8" w:space="0" w:color="000000"/>
              <w:right w:val="single" w:sz="8" w:space="0" w:color="000000"/>
            </w:tcBorders>
          </w:tcPr>
          <w:p w14:paraId="128362D8" w14:textId="77777777" w:rsidR="00684167" w:rsidRDefault="00684167" w:rsidP="0050346E">
            <w:pPr>
              <w:pStyle w:val="Paragraph"/>
              <w:jc w:val="left"/>
              <w:rPr>
                <w:b/>
              </w:rPr>
            </w:pPr>
            <w:r>
              <w:rPr>
                <w:b/>
              </w:rPr>
              <w:t>Name:</w:t>
            </w:r>
          </w:p>
        </w:tc>
        <w:tc>
          <w:tcPr>
            <w:tcW w:w="2500" w:type="pct"/>
            <w:tcBorders>
              <w:top w:val="single" w:sz="8" w:space="0" w:color="000000"/>
              <w:left w:val="single" w:sz="8" w:space="0" w:color="000000"/>
              <w:bottom w:val="single" w:sz="8" w:space="0" w:color="000000"/>
              <w:right w:val="single" w:sz="8" w:space="0" w:color="000000"/>
            </w:tcBorders>
          </w:tcPr>
          <w:p w14:paraId="128362D9" w14:textId="77777777" w:rsidR="00684167" w:rsidRDefault="00684167" w:rsidP="0050346E">
            <w:pPr>
              <w:pStyle w:val="Paragraph"/>
              <w:jc w:val="left"/>
            </w:pPr>
            <w:r>
              <w:t>[NAME OF SUBSIDIARY]</w:t>
            </w:r>
          </w:p>
        </w:tc>
      </w:tr>
      <w:tr w:rsidR="00BF48E6" w14:paraId="128362DD" w14:textId="77777777" w:rsidTr="0050346E">
        <w:tc>
          <w:tcPr>
            <w:tcW w:w="2500" w:type="pct"/>
            <w:tcBorders>
              <w:top w:val="single" w:sz="8" w:space="0" w:color="000000"/>
              <w:left w:val="single" w:sz="8" w:space="0" w:color="000000"/>
              <w:bottom w:val="single" w:sz="8" w:space="0" w:color="000000"/>
              <w:right w:val="single" w:sz="8" w:space="0" w:color="000000"/>
            </w:tcBorders>
          </w:tcPr>
          <w:p w14:paraId="128362DB" w14:textId="77777777" w:rsidR="00684167" w:rsidRDefault="00684167" w:rsidP="0050346E">
            <w:pPr>
              <w:pStyle w:val="Paragraph"/>
              <w:jc w:val="left"/>
              <w:rPr>
                <w:b/>
              </w:rPr>
            </w:pPr>
            <w:r>
              <w:rPr>
                <w:b/>
              </w:rPr>
              <w:t>Registered number:</w:t>
            </w:r>
          </w:p>
        </w:tc>
        <w:tc>
          <w:tcPr>
            <w:tcW w:w="2500" w:type="pct"/>
            <w:tcBorders>
              <w:top w:val="single" w:sz="8" w:space="0" w:color="000000"/>
              <w:left w:val="single" w:sz="8" w:space="0" w:color="000000"/>
              <w:bottom w:val="single" w:sz="8" w:space="0" w:color="000000"/>
              <w:right w:val="single" w:sz="8" w:space="0" w:color="000000"/>
            </w:tcBorders>
          </w:tcPr>
          <w:p w14:paraId="128362DC" w14:textId="77777777" w:rsidR="00684167" w:rsidRDefault="00684167" w:rsidP="0050346E">
            <w:pPr>
              <w:pStyle w:val="Paragraph"/>
              <w:jc w:val="left"/>
            </w:pPr>
            <w:r>
              <w:t>[NUMBER]</w:t>
            </w:r>
          </w:p>
        </w:tc>
      </w:tr>
      <w:tr w:rsidR="00BF48E6" w14:paraId="128362E0" w14:textId="77777777" w:rsidTr="0050346E">
        <w:tc>
          <w:tcPr>
            <w:tcW w:w="2500" w:type="pct"/>
            <w:tcBorders>
              <w:top w:val="single" w:sz="8" w:space="0" w:color="000000"/>
              <w:left w:val="single" w:sz="8" w:space="0" w:color="000000"/>
              <w:bottom w:val="single" w:sz="8" w:space="0" w:color="000000"/>
              <w:right w:val="single" w:sz="8" w:space="0" w:color="000000"/>
            </w:tcBorders>
          </w:tcPr>
          <w:p w14:paraId="128362DE" w14:textId="77777777" w:rsidR="00684167" w:rsidRDefault="00684167" w:rsidP="0050346E">
            <w:pPr>
              <w:pStyle w:val="Paragraph"/>
              <w:jc w:val="left"/>
              <w:rPr>
                <w:b/>
              </w:rPr>
            </w:pPr>
            <w:r>
              <w:rPr>
                <w:b/>
              </w:rPr>
              <w:t>Registered office:</w:t>
            </w:r>
          </w:p>
        </w:tc>
        <w:tc>
          <w:tcPr>
            <w:tcW w:w="2500" w:type="pct"/>
            <w:tcBorders>
              <w:top w:val="single" w:sz="8" w:space="0" w:color="000000"/>
              <w:left w:val="single" w:sz="8" w:space="0" w:color="000000"/>
              <w:bottom w:val="single" w:sz="8" w:space="0" w:color="000000"/>
              <w:right w:val="single" w:sz="8" w:space="0" w:color="000000"/>
            </w:tcBorders>
          </w:tcPr>
          <w:p w14:paraId="128362DF" w14:textId="77777777" w:rsidR="00684167" w:rsidRDefault="00684167" w:rsidP="0050346E">
            <w:pPr>
              <w:pStyle w:val="Paragraph"/>
              <w:jc w:val="left"/>
            </w:pPr>
            <w:r>
              <w:t>[ADDRESS]</w:t>
            </w:r>
          </w:p>
        </w:tc>
      </w:tr>
      <w:tr w:rsidR="00BF48E6" w14:paraId="128362E3" w14:textId="77777777" w:rsidTr="0050346E">
        <w:tc>
          <w:tcPr>
            <w:tcW w:w="2500" w:type="pct"/>
            <w:tcBorders>
              <w:top w:val="single" w:sz="8" w:space="0" w:color="000000"/>
              <w:left w:val="single" w:sz="8" w:space="0" w:color="000000"/>
              <w:bottom w:val="single" w:sz="8" w:space="0" w:color="000000"/>
              <w:right w:val="single" w:sz="8" w:space="0" w:color="000000"/>
            </w:tcBorders>
          </w:tcPr>
          <w:p w14:paraId="128362E1" w14:textId="77777777" w:rsidR="00684167" w:rsidRDefault="00684167" w:rsidP="0050346E">
            <w:pPr>
              <w:pStyle w:val="Paragraph"/>
              <w:jc w:val="left"/>
              <w:rPr>
                <w:b/>
              </w:rPr>
            </w:pPr>
            <w:r>
              <w:rPr>
                <w:b/>
              </w:rPr>
              <w:t>Registered email address:</w:t>
            </w:r>
          </w:p>
        </w:tc>
        <w:tc>
          <w:tcPr>
            <w:tcW w:w="2500" w:type="pct"/>
            <w:tcBorders>
              <w:top w:val="single" w:sz="8" w:space="0" w:color="000000"/>
              <w:left w:val="single" w:sz="8" w:space="0" w:color="000000"/>
              <w:bottom w:val="single" w:sz="8" w:space="0" w:color="000000"/>
              <w:right w:val="single" w:sz="8" w:space="0" w:color="000000"/>
            </w:tcBorders>
          </w:tcPr>
          <w:p w14:paraId="128362E2" w14:textId="77777777" w:rsidR="00684167" w:rsidRDefault="00684167" w:rsidP="0050346E">
            <w:pPr>
              <w:pStyle w:val="Paragraph"/>
              <w:jc w:val="left"/>
            </w:pPr>
            <w:r>
              <w:t>[EMAIL ADDRESS]</w:t>
            </w:r>
          </w:p>
        </w:tc>
      </w:tr>
      <w:tr w:rsidR="00BF48E6" w14:paraId="128362E7" w14:textId="77777777" w:rsidTr="0050346E">
        <w:tc>
          <w:tcPr>
            <w:tcW w:w="2500" w:type="pct"/>
            <w:tcBorders>
              <w:top w:val="single" w:sz="8" w:space="0" w:color="000000"/>
              <w:left w:val="single" w:sz="8" w:space="0" w:color="000000"/>
              <w:bottom w:val="single" w:sz="8" w:space="0" w:color="000000"/>
              <w:right w:val="single" w:sz="8" w:space="0" w:color="000000"/>
            </w:tcBorders>
          </w:tcPr>
          <w:p w14:paraId="128362E4" w14:textId="77777777" w:rsidR="00684167" w:rsidRDefault="00684167" w:rsidP="0050346E">
            <w:pPr>
              <w:pStyle w:val="Paragraph"/>
              <w:jc w:val="left"/>
              <w:rPr>
                <w:b/>
              </w:rPr>
            </w:pPr>
            <w:r>
              <w:rPr>
                <w:b/>
              </w:rPr>
              <w:t>Issued share capital:</w:t>
            </w:r>
          </w:p>
        </w:tc>
        <w:tc>
          <w:tcPr>
            <w:tcW w:w="2500" w:type="pct"/>
            <w:tcBorders>
              <w:top w:val="single" w:sz="8" w:space="0" w:color="000000"/>
              <w:left w:val="single" w:sz="8" w:space="0" w:color="000000"/>
              <w:bottom w:val="single" w:sz="8" w:space="0" w:color="000000"/>
              <w:right w:val="single" w:sz="8" w:space="0" w:color="000000"/>
            </w:tcBorders>
          </w:tcPr>
          <w:p w14:paraId="128362E5" w14:textId="77777777" w:rsidR="00684167" w:rsidRDefault="00684167" w:rsidP="0050346E">
            <w:pPr>
              <w:pStyle w:val="Paragraph"/>
              <w:jc w:val="left"/>
              <w:rPr>
                <w:b/>
              </w:rPr>
            </w:pPr>
            <w:r>
              <w:rPr>
                <w:bCs/>
              </w:rPr>
              <w:t>Amount</w:t>
            </w:r>
            <w:r>
              <w:rPr>
                <w:b/>
              </w:rPr>
              <w:t>:</w:t>
            </w:r>
            <w:r>
              <w:t xml:space="preserve"> £[TOTAL NOMINAL VALUE]</w:t>
            </w:r>
          </w:p>
          <w:p w14:paraId="128362E6" w14:textId="77777777" w:rsidR="00684167" w:rsidRDefault="00684167" w:rsidP="0050346E">
            <w:pPr>
              <w:pStyle w:val="Paragraph"/>
              <w:jc w:val="left"/>
              <w:rPr>
                <w:b/>
              </w:rPr>
            </w:pPr>
            <w:r>
              <w:rPr>
                <w:bCs/>
              </w:rPr>
              <w:t>Divided into:</w:t>
            </w:r>
            <w:r>
              <w:t xml:space="preserve"> [NUMBER] [CLASS] shares of £[AMOUNT] each</w:t>
            </w:r>
          </w:p>
        </w:tc>
      </w:tr>
      <w:tr w:rsidR="00BF48E6" w14:paraId="128362EA" w14:textId="77777777" w:rsidTr="0050346E">
        <w:tc>
          <w:tcPr>
            <w:tcW w:w="2500" w:type="pct"/>
            <w:tcBorders>
              <w:top w:val="single" w:sz="8" w:space="0" w:color="000000"/>
              <w:left w:val="single" w:sz="8" w:space="0" w:color="000000"/>
              <w:bottom w:val="single" w:sz="8" w:space="0" w:color="000000"/>
              <w:right w:val="single" w:sz="8" w:space="0" w:color="000000"/>
            </w:tcBorders>
          </w:tcPr>
          <w:p w14:paraId="128362E8" w14:textId="77777777" w:rsidR="00684167" w:rsidRDefault="00684167" w:rsidP="0050346E">
            <w:pPr>
              <w:pStyle w:val="Paragraph"/>
              <w:jc w:val="left"/>
              <w:rPr>
                <w:b/>
              </w:rPr>
            </w:pPr>
            <w:r>
              <w:rPr>
                <w:b/>
              </w:rPr>
              <w:lastRenderedPageBreak/>
              <w:t>Registered shareholders (and number of shares held):</w:t>
            </w:r>
          </w:p>
        </w:tc>
        <w:tc>
          <w:tcPr>
            <w:tcW w:w="2500" w:type="pct"/>
            <w:tcBorders>
              <w:top w:val="single" w:sz="8" w:space="0" w:color="000000"/>
              <w:left w:val="single" w:sz="8" w:space="0" w:color="000000"/>
              <w:bottom w:val="single" w:sz="8" w:space="0" w:color="000000"/>
              <w:right w:val="single" w:sz="8" w:space="0" w:color="000000"/>
            </w:tcBorders>
          </w:tcPr>
          <w:p w14:paraId="128362E9" w14:textId="77777777" w:rsidR="00684167" w:rsidRDefault="00684167" w:rsidP="0050346E">
            <w:pPr>
              <w:pStyle w:val="Paragraph"/>
              <w:jc w:val="left"/>
            </w:pPr>
            <w:r>
              <w:t xml:space="preserve">[The Company </w:t>
            </w:r>
            <w:r>
              <w:rPr>
                <w:b/>
              </w:rPr>
              <w:t xml:space="preserve">OR </w:t>
            </w:r>
            <w:r>
              <w:t>[NAME of OWNER]] - [NUMBER] [CLASS] shares of [£][AMOUNT] each]</w:t>
            </w:r>
          </w:p>
        </w:tc>
      </w:tr>
      <w:tr w:rsidR="00BF48E6" w14:paraId="128362ED" w14:textId="77777777" w:rsidTr="0050346E">
        <w:tc>
          <w:tcPr>
            <w:tcW w:w="2500" w:type="pct"/>
            <w:tcBorders>
              <w:top w:val="single" w:sz="8" w:space="0" w:color="000000"/>
              <w:left w:val="single" w:sz="8" w:space="0" w:color="000000"/>
              <w:bottom w:val="single" w:sz="8" w:space="0" w:color="000000"/>
              <w:right w:val="single" w:sz="8" w:space="0" w:color="000000"/>
            </w:tcBorders>
          </w:tcPr>
          <w:p w14:paraId="128362EB" w14:textId="77777777" w:rsidR="00684167" w:rsidRDefault="00684167" w:rsidP="0050346E">
            <w:pPr>
              <w:pStyle w:val="Paragraph"/>
              <w:jc w:val="left"/>
              <w:rPr>
                <w:b/>
              </w:rPr>
            </w:pPr>
            <w:r>
              <w:rPr>
                <w:b/>
              </w:rPr>
              <w:t xml:space="preserve">Beneficial owner of shares (if different) and number of shares </w:t>
            </w:r>
            <w:r>
              <w:rPr>
                <w:b/>
              </w:rPr>
              <w:t>beneficially owned:</w:t>
            </w:r>
          </w:p>
        </w:tc>
        <w:tc>
          <w:tcPr>
            <w:tcW w:w="2500" w:type="pct"/>
            <w:tcBorders>
              <w:top w:val="single" w:sz="8" w:space="0" w:color="000000"/>
              <w:left w:val="single" w:sz="8" w:space="0" w:color="000000"/>
              <w:bottom w:val="single" w:sz="8" w:space="0" w:color="000000"/>
              <w:right w:val="single" w:sz="8" w:space="0" w:color="000000"/>
            </w:tcBorders>
          </w:tcPr>
          <w:p w14:paraId="128362EC" w14:textId="77777777" w:rsidR="00684167" w:rsidRDefault="00684167" w:rsidP="0050346E">
            <w:pPr>
              <w:pStyle w:val="Paragraph"/>
              <w:jc w:val="left"/>
            </w:pPr>
            <w:r>
              <w:t xml:space="preserve">[N/A </w:t>
            </w:r>
            <w:r>
              <w:rPr>
                <w:b/>
              </w:rPr>
              <w:t>OR</w:t>
            </w:r>
            <w:r>
              <w:t xml:space="preserve"> [NAME OF OWNER] - [NUMBER] [CLASS] shares of £[AMOUNT] each]</w:t>
            </w:r>
          </w:p>
        </w:tc>
      </w:tr>
      <w:tr w:rsidR="00BF48E6" w14:paraId="128362F1" w14:textId="77777777" w:rsidTr="0050346E">
        <w:tc>
          <w:tcPr>
            <w:tcW w:w="2500" w:type="pct"/>
            <w:tcBorders>
              <w:top w:val="single" w:sz="8" w:space="0" w:color="000000"/>
              <w:left w:val="single" w:sz="8" w:space="0" w:color="000000"/>
              <w:bottom w:val="single" w:sz="8" w:space="0" w:color="000000"/>
              <w:right w:val="single" w:sz="8" w:space="0" w:color="000000"/>
            </w:tcBorders>
          </w:tcPr>
          <w:p w14:paraId="128362EE" w14:textId="77777777" w:rsidR="00684167" w:rsidRDefault="00684167" w:rsidP="0050346E">
            <w:pPr>
              <w:pStyle w:val="Paragraph"/>
              <w:jc w:val="left"/>
              <w:rPr>
                <w:b/>
              </w:rPr>
            </w:pPr>
            <w:r>
              <w:rPr>
                <w:b/>
              </w:rPr>
              <w:t>Directors and shadow directors:</w:t>
            </w:r>
          </w:p>
        </w:tc>
        <w:tc>
          <w:tcPr>
            <w:tcW w:w="2500" w:type="pct"/>
            <w:tcBorders>
              <w:top w:val="single" w:sz="8" w:space="0" w:color="000000"/>
              <w:left w:val="single" w:sz="8" w:space="0" w:color="000000"/>
              <w:bottom w:val="single" w:sz="8" w:space="0" w:color="000000"/>
              <w:right w:val="single" w:sz="8" w:space="0" w:color="000000"/>
            </w:tcBorders>
          </w:tcPr>
          <w:p w14:paraId="128362EF" w14:textId="77777777" w:rsidR="00684167" w:rsidRDefault="00684167" w:rsidP="0050346E">
            <w:pPr>
              <w:pStyle w:val="Paragraph"/>
              <w:jc w:val="left"/>
            </w:pPr>
            <w:r>
              <w:t>[NAME OF DIRECTOR]</w:t>
            </w:r>
          </w:p>
          <w:p w14:paraId="128362F0" w14:textId="77777777" w:rsidR="00684167" w:rsidRDefault="00684167" w:rsidP="0050346E">
            <w:pPr>
              <w:pStyle w:val="Paragraph"/>
              <w:jc w:val="left"/>
            </w:pPr>
            <w:r>
              <w:t>[NAME OF DIRECTOR]</w:t>
            </w:r>
          </w:p>
        </w:tc>
      </w:tr>
      <w:tr w:rsidR="00BF48E6" w14:paraId="128362F4" w14:textId="77777777" w:rsidTr="0050346E">
        <w:tc>
          <w:tcPr>
            <w:tcW w:w="2500" w:type="pct"/>
            <w:tcBorders>
              <w:top w:val="single" w:sz="8" w:space="0" w:color="000000"/>
              <w:left w:val="single" w:sz="8" w:space="0" w:color="000000"/>
              <w:bottom w:val="single" w:sz="8" w:space="0" w:color="000000"/>
              <w:right w:val="single" w:sz="8" w:space="0" w:color="000000"/>
            </w:tcBorders>
          </w:tcPr>
          <w:p w14:paraId="128362F2" w14:textId="77777777" w:rsidR="00684167" w:rsidRDefault="00684167" w:rsidP="0050346E">
            <w:pPr>
              <w:pStyle w:val="Paragraph"/>
              <w:jc w:val="left"/>
              <w:rPr>
                <w:b/>
              </w:rPr>
            </w:pPr>
            <w:r>
              <w:rPr>
                <w:b/>
              </w:rPr>
              <w:t>Secretary:</w:t>
            </w:r>
          </w:p>
        </w:tc>
        <w:tc>
          <w:tcPr>
            <w:tcW w:w="2500" w:type="pct"/>
            <w:tcBorders>
              <w:top w:val="single" w:sz="8" w:space="0" w:color="000000"/>
              <w:left w:val="single" w:sz="8" w:space="0" w:color="000000"/>
              <w:bottom w:val="single" w:sz="8" w:space="0" w:color="000000"/>
              <w:right w:val="single" w:sz="8" w:space="0" w:color="000000"/>
            </w:tcBorders>
          </w:tcPr>
          <w:p w14:paraId="128362F3" w14:textId="77777777" w:rsidR="00684167" w:rsidRDefault="00684167" w:rsidP="0050346E">
            <w:pPr>
              <w:pStyle w:val="Paragraph"/>
              <w:jc w:val="left"/>
            </w:pPr>
            <w:r>
              <w:t xml:space="preserve">[[NAME OF SECRETARY] </w:t>
            </w:r>
            <w:r>
              <w:rPr>
                <w:b/>
              </w:rPr>
              <w:t>OR</w:t>
            </w:r>
            <w:r>
              <w:t xml:space="preserve"> None]</w:t>
            </w:r>
          </w:p>
        </w:tc>
      </w:tr>
      <w:tr w:rsidR="00BF48E6" w14:paraId="128362F7" w14:textId="77777777" w:rsidTr="0050346E">
        <w:tc>
          <w:tcPr>
            <w:tcW w:w="2500" w:type="pct"/>
            <w:tcBorders>
              <w:top w:val="single" w:sz="8" w:space="0" w:color="000000"/>
              <w:left w:val="single" w:sz="8" w:space="0" w:color="000000"/>
              <w:bottom w:val="single" w:sz="8" w:space="0" w:color="000000"/>
              <w:right w:val="single" w:sz="8" w:space="0" w:color="000000"/>
            </w:tcBorders>
          </w:tcPr>
          <w:p w14:paraId="128362F5" w14:textId="77777777" w:rsidR="00684167" w:rsidRDefault="00684167" w:rsidP="0050346E">
            <w:pPr>
              <w:pStyle w:val="Paragraph"/>
              <w:jc w:val="left"/>
              <w:rPr>
                <w:b/>
              </w:rPr>
            </w:pPr>
            <w:r>
              <w:rPr>
                <w:b/>
              </w:rPr>
              <w:t>Auditor:</w:t>
            </w:r>
          </w:p>
        </w:tc>
        <w:tc>
          <w:tcPr>
            <w:tcW w:w="2500" w:type="pct"/>
            <w:tcBorders>
              <w:top w:val="single" w:sz="8" w:space="0" w:color="000000"/>
              <w:left w:val="single" w:sz="8" w:space="0" w:color="000000"/>
              <w:bottom w:val="single" w:sz="8" w:space="0" w:color="000000"/>
              <w:right w:val="single" w:sz="8" w:space="0" w:color="000000"/>
            </w:tcBorders>
          </w:tcPr>
          <w:p w14:paraId="128362F6" w14:textId="77777777" w:rsidR="00684167" w:rsidRDefault="00684167" w:rsidP="0050346E">
            <w:pPr>
              <w:pStyle w:val="Paragraph"/>
              <w:jc w:val="left"/>
            </w:pPr>
            <w:r>
              <w:t>[NAME OF AUDITOR]</w:t>
            </w:r>
          </w:p>
        </w:tc>
      </w:tr>
      <w:tr w:rsidR="00BF48E6" w14:paraId="128362FA" w14:textId="77777777" w:rsidTr="0050346E">
        <w:tc>
          <w:tcPr>
            <w:tcW w:w="2500" w:type="pct"/>
            <w:tcBorders>
              <w:top w:val="single" w:sz="8" w:space="0" w:color="000000"/>
              <w:left w:val="single" w:sz="8" w:space="0" w:color="000000"/>
              <w:bottom w:val="single" w:sz="8" w:space="0" w:color="000000"/>
              <w:right w:val="single" w:sz="8" w:space="0" w:color="000000"/>
            </w:tcBorders>
          </w:tcPr>
          <w:p w14:paraId="128362F8" w14:textId="77777777" w:rsidR="00684167" w:rsidRDefault="00684167" w:rsidP="0050346E">
            <w:pPr>
              <w:pStyle w:val="Paragraph"/>
              <w:jc w:val="left"/>
              <w:rPr>
                <w:b/>
              </w:rPr>
            </w:pPr>
            <w:r>
              <w:rPr>
                <w:b/>
              </w:rPr>
              <w:t xml:space="preserve">Registered </w:t>
            </w:r>
            <w:r>
              <w:rPr>
                <w:b/>
              </w:rPr>
              <w:t>charges:</w:t>
            </w:r>
          </w:p>
        </w:tc>
        <w:tc>
          <w:tcPr>
            <w:tcW w:w="2500" w:type="pct"/>
            <w:tcBorders>
              <w:top w:val="single" w:sz="8" w:space="0" w:color="000000"/>
              <w:left w:val="single" w:sz="8" w:space="0" w:color="000000"/>
              <w:bottom w:val="single" w:sz="8" w:space="0" w:color="000000"/>
              <w:right w:val="single" w:sz="8" w:space="0" w:color="000000"/>
            </w:tcBorders>
          </w:tcPr>
          <w:p w14:paraId="128362F9" w14:textId="77777777" w:rsidR="00684167" w:rsidRDefault="00684167" w:rsidP="0050346E">
            <w:pPr>
              <w:pStyle w:val="Paragraph"/>
              <w:jc w:val="left"/>
            </w:pPr>
            <w:r>
              <w:t xml:space="preserve">[[DATE AND DETAILS OF CHARGE(S)] </w:t>
            </w:r>
            <w:r>
              <w:rPr>
                <w:b/>
              </w:rPr>
              <w:t>OR</w:t>
            </w:r>
            <w:r>
              <w:t xml:space="preserve"> None]</w:t>
            </w:r>
          </w:p>
        </w:tc>
      </w:tr>
    </w:tbl>
    <w:p w14:paraId="128362FB" w14:textId="77777777" w:rsidR="00684167" w:rsidRDefault="00684167" w:rsidP="00535ACE">
      <w:pPr>
        <w:pStyle w:val="Schedule0"/>
        <w:pageBreakBefore/>
        <w:numPr>
          <w:ilvl w:val="0"/>
          <w:numId w:val="26"/>
        </w:numPr>
      </w:pPr>
      <w:bookmarkStart w:id="388" w:name="_Toc256000032"/>
      <w:bookmarkStart w:id="389" w:name="a349487"/>
      <w:r>
        <w:lastRenderedPageBreak/>
        <w:t>Exchange and Interim Period</w:t>
      </w:r>
      <w:bookmarkEnd w:id="388"/>
      <w:bookmarkEnd w:id="389"/>
    </w:p>
    <w:p w14:paraId="128362FC" w14:textId="77777777" w:rsidR="00684167" w:rsidRDefault="00684167" w:rsidP="00535ACE">
      <w:pPr>
        <w:pStyle w:val="Part0"/>
        <w:numPr>
          <w:ilvl w:val="0"/>
          <w:numId w:val="30"/>
        </w:numPr>
      </w:pPr>
      <w:bookmarkStart w:id="390" w:name="_Toc256000033"/>
      <w:bookmarkStart w:id="391" w:name="a559598"/>
      <w:r>
        <w:t>Obligations at exchange</w:t>
      </w:r>
      <w:bookmarkEnd w:id="390"/>
      <w:bookmarkEnd w:id="391"/>
    </w:p>
    <w:p w14:paraId="128362FD" w14:textId="77777777" w:rsidR="00684167" w:rsidRDefault="00684167" w:rsidP="00535ACE">
      <w:pPr>
        <w:pStyle w:val="ScheduleUntitledClause"/>
        <w:numPr>
          <w:ilvl w:val="0"/>
          <w:numId w:val="33"/>
        </w:numPr>
      </w:pPr>
      <w:bookmarkStart w:id="392" w:name="a697933"/>
      <w:r>
        <w:t>On the date of this agreement, the Sellers shall deliver (or cause to be delivered) to the Buyer:</w:t>
      </w:r>
      <w:bookmarkEnd w:id="392"/>
    </w:p>
    <w:p w14:paraId="128362FE" w14:textId="77777777" w:rsidR="00684167" w:rsidRDefault="00684167" w:rsidP="00535ACE">
      <w:pPr>
        <w:pStyle w:val="ScheduleUntitledsubclause1"/>
        <w:numPr>
          <w:ilvl w:val="1"/>
          <w:numId w:val="33"/>
        </w:numPr>
      </w:pPr>
      <w:bookmarkStart w:id="393" w:name="a771246"/>
      <w:r>
        <w:t>this agreement and the Disclosure Letter, in each case duly executed by each Seller; [and]</w:t>
      </w:r>
      <w:bookmarkEnd w:id="393"/>
    </w:p>
    <w:p w14:paraId="128362FF" w14:textId="77777777" w:rsidR="00684167" w:rsidRDefault="00684167" w:rsidP="00535ACE">
      <w:pPr>
        <w:pStyle w:val="ScheduleUntitledsubclause1"/>
        <w:numPr>
          <w:ilvl w:val="1"/>
          <w:numId w:val="33"/>
        </w:numPr>
      </w:pPr>
      <w:bookmarkStart w:id="394" w:name="a524107"/>
      <w:r>
        <w:t>[the Data Room Index, initialled by or on behalf of the Sellers;]</w:t>
      </w:r>
      <w:bookmarkEnd w:id="394"/>
    </w:p>
    <w:p w14:paraId="12836300" w14:textId="77777777" w:rsidR="00684167" w:rsidRDefault="00684167" w:rsidP="00535ACE">
      <w:pPr>
        <w:pStyle w:val="ScheduleUntitledsubclause1"/>
        <w:numPr>
          <w:ilvl w:val="1"/>
          <w:numId w:val="33"/>
        </w:numPr>
      </w:pPr>
      <w:bookmarkStart w:id="395" w:name="a287458"/>
      <w:r>
        <w:t>[[NUMBER] USB flash drives to which complete copies of all the documents in the Data Room as at [TIME] on [DATE] have been downloaded; and]</w:t>
      </w:r>
      <w:bookmarkEnd w:id="395"/>
    </w:p>
    <w:p w14:paraId="12836301" w14:textId="77777777" w:rsidR="00684167" w:rsidRDefault="00684167" w:rsidP="00535ACE">
      <w:pPr>
        <w:pStyle w:val="ScheduleUntitledsubclause1"/>
        <w:numPr>
          <w:ilvl w:val="1"/>
          <w:numId w:val="33"/>
        </w:numPr>
      </w:pPr>
      <w:bookmarkStart w:id="396" w:name="a666932"/>
      <w:r>
        <w:t xml:space="preserve">the original </w:t>
      </w:r>
      <w:r>
        <w:rPr>
          <w:b/>
          <w:bCs/>
        </w:rPr>
        <w:t>OR</w:t>
      </w:r>
      <w:r>
        <w:t xml:space="preserve"> a duly certified copy] of any power of attorney pursuant to which any of the documents to be delivered to the Buyer under this </w:t>
      </w:r>
      <w:r>
        <w:fldChar w:fldCharType="begin"/>
      </w:r>
      <w:r>
        <w:instrText>PAGEREF a697933\# "'paragraph '"  \h</w:instrText>
      </w:r>
      <w:r>
        <w:fldChar w:fldCharType="separate"/>
      </w:r>
      <w:r>
        <w:t xml:space="preserve">paragraph </w:t>
      </w:r>
      <w:r>
        <w:fldChar w:fldCharType="end"/>
      </w:r>
      <w:r>
        <w:fldChar w:fldCharType="begin"/>
      </w:r>
      <w:r>
        <w:rPr>
          <w:highlight w:val="lightGray"/>
        </w:rPr>
        <w:instrText>REF a697933 \h \w</w:instrText>
      </w:r>
      <w:r>
        <w:fldChar w:fldCharType="separate"/>
      </w:r>
      <w:r>
        <w:t>1</w:t>
      </w:r>
      <w:r>
        <w:fldChar w:fldCharType="end"/>
      </w:r>
      <w:r>
        <w:t xml:space="preserve"> have been executed by a Seller's attorney.</w:t>
      </w:r>
      <w:bookmarkEnd w:id="396"/>
    </w:p>
    <w:p w14:paraId="12836302" w14:textId="77777777" w:rsidR="00684167" w:rsidRPr="00C50DA3" w:rsidRDefault="00684167" w:rsidP="00535ACE">
      <w:pPr>
        <w:pStyle w:val="ScheduleUntitledClause"/>
        <w:numPr>
          <w:ilvl w:val="0"/>
          <w:numId w:val="33"/>
        </w:numPr>
      </w:pPr>
      <w:bookmarkStart w:id="397" w:name="a243709"/>
      <w:r>
        <w:t>On the date of this agreement, the Buyer shall deliver (or cause to be delivered) to the Sellers:</w:t>
      </w:r>
      <w:bookmarkEnd w:id="397"/>
    </w:p>
    <w:p w14:paraId="12836303" w14:textId="77777777" w:rsidR="00684167" w:rsidRDefault="00684167" w:rsidP="00535ACE">
      <w:pPr>
        <w:pStyle w:val="ScheduleUntitledsubclause1"/>
        <w:numPr>
          <w:ilvl w:val="1"/>
          <w:numId w:val="33"/>
        </w:numPr>
      </w:pPr>
      <w:bookmarkStart w:id="398" w:name="a157464"/>
      <w:r>
        <w:t>this agreement, duly executed by the Buyer;</w:t>
      </w:r>
      <w:bookmarkEnd w:id="398"/>
    </w:p>
    <w:p w14:paraId="12836304" w14:textId="77777777" w:rsidR="00684167" w:rsidRDefault="00684167" w:rsidP="00535ACE">
      <w:pPr>
        <w:pStyle w:val="ScheduleUntitledsubclause1"/>
        <w:numPr>
          <w:ilvl w:val="1"/>
          <w:numId w:val="33"/>
        </w:numPr>
      </w:pPr>
      <w:bookmarkStart w:id="399" w:name="a594684"/>
      <w:r>
        <w:t>an acknowledgement of the Disclosure Letter, signed by the Buyer;</w:t>
      </w:r>
      <w:bookmarkEnd w:id="399"/>
    </w:p>
    <w:p w14:paraId="12836305" w14:textId="77777777" w:rsidR="00684167" w:rsidRDefault="00684167" w:rsidP="00535ACE">
      <w:pPr>
        <w:pStyle w:val="ScheduleUntitledsubclause1"/>
        <w:numPr>
          <w:ilvl w:val="1"/>
          <w:numId w:val="33"/>
        </w:numPr>
      </w:pPr>
      <w:bookmarkStart w:id="400" w:name="a210110"/>
      <w:r>
        <w:t>[the Data Room Index, initialled by or on behalf of the Buyer;]</w:t>
      </w:r>
      <w:bookmarkEnd w:id="400"/>
    </w:p>
    <w:p w14:paraId="12836306" w14:textId="77777777" w:rsidR="00684167" w:rsidRDefault="00684167" w:rsidP="00535ACE">
      <w:pPr>
        <w:pStyle w:val="ScheduleUntitledsubclause1"/>
        <w:numPr>
          <w:ilvl w:val="1"/>
          <w:numId w:val="33"/>
        </w:numPr>
      </w:pPr>
      <w:bookmarkStart w:id="401" w:name="a693133"/>
      <w:r>
        <w:t xml:space="preserve">[the original </w:t>
      </w:r>
      <w:r>
        <w:rPr>
          <w:b/>
          <w:bCs/>
        </w:rPr>
        <w:t>OR</w:t>
      </w:r>
      <w:r>
        <w:t xml:space="preserve"> a duly certified copy] of any power of attorney pursuant to which any of the documents to be delivered to the Sellers under this </w:t>
      </w:r>
      <w:r>
        <w:fldChar w:fldCharType="begin"/>
      </w:r>
      <w:r>
        <w:instrText>PAGEREF a243709\# "'paragraph '"  \h</w:instrText>
      </w:r>
      <w:r>
        <w:fldChar w:fldCharType="separate"/>
      </w:r>
      <w:r>
        <w:t xml:space="preserve">paragraph </w:t>
      </w:r>
      <w:r>
        <w:fldChar w:fldCharType="end"/>
      </w:r>
      <w:r>
        <w:fldChar w:fldCharType="begin"/>
      </w:r>
      <w:r>
        <w:rPr>
          <w:highlight w:val="lightGray"/>
        </w:rPr>
        <w:instrText>REF a243709 \h \w</w:instrText>
      </w:r>
      <w:r>
        <w:fldChar w:fldCharType="separate"/>
      </w:r>
      <w:r>
        <w:t>2</w:t>
      </w:r>
      <w:r>
        <w:fldChar w:fldCharType="end"/>
      </w:r>
      <w:r>
        <w:t xml:space="preserve"> have been executed by the Buyer's attorney; and</w:t>
      </w:r>
      <w:bookmarkEnd w:id="401"/>
    </w:p>
    <w:p w14:paraId="12836307" w14:textId="77777777" w:rsidR="00684167" w:rsidRDefault="00684167" w:rsidP="00535ACE">
      <w:pPr>
        <w:pStyle w:val="ScheduleUntitledsubclause1"/>
        <w:numPr>
          <w:ilvl w:val="1"/>
          <w:numId w:val="33"/>
        </w:numPr>
      </w:pPr>
      <w:bookmarkStart w:id="402" w:name="a668347"/>
      <w:r>
        <w:t>a [certified] copy of the resolution[s] of the Buyer's board of directors [in agreed form] approving the Transaction and the execution and delivery of this agreement and the Disclosure Letter.</w:t>
      </w:r>
      <w:bookmarkEnd w:id="402"/>
    </w:p>
    <w:p w14:paraId="12836308" w14:textId="77777777" w:rsidR="00684167" w:rsidRDefault="00684167" w:rsidP="00535ACE">
      <w:pPr>
        <w:pStyle w:val="Part0"/>
        <w:numPr>
          <w:ilvl w:val="0"/>
          <w:numId w:val="30"/>
        </w:numPr>
      </w:pPr>
      <w:bookmarkStart w:id="403" w:name="_Toc256000034"/>
      <w:bookmarkStart w:id="404" w:name="a812120"/>
      <w:r>
        <w:t>Conduct of business during the Interim Period</w:t>
      </w:r>
      <w:bookmarkEnd w:id="403"/>
      <w:bookmarkEnd w:id="404"/>
    </w:p>
    <w:p w14:paraId="12836309" w14:textId="77777777" w:rsidR="00684167" w:rsidRDefault="00684167" w:rsidP="00535ACE">
      <w:pPr>
        <w:pStyle w:val="ScheduleTitleClause"/>
        <w:numPr>
          <w:ilvl w:val="0"/>
          <w:numId w:val="34"/>
        </w:numPr>
      </w:pPr>
      <w:r>
        <w:fldChar w:fldCharType="begin"/>
      </w:r>
      <w:r>
        <w:instrText>TC "1. Conduct of business during the Interim Period" \l 1</w:instrText>
      </w:r>
      <w:r>
        <w:fldChar w:fldCharType="end"/>
      </w:r>
      <w:bookmarkStart w:id="405" w:name="_Toc256000035"/>
      <w:bookmarkStart w:id="406" w:name="a695111"/>
      <w:r>
        <w:t>Conduct of business during the Interim Period</w:t>
      </w:r>
      <w:bookmarkEnd w:id="405"/>
      <w:bookmarkEnd w:id="406"/>
    </w:p>
    <w:p w14:paraId="1283630A" w14:textId="77777777" w:rsidR="00684167" w:rsidRDefault="00684167" w:rsidP="00B32522">
      <w:pPr>
        <w:pStyle w:val="NoNumUntitledClause"/>
      </w:pPr>
      <w:bookmarkStart w:id="407" w:name="a474121"/>
      <w:r>
        <w:t>At all times during the Interim Period, the Sellers shall [within the confines of any applicable competition law]:</w:t>
      </w:r>
      <w:bookmarkEnd w:id="407"/>
    </w:p>
    <w:p w14:paraId="1283630B" w14:textId="77777777" w:rsidR="00684167" w:rsidRDefault="00684167" w:rsidP="00535ACE">
      <w:pPr>
        <w:pStyle w:val="ScheduleUntitledsubclause1"/>
        <w:numPr>
          <w:ilvl w:val="1"/>
          <w:numId w:val="34"/>
        </w:numPr>
      </w:pPr>
      <w:bookmarkStart w:id="408" w:name="a288493"/>
      <w:r>
        <w:t xml:space="preserve">procure that the Company and the Subsidiaries carry on the Business in the normal course and in the manner provided in </w:t>
      </w:r>
      <w:r>
        <w:fldChar w:fldCharType="begin"/>
      </w:r>
      <w:r>
        <w:rPr>
          <w:highlight w:val="lightGray"/>
        </w:rPr>
        <w:instrText>REF a812120 \h \w</w:instrText>
      </w:r>
      <w:r>
        <w:fldChar w:fldCharType="separate"/>
      </w:r>
      <w:r>
        <w:t>Part 2</w:t>
      </w:r>
      <w:r>
        <w:fldChar w:fldCharType="end"/>
      </w:r>
      <w:r>
        <w:t xml:space="preserve"> of this </w:t>
      </w:r>
      <w:r>
        <w:fldChar w:fldCharType="begin"/>
      </w:r>
      <w:r>
        <w:rPr>
          <w:highlight w:val="lightGray"/>
        </w:rPr>
        <w:instrText>REF a349487 \h \w</w:instrText>
      </w:r>
      <w:r>
        <w:fldChar w:fldCharType="separate"/>
      </w:r>
      <w:r>
        <w:t>Schedule 3</w:t>
      </w:r>
      <w:r>
        <w:fldChar w:fldCharType="end"/>
      </w:r>
      <w:r>
        <w:t>;</w:t>
      </w:r>
      <w:bookmarkEnd w:id="408"/>
    </w:p>
    <w:p w14:paraId="1283630C" w14:textId="77777777" w:rsidR="00684167" w:rsidRDefault="00684167" w:rsidP="00535ACE">
      <w:pPr>
        <w:pStyle w:val="ScheduleUntitledsubclause1"/>
        <w:numPr>
          <w:ilvl w:val="1"/>
          <w:numId w:val="34"/>
        </w:numPr>
      </w:pPr>
      <w:bookmarkStart w:id="409" w:name="a783059"/>
      <w:r>
        <w:t xml:space="preserve">use their [best </w:t>
      </w:r>
      <w:r>
        <w:rPr>
          <w:b/>
        </w:rPr>
        <w:t>OR</w:t>
      </w:r>
      <w:r>
        <w:t xml:space="preserve"> all reasonable] endeavours to maintain the trade and trade connections of the Company and the Subsidiaries;</w:t>
      </w:r>
      <w:bookmarkEnd w:id="409"/>
    </w:p>
    <w:p w14:paraId="1283630D" w14:textId="77777777" w:rsidR="00684167" w:rsidRDefault="00684167" w:rsidP="00535ACE">
      <w:pPr>
        <w:pStyle w:val="ScheduleUntitledsubclause1"/>
        <w:numPr>
          <w:ilvl w:val="1"/>
          <w:numId w:val="34"/>
        </w:numPr>
      </w:pPr>
      <w:bookmarkStart w:id="410" w:name="a50093"/>
      <w:r>
        <w:lastRenderedPageBreak/>
        <w:t>promptly notify the Buyer in writing of any material change in the Business, financial position or assets of the Company or any of the Subsidiaries;</w:t>
      </w:r>
      <w:bookmarkEnd w:id="410"/>
    </w:p>
    <w:p w14:paraId="1283630E" w14:textId="77777777" w:rsidR="00684167" w:rsidRDefault="00684167" w:rsidP="00535ACE">
      <w:pPr>
        <w:pStyle w:val="ScheduleUntitledsubclause1"/>
        <w:numPr>
          <w:ilvl w:val="1"/>
          <w:numId w:val="34"/>
        </w:numPr>
      </w:pPr>
      <w:bookmarkStart w:id="411" w:name="a248993"/>
      <w:r>
        <w:t xml:space="preserve">promptly provide the Buyer, its agents and representatives with such information relating to the business and affairs of the Company and the Subsidiaries, and such access to their books and records, as the Buyer may [reasonably] require from time to time; and </w:t>
      </w:r>
      <w:bookmarkEnd w:id="411"/>
    </w:p>
    <w:p w14:paraId="1283630F" w14:textId="77777777" w:rsidR="00684167" w:rsidRDefault="00684167" w:rsidP="00535ACE">
      <w:pPr>
        <w:pStyle w:val="ScheduleUntitledsubclause1"/>
        <w:numPr>
          <w:ilvl w:val="1"/>
          <w:numId w:val="34"/>
        </w:numPr>
      </w:pPr>
      <w:bookmarkStart w:id="412" w:name="a917871"/>
      <w:r>
        <w:t>not induce, or attempt to induce (whether directly or indirectly), any of the employees of the Company or any of the Subsidiaries to terminate their employment.</w:t>
      </w:r>
      <w:bookmarkEnd w:id="412"/>
    </w:p>
    <w:p w14:paraId="12836310" w14:textId="77777777" w:rsidR="00684167" w:rsidRDefault="00684167" w:rsidP="00535ACE">
      <w:pPr>
        <w:pStyle w:val="ScheduleTitleClause"/>
        <w:numPr>
          <w:ilvl w:val="0"/>
          <w:numId w:val="34"/>
        </w:numPr>
      </w:pPr>
      <w:r>
        <w:fldChar w:fldCharType="begin"/>
      </w:r>
      <w:r>
        <w:instrText>TC "2. Matters subject to the Buyer's consent" \l 1</w:instrText>
      </w:r>
      <w:r>
        <w:fldChar w:fldCharType="end"/>
      </w:r>
      <w:bookmarkStart w:id="413" w:name="_Toc256000036"/>
      <w:bookmarkStart w:id="414" w:name="a442804"/>
      <w:r>
        <w:t>Matters subject to the Buyer's consent</w:t>
      </w:r>
      <w:bookmarkEnd w:id="413"/>
      <w:bookmarkEnd w:id="414"/>
    </w:p>
    <w:p w14:paraId="12836311" w14:textId="77777777" w:rsidR="00684167" w:rsidRDefault="00684167" w:rsidP="00B32522">
      <w:pPr>
        <w:pStyle w:val="NoNumUntitledClause"/>
      </w:pPr>
      <w:bookmarkStart w:id="415" w:name="a812605"/>
      <w:r>
        <w:t>During the Interim Period, the Sellers shall [(within the confines of any applicable competition law)] procure that, except with the prior written consent of the Buyer, neither the Company nor any of the Subsidiaries shall (nor shall they agree to):</w:t>
      </w:r>
      <w:bookmarkEnd w:id="415"/>
    </w:p>
    <w:p w14:paraId="12836312" w14:textId="77777777" w:rsidR="00684167" w:rsidRDefault="00684167" w:rsidP="00535ACE">
      <w:pPr>
        <w:pStyle w:val="ScheduleUntitledsubclause1"/>
        <w:numPr>
          <w:ilvl w:val="1"/>
          <w:numId w:val="34"/>
        </w:numPr>
      </w:pPr>
      <w:bookmarkStart w:id="416" w:name="a703201"/>
      <w:r>
        <w:t>dispose of a material asset used or required for the operation of the Business;</w:t>
      </w:r>
      <w:bookmarkEnd w:id="416"/>
    </w:p>
    <w:p w14:paraId="12836313" w14:textId="77777777" w:rsidR="00684167" w:rsidRDefault="00684167" w:rsidP="00535ACE">
      <w:pPr>
        <w:pStyle w:val="ScheduleUntitledsubclause1"/>
        <w:numPr>
          <w:ilvl w:val="1"/>
          <w:numId w:val="34"/>
        </w:numPr>
      </w:pPr>
      <w:bookmarkStart w:id="417" w:name="a500256"/>
      <w:r>
        <w:t>allot any shares or other securities or repurchase, redeem or agree to repurchase or redeem any of its shares;</w:t>
      </w:r>
      <w:bookmarkEnd w:id="417"/>
    </w:p>
    <w:p w14:paraId="12836314" w14:textId="77777777" w:rsidR="00684167" w:rsidRDefault="00684167" w:rsidP="00535ACE">
      <w:pPr>
        <w:pStyle w:val="ScheduleUntitledsubclause1"/>
        <w:numPr>
          <w:ilvl w:val="1"/>
          <w:numId w:val="34"/>
        </w:numPr>
      </w:pPr>
      <w:bookmarkStart w:id="418" w:name="a109092"/>
      <w:r>
        <w:t>pass a resolution of its members;</w:t>
      </w:r>
      <w:bookmarkEnd w:id="418"/>
    </w:p>
    <w:p w14:paraId="12836315" w14:textId="77777777" w:rsidR="00684167" w:rsidRDefault="00684167" w:rsidP="00535ACE">
      <w:pPr>
        <w:pStyle w:val="ScheduleUntitledsubclause1"/>
        <w:numPr>
          <w:ilvl w:val="1"/>
          <w:numId w:val="34"/>
        </w:numPr>
      </w:pPr>
      <w:bookmarkStart w:id="419" w:name="a838766"/>
      <w:r>
        <w:t>appoint a director of the Company or any Subsidiary;</w:t>
      </w:r>
      <w:bookmarkEnd w:id="419"/>
    </w:p>
    <w:p w14:paraId="12836316" w14:textId="77777777" w:rsidR="00684167" w:rsidRDefault="00684167" w:rsidP="00535ACE">
      <w:pPr>
        <w:pStyle w:val="ScheduleUntitledsubclause1"/>
        <w:numPr>
          <w:ilvl w:val="1"/>
          <w:numId w:val="34"/>
        </w:numPr>
      </w:pPr>
      <w:bookmarkStart w:id="420" w:name="a282585"/>
      <w:r>
        <w:t xml:space="preserve">enter into, modify or agree to terminate a Material Contract (as defined in </w:t>
      </w:r>
      <w:r>
        <w:fldChar w:fldCharType="begin"/>
      </w:r>
      <w:r>
        <w:instrText>PAGEREF a898559\# "'paragraph '"  \h</w:instrText>
      </w:r>
      <w:r>
        <w:fldChar w:fldCharType="separate"/>
      </w:r>
      <w:r>
        <w:t xml:space="preserve">paragraph </w:t>
      </w:r>
      <w:r>
        <w:fldChar w:fldCharType="end"/>
      </w:r>
      <w:r>
        <w:fldChar w:fldCharType="begin"/>
      </w:r>
      <w:r>
        <w:rPr>
          <w:highlight w:val="lightGray"/>
        </w:rPr>
        <w:instrText>REF a898559 \h \w</w:instrText>
      </w:r>
      <w:r>
        <w:fldChar w:fldCharType="separate"/>
      </w:r>
      <w:r>
        <w:t>12.1</w:t>
      </w:r>
      <w:r>
        <w:fldChar w:fldCharType="end"/>
      </w:r>
      <w:r>
        <w:t xml:space="preserve"> of </w:t>
      </w:r>
      <w:r>
        <w:fldChar w:fldCharType="begin"/>
      </w:r>
      <w:r>
        <w:rPr>
          <w:highlight w:val="lightGray"/>
        </w:rPr>
        <w:instrText>REF a543801 \h \w</w:instrText>
      </w:r>
      <w:r>
        <w:fldChar w:fldCharType="separate"/>
      </w:r>
      <w:r>
        <w:t>Part 1</w:t>
      </w:r>
      <w:r>
        <w:fldChar w:fldCharType="end"/>
      </w:r>
      <w:r>
        <w:t xml:space="preserve"> of </w:t>
      </w:r>
      <w:r>
        <w:fldChar w:fldCharType="begin"/>
      </w:r>
      <w:r>
        <w:rPr>
          <w:highlight w:val="lightGray"/>
        </w:rPr>
        <w:instrText>REF a704021 \h \w</w:instrText>
      </w:r>
      <w:r>
        <w:fldChar w:fldCharType="separate"/>
      </w:r>
      <w:r>
        <w:t>Schedule 5</w:t>
      </w:r>
      <w:r>
        <w:fldChar w:fldCharType="end"/>
      </w:r>
      <w:r>
        <w:t>);</w:t>
      </w:r>
      <w:bookmarkEnd w:id="420"/>
    </w:p>
    <w:p w14:paraId="12836317" w14:textId="77777777" w:rsidR="00684167" w:rsidRDefault="00684167" w:rsidP="00535ACE">
      <w:pPr>
        <w:pStyle w:val="ScheduleUntitledsubclause1"/>
        <w:numPr>
          <w:ilvl w:val="1"/>
          <w:numId w:val="34"/>
        </w:numPr>
      </w:pPr>
      <w:bookmarkStart w:id="421" w:name="a293266"/>
      <w:r>
        <w:t>incur capital expenditure on an individual item exceeding £[AMOUNT];</w:t>
      </w:r>
      <w:bookmarkEnd w:id="421"/>
    </w:p>
    <w:p w14:paraId="12836318" w14:textId="77777777" w:rsidR="00684167" w:rsidRDefault="00684167" w:rsidP="00535ACE">
      <w:pPr>
        <w:pStyle w:val="ScheduleUntitledsubclause1"/>
        <w:numPr>
          <w:ilvl w:val="1"/>
          <w:numId w:val="34"/>
        </w:numPr>
      </w:pPr>
      <w:bookmarkStart w:id="422" w:name="a261222"/>
      <w:r>
        <w:t xml:space="preserve">borrow a sum exceeding [£[AMOUNT] </w:t>
      </w:r>
      <w:r>
        <w:rPr>
          <w:b/>
        </w:rPr>
        <w:t>OR</w:t>
      </w:r>
      <w:r>
        <w:t xml:space="preserve"> the amounts borrowed in the ordinary course of the Business and available to it at the date of this agreement];</w:t>
      </w:r>
      <w:bookmarkEnd w:id="422"/>
    </w:p>
    <w:p w14:paraId="12836319" w14:textId="77777777" w:rsidR="00684167" w:rsidRDefault="00684167" w:rsidP="00535ACE">
      <w:pPr>
        <w:pStyle w:val="ScheduleUntitledsubclause1"/>
        <w:numPr>
          <w:ilvl w:val="1"/>
          <w:numId w:val="34"/>
        </w:numPr>
      </w:pPr>
      <w:bookmarkStart w:id="423" w:name="a259384"/>
      <w:r>
        <w:t>make a loan or cancel, release or assign any indebtedness owed to it or any claims held by it[, other than in the ordinary course of the Business];</w:t>
      </w:r>
      <w:bookmarkEnd w:id="423"/>
    </w:p>
    <w:p w14:paraId="1283631A" w14:textId="77777777" w:rsidR="00684167" w:rsidRDefault="00684167" w:rsidP="00535ACE">
      <w:pPr>
        <w:pStyle w:val="ScheduleUntitledsubclause1"/>
        <w:numPr>
          <w:ilvl w:val="1"/>
          <w:numId w:val="34"/>
        </w:numPr>
      </w:pPr>
      <w:bookmarkStart w:id="424" w:name="a357354"/>
      <w:r>
        <w:t>enter into a lease, lease-hire or hire-purchase agreement or agreement for payment on deferred terms;</w:t>
      </w:r>
      <w:bookmarkEnd w:id="424"/>
    </w:p>
    <w:p w14:paraId="1283631B" w14:textId="77777777" w:rsidR="00684167" w:rsidRDefault="00684167" w:rsidP="00535ACE">
      <w:pPr>
        <w:pStyle w:val="ScheduleUntitledsubclause1"/>
        <w:numPr>
          <w:ilvl w:val="1"/>
          <w:numId w:val="34"/>
        </w:numPr>
      </w:pPr>
      <w:bookmarkStart w:id="425" w:name="a68958"/>
      <w:r>
        <w:t>declare or pay a dividend or make any other distribution of its assets;</w:t>
      </w:r>
      <w:bookmarkEnd w:id="425"/>
    </w:p>
    <w:p w14:paraId="1283631C" w14:textId="77777777" w:rsidR="00684167" w:rsidRDefault="00684167" w:rsidP="00535ACE">
      <w:pPr>
        <w:pStyle w:val="ScheduleUntitledsubclause1"/>
        <w:numPr>
          <w:ilvl w:val="1"/>
          <w:numId w:val="34"/>
        </w:numPr>
      </w:pPr>
      <w:bookmarkStart w:id="426" w:name="a934145"/>
      <w:r>
        <w:t>make any [material] alterations to the terms of employment or engagement (including benefits) of any Director, Employee or Worker;</w:t>
      </w:r>
      <w:bookmarkEnd w:id="426"/>
    </w:p>
    <w:p w14:paraId="1283631D" w14:textId="77777777" w:rsidR="00684167" w:rsidRDefault="00684167" w:rsidP="00535ACE">
      <w:pPr>
        <w:pStyle w:val="ScheduleUntitledsubclause1"/>
        <w:numPr>
          <w:ilvl w:val="1"/>
          <w:numId w:val="34"/>
        </w:numPr>
      </w:pPr>
      <w:bookmarkStart w:id="427" w:name="a731953"/>
      <w:r>
        <w:lastRenderedPageBreak/>
        <w:t>[other than to the extent required to comply with a legislative requirement,] amend any agreements or arrangements for the payment of pensions or other benefits on retirement to any of its current or former Employees or directors (or any of their dependants);</w:t>
      </w:r>
      <w:bookmarkEnd w:id="427"/>
    </w:p>
    <w:p w14:paraId="1283631E" w14:textId="77777777" w:rsidR="00684167" w:rsidRDefault="00684167" w:rsidP="00535ACE">
      <w:pPr>
        <w:pStyle w:val="ScheduleUntitledsubclause1"/>
        <w:numPr>
          <w:ilvl w:val="1"/>
          <w:numId w:val="34"/>
        </w:numPr>
      </w:pPr>
      <w:bookmarkStart w:id="428" w:name="a469899"/>
      <w:r>
        <w:t>provide any non-contractual benefit to any Director, Employee or Worker (or any of their dependants);</w:t>
      </w:r>
      <w:bookmarkEnd w:id="428"/>
    </w:p>
    <w:p w14:paraId="1283631F" w14:textId="77777777" w:rsidR="00684167" w:rsidRDefault="00684167" w:rsidP="00535ACE">
      <w:pPr>
        <w:pStyle w:val="ScheduleUntitledsubclause1"/>
        <w:numPr>
          <w:ilvl w:val="1"/>
          <w:numId w:val="34"/>
        </w:numPr>
      </w:pPr>
      <w:bookmarkStart w:id="429" w:name="a73003"/>
      <w:r>
        <w:t>dismiss any Employee or employ or engage (or offer to employ or engage) any person;</w:t>
      </w:r>
      <w:bookmarkEnd w:id="429"/>
    </w:p>
    <w:p w14:paraId="12836320" w14:textId="77777777" w:rsidR="00684167" w:rsidRDefault="00684167" w:rsidP="00535ACE">
      <w:pPr>
        <w:pStyle w:val="ScheduleUntitledsubclause1"/>
        <w:numPr>
          <w:ilvl w:val="1"/>
          <w:numId w:val="34"/>
        </w:numPr>
      </w:pPr>
      <w:bookmarkStart w:id="430" w:name="a357830"/>
      <w:r>
        <w:t>enter into (or modify any subsisting) agreement with a Representative Body;</w:t>
      </w:r>
      <w:bookmarkEnd w:id="430"/>
    </w:p>
    <w:p w14:paraId="12836321" w14:textId="77777777" w:rsidR="00684167" w:rsidRDefault="00684167" w:rsidP="00535ACE">
      <w:pPr>
        <w:pStyle w:val="ScheduleUntitledsubclause1"/>
        <w:numPr>
          <w:ilvl w:val="1"/>
          <w:numId w:val="34"/>
        </w:numPr>
      </w:pPr>
      <w:bookmarkStart w:id="431" w:name="a656431"/>
      <w:r>
        <w:t>create any Encumbrance over any of its assets or its undertaking;</w:t>
      </w:r>
      <w:bookmarkEnd w:id="431"/>
    </w:p>
    <w:p w14:paraId="12836322" w14:textId="77777777" w:rsidR="00684167" w:rsidRDefault="00684167" w:rsidP="00535ACE">
      <w:pPr>
        <w:pStyle w:val="ScheduleUntitledsubclause1"/>
        <w:numPr>
          <w:ilvl w:val="1"/>
          <w:numId w:val="34"/>
        </w:numPr>
      </w:pPr>
      <w:bookmarkStart w:id="432" w:name="a845402"/>
      <w:r>
        <w:t>give a financial or performance guarantee, or any similar security or indemnity;</w:t>
      </w:r>
      <w:bookmarkEnd w:id="432"/>
    </w:p>
    <w:p w14:paraId="12836323" w14:textId="77777777" w:rsidR="00684167" w:rsidRDefault="00684167" w:rsidP="00535ACE">
      <w:pPr>
        <w:pStyle w:val="ScheduleUntitledsubclause1"/>
        <w:numPr>
          <w:ilvl w:val="1"/>
          <w:numId w:val="34"/>
        </w:numPr>
      </w:pPr>
      <w:bookmarkStart w:id="433" w:name="a906146"/>
      <w:r>
        <w:t>commence, settle or agree to settle any legal proceedings relating to the Business, or otherwise concerning the Company or any of the Subsidiaries[, except debt collection in the normal course of business];</w:t>
      </w:r>
      <w:bookmarkEnd w:id="433"/>
    </w:p>
    <w:p w14:paraId="12836324" w14:textId="77777777" w:rsidR="00684167" w:rsidRDefault="00684167" w:rsidP="00535ACE">
      <w:pPr>
        <w:pStyle w:val="ScheduleUntitledsubclause1"/>
        <w:numPr>
          <w:ilvl w:val="1"/>
          <w:numId w:val="34"/>
        </w:numPr>
      </w:pPr>
      <w:r>
        <w:fldChar w:fldCharType="begin"/>
      </w:r>
      <w:r>
        <w:fldChar w:fldCharType="end"/>
      </w:r>
      <w:bookmarkStart w:id="434" w:name="a891420"/>
      <w:r>
        <w:t>[grant, modify, agree to terminate or permit the lapse of any of its Intellectual Property Rights, or enter into any agreement relating to any such rights;]</w:t>
      </w:r>
      <w:bookmarkEnd w:id="434"/>
    </w:p>
    <w:p w14:paraId="12836325" w14:textId="77777777" w:rsidR="00684167" w:rsidRDefault="00684167" w:rsidP="00535ACE">
      <w:pPr>
        <w:pStyle w:val="ScheduleUntitledsubclause1"/>
        <w:numPr>
          <w:ilvl w:val="1"/>
          <w:numId w:val="34"/>
        </w:numPr>
      </w:pPr>
      <w:r>
        <w:fldChar w:fldCharType="begin"/>
      </w:r>
      <w:r>
        <w:fldChar w:fldCharType="end"/>
      </w:r>
      <w:bookmarkStart w:id="435" w:name="a201179"/>
      <w:r>
        <w:t>[pay any management charge to any Seller [(or any person Connected with a Seller)];]</w:t>
      </w:r>
      <w:bookmarkEnd w:id="435"/>
    </w:p>
    <w:p w14:paraId="12836326" w14:textId="77777777" w:rsidR="00684167" w:rsidRDefault="00684167" w:rsidP="00535ACE">
      <w:pPr>
        <w:pStyle w:val="ScheduleUntitledsubclause1"/>
        <w:numPr>
          <w:ilvl w:val="1"/>
          <w:numId w:val="34"/>
        </w:numPr>
      </w:pPr>
      <w:bookmarkStart w:id="436" w:name="a271903"/>
      <w:r>
        <w:t>incur a liability to a Seller [(or any person Connected with a Seller)], other than trading liabilities incurred in the normal course of the Business;</w:t>
      </w:r>
      <w:bookmarkEnd w:id="436"/>
    </w:p>
    <w:p w14:paraId="12836327" w14:textId="77777777" w:rsidR="00684167" w:rsidRDefault="00684167" w:rsidP="00535ACE">
      <w:pPr>
        <w:pStyle w:val="ScheduleUntitledsubclause1"/>
        <w:numPr>
          <w:ilvl w:val="1"/>
          <w:numId w:val="34"/>
        </w:numPr>
      </w:pPr>
      <w:bookmarkStart w:id="437" w:name="a165090"/>
      <w:r>
        <w:t>vary the terms on which it holds any of the Properties, or settle any rent review;</w:t>
      </w:r>
      <w:bookmarkEnd w:id="437"/>
    </w:p>
    <w:p w14:paraId="12836328" w14:textId="77777777" w:rsidR="00684167" w:rsidRDefault="00684167" w:rsidP="00535ACE">
      <w:pPr>
        <w:pStyle w:val="ScheduleUntitledsubclause1"/>
        <w:numPr>
          <w:ilvl w:val="1"/>
          <w:numId w:val="34"/>
        </w:numPr>
      </w:pPr>
      <w:bookmarkStart w:id="438" w:name="a844850"/>
      <w:r>
        <w:t>make any material change to the accounting procedures, principles or policies by reference to which its accounts are drawn up; or</w:t>
      </w:r>
      <w:bookmarkEnd w:id="438"/>
    </w:p>
    <w:p w14:paraId="12836329" w14:textId="77777777" w:rsidR="00684167" w:rsidRDefault="00684167" w:rsidP="00535ACE">
      <w:pPr>
        <w:pStyle w:val="ScheduleUntitledsubclause1"/>
        <w:numPr>
          <w:ilvl w:val="1"/>
          <w:numId w:val="34"/>
        </w:numPr>
      </w:pPr>
      <w:bookmarkStart w:id="439" w:name="a770633"/>
      <w:r>
        <w:t>permit any of its insurance policies to lapse or do anything which would reduce the amount or scope of cover or make any of its insurance policies void or voidable.</w:t>
      </w:r>
      <w:bookmarkEnd w:id="439"/>
    </w:p>
    <w:p w14:paraId="1283632A" w14:textId="77777777" w:rsidR="00684167" w:rsidRDefault="00684167" w:rsidP="00535ACE">
      <w:pPr>
        <w:pStyle w:val="ScheduleTitleClause"/>
        <w:numPr>
          <w:ilvl w:val="0"/>
          <w:numId w:val="34"/>
        </w:numPr>
      </w:pPr>
      <w:r>
        <w:fldChar w:fldCharType="begin"/>
      </w:r>
      <w:r>
        <w:instrText>TC "3. [Access and information relating to Employees and Workers" \l 1</w:instrText>
      </w:r>
      <w:r>
        <w:fldChar w:fldCharType="end"/>
      </w:r>
      <w:bookmarkStart w:id="440" w:name="_Toc256000037"/>
      <w:bookmarkStart w:id="441" w:name="a100321"/>
      <w:r>
        <w:t>[Access and information relating to Employees and Workers</w:t>
      </w:r>
      <w:bookmarkEnd w:id="440"/>
      <w:bookmarkEnd w:id="441"/>
    </w:p>
    <w:p w14:paraId="1283632B" w14:textId="77777777" w:rsidR="00684167" w:rsidRDefault="00684167" w:rsidP="00B32522">
      <w:pPr>
        <w:pStyle w:val="NoNumUntitledClause"/>
      </w:pPr>
      <w:bookmarkStart w:id="442" w:name="a464095"/>
      <w:r>
        <w:t>During the Interim Period, the Sellers shall:</w:t>
      </w:r>
      <w:bookmarkEnd w:id="442"/>
    </w:p>
    <w:p w14:paraId="1283632C" w14:textId="77777777" w:rsidR="00684167" w:rsidRDefault="00684167" w:rsidP="00535ACE">
      <w:pPr>
        <w:pStyle w:val="ScheduleUntitledsubclause1"/>
        <w:numPr>
          <w:ilvl w:val="1"/>
          <w:numId w:val="34"/>
        </w:numPr>
      </w:pPr>
      <w:bookmarkStart w:id="443" w:name="a719826"/>
      <w:r>
        <w:t>at their own expense, and subject to the requirements of the Data Protection Laws, provide the Buyer with such information or documents as it may reasonably require relating to the terms of employment or any other matter concerning any Employee, Worker or Representative Body; [and]</w:t>
      </w:r>
      <w:bookmarkEnd w:id="443"/>
    </w:p>
    <w:p w14:paraId="1283632D" w14:textId="77777777" w:rsidR="00684167" w:rsidRDefault="00684167" w:rsidP="00535ACE">
      <w:pPr>
        <w:pStyle w:val="ScheduleUntitledsubclause1"/>
        <w:numPr>
          <w:ilvl w:val="1"/>
          <w:numId w:val="34"/>
        </w:numPr>
      </w:pPr>
      <w:bookmarkStart w:id="444" w:name="a909577"/>
      <w:r>
        <w:lastRenderedPageBreak/>
        <w:t>[promptly upon request give the Buyer and its advisers access at all reasonable times to the Employees and Workers; and]</w:t>
      </w:r>
      <w:bookmarkEnd w:id="444"/>
    </w:p>
    <w:p w14:paraId="1283632E" w14:textId="77777777" w:rsidR="00684167" w:rsidRDefault="00684167" w:rsidP="00535ACE">
      <w:pPr>
        <w:pStyle w:val="ScheduleUntitledsubclause1"/>
        <w:numPr>
          <w:ilvl w:val="1"/>
          <w:numId w:val="34"/>
        </w:numPr>
      </w:pPr>
      <w:bookmarkStart w:id="445" w:name="a791447"/>
      <w:r>
        <w:t>[permit and assist the Buyer to consult any Employee or Worker, on reasonable notice and during normal business hours at their place of work, for the purpose of obtaining knowledge, know-how or any other information possessed by such Employee or Worker in relation to the activities and operations of, and the products and services supplied or to be supplied by, the Business at Completion.] [The Sellers shall ensure that any such Employee or Worker shall disclose all such information to the Buyer].]</w:t>
      </w:r>
      <w:bookmarkEnd w:id="445"/>
    </w:p>
    <w:p w14:paraId="1283632F" w14:textId="77777777" w:rsidR="00684167" w:rsidRDefault="00684167" w:rsidP="00535ACE">
      <w:pPr>
        <w:pStyle w:val="Schedule0"/>
        <w:pageBreakBefore/>
        <w:numPr>
          <w:ilvl w:val="0"/>
          <w:numId w:val="26"/>
        </w:numPr>
      </w:pPr>
      <w:bookmarkStart w:id="446" w:name="_Toc256000038"/>
      <w:bookmarkStart w:id="447" w:name="a155538"/>
      <w:r>
        <w:lastRenderedPageBreak/>
        <w:t>Conditions and Completion</w:t>
      </w:r>
      <w:bookmarkEnd w:id="446"/>
      <w:bookmarkEnd w:id="447"/>
    </w:p>
    <w:p w14:paraId="12836330" w14:textId="77777777" w:rsidR="00684167" w:rsidRDefault="00684167" w:rsidP="00535ACE">
      <w:pPr>
        <w:pStyle w:val="Part0"/>
        <w:numPr>
          <w:ilvl w:val="0"/>
          <w:numId w:val="35"/>
        </w:numPr>
      </w:pPr>
      <w:bookmarkStart w:id="448" w:name="_Toc256000039"/>
      <w:bookmarkStart w:id="449" w:name="a360279"/>
      <w:r>
        <w:t>Conditions to Completion</w:t>
      </w:r>
      <w:bookmarkEnd w:id="448"/>
      <w:bookmarkEnd w:id="449"/>
    </w:p>
    <w:p w14:paraId="12836331" w14:textId="77777777" w:rsidR="00684167" w:rsidRDefault="00684167" w:rsidP="00535ACE">
      <w:pPr>
        <w:pStyle w:val="ScheduleUntitledClause"/>
        <w:numPr>
          <w:ilvl w:val="0"/>
          <w:numId w:val="36"/>
        </w:numPr>
      </w:pPr>
      <w:bookmarkStart w:id="450" w:name="a422555"/>
      <w:r>
        <w:t>[ADD DETAILS OF APPLICABLE CONDITIONS TO COMPLETION].</w:t>
      </w:r>
      <w:bookmarkEnd w:id="450"/>
    </w:p>
    <w:p w14:paraId="12836332" w14:textId="77777777" w:rsidR="00684167" w:rsidRDefault="00684167" w:rsidP="00535ACE">
      <w:pPr>
        <w:pStyle w:val="Part0"/>
        <w:numPr>
          <w:ilvl w:val="0"/>
          <w:numId w:val="35"/>
        </w:numPr>
      </w:pPr>
      <w:bookmarkStart w:id="451" w:name="_Toc256000040"/>
      <w:bookmarkStart w:id="452" w:name="a937865"/>
      <w:r>
        <w:t>Sellers' obligations at Completion</w:t>
      </w:r>
      <w:bookmarkEnd w:id="451"/>
      <w:bookmarkEnd w:id="452"/>
    </w:p>
    <w:p w14:paraId="12836333" w14:textId="77777777" w:rsidR="00684167" w:rsidRDefault="00684167" w:rsidP="00535ACE">
      <w:pPr>
        <w:pStyle w:val="ScheduleTitleClause"/>
        <w:numPr>
          <w:ilvl w:val="0"/>
          <w:numId w:val="37"/>
        </w:numPr>
      </w:pPr>
      <w:r>
        <w:fldChar w:fldCharType="begin"/>
      </w:r>
      <w:r>
        <w:instrText>TC "1. Documents to be delivered at Completion" \l 1</w:instrText>
      </w:r>
      <w:r>
        <w:fldChar w:fldCharType="end"/>
      </w:r>
      <w:bookmarkStart w:id="453" w:name="_Toc256000041"/>
      <w:bookmarkStart w:id="454" w:name="a256265"/>
      <w:r>
        <w:t>Documents to be delivered at Completion</w:t>
      </w:r>
      <w:bookmarkEnd w:id="453"/>
      <w:bookmarkEnd w:id="454"/>
    </w:p>
    <w:p w14:paraId="12836334" w14:textId="77777777" w:rsidR="00684167" w:rsidRDefault="00684167" w:rsidP="00B32522">
      <w:pPr>
        <w:pStyle w:val="ParaClause"/>
      </w:pPr>
      <w:r>
        <w:t>At Completion, the Sellers shall deliver (or cause to be delivered) to the Buyer:</w:t>
      </w:r>
    </w:p>
    <w:p w14:paraId="12836335" w14:textId="77777777" w:rsidR="00684167" w:rsidRDefault="00684167" w:rsidP="00535ACE">
      <w:pPr>
        <w:pStyle w:val="ScheduleUntitledsubclause1"/>
        <w:numPr>
          <w:ilvl w:val="1"/>
          <w:numId w:val="37"/>
        </w:numPr>
      </w:pPr>
      <w:bookmarkStart w:id="455" w:name="a282849"/>
      <w:r>
        <w:t>transfers of the Sale Shares, in agreed form, duly signed by the registered holders in favour of the Buyer [(or its nominee)];</w:t>
      </w:r>
      <w:bookmarkEnd w:id="455"/>
    </w:p>
    <w:p w14:paraId="12836336" w14:textId="77777777" w:rsidR="00684167" w:rsidRDefault="00684167" w:rsidP="00535ACE">
      <w:pPr>
        <w:pStyle w:val="ScheduleUntitledsubclause1"/>
        <w:numPr>
          <w:ilvl w:val="1"/>
          <w:numId w:val="37"/>
        </w:numPr>
      </w:pPr>
      <w:bookmarkStart w:id="456" w:name="a579661"/>
      <w:r>
        <w:t>the share certificates for the Sale Shares or an indemnity, in agreed form, for any lost certificates duly executed by the relevant Seller;</w:t>
      </w:r>
      <w:bookmarkEnd w:id="456"/>
    </w:p>
    <w:p w14:paraId="12836337" w14:textId="77777777" w:rsidR="00684167" w:rsidRDefault="00684167" w:rsidP="00535ACE">
      <w:pPr>
        <w:pStyle w:val="ScheduleUntitledsubclause1"/>
        <w:numPr>
          <w:ilvl w:val="1"/>
          <w:numId w:val="37"/>
        </w:numPr>
      </w:pPr>
      <w:bookmarkStart w:id="457" w:name="a496801"/>
      <w:r>
        <w:t>any waivers, consents or other documents required to enable the Buyer [(or its nominee)] to be registered as the holder[s] of the Sale Shares, in each case in agreed form[, and including an irrevocable waiver of any pre-emption right or other restriction on the transfer of the Sale Shares conferred on any person who is not a party to this agreement, duly signed by the holder of such right or restriction];</w:t>
      </w:r>
      <w:bookmarkEnd w:id="457"/>
    </w:p>
    <w:p w14:paraId="12836338" w14:textId="77777777" w:rsidR="00684167" w:rsidRDefault="00684167" w:rsidP="00535ACE">
      <w:pPr>
        <w:pStyle w:val="ScheduleUntitledsubclause1"/>
        <w:numPr>
          <w:ilvl w:val="1"/>
          <w:numId w:val="37"/>
        </w:numPr>
      </w:pPr>
      <w:bookmarkStart w:id="458" w:name="a276539"/>
      <w:r>
        <w:t>an irrevocable power of attorney, in agreed form, duly executed by each Seller in favour of the Buyer (or its nominee) to secure the Buyer's interest in the Sale Shares pending registration of their transfer in the Company's register of members;</w:t>
      </w:r>
      <w:bookmarkEnd w:id="458"/>
    </w:p>
    <w:p w14:paraId="12836339" w14:textId="77777777" w:rsidR="00684167" w:rsidRDefault="00684167" w:rsidP="00535ACE">
      <w:pPr>
        <w:pStyle w:val="ScheduleUntitledsubclause1"/>
        <w:numPr>
          <w:ilvl w:val="1"/>
          <w:numId w:val="37"/>
        </w:numPr>
      </w:pPr>
      <w:bookmarkStart w:id="459" w:name="a406169"/>
      <w:r>
        <w:t xml:space="preserve">[the original </w:t>
      </w:r>
      <w:r>
        <w:rPr>
          <w:b/>
        </w:rPr>
        <w:t>OR</w:t>
      </w:r>
      <w:r>
        <w:t xml:space="preserve"> a duly certified copy] of any power of attorney pursuant to which any of the documents to be delivered to the Buyer under this </w:t>
      </w:r>
      <w:r>
        <w:fldChar w:fldCharType="begin"/>
      </w:r>
      <w:r>
        <w:instrText>PAGEREF a256265\# "'paragraph '"  \h</w:instrText>
      </w:r>
      <w:r>
        <w:fldChar w:fldCharType="separate"/>
      </w:r>
      <w:r>
        <w:t xml:space="preserve">paragraph </w:t>
      </w:r>
      <w:r>
        <w:fldChar w:fldCharType="end"/>
      </w:r>
      <w:r>
        <w:fldChar w:fldCharType="begin"/>
      </w:r>
      <w:r>
        <w:rPr>
          <w:highlight w:val="lightGray"/>
        </w:rPr>
        <w:instrText>REF a256265 \h \w</w:instrText>
      </w:r>
      <w:r>
        <w:fldChar w:fldCharType="separate"/>
      </w:r>
      <w:r>
        <w:t>1</w:t>
      </w:r>
      <w:r>
        <w:fldChar w:fldCharType="end"/>
      </w:r>
      <w:r>
        <w:t xml:space="preserve"> have been executed by a Seller's attorney;</w:t>
      </w:r>
      <w:bookmarkEnd w:id="459"/>
    </w:p>
    <w:p w14:paraId="1283633A" w14:textId="77777777" w:rsidR="00684167" w:rsidRDefault="00684167" w:rsidP="00535ACE">
      <w:pPr>
        <w:pStyle w:val="ScheduleUntitledsubclause1"/>
        <w:numPr>
          <w:ilvl w:val="1"/>
          <w:numId w:val="37"/>
        </w:numPr>
      </w:pPr>
      <w:bookmarkStart w:id="460" w:name="a220541"/>
      <w:r>
        <w:t>the share certificates in respect of all issued shares in the capital of each of the Subsidiaries [and duly executed transfers, in agreed form, in favour of any person the Buyer directs, in respect of any such shares that are held by a nominee];</w:t>
      </w:r>
      <w:bookmarkEnd w:id="460"/>
    </w:p>
    <w:p w14:paraId="1283633B" w14:textId="77777777" w:rsidR="00684167" w:rsidRDefault="00684167" w:rsidP="00535ACE">
      <w:pPr>
        <w:pStyle w:val="ScheduleUntitledsubclause1"/>
        <w:numPr>
          <w:ilvl w:val="1"/>
          <w:numId w:val="37"/>
        </w:numPr>
      </w:pPr>
      <w:bookmarkStart w:id="461" w:name="a43004"/>
      <w:r>
        <w:t>the registers, minute books and other records required to be kept by the Company and each of the Subsidiaries under the CA 2006, in each case duly written up as at the Completion Date, together with the common seals (if any), certificates of incorporation and any certificates of incorporation on change of name for the Company and each of the Subsidiaries;</w:t>
      </w:r>
      <w:bookmarkEnd w:id="461"/>
    </w:p>
    <w:p w14:paraId="1283633C" w14:textId="77777777" w:rsidR="00684167" w:rsidRDefault="00684167" w:rsidP="00535ACE">
      <w:pPr>
        <w:pStyle w:val="ScheduleUntitledsubclause1"/>
        <w:numPr>
          <w:ilvl w:val="1"/>
          <w:numId w:val="37"/>
        </w:numPr>
      </w:pPr>
      <w:bookmarkStart w:id="462" w:name="a310037"/>
      <w:r>
        <w:t xml:space="preserve">resignation letters, in agreed form and duly executed as a deed, from the Directors [and company secretaries of the Company and the Subsidiaries,] resigning from their respective offices [and </w:t>
      </w:r>
      <w:r>
        <w:lastRenderedPageBreak/>
        <w:t>employment] with the Company or a Subsidiary[, except for the following persons who are not resigning:</w:t>
      </w:r>
      <w:bookmarkEnd w:id="462"/>
    </w:p>
    <w:p w14:paraId="1283633D" w14:textId="77777777" w:rsidR="00684167" w:rsidRDefault="00684167" w:rsidP="00535ACE">
      <w:pPr>
        <w:pStyle w:val="ScheduleUntitledsubclause2"/>
        <w:numPr>
          <w:ilvl w:val="2"/>
          <w:numId w:val="37"/>
        </w:numPr>
      </w:pPr>
      <w:bookmarkStart w:id="463" w:name="a508937"/>
      <w:r>
        <w:t>[NAME OF DIRECTOR/SECRETARY]; and</w:t>
      </w:r>
      <w:bookmarkEnd w:id="463"/>
    </w:p>
    <w:p w14:paraId="1283633E" w14:textId="77777777" w:rsidR="00684167" w:rsidRDefault="00684167" w:rsidP="00535ACE">
      <w:pPr>
        <w:pStyle w:val="ScheduleUntitledsubclause2"/>
        <w:numPr>
          <w:ilvl w:val="2"/>
          <w:numId w:val="37"/>
        </w:numPr>
      </w:pPr>
      <w:bookmarkStart w:id="464" w:name="a177816"/>
      <w:r>
        <w:t>[NAME OF DIRECTOR/SECRETARY]].</w:t>
      </w:r>
      <w:bookmarkEnd w:id="464"/>
    </w:p>
    <w:p w14:paraId="1283633F" w14:textId="77777777" w:rsidR="00684167" w:rsidRDefault="00684167" w:rsidP="00535ACE">
      <w:pPr>
        <w:pStyle w:val="ScheduleUntitledsubclause1"/>
        <w:numPr>
          <w:ilvl w:val="1"/>
          <w:numId w:val="37"/>
        </w:numPr>
      </w:pPr>
      <w:r>
        <w:fldChar w:fldCharType="begin"/>
      </w:r>
      <w:r>
        <w:fldChar w:fldCharType="end"/>
      </w:r>
      <w:bookmarkStart w:id="465" w:name="a905600"/>
      <w:r>
        <w:t>[the written resignations, in agreed form, of [NAME OF TRUSTEE] and [NAME OF TRUSTEE] as trustees of the Pension Scheme[s];]</w:t>
      </w:r>
      <w:bookmarkEnd w:id="465"/>
    </w:p>
    <w:p w14:paraId="12836340" w14:textId="77777777" w:rsidR="00684167" w:rsidRDefault="00684167" w:rsidP="00535ACE">
      <w:pPr>
        <w:pStyle w:val="ScheduleUntitledsubclause1"/>
        <w:numPr>
          <w:ilvl w:val="1"/>
          <w:numId w:val="37"/>
        </w:numPr>
      </w:pPr>
      <w:bookmarkStart w:id="466" w:name="a659929"/>
      <w:r>
        <w:t>a copy of the resignation, in agreed form, of the auditor of the Company and each of the Subsidiaries, including in each case the relevant statement required by section 519 of the CA 2006, the original resignation having been deposited at the registered office of the relevant company;</w:t>
      </w:r>
      <w:bookmarkEnd w:id="466"/>
    </w:p>
    <w:p w14:paraId="12836341" w14:textId="77777777" w:rsidR="00684167" w:rsidRDefault="00684167" w:rsidP="00535ACE">
      <w:pPr>
        <w:pStyle w:val="ScheduleUntitledsubclause1"/>
        <w:numPr>
          <w:ilvl w:val="1"/>
          <w:numId w:val="37"/>
        </w:numPr>
      </w:pPr>
      <w:r>
        <w:fldChar w:fldCharType="begin"/>
      </w:r>
      <w:r>
        <w:fldChar w:fldCharType="end"/>
      </w:r>
      <w:bookmarkStart w:id="467" w:name="a155400"/>
      <w:r>
        <w:t xml:space="preserve">[a duly signed letter from [each Seller </w:t>
      </w:r>
      <w:r>
        <w:rPr>
          <w:b/>
        </w:rPr>
        <w:t>OR</w:t>
      </w:r>
      <w:r>
        <w:t xml:space="preserve"> [INSERT NAME(S) OF PSC SELLER(S)]], in agreed form, confirming that they have ceased to be a registrable person (within the meaning of section 790C of the CA 2006) in relation to the Company;]</w:t>
      </w:r>
      <w:bookmarkEnd w:id="467"/>
    </w:p>
    <w:p w14:paraId="12836342" w14:textId="77777777" w:rsidR="00684167" w:rsidRDefault="00684167" w:rsidP="00535ACE">
      <w:pPr>
        <w:pStyle w:val="ScheduleUntitledsubclause1"/>
        <w:numPr>
          <w:ilvl w:val="1"/>
          <w:numId w:val="37"/>
        </w:numPr>
      </w:pPr>
      <w:bookmarkStart w:id="468" w:name="a396941"/>
      <w:r>
        <w:t>[[a] signed print[s] of the special resolution[s] of [each of] the Company [or, as the case may be, the Subsidiaries], in agreed form to:</w:t>
      </w:r>
      <w:bookmarkEnd w:id="468"/>
    </w:p>
    <w:p w14:paraId="12836343" w14:textId="77777777" w:rsidR="00684167" w:rsidRDefault="00684167" w:rsidP="00535ACE">
      <w:pPr>
        <w:pStyle w:val="ScheduleUntitledsubclause2"/>
        <w:numPr>
          <w:ilvl w:val="2"/>
          <w:numId w:val="37"/>
        </w:numPr>
      </w:pPr>
      <w:bookmarkStart w:id="469" w:name="a920326"/>
      <w:r>
        <w:t>change the name of the Company to [NEW NAME OF COMPANY];</w:t>
      </w:r>
      <w:bookmarkEnd w:id="469"/>
    </w:p>
    <w:p w14:paraId="12836344" w14:textId="77777777" w:rsidR="00684167" w:rsidRDefault="00684167" w:rsidP="00535ACE">
      <w:pPr>
        <w:pStyle w:val="ScheduleUntitledsubclause2"/>
        <w:numPr>
          <w:ilvl w:val="2"/>
          <w:numId w:val="37"/>
        </w:numPr>
      </w:pPr>
      <w:bookmarkStart w:id="470" w:name="a350171"/>
      <w:r>
        <w:t>change the name of [NAME OF SUBSIDIARY] to [NEW NAME OF SUBSIDIARY];</w:t>
      </w:r>
      <w:bookmarkEnd w:id="470"/>
    </w:p>
    <w:p w14:paraId="12836345" w14:textId="77777777" w:rsidR="00684167" w:rsidRDefault="00684167" w:rsidP="00535ACE">
      <w:pPr>
        <w:pStyle w:val="ScheduleUntitledsubclause2"/>
        <w:numPr>
          <w:ilvl w:val="2"/>
          <w:numId w:val="37"/>
        </w:numPr>
      </w:pPr>
      <w:bookmarkStart w:id="471" w:name="a591796"/>
      <w:r>
        <w:t>adopt new articles of association of the Company [and] [[NAME OF SUBSIDIARY]] in such form as the Buyer requires; and</w:t>
      </w:r>
      <w:bookmarkEnd w:id="471"/>
    </w:p>
    <w:p w14:paraId="12836346" w14:textId="77777777" w:rsidR="00684167" w:rsidRDefault="00684167" w:rsidP="00535ACE">
      <w:pPr>
        <w:pStyle w:val="ScheduleUntitledsubclause2"/>
        <w:numPr>
          <w:ilvl w:val="2"/>
          <w:numId w:val="37"/>
        </w:numPr>
      </w:pPr>
      <w:bookmarkStart w:id="472" w:name="a510391"/>
      <w:r>
        <w:t>[ADD DETAILS OF RESOLUTION];]</w:t>
      </w:r>
      <w:bookmarkEnd w:id="472"/>
    </w:p>
    <w:p w14:paraId="12836347" w14:textId="77777777" w:rsidR="00684167" w:rsidRDefault="00684167" w:rsidP="00535ACE">
      <w:pPr>
        <w:pStyle w:val="ScheduleUntitledsubclause1"/>
        <w:numPr>
          <w:ilvl w:val="1"/>
          <w:numId w:val="37"/>
        </w:numPr>
      </w:pPr>
      <w:bookmarkStart w:id="473" w:name="a579978"/>
      <w:r>
        <w:t>[a print of the new articles of association of [each of] the Company [and the Subsidiaries] in the form required by the Buyer, and appropriate for filing at Companies House;]</w:t>
      </w:r>
      <w:bookmarkEnd w:id="473"/>
    </w:p>
    <w:p w14:paraId="12836348" w14:textId="77777777" w:rsidR="00684167" w:rsidRDefault="00684167" w:rsidP="00535ACE">
      <w:pPr>
        <w:pStyle w:val="ScheduleUntitledsubclause1"/>
        <w:numPr>
          <w:ilvl w:val="1"/>
          <w:numId w:val="37"/>
        </w:numPr>
      </w:pPr>
      <w:bookmarkStart w:id="474" w:name="a308900"/>
      <w:r>
        <w:t xml:space="preserve">signed minutes, in agreed form, of each of the board meetings held by the Company and the Subsidiaries as required by </w:t>
      </w:r>
      <w:r>
        <w:fldChar w:fldCharType="begin"/>
      </w:r>
      <w:r>
        <w:instrText>PAGEREF a649652\# "'paragraph '"  \h</w:instrText>
      </w:r>
      <w:r>
        <w:fldChar w:fldCharType="separate"/>
      </w:r>
      <w:r>
        <w:t xml:space="preserve">paragraph </w:t>
      </w:r>
      <w:r>
        <w:fldChar w:fldCharType="end"/>
      </w:r>
      <w:r>
        <w:fldChar w:fldCharType="begin"/>
      </w:r>
      <w:r>
        <w:rPr>
          <w:highlight w:val="lightGray"/>
        </w:rPr>
        <w:instrText>REF a649652 \h \w</w:instrText>
      </w:r>
      <w:r>
        <w:fldChar w:fldCharType="separate"/>
      </w:r>
      <w:r>
        <w:t>2</w:t>
      </w:r>
      <w:r>
        <w:fldChar w:fldCharType="end"/>
      </w:r>
      <w:r>
        <w:t xml:space="preserve"> of </w:t>
      </w:r>
      <w:r>
        <w:fldChar w:fldCharType="begin"/>
      </w:r>
      <w:r>
        <w:rPr>
          <w:highlight w:val="lightGray"/>
        </w:rPr>
        <w:instrText>REF a937865 \h \w</w:instrText>
      </w:r>
      <w:r>
        <w:fldChar w:fldCharType="separate"/>
      </w:r>
      <w:r>
        <w:t>Part 2</w:t>
      </w:r>
      <w:r>
        <w:fldChar w:fldCharType="end"/>
      </w:r>
      <w:r>
        <w:t xml:space="preserve"> of this </w:t>
      </w:r>
      <w:r>
        <w:fldChar w:fldCharType="begin"/>
      </w:r>
      <w:r>
        <w:rPr>
          <w:highlight w:val="lightGray"/>
        </w:rPr>
        <w:instrText>REF a155538 \h \w</w:instrText>
      </w:r>
      <w:r>
        <w:fldChar w:fldCharType="separate"/>
      </w:r>
      <w:r>
        <w:t>Schedule 4</w:t>
      </w:r>
      <w:r>
        <w:fldChar w:fldCharType="end"/>
      </w:r>
      <w:r>
        <w:t>;</w:t>
      </w:r>
      <w:bookmarkEnd w:id="474"/>
    </w:p>
    <w:p w14:paraId="12836349" w14:textId="77777777" w:rsidR="00684167" w:rsidRDefault="00684167" w:rsidP="00535ACE">
      <w:pPr>
        <w:pStyle w:val="ScheduleUntitledsubclause1"/>
        <w:numPr>
          <w:ilvl w:val="1"/>
          <w:numId w:val="37"/>
        </w:numPr>
      </w:pPr>
      <w:bookmarkStart w:id="475" w:name="a387714"/>
      <w:r>
        <w:t>[in relation to the Company and each Subsidiary:</w:t>
      </w:r>
      <w:bookmarkEnd w:id="475"/>
    </w:p>
    <w:p w14:paraId="1283634A" w14:textId="77777777" w:rsidR="00684167" w:rsidRDefault="00684167" w:rsidP="00535ACE">
      <w:pPr>
        <w:pStyle w:val="ScheduleUntitledsubclause2"/>
        <w:numPr>
          <w:ilvl w:val="2"/>
          <w:numId w:val="37"/>
        </w:numPr>
      </w:pPr>
      <w:bookmarkStart w:id="476" w:name="a885691"/>
      <w:r>
        <w:t>statements from each bank at which it has an account, giving the balance of each account at the close of business on the last Business Day before Completion;</w:t>
      </w:r>
      <w:bookmarkEnd w:id="476"/>
    </w:p>
    <w:p w14:paraId="1283634B" w14:textId="77777777" w:rsidR="00684167" w:rsidRDefault="00684167" w:rsidP="00535ACE">
      <w:pPr>
        <w:pStyle w:val="ScheduleUntitledsubclause2"/>
        <w:numPr>
          <w:ilvl w:val="2"/>
          <w:numId w:val="37"/>
        </w:numPr>
      </w:pPr>
      <w:r>
        <w:fldChar w:fldCharType="begin"/>
      </w:r>
      <w:r>
        <w:fldChar w:fldCharType="end"/>
      </w:r>
      <w:bookmarkStart w:id="477" w:name="a657338"/>
      <w:r>
        <w:t>[all cheque books in current use and written confirmation that no cheques have been drawn since the statements delivered above were prepared;]</w:t>
      </w:r>
      <w:bookmarkEnd w:id="477"/>
    </w:p>
    <w:p w14:paraId="1283634C" w14:textId="77777777" w:rsidR="00684167" w:rsidRDefault="00684167" w:rsidP="00535ACE">
      <w:pPr>
        <w:pStyle w:val="ScheduleUntitledsubclause2"/>
        <w:numPr>
          <w:ilvl w:val="2"/>
          <w:numId w:val="37"/>
        </w:numPr>
      </w:pPr>
      <w:bookmarkStart w:id="478" w:name="a607977"/>
      <w:r>
        <w:t>details of its cash book balances; and</w:t>
      </w:r>
      <w:bookmarkEnd w:id="478"/>
    </w:p>
    <w:p w14:paraId="1283634D" w14:textId="77777777" w:rsidR="00684167" w:rsidRDefault="00684167" w:rsidP="00535ACE">
      <w:pPr>
        <w:pStyle w:val="ScheduleUntitledsubclause2"/>
        <w:numPr>
          <w:ilvl w:val="2"/>
          <w:numId w:val="37"/>
        </w:numPr>
      </w:pPr>
      <w:bookmarkStart w:id="479" w:name="a490482"/>
      <w:r>
        <w:t>reconciliation statements reconciling the cash book balances [and the cheque books] with the bank statements delivered above;]</w:t>
      </w:r>
      <w:bookmarkEnd w:id="479"/>
    </w:p>
    <w:p w14:paraId="1283634E" w14:textId="77777777" w:rsidR="00684167" w:rsidRDefault="00684167" w:rsidP="00535ACE">
      <w:pPr>
        <w:pStyle w:val="ScheduleUntitledsubclause1"/>
        <w:numPr>
          <w:ilvl w:val="1"/>
          <w:numId w:val="37"/>
        </w:numPr>
      </w:pPr>
      <w:r>
        <w:lastRenderedPageBreak/>
        <w:fldChar w:fldCharType="begin"/>
      </w:r>
      <w:r>
        <w:fldChar w:fldCharType="end"/>
      </w:r>
      <w:bookmarkStart w:id="480" w:name="a294117"/>
      <w:r>
        <w:t xml:space="preserve">[the </w:t>
      </w:r>
      <w:r>
        <w:t>certificates of title, in agreed form, relating to each of the Properties;]</w:t>
      </w:r>
      <w:bookmarkEnd w:id="480"/>
    </w:p>
    <w:p w14:paraId="1283634F" w14:textId="77777777" w:rsidR="00684167" w:rsidRDefault="00684167" w:rsidP="00535ACE">
      <w:pPr>
        <w:pStyle w:val="ScheduleUntitledsubclause1"/>
        <w:numPr>
          <w:ilvl w:val="1"/>
          <w:numId w:val="37"/>
        </w:numPr>
      </w:pPr>
      <w:bookmarkStart w:id="481" w:name="a842966"/>
      <w:r>
        <w:t>all title deeds and other documents relating to each of the Properties;</w:t>
      </w:r>
      <w:bookmarkEnd w:id="481"/>
    </w:p>
    <w:p w14:paraId="12836350" w14:textId="77777777" w:rsidR="00684167" w:rsidRDefault="00684167" w:rsidP="00535ACE">
      <w:pPr>
        <w:pStyle w:val="ScheduleUntitledsubclause1"/>
        <w:numPr>
          <w:ilvl w:val="1"/>
          <w:numId w:val="37"/>
        </w:numPr>
      </w:pPr>
      <w:r>
        <w:fldChar w:fldCharType="begin"/>
      </w:r>
      <w:r>
        <w:fldChar w:fldCharType="end"/>
      </w:r>
      <w:bookmarkStart w:id="482" w:name="a1027083"/>
      <w:r>
        <w:t>[evidence, in agreed form, that all debts and accounts between the Company or any of the Subsidiaries and the Sellers (or any person Connected with a Seller) have been fully paid or otherwise discharged;]</w:t>
      </w:r>
      <w:bookmarkEnd w:id="482"/>
    </w:p>
    <w:p w14:paraId="12836351" w14:textId="77777777" w:rsidR="00684167" w:rsidRDefault="00684167" w:rsidP="00535ACE">
      <w:pPr>
        <w:pStyle w:val="ScheduleUntitledsubclause1"/>
        <w:numPr>
          <w:ilvl w:val="1"/>
          <w:numId w:val="37"/>
        </w:numPr>
      </w:pPr>
      <w:r>
        <w:fldChar w:fldCharType="begin"/>
      </w:r>
      <w:r>
        <w:fldChar w:fldCharType="end"/>
      </w:r>
      <w:bookmarkStart w:id="483" w:name="a493017"/>
      <w:r>
        <w:t>[evidence, in agreed form, of the release of all guarantees or other security given by the Company or a Subsidiary in respect of the liabilities or obligations of any Seller or any other third party;]</w:t>
      </w:r>
      <w:bookmarkEnd w:id="483"/>
    </w:p>
    <w:p w14:paraId="12836352" w14:textId="77777777" w:rsidR="00684167" w:rsidRDefault="00684167" w:rsidP="00535ACE">
      <w:pPr>
        <w:pStyle w:val="ScheduleUntitledsubclause1"/>
        <w:numPr>
          <w:ilvl w:val="1"/>
          <w:numId w:val="37"/>
        </w:numPr>
      </w:pPr>
      <w:bookmarkStart w:id="484" w:name="a785514"/>
      <w:r>
        <w:t>[a duly executed deed of release, in agreed form, of all and any claims that the Sellers [(or any persons Connected with the Sellers)] have or may have against the Company or any of the Subsidiaries;]</w:t>
      </w:r>
      <w:bookmarkEnd w:id="484"/>
    </w:p>
    <w:p w14:paraId="12836353" w14:textId="77777777" w:rsidR="00684167" w:rsidRDefault="00684167" w:rsidP="00535ACE">
      <w:pPr>
        <w:pStyle w:val="ScheduleUntitledsubclause1"/>
        <w:numPr>
          <w:ilvl w:val="1"/>
          <w:numId w:val="37"/>
        </w:numPr>
      </w:pPr>
      <w:bookmarkStart w:id="485" w:name="a957869"/>
      <w:r>
        <w:t>all charges, mortgages, debentures and guarantees to which the Company or any of the Subsidiaries is a party [and, in relation to each such instrument and any covenants connected with it:</w:t>
      </w:r>
      <w:bookmarkEnd w:id="485"/>
    </w:p>
    <w:p w14:paraId="12836354" w14:textId="77777777" w:rsidR="00684167" w:rsidRDefault="00684167" w:rsidP="00535ACE">
      <w:pPr>
        <w:pStyle w:val="ScheduleUntitledsubclause2"/>
        <w:numPr>
          <w:ilvl w:val="2"/>
          <w:numId w:val="37"/>
        </w:numPr>
      </w:pPr>
      <w:bookmarkStart w:id="486" w:name="a378487"/>
      <w:r>
        <w:t>a discharge or release in agreed form, duly executed by the relevant lender or charge holder; and</w:t>
      </w:r>
      <w:bookmarkEnd w:id="486"/>
    </w:p>
    <w:p w14:paraId="12836355" w14:textId="77777777" w:rsidR="00684167" w:rsidRDefault="00684167" w:rsidP="00535ACE">
      <w:pPr>
        <w:pStyle w:val="ScheduleUntitledsubclause2"/>
        <w:numPr>
          <w:ilvl w:val="2"/>
          <w:numId w:val="37"/>
        </w:numPr>
      </w:pPr>
      <w:bookmarkStart w:id="487" w:name="a851056"/>
      <w:r>
        <w:t xml:space="preserve">if applicable, a duly completed and executed [Form MR04 (Statement of satisfaction in full or in part of a charge) </w:t>
      </w:r>
      <w:r>
        <w:rPr>
          <w:b/>
        </w:rPr>
        <w:t>OR</w:t>
      </w:r>
      <w:r>
        <w:t xml:space="preserve"> MR05 (Statement that part or the whole of the property charged (a) has been released from the charge (b) no longer forms part of the company's property)];]</w:t>
      </w:r>
      <w:bookmarkEnd w:id="487"/>
    </w:p>
    <w:p w14:paraId="12836356" w14:textId="77777777" w:rsidR="00684167" w:rsidRDefault="00684167" w:rsidP="00535ACE">
      <w:pPr>
        <w:pStyle w:val="ScheduleUntitledsubclause1"/>
        <w:numPr>
          <w:ilvl w:val="1"/>
          <w:numId w:val="37"/>
        </w:numPr>
      </w:pPr>
      <w:bookmarkStart w:id="488" w:name="a964505"/>
      <w:r>
        <w:t xml:space="preserve">[the new service agreement[s], in agreed form, to be made between [the Company </w:t>
      </w:r>
      <w:r>
        <w:rPr>
          <w:b/>
        </w:rPr>
        <w:t>OR</w:t>
      </w:r>
      <w:r>
        <w:t xml:space="preserve"> the Buyer </w:t>
      </w:r>
      <w:r>
        <w:rPr>
          <w:b/>
        </w:rPr>
        <w:t>OR</w:t>
      </w:r>
      <w:r>
        <w:t xml:space="preserve"> a Subsidiary] and [each of] [NAME OF SELLER] [and [NAME OF SELLER]] on Completion, duly executed by the relevant Seller;]</w:t>
      </w:r>
      <w:bookmarkEnd w:id="488"/>
    </w:p>
    <w:p w14:paraId="12836357" w14:textId="77777777" w:rsidR="00684167" w:rsidRPr="00CD4FF7" w:rsidRDefault="00684167" w:rsidP="00535ACE">
      <w:pPr>
        <w:pStyle w:val="ScheduleUntitledsubclause1"/>
        <w:numPr>
          <w:ilvl w:val="1"/>
          <w:numId w:val="37"/>
        </w:numPr>
      </w:pPr>
      <w:r>
        <w:fldChar w:fldCharType="begin"/>
      </w:r>
      <w:r>
        <w:fldChar w:fldCharType="end"/>
      </w:r>
      <w:bookmarkStart w:id="489" w:name="a889736"/>
      <w:r>
        <w:t xml:space="preserve">[duly executed settlement agreements, in agreed form, made between [the Company </w:t>
      </w:r>
      <w:r>
        <w:rPr>
          <w:b/>
        </w:rPr>
        <w:t>OR</w:t>
      </w:r>
      <w:r>
        <w:t xml:space="preserve"> [NAME OF SUBSIDIARY]] and the following [Sellers </w:t>
      </w:r>
      <w:r>
        <w:rPr>
          <w:b/>
        </w:rPr>
        <w:t>AND/OR</w:t>
      </w:r>
      <w:r>
        <w:t xml:space="preserve"> Directors] on Completion:</w:t>
      </w:r>
      <w:bookmarkEnd w:id="489"/>
    </w:p>
    <w:p w14:paraId="12836358" w14:textId="77777777" w:rsidR="00684167" w:rsidRDefault="00684167" w:rsidP="00535ACE">
      <w:pPr>
        <w:pStyle w:val="ScheduleUntitledsubclause2"/>
        <w:numPr>
          <w:ilvl w:val="2"/>
          <w:numId w:val="37"/>
        </w:numPr>
      </w:pPr>
      <w:bookmarkStart w:id="490" w:name="a1038345"/>
      <w:r>
        <w:t>[NAME OF SELLER/DIRECTOR]; and</w:t>
      </w:r>
      <w:bookmarkEnd w:id="490"/>
    </w:p>
    <w:p w14:paraId="12836359" w14:textId="77777777" w:rsidR="00684167" w:rsidRDefault="00684167" w:rsidP="00535ACE">
      <w:pPr>
        <w:pStyle w:val="ScheduleUntitledsubclause2"/>
        <w:numPr>
          <w:ilvl w:val="2"/>
          <w:numId w:val="37"/>
        </w:numPr>
      </w:pPr>
      <w:bookmarkStart w:id="491" w:name="a834263"/>
      <w:r>
        <w:t>[NAME OF SELLER/DIRECTOR].]</w:t>
      </w:r>
      <w:bookmarkEnd w:id="491"/>
    </w:p>
    <w:p w14:paraId="1283635A" w14:textId="77777777" w:rsidR="00684167" w:rsidRDefault="00684167" w:rsidP="00535ACE">
      <w:pPr>
        <w:pStyle w:val="ScheduleTitleClause"/>
        <w:numPr>
          <w:ilvl w:val="0"/>
          <w:numId w:val="37"/>
        </w:numPr>
      </w:pPr>
      <w:r>
        <w:fldChar w:fldCharType="begin"/>
      </w:r>
      <w:r>
        <w:instrText>TC "2. Completion board meetings" \l 1</w:instrText>
      </w:r>
      <w:r>
        <w:fldChar w:fldCharType="end"/>
      </w:r>
      <w:bookmarkStart w:id="492" w:name="_Toc256000042"/>
      <w:bookmarkStart w:id="493" w:name="a649652"/>
      <w:r>
        <w:t>Completion board meetings</w:t>
      </w:r>
      <w:bookmarkEnd w:id="492"/>
      <w:bookmarkEnd w:id="493"/>
    </w:p>
    <w:p w14:paraId="1283635B" w14:textId="77777777" w:rsidR="00684167" w:rsidRDefault="00684167" w:rsidP="00B32522">
      <w:pPr>
        <w:pStyle w:val="NoNumUntitledsubclause1"/>
      </w:pPr>
      <w:bookmarkStart w:id="494" w:name="a853034"/>
      <w:r>
        <w:t>The Sellers shall cause a board meeting of the Company and each of the Subsidiaries to be held at Completion, at which the following matters are approved:</w:t>
      </w:r>
      <w:bookmarkEnd w:id="494"/>
    </w:p>
    <w:p w14:paraId="1283635C" w14:textId="77777777" w:rsidR="00684167" w:rsidRDefault="00684167" w:rsidP="00535ACE">
      <w:pPr>
        <w:pStyle w:val="ScheduleUntitledsubclause1"/>
        <w:numPr>
          <w:ilvl w:val="1"/>
          <w:numId w:val="37"/>
        </w:numPr>
      </w:pPr>
      <w:bookmarkStart w:id="495" w:name="a468824"/>
      <w:r>
        <w:t xml:space="preserve">in the case of the Company only, the registration of the transfers of the Sale Shares delivered in accordance with </w:t>
      </w:r>
      <w:r>
        <w:fldChar w:fldCharType="begin"/>
      </w:r>
      <w:r>
        <w:instrText>PAGEREF a282849\# "'paragraph '"  \h</w:instrText>
      </w:r>
      <w:r>
        <w:fldChar w:fldCharType="separate"/>
      </w:r>
      <w:r>
        <w:t xml:space="preserve">paragraph </w:t>
      </w:r>
      <w:r>
        <w:fldChar w:fldCharType="end"/>
      </w:r>
      <w:r>
        <w:fldChar w:fldCharType="begin"/>
      </w:r>
      <w:r>
        <w:rPr>
          <w:highlight w:val="lightGray"/>
        </w:rPr>
        <w:instrText>REF a282849 \h \w</w:instrText>
      </w:r>
      <w:r>
        <w:fldChar w:fldCharType="separate"/>
      </w:r>
      <w:r>
        <w:t>1.1</w:t>
      </w:r>
      <w:r>
        <w:fldChar w:fldCharType="end"/>
      </w:r>
      <w:r>
        <w:t xml:space="preserve"> of </w:t>
      </w:r>
      <w:r>
        <w:fldChar w:fldCharType="begin"/>
      </w:r>
      <w:r>
        <w:rPr>
          <w:highlight w:val="lightGray"/>
        </w:rPr>
        <w:instrText>REF a937865 \h \w</w:instrText>
      </w:r>
      <w:r>
        <w:fldChar w:fldCharType="separate"/>
      </w:r>
      <w:r>
        <w:t>Part 2</w:t>
      </w:r>
      <w:r>
        <w:fldChar w:fldCharType="end"/>
      </w:r>
      <w:r>
        <w:t xml:space="preserve"> of this </w:t>
      </w:r>
      <w:r>
        <w:fldChar w:fldCharType="begin"/>
      </w:r>
      <w:r>
        <w:rPr>
          <w:highlight w:val="lightGray"/>
        </w:rPr>
        <w:instrText>REF a155538 \h \w</w:instrText>
      </w:r>
      <w:r>
        <w:fldChar w:fldCharType="separate"/>
      </w:r>
      <w:r>
        <w:t>Schedule 4</w:t>
      </w:r>
      <w:r>
        <w:fldChar w:fldCharType="end"/>
      </w:r>
      <w:r>
        <w:t>, subject only to the transfers being duly stamped at the Buyer's cost;</w:t>
      </w:r>
      <w:bookmarkEnd w:id="495"/>
    </w:p>
    <w:p w14:paraId="1283635D" w14:textId="77777777" w:rsidR="00684167" w:rsidRDefault="00684167" w:rsidP="00535ACE">
      <w:pPr>
        <w:pStyle w:val="ScheduleUntitledsubclause1"/>
        <w:numPr>
          <w:ilvl w:val="1"/>
          <w:numId w:val="37"/>
        </w:numPr>
      </w:pPr>
      <w:bookmarkStart w:id="496" w:name="a949352"/>
      <w:r>
        <w:lastRenderedPageBreak/>
        <w:t xml:space="preserve">in the case of the Subsidiaries only, the registration of any transfers delivered in accordance with </w:t>
      </w:r>
      <w:r>
        <w:fldChar w:fldCharType="begin"/>
      </w:r>
      <w:r>
        <w:instrText>PAGEREF a220541\# "'paragraph '"  \h</w:instrText>
      </w:r>
      <w:r>
        <w:fldChar w:fldCharType="separate"/>
      </w:r>
      <w:r>
        <w:t xml:space="preserve">paragraph </w:t>
      </w:r>
      <w:r>
        <w:fldChar w:fldCharType="end"/>
      </w:r>
      <w:r>
        <w:fldChar w:fldCharType="begin"/>
      </w:r>
      <w:r>
        <w:rPr>
          <w:highlight w:val="lightGray"/>
        </w:rPr>
        <w:instrText>REF a220541 \h \w</w:instrText>
      </w:r>
      <w:r>
        <w:fldChar w:fldCharType="separate"/>
      </w:r>
      <w:r>
        <w:t>1.6</w:t>
      </w:r>
      <w:r>
        <w:fldChar w:fldCharType="end"/>
      </w:r>
      <w:r>
        <w:t xml:space="preserve"> of </w:t>
      </w:r>
      <w:r>
        <w:fldChar w:fldCharType="begin"/>
      </w:r>
      <w:r>
        <w:rPr>
          <w:highlight w:val="lightGray"/>
        </w:rPr>
        <w:instrText>REF a937865 \h \w</w:instrText>
      </w:r>
      <w:r>
        <w:fldChar w:fldCharType="separate"/>
      </w:r>
      <w:r>
        <w:t>Part 2</w:t>
      </w:r>
      <w:r>
        <w:fldChar w:fldCharType="end"/>
      </w:r>
      <w:r>
        <w:t xml:space="preserve"> of this </w:t>
      </w:r>
      <w:r>
        <w:fldChar w:fldCharType="begin"/>
      </w:r>
      <w:r>
        <w:rPr>
          <w:highlight w:val="lightGray"/>
        </w:rPr>
        <w:instrText>REF a155538 \h \w</w:instrText>
      </w:r>
      <w:r>
        <w:fldChar w:fldCharType="separate"/>
      </w:r>
      <w:r>
        <w:t>Schedule 4</w:t>
      </w:r>
      <w:r>
        <w:fldChar w:fldCharType="end"/>
      </w:r>
      <w:r>
        <w:t>;</w:t>
      </w:r>
      <w:bookmarkEnd w:id="496"/>
    </w:p>
    <w:p w14:paraId="1283635E" w14:textId="77777777" w:rsidR="00684167" w:rsidRDefault="00684167" w:rsidP="00535ACE">
      <w:pPr>
        <w:pStyle w:val="ScheduleUntitledsubclause1"/>
        <w:numPr>
          <w:ilvl w:val="1"/>
          <w:numId w:val="37"/>
        </w:numPr>
      </w:pPr>
      <w:bookmarkStart w:id="497" w:name="a334198"/>
      <w:r>
        <w:t xml:space="preserve">acceptance of the resignations referred to in </w:t>
      </w:r>
      <w:r>
        <w:fldChar w:fldCharType="begin"/>
      </w:r>
      <w:r>
        <w:instrText>PAGEREF a310037\# "'paragraph '"  \h</w:instrText>
      </w:r>
      <w:r>
        <w:fldChar w:fldCharType="separate"/>
      </w:r>
      <w:r>
        <w:t xml:space="preserve">paragraph </w:t>
      </w:r>
      <w:r>
        <w:fldChar w:fldCharType="end"/>
      </w:r>
      <w:r>
        <w:fldChar w:fldCharType="begin"/>
      </w:r>
      <w:r>
        <w:rPr>
          <w:highlight w:val="lightGray"/>
        </w:rPr>
        <w:instrText>REF a310037 \h \w</w:instrText>
      </w:r>
      <w:r>
        <w:fldChar w:fldCharType="separate"/>
      </w:r>
      <w:r>
        <w:t>1.8</w:t>
      </w:r>
      <w:r>
        <w:fldChar w:fldCharType="end"/>
      </w:r>
      <w:r>
        <w:t xml:space="preserve"> of </w:t>
      </w:r>
      <w:r>
        <w:fldChar w:fldCharType="begin"/>
      </w:r>
      <w:r>
        <w:rPr>
          <w:highlight w:val="lightGray"/>
        </w:rPr>
        <w:instrText>REF a937865 \h \w</w:instrText>
      </w:r>
      <w:r>
        <w:fldChar w:fldCharType="separate"/>
      </w:r>
      <w:r>
        <w:t>Part 2</w:t>
      </w:r>
      <w:r>
        <w:fldChar w:fldCharType="end"/>
      </w:r>
      <w:r>
        <w:t xml:space="preserve"> of this </w:t>
      </w:r>
      <w:r>
        <w:fldChar w:fldCharType="begin"/>
      </w:r>
      <w:r>
        <w:rPr>
          <w:highlight w:val="lightGray"/>
        </w:rPr>
        <w:instrText>REF a155538 \h \w</w:instrText>
      </w:r>
      <w:r>
        <w:fldChar w:fldCharType="separate"/>
      </w:r>
      <w:r>
        <w:t>Schedule 4</w:t>
      </w:r>
      <w:r>
        <w:fldChar w:fldCharType="end"/>
      </w:r>
      <w:r>
        <w:t>, with effect from the end of the relevant board meeting;</w:t>
      </w:r>
      <w:bookmarkEnd w:id="497"/>
    </w:p>
    <w:p w14:paraId="1283635F" w14:textId="77777777" w:rsidR="00684167" w:rsidRDefault="00684167" w:rsidP="00535ACE">
      <w:pPr>
        <w:pStyle w:val="ScheduleUntitledsubclause1"/>
        <w:numPr>
          <w:ilvl w:val="1"/>
          <w:numId w:val="37"/>
        </w:numPr>
      </w:pPr>
      <w:bookmarkStart w:id="498" w:name="a976400"/>
      <w:r>
        <w:t>the appointment of the persons nominated by the Buyer as directors [and company secretary] of the Company and of each of the Subsidiaries (subject to any maximum number of directors contained in the relevant company's articles of association), with effect from the end of the relevant board meeting;</w:t>
      </w:r>
      <w:bookmarkEnd w:id="498"/>
    </w:p>
    <w:p w14:paraId="12836360" w14:textId="77777777" w:rsidR="00684167" w:rsidRDefault="00684167" w:rsidP="00535ACE">
      <w:pPr>
        <w:pStyle w:val="ScheduleUntitledsubclause1"/>
        <w:numPr>
          <w:ilvl w:val="1"/>
          <w:numId w:val="37"/>
        </w:numPr>
      </w:pPr>
      <w:bookmarkStart w:id="499" w:name="a345065"/>
      <w:r>
        <w:t>the appointment of [NAME OF NEW AUDITOR] as the auditor of the Company and each of the Subsidiaries, with effect from the end of the relevant board meeting;</w:t>
      </w:r>
      <w:bookmarkEnd w:id="499"/>
    </w:p>
    <w:p w14:paraId="12836361" w14:textId="77777777" w:rsidR="00684167" w:rsidRDefault="00684167" w:rsidP="00535ACE">
      <w:pPr>
        <w:pStyle w:val="ScheduleUntitledsubclause1"/>
        <w:numPr>
          <w:ilvl w:val="1"/>
          <w:numId w:val="37"/>
        </w:numPr>
      </w:pPr>
      <w:bookmarkStart w:id="500" w:name="a848858"/>
      <w:r>
        <w:t>changing the accounting reference date of the Company and of each of the Subsidiaries to such date as the Buyer requires (subject always to the requirements of the CA 2006);</w:t>
      </w:r>
      <w:bookmarkEnd w:id="500"/>
    </w:p>
    <w:p w14:paraId="12836362" w14:textId="77777777" w:rsidR="00684167" w:rsidRDefault="00684167" w:rsidP="00535ACE">
      <w:pPr>
        <w:pStyle w:val="ScheduleUntitledsubclause1"/>
        <w:numPr>
          <w:ilvl w:val="1"/>
          <w:numId w:val="37"/>
        </w:numPr>
      </w:pPr>
      <w:bookmarkStart w:id="501" w:name="a868636"/>
      <w:r>
        <w:t>changing the registered office of the Company and of each of the Subsidiaries to such address as the Buyer requires;</w:t>
      </w:r>
      <w:bookmarkEnd w:id="501"/>
    </w:p>
    <w:p w14:paraId="12836363" w14:textId="77777777" w:rsidR="00684167" w:rsidRDefault="00684167" w:rsidP="00535ACE">
      <w:pPr>
        <w:pStyle w:val="ScheduleUntitledsubclause1"/>
        <w:numPr>
          <w:ilvl w:val="1"/>
          <w:numId w:val="37"/>
        </w:numPr>
      </w:pPr>
      <w:bookmarkStart w:id="502" w:name="a769847"/>
      <w:r>
        <w:t>revoking all existing instructions and authorities to the bankers of the Company and the Subsidiaries and replacing them with new instructions and authorities as the Buyer requires;</w:t>
      </w:r>
      <w:bookmarkEnd w:id="502"/>
    </w:p>
    <w:p w14:paraId="12836364" w14:textId="77777777" w:rsidR="00684167" w:rsidRDefault="00684167" w:rsidP="00535ACE">
      <w:pPr>
        <w:pStyle w:val="ScheduleUntitledsubclause1"/>
        <w:numPr>
          <w:ilvl w:val="1"/>
          <w:numId w:val="37"/>
        </w:numPr>
      </w:pPr>
      <w:bookmarkStart w:id="503" w:name="a686987"/>
      <w:r>
        <w:t xml:space="preserve">[the entry by the [Company </w:t>
      </w:r>
      <w:r>
        <w:rPr>
          <w:b/>
        </w:rPr>
        <w:t>OR</w:t>
      </w:r>
      <w:r>
        <w:t xml:space="preserve"> relevant Subsidiary] into the service agreement[s] referred to in </w:t>
      </w:r>
      <w:r>
        <w:fldChar w:fldCharType="begin"/>
      </w:r>
      <w:r>
        <w:instrText>PAGEREF a964505\# "'paragraph '"  \h</w:instrText>
      </w:r>
      <w:r>
        <w:fldChar w:fldCharType="separate"/>
      </w:r>
      <w:r>
        <w:t xml:space="preserve">paragraph </w:t>
      </w:r>
      <w:r>
        <w:fldChar w:fldCharType="end"/>
      </w:r>
      <w:r>
        <w:fldChar w:fldCharType="begin"/>
      </w:r>
      <w:r>
        <w:rPr>
          <w:highlight w:val="lightGray"/>
        </w:rPr>
        <w:instrText>REF a964505 \h \w</w:instrText>
      </w:r>
      <w:r>
        <w:fldChar w:fldCharType="separate"/>
      </w:r>
      <w:r>
        <w:t>1.22</w:t>
      </w:r>
      <w:r>
        <w:fldChar w:fldCharType="end"/>
      </w:r>
      <w:r>
        <w:t xml:space="preserve"> of </w:t>
      </w:r>
      <w:r>
        <w:fldChar w:fldCharType="begin"/>
      </w:r>
      <w:r>
        <w:rPr>
          <w:highlight w:val="lightGray"/>
        </w:rPr>
        <w:instrText>REF a937865 \h \w</w:instrText>
      </w:r>
      <w:r>
        <w:fldChar w:fldCharType="separate"/>
      </w:r>
      <w:r>
        <w:t>Part 2</w:t>
      </w:r>
      <w:r>
        <w:fldChar w:fldCharType="end"/>
      </w:r>
      <w:r>
        <w:t xml:space="preserve"> of this </w:t>
      </w:r>
      <w:r>
        <w:fldChar w:fldCharType="begin"/>
      </w:r>
      <w:r>
        <w:rPr>
          <w:highlight w:val="lightGray"/>
        </w:rPr>
        <w:instrText>REF a155538 \h \w</w:instrText>
      </w:r>
      <w:r>
        <w:fldChar w:fldCharType="separate"/>
      </w:r>
      <w:r>
        <w:t>Schedule 4</w:t>
      </w:r>
      <w:r>
        <w:fldChar w:fldCharType="end"/>
      </w:r>
      <w:r>
        <w:t>;]</w:t>
      </w:r>
      <w:bookmarkEnd w:id="503"/>
    </w:p>
    <w:p w14:paraId="12836365" w14:textId="77777777" w:rsidR="00684167" w:rsidRDefault="00684167" w:rsidP="00535ACE">
      <w:pPr>
        <w:pStyle w:val="ScheduleUntitledsubclause1"/>
        <w:numPr>
          <w:ilvl w:val="1"/>
          <w:numId w:val="37"/>
        </w:numPr>
      </w:pPr>
      <w:bookmarkStart w:id="504" w:name="a781238"/>
      <w:r>
        <w:t xml:space="preserve">[the entry by the [Company </w:t>
      </w:r>
      <w:r>
        <w:rPr>
          <w:b/>
        </w:rPr>
        <w:t>OR</w:t>
      </w:r>
      <w:r>
        <w:t xml:space="preserve"> relevant Subsidiary] into the settlement agreement[s] referred to in </w:t>
      </w:r>
      <w:r>
        <w:fldChar w:fldCharType="begin"/>
      </w:r>
      <w:r>
        <w:instrText>PAGEREF a889736\# "'paragraph '"  \h</w:instrText>
      </w:r>
      <w:r>
        <w:fldChar w:fldCharType="separate"/>
      </w:r>
      <w:r>
        <w:t xml:space="preserve">paragraph </w:t>
      </w:r>
      <w:r>
        <w:fldChar w:fldCharType="end"/>
      </w:r>
      <w:r>
        <w:fldChar w:fldCharType="begin"/>
      </w:r>
      <w:r>
        <w:rPr>
          <w:highlight w:val="lightGray"/>
        </w:rPr>
        <w:instrText>REF a889736 \h \w</w:instrText>
      </w:r>
      <w:r>
        <w:fldChar w:fldCharType="separate"/>
      </w:r>
      <w:r>
        <w:t>1.23</w:t>
      </w:r>
      <w:r>
        <w:fldChar w:fldCharType="end"/>
      </w:r>
      <w:r>
        <w:t xml:space="preserve"> of </w:t>
      </w:r>
      <w:r>
        <w:fldChar w:fldCharType="begin"/>
      </w:r>
      <w:r>
        <w:rPr>
          <w:highlight w:val="lightGray"/>
        </w:rPr>
        <w:instrText>REF a937865 \h \w</w:instrText>
      </w:r>
      <w:r>
        <w:fldChar w:fldCharType="separate"/>
      </w:r>
      <w:r>
        <w:t>Part 2</w:t>
      </w:r>
      <w:r>
        <w:fldChar w:fldCharType="end"/>
      </w:r>
      <w:r>
        <w:t xml:space="preserve"> of this </w:t>
      </w:r>
      <w:r>
        <w:fldChar w:fldCharType="begin"/>
      </w:r>
      <w:r>
        <w:rPr>
          <w:highlight w:val="lightGray"/>
        </w:rPr>
        <w:instrText>REF a155538 \h \w</w:instrText>
      </w:r>
      <w:r>
        <w:fldChar w:fldCharType="separate"/>
      </w:r>
      <w:r>
        <w:t>Schedule 4</w:t>
      </w:r>
      <w:r>
        <w:fldChar w:fldCharType="end"/>
      </w:r>
      <w:r>
        <w:t>; and]</w:t>
      </w:r>
      <w:bookmarkEnd w:id="504"/>
    </w:p>
    <w:p w14:paraId="12836366" w14:textId="77777777" w:rsidR="00684167" w:rsidRDefault="00684167" w:rsidP="00535ACE">
      <w:pPr>
        <w:pStyle w:val="ScheduleUntitledsubclause1"/>
        <w:numPr>
          <w:ilvl w:val="1"/>
          <w:numId w:val="37"/>
        </w:numPr>
      </w:pPr>
      <w:r>
        <w:fldChar w:fldCharType="begin"/>
      </w:r>
      <w:r>
        <w:fldChar w:fldCharType="end"/>
      </w:r>
      <w:bookmarkStart w:id="505" w:name="a707606"/>
      <w:r>
        <w:t xml:space="preserve">[acceptance of the resignations referred to in </w:t>
      </w:r>
      <w:r>
        <w:fldChar w:fldCharType="begin"/>
      </w:r>
      <w:r>
        <w:instrText>PAGEREF a905600\# "'paragraph '"  \h</w:instrText>
      </w:r>
      <w:r>
        <w:fldChar w:fldCharType="separate"/>
      </w:r>
      <w:r>
        <w:t xml:space="preserve">paragraph </w:t>
      </w:r>
      <w:r>
        <w:fldChar w:fldCharType="end"/>
      </w:r>
      <w:r>
        <w:fldChar w:fldCharType="begin"/>
      </w:r>
      <w:r>
        <w:rPr>
          <w:highlight w:val="lightGray"/>
        </w:rPr>
        <w:instrText>REF a905600 \h \w</w:instrText>
      </w:r>
      <w:r>
        <w:fldChar w:fldCharType="separate"/>
      </w:r>
      <w:r>
        <w:t>1.9</w:t>
      </w:r>
      <w:r>
        <w:fldChar w:fldCharType="end"/>
      </w:r>
      <w:r>
        <w:t xml:space="preserve"> of </w:t>
      </w:r>
      <w:r>
        <w:fldChar w:fldCharType="begin"/>
      </w:r>
      <w:r>
        <w:rPr>
          <w:highlight w:val="lightGray"/>
        </w:rPr>
        <w:instrText>REF a937865 \h \w</w:instrText>
      </w:r>
      <w:r>
        <w:fldChar w:fldCharType="separate"/>
      </w:r>
      <w:r>
        <w:t>Part 2</w:t>
      </w:r>
      <w:r>
        <w:fldChar w:fldCharType="end"/>
      </w:r>
      <w:r>
        <w:t xml:space="preserve"> of this </w:t>
      </w:r>
      <w:r>
        <w:fldChar w:fldCharType="begin"/>
      </w:r>
      <w:r>
        <w:rPr>
          <w:highlight w:val="lightGray"/>
        </w:rPr>
        <w:instrText>REF a155538 \h \w</w:instrText>
      </w:r>
      <w:r>
        <w:fldChar w:fldCharType="separate"/>
      </w:r>
      <w:r>
        <w:t>Schedule 4</w:t>
      </w:r>
      <w:r>
        <w:fldChar w:fldCharType="end"/>
      </w:r>
      <w:r>
        <w:t>, and the appointment of such persons as the Buyer requires as trustees of the Pension Scheme[s], in each case with immediate effect.]</w:t>
      </w:r>
      <w:bookmarkEnd w:id="505"/>
    </w:p>
    <w:p w14:paraId="12836367" w14:textId="77777777" w:rsidR="00684167" w:rsidRDefault="00684167" w:rsidP="00535ACE">
      <w:pPr>
        <w:pStyle w:val="Schedule0"/>
        <w:pageBreakBefore/>
        <w:numPr>
          <w:ilvl w:val="0"/>
          <w:numId w:val="26"/>
        </w:numPr>
      </w:pPr>
      <w:bookmarkStart w:id="506" w:name="_Toc256000043"/>
      <w:bookmarkStart w:id="507" w:name="a704021"/>
      <w:r>
        <w:lastRenderedPageBreak/>
        <w:t>Warranties</w:t>
      </w:r>
      <w:bookmarkEnd w:id="506"/>
      <w:bookmarkEnd w:id="507"/>
    </w:p>
    <w:p w14:paraId="12836368" w14:textId="77777777" w:rsidR="00684167" w:rsidRDefault="00684167" w:rsidP="00535ACE">
      <w:pPr>
        <w:pStyle w:val="Part0"/>
        <w:numPr>
          <w:ilvl w:val="0"/>
          <w:numId w:val="38"/>
        </w:numPr>
      </w:pPr>
      <w:bookmarkStart w:id="508" w:name="_Toc256000044"/>
      <w:bookmarkStart w:id="509" w:name="a543801"/>
      <w:r>
        <w:t>General Warranties</w:t>
      </w:r>
      <w:bookmarkEnd w:id="508"/>
      <w:bookmarkEnd w:id="509"/>
    </w:p>
    <w:p w14:paraId="12836369" w14:textId="77777777" w:rsidR="00684167" w:rsidRDefault="00684167" w:rsidP="00535ACE">
      <w:pPr>
        <w:pStyle w:val="ScheduleTitleClause"/>
        <w:numPr>
          <w:ilvl w:val="0"/>
          <w:numId w:val="39"/>
        </w:numPr>
      </w:pPr>
      <w:r>
        <w:fldChar w:fldCharType="begin"/>
      </w:r>
      <w:r>
        <w:instrText>TC "1. Power to sell the Sale Shares" \l 1</w:instrText>
      </w:r>
      <w:r>
        <w:fldChar w:fldCharType="end"/>
      </w:r>
      <w:bookmarkStart w:id="510" w:name="_Toc256000045"/>
      <w:bookmarkStart w:id="511" w:name="a1024461"/>
      <w:r>
        <w:t>Power to sell the Sale Shares</w:t>
      </w:r>
      <w:bookmarkEnd w:id="510"/>
      <w:bookmarkEnd w:id="511"/>
    </w:p>
    <w:p w14:paraId="1283636A" w14:textId="77777777" w:rsidR="00684167" w:rsidRDefault="00684167" w:rsidP="00535ACE">
      <w:pPr>
        <w:pStyle w:val="ScheduleUntitledsubclause1"/>
        <w:numPr>
          <w:ilvl w:val="1"/>
          <w:numId w:val="39"/>
        </w:numPr>
      </w:pPr>
      <w:bookmarkStart w:id="512" w:name="a392700"/>
      <w:r>
        <w:t>The Sellers have taken all necessary actions and have all requisite power and authority to enter into and perform this agreement and any other Transaction Documents to which they are a party in accordance with their respective terms.</w:t>
      </w:r>
      <w:bookmarkEnd w:id="512"/>
    </w:p>
    <w:p w14:paraId="1283636B" w14:textId="77777777" w:rsidR="00684167" w:rsidRDefault="00684167" w:rsidP="00535ACE">
      <w:pPr>
        <w:pStyle w:val="ScheduleUntitledsubclause1"/>
        <w:numPr>
          <w:ilvl w:val="1"/>
          <w:numId w:val="39"/>
        </w:numPr>
      </w:pPr>
      <w:bookmarkStart w:id="513" w:name="a372158"/>
      <w:r>
        <w:t>This agreement and any other Transaction Documents to which the Sellers are a party constitute (or shall constitute when executed) valid, legal and binding obligations on each Seller in accordance with their respective terms.</w:t>
      </w:r>
      <w:bookmarkEnd w:id="513"/>
    </w:p>
    <w:p w14:paraId="1283636C" w14:textId="77777777" w:rsidR="00684167" w:rsidRDefault="00684167" w:rsidP="00535ACE">
      <w:pPr>
        <w:pStyle w:val="ScheduleUntitledsubclause1"/>
        <w:numPr>
          <w:ilvl w:val="1"/>
          <w:numId w:val="39"/>
        </w:numPr>
      </w:pPr>
      <w:bookmarkStart w:id="514" w:name="a727802"/>
      <w:r>
        <w:t>The execution and delivery by the Sellers of this agreement and each of the other Transaction Documents to which they are a party, and compliance with their respective terms shall not breach or constitute a default:</w:t>
      </w:r>
      <w:bookmarkEnd w:id="514"/>
    </w:p>
    <w:p w14:paraId="1283636D" w14:textId="77777777" w:rsidR="00684167" w:rsidRDefault="00684167" w:rsidP="00535ACE">
      <w:pPr>
        <w:pStyle w:val="ScheduleUntitledsubclause2"/>
        <w:numPr>
          <w:ilvl w:val="2"/>
          <w:numId w:val="39"/>
        </w:numPr>
      </w:pPr>
      <w:bookmarkStart w:id="515" w:name="a185329"/>
      <w:r>
        <w:t>under any agreement or instrument to which any Seller is a party or by which any Seller is bound; or</w:t>
      </w:r>
      <w:bookmarkEnd w:id="515"/>
    </w:p>
    <w:p w14:paraId="1283636E" w14:textId="77777777" w:rsidR="00684167" w:rsidRDefault="00684167" w:rsidP="00535ACE">
      <w:pPr>
        <w:pStyle w:val="ScheduleUntitledsubclause2"/>
        <w:numPr>
          <w:ilvl w:val="2"/>
          <w:numId w:val="39"/>
        </w:numPr>
      </w:pPr>
      <w:bookmarkStart w:id="516" w:name="a999700"/>
      <w:r>
        <w:t xml:space="preserve">of any order, judgment, decree or other restriction </w:t>
      </w:r>
      <w:r>
        <w:t>applicable to any Seller.</w:t>
      </w:r>
      <w:bookmarkEnd w:id="516"/>
    </w:p>
    <w:p w14:paraId="1283636F" w14:textId="77777777" w:rsidR="00684167" w:rsidRDefault="00684167" w:rsidP="00535ACE">
      <w:pPr>
        <w:pStyle w:val="ScheduleTitleClause"/>
        <w:numPr>
          <w:ilvl w:val="0"/>
          <w:numId w:val="39"/>
        </w:numPr>
      </w:pPr>
      <w:r>
        <w:fldChar w:fldCharType="begin"/>
      </w:r>
      <w:r>
        <w:instrText>TC "2. Shares in the Company and the Subsidiaries" \l 1</w:instrText>
      </w:r>
      <w:r>
        <w:fldChar w:fldCharType="end"/>
      </w:r>
      <w:bookmarkStart w:id="517" w:name="_Toc256000046"/>
      <w:bookmarkStart w:id="518" w:name="a208589"/>
      <w:r>
        <w:t>Shares in the Company and the Subsidiaries</w:t>
      </w:r>
      <w:bookmarkEnd w:id="517"/>
      <w:bookmarkEnd w:id="518"/>
    </w:p>
    <w:p w14:paraId="12836370" w14:textId="77777777" w:rsidR="00684167" w:rsidRDefault="00684167" w:rsidP="00535ACE">
      <w:pPr>
        <w:pStyle w:val="ScheduleUntitledsubclause1"/>
        <w:numPr>
          <w:ilvl w:val="1"/>
          <w:numId w:val="39"/>
        </w:numPr>
      </w:pPr>
      <w:bookmarkStart w:id="519" w:name="a864457"/>
      <w:r>
        <w:t>The Sale Shares constitute the whole of the allotted and issued share capital of the Company and are fully paid or credited as fully paid.</w:t>
      </w:r>
      <w:bookmarkEnd w:id="519"/>
    </w:p>
    <w:p w14:paraId="12836371" w14:textId="77777777" w:rsidR="00684167" w:rsidRDefault="00684167" w:rsidP="00535ACE">
      <w:pPr>
        <w:pStyle w:val="ScheduleUntitledsubclause1"/>
        <w:numPr>
          <w:ilvl w:val="1"/>
          <w:numId w:val="39"/>
        </w:numPr>
      </w:pPr>
      <w:bookmarkStart w:id="520" w:name="a678829"/>
      <w:r>
        <w:t>The Sellers are the sole legal and beneficial owners of the Sale Shares and are entitled to transfer the legal and beneficial title to the Sale Shares to the Buyer free from all Encumbrances, without the consent of any other person.</w:t>
      </w:r>
      <w:bookmarkEnd w:id="520"/>
    </w:p>
    <w:p w14:paraId="12836372" w14:textId="77777777" w:rsidR="00684167" w:rsidRDefault="00684167" w:rsidP="00535ACE">
      <w:pPr>
        <w:pStyle w:val="ScheduleUntitledsubclause1"/>
        <w:numPr>
          <w:ilvl w:val="1"/>
          <w:numId w:val="39"/>
        </w:numPr>
      </w:pPr>
      <w:bookmarkStart w:id="521" w:name="a501292"/>
      <w:r>
        <w:t>The Company [or a Subsidiary] is the sole legal and beneficial owner of the whole of the allotted and issued share capital of each of the Subsidiaries.</w:t>
      </w:r>
      <w:bookmarkEnd w:id="521"/>
    </w:p>
    <w:p w14:paraId="12836373" w14:textId="77777777" w:rsidR="00684167" w:rsidRDefault="00684167" w:rsidP="00535ACE">
      <w:pPr>
        <w:pStyle w:val="ScheduleUntitledsubclause1"/>
        <w:numPr>
          <w:ilvl w:val="1"/>
          <w:numId w:val="39"/>
        </w:numPr>
      </w:pPr>
      <w:bookmarkStart w:id="522" w:name="a760738"/>
      <w:r>
        <w:t>The issued shares of each Subsidiary are fully paid or credited as fully paid.</w:t>
      </w:r>
      <w:bookmarkEnd w:id="522"/>
    </w:p>
    <w:p w14:paraId="12836374" w14:textId="77777777" w:rsidR="00684167" w:rsidRPr="00DB2439" w:rsidRDefault="00684167" w:rsidP="00535ACE">
      <w:pPr>
        <w:pStyle w:val="ScheduleUntitledsubclause1"/>
        <w:numPr>
          <w:ilvl w:val="1"/>
          <w:numId w:val="39"/>
        </w:numPr>
      </w:pPr>
      <w:bookmarkStart w:id="523" w:name="a754102"/>
      <w:r>
        <w:t>No person has any right to require, at any time, the transfer, creation, issue or allotment of any share, loan capital or other securities of the Company or any of the Subsidiaries (or any rights or interest in them), and none of the Sellers, the Company or any of the Subsidiaries has agreed to confer any such rights, and no person has claimed any such rights.</w:t>
      </w:r>
      <w:bookmarkEnd w:id="523"/>
    </w:p>
    <w:p w14:paraId="12836375" w14:textId="77777777" w:rsidR="00684167" w:rsidRDefault="00684167" w:rsidP="00535ACE">
      <w:pPr>
        <w:pStyle w:val="ScheduleUntitledsubclause1"/>
        <w:numPr>
          <w:ilvl w:val="1"/>
          <w:numId w:val="39"/>
        </w:numPr>
      </w:pPr>
      <w:bookmarkStart w:id="524" w:name="a305169"/>
      <w:r>
        <w:t>No Encumbrance has been granted to any person or otherwise exists affecting:</w:t>
      </w:r>
      <w:bookmarkEnd w:id="524"/>
    </w:p>
    <w:p w14:paraId="12836376" w14:textId="77777777" w:rsidR="00684167" w:rsidRDefault="00684167" w:rsidP="00535ACE">
      <w:pPr>
        <w:pStyle w:val="ScheduleUntitledsubclause2"/>
        <w:numPr>
          <w:ilvl w:val="2"/>
          <w:numId w:val="39"/>
        </w:numPr>
      </w:pPr>
      <w:bookmarkStart w:id="525" w:name="a42181"/>
      <w:r>
        <w:t>the Sale Shares or any issued shares of the Subsidiaries; or</w:t>
      </w:r>
      <w:bookmarkEnd w:id="525"/>
    </w:p>
    <w:p w14:paraId="12836377" w14:textId="77777777" w:rsidR="00684167" w:rsidRDefault="00684167" w:rsidP="00535ACE">
      <w:pPr>
        <w:pStyle w:val="ScheduleUntitledsubclause2"/>
        <w:numPr>
          <w:ilvl w:val="2"/>
          <w:numId w:val="39"/>
        </w:numPr>
      </w:pPr>
      <w:bookmarkStart w:id="526" w:name="a565566"/>
      <w:r>
        <w:lastRenderedPageBreak/>
        <w:t>any unissued shares, debentures or other unissued securities of the Company or any of the Subsidiaries.</w:t>
      </w:r>
      <w:bookmarkEnd w:id="526"/>
    </w:p>
    <w:p w14:paraId="12836378" w14:textId="77777777" w:rsidR="00684167" w:rsidRDefault="00684167" w:rsidP="00B32522">
      <w:pPr>
        <w:pStyle w:val="Parasubclause1"/>
      </w:pPr>
      <w:r>
        <w:t>No commitment to create any such Encumbrance has been given, nor has any person claimed any right to such an Encumbrance.</w:t>
      </w:r>
    </w:p>
    <w:p w14:paraId="12836379" w14:textId="77777777" w:rsidR="00684167" w:rsidRDefault="00684167" w:rsidP="00535ACE">
      <w:pPr>
        <w:pStyle w:val="ScheduleUntitledsubclause1"/>
        <w:numPr>
          <w:ilvl w:val="1"/>
          <w:numId w:val="39"/>
        </w:numPr>
      </w:pPr>
      <w:bookmarkStart w:id="527" w:name="a995410"/>
      <w:r>
        <w:t>Neither the Company nor any of the Subsidiaries:</w:t>
      </w:r>
      <w:bookmarkEnd w:id="527"/>
    </w:p>
    <w:p w14:paraId="1283637A" w14:textId="77777777" w:rsidR="00684167" w:rsidRDefault="00684167" w:rsidP="00535ACE">
      <w:pPr>
        <w:pStyle w:val="ScheduleUntitledsubclause2"/>
        <w:numPr>
          <w:ilvl w:val="2"/>
          <w:numId w:val="39"/>
        </w:numPr>
      </w:pPr>
      <w:bookmarkStart w:id="528" w:name="a904375"/>
      <w:r>
        <w:t xml:space="preserve">holds or </w:t>
      </w:r>
      <w:r>
        <w:t>beneficially owns, or has agreed to acquire, any shares, loan capital or any other securities in any company, except for the Subsidiaries;</w:t>
      </w:r>
      <w:bookmarkEnd w:id="528"/>
    </w:p>
    <w:p w14:paraId="1283637B" w14:textId="77777777" w:rsidR="00684167" w:rsidRDefault="00684167" w:rsidP="00535ACE">
      <w:pPr>
        <w:pStyle w:val="ScheduleUntitledsubclause2"/>
        <w:numPr>
          <w:ilvl w:val="2"/>
          <w:numId w:val="39"/>
        </w:numPr>
      </w:pPr>
      <w:bookmarkStart w:id="529" w:name="a421057"/>
      <w:r>
        <w:t>has at any time had any subsidiary or subsidiary undertaking, except for the Subsidiaries;</w:t>
      </w:r>
      <w:bookmarkEnd w:id="529"/>
    </w:p>
    <w:p w14:paraId="1283637C" w14:textId="77777777" w:rsidR="00684167" w:rsidRDefault="00684167" w:rsidP="00535ACE">
      <w:pPr>
        <w:pStyle w:val="ScheduleUntitledsubclause2"/>
        <w:numPr>
          <w:ilvl w:val="2"/>
          <w:numId w:val="39"/>
        </w:numPr>
      </w:pPr>
      <w:bookmarkStart w:id="530" w:name="a1024076"/>
      <w:r>
        <w:t>is, or has agreed to become, a member of any limited liability partnership, partnership or other unincorporated association, joint venture or consortium (other than recognised trade associations);</w:t>
      </w:r>
      <w:bookmarkEnd w:id="530"/>
    </w:p>
    <w:p w14:paraId="1283637D" w14:textId="77777777" w:rsidR="00684167" w:rsidRDefault="00684167" w:rsidP="00535ACE">
      <w:pPr>
        <w:pStyle w:val="ScheduleUntitledsubclause2"/>
        <w:numPr>
          <w:ilvl w:val="2"/>
          <w:numId w:val="39"/>
        </w:numPr>
      </w:pPr>
      <w:bookmarkStart w:id="531" w:name="a729864"/>
      <w:r>
        <w:t>controls or takes part in the management of any company or business organisation (except for the Subsidiaries), nor has it agreed to do so;</w:t>
      </w:r>
      <w:bookmarkEnd w:id="531"/>
    </w:p>
    <w:p w14:paraId="1283637E" w14:textId="77777777" w:rsidR="00684167" w:rsidRDefault="00684167" w:rsidP="00535ACE">
      <w:pPr>
        <w:pStyle w:val="ScheduleUntitledsubclause2"/>
        <w:numPr>
          <w:ilvl w:val="2"/>
          <w:numId w:val="39"/>
        </w:numPr>
      </w:pPr>
      <w:bookmarkStart w:id="532" w:name="a606961"/>
      <w:r>
        <w:t>is, in relation to any company (other than a Subsidiary) or limited liability partnership registered in the UK, a registrable relevant legal entity within the meaning of section 790C of the CA 2006; or</w:t>
      </w:r>
      <w:bookmarkEnd w:id="532"/>
    </w:p>
    <w:p w14:paraId="1283637F" w14:textId="77777777" w:rsidR="00684167" w:rsidRDefault="00684167" w:rsidP="00535ACE">
      <w:pPr>
        <w:pStyle w:val="ScheduleUntitledsubclause2"/>
        <w:numPr>
          <w:ilvl w:val="2"/>
          <w:numId w:val="39"/>
        </w:numPr>
      </w:pPr>
      <w:bookmarkStart w:id="533" w:name="a861768"/>
      <w:r>
        <w:t>has any branch or permanent establishment outside its country of incorporation.</w:t>
      </w:r>
      <w:bookmarkEnd w:id="533"/>
    </w:p>
    <w:p w14:paraId="12836380" w14:textId="77777777" w:rsidR="00684167" w:rsidRDefault="00684167" w:rsidP="00535ACE">
      <w:pPr>
        <w:pStyle w:val="ScheduleUntitledsubclause1"/>
        <w:numPr>
          <w:ilvl w:val="1"/>
          <w:numId w:val="39"/>
        </w:numPr>
      </w:pPr>
      <w:bookmarkStart w:id="534" w:name="a918586"/>
      <w:r>
        <w:t>Neither the Company nor any of the Subsidiaries has at any time:</w:t>
      </w:r>
      <w:bookmarkEnd w:id="534"/>
    </w:p>
    <w:p w14:paraId="12836381" w14:textId="77777777" w:rsidR="00684167" w:rsidRDefault="00684167" w:rsidP="00535ACE">
      <w:pPr>
        <w:pStyle w:val="ScheduleUntitledsubclause2"/>
        <w:numPr>
          <w:ilvl w:val="2"/>
          <w:numId w:val="39"/>
        </w:numPr>
      </w:pPr>
      <w:bookmarkStart w:id="535" w:name="a184351"/>
      <w:r>
        <w:t>purchased, redeemed, reduced, forfeited or repaid any of its own share capital; [or]</w:t>
      </w:r>
      <w:bookmarkEnd w:id="535"/>
    </w:p>
    <w:p w14:paraId="12836382" w14:textId="77777777" w:rsidR="00684167" w:rsidRPr="00457051" w:rsidRDefault="00684167" w:rsidP="00535ACE">
      <w:pPr>
        <w:pStyle w:val="ScheduleUntitledsubclause2"/>
        <w:numPr>
          <w:ilvl w:val="2"/>
          <w:numId w:val="39"/>
        </w:numPr>
      </w:pPr>
      <w:bookmarkStart w:id="536" w:name="a481996"/>
      <w:r>
        <w:t>given any financial assistance in contravention of any applicable law or regulation; or</w:t>
      </w:r>
      <w:bookmarkEnd w:id="536"/>
    </w:p>
    <w:p w14:paraId="12836383" w14:textId="77777777" w:rsidR="00684167" w:rsidRDefault="00684167" w:rsidP="00535ACE">
      <w:pPr>
        <w:pStyle w:val="ScheduleUntitledsubclause2"/>
        <w:numPr>
          <w:ilvl w:val="2"/>
          <w:numId w:val="39"/>
        </w:numPr>
      </w:pPr>
      <w:bookmarkStart w:id="537" w:name="a581539"/>
      <w:r>
        <w:t>allotted or issued any securities that are convertible into shares.</w:t>
      </w:r>
      <w:bookmarkEnd w:id="537"/>
    </w:p>
    <w:p w14:paraId="12836384" w14:textId="77777777" w:rsidR="00684167" w:rsidRDefault="00684167" w:rsidP="00535ACE">
      <w:pPr>
        <w:pStyle w:val="ScheduleUntitledsubclause1"/>
        <w:numPr>
          <w:ilvl w:val="1"/>
          <w:numId w:val="39"/>
        </w:numPr>
      </w:pPr>
      <w:bookmarkStart w:id="538" w:name="a348528"/>
      <w:r>
        <w:t>No shares in the capital of the Company or any of the Subsidiaries have been issued, and no transfer of any such shares has been registered, except in accordance with all applicable laws and the memorandum and articles of association of the Company or the relevant Subsidiary (as the case may be), and all such transfers have been duly stamped (where applicable).</w:t>
      </w:r>
      <w:bookmarkEnd w:id="538"/>
    </w:p>
    <w:p w14:paraId="12836385" w14:textId="77777777" w:rsidR="00684167" w:rsidRDefault="00684167" w:rsidP="00535ACE">
      <w:pPr>
        <w:pStyle w:val="ScheduleUntitledsubclause1"/>
        <w:numPr>
          <w:ilvl w:val="1"/>
          <w:numId w:val="39"/>
        </w:numPr>
      </w:pPr>
      <w:bookmarkStart w:id="539" w:name="a870954"/>
      <w:r>
        <w:t>No warning notice or restrictions notice has been issued under Schedule 1B (Enforcement of disclosure requirements) of the CA 2006 in respect of any shares or voting rights in, or any right to appoint or remove any member of the board of directors of, the Company or any of the Subsidiaries.</w:t>
      </w:r>
      <w:bookmarkEnd w:id="539"/>
    </w:p>
    <w:p w14:paraId="12836386" w14:textId="77777777" w:rsidR="00684167" w:rsidRDefault="00684167" w:rsidP="00535ACE">
      <w:pPr>
        <w:pStyle w:val="ScheduleTitleClause"/>
        <w:numPr>
          <w:ilvl w:val="0"/>
          <w:numId w:val="39"/>
        </w:numPr>
      </w:pPr>
      <w:r>
        <w:fldChar w:fldCharType="begin"/>
      </w:r>
      <w:r>
        <w:instrText>TC "3. Constitutional and corporate documents" \l 1</w:instrText>
      </w:r>
      <w:r>
        <w:fldChar w:fldCharType="end"/>
      </w:r>
      <w:bookmarkStart w:id="540" w:name="_Toc256000047"/>
      <w:bookmarkStart w:id="541" w:name="a243890"/>
      <w:r>
        <w:t>Constitutional and corporate documents</w:t>
      </w:r>
      <w:bookmarkEnd w:id="540"/>
      <w:bookmarkEnd w:id="541"/>
    </w:p>
    <w:p w14:paraId="12836387" w14:textId="77777777" w:rsidR="00684167" w:rsidRDefault="00684167" w:rsidP="00535ACE">
      <w:pPr>
        <w:pStyle w:val="ScheduleUntitledsubclause1"/>
        <w:numPr>
          <w:ilvl w:val="1"/>
          <w:numId w:val="39"/>
        </w:numPr>
      </w:pPr>
      <w:bookmarkStart w:id="542" w:name="a207648"/>
      <w:r>
        <w:t>Copies of the [memorandum and] articles of association (or other constitutional and corporate documents) of the Company and the Subsidiaries have been Disclosed. Such copy documents:</w:t>
      </w:r>
      <w:bookmarkEnd w:id="542"/>
    </w:p>
    <w:p w14:paraId="12836388" w14:textId="77777777" w:rsidR="00684167" w:rsidRDefault="00684167" w:rsidP="00535ACE">
      <w:pPr>
        <w:pStyle w:val="ScheduleUntitledsubclause2"/>
        <w:numPr>
          <w:ilvl w:val="2"/>
          <w:numId w:val="39"/>
        </w:numPr>
      </w:pPr>
      <w:bookmarkStart w:id="543" w:name="a410131"/>
      <w:r>
        <w:lastRenderedPageBreak/>
        <w:t xml:space="preserve">are true, accurate and complete in all respects; </w:t>
      </w:r>
      <w:bookmarkEnd w:id="543"/>
    </w:p>
    <w:p w14:paraId="12836389" w14:textId="77777777" w:rsidR="00684167" w:rsidRDefault="00684167" w:rsidP="00535ACE">
      <w:pPr>
        <w:pStyle w:val="ScheduleUntitledsubclause2"/>
        <w:numPr>
          <w:ilvl w:val="2"/>
          <w:numId w:val="39"/>
        </w:numPr>
      </w:pPr>
      <w:bookmarkStart w:id="544" w:name="a327272"/>
      <w:r>
        <w:t>have attached to them copies of all resolutions and agreements required by applicable law to be so attached; and</w:t>
      </w:r>
      <w:bookmarkEnd w:id="544"/>
    </w:p>
    <w:p w14:paraId="1283638A" w14:textId="77777777" w:rsidR="00684167" w:rsidRDefault="00684167" w:rsidP="00535ACE">
      <w:pPr>
        <w:pStyle w:val="ScheduleUntitledsubclause2"/>
        <w:numPr>
          <w:ilvl w:val="2"/>
          <w:numId w:val="39"/>
        </w:numPr>
      </w:pPr>
      <w:bookmarkStart w:id="545" w:name="a107009"/>
      <w:r>
        <w:t>fully set out all the rights and restrictions attaching to each class of shares in the capital of the Company and the Subsidiaries.</w:t>
      </w:r>
      <w:bookmarkEnd w:id="545"/>
    </w:p>
    <w:p w14:paraId="1283638B" w14:textId="77777777" w:rsidR="00684167" w:rsidRDefault="00684167" w:rsidP="00535ACE">
      <w:pPr>
        <w:pStyle w:val="ScheduleUntitledsubclause1"/>
        <w:numPr>
          <w:ilvl w:val="1"/>
          <w:numId w:val="39"/>
        </w:numPr>
      </w:pPr>
      <w:bookmarkStart w:id="546" w:name="a727490"/>
      <w:r>
        <w:t>The register of members, register of people with significant control (PSC Register) and all other statutory books and registers of the Company and each of the Subsidiaries:</w:t>
      </w:r>
      <w:bookmarkEnd w:id="546"/>
    </w:p>
    <w:p w14:paraId="1283638C" w14:textId="77777777" w:rsidR="00684167" w:rsidRDefault="00684167" w:rsidP="00535ACE">
      <w:pPr>
        <w:pStyle w:val="ScheduleUntitledsubclause2"/>
        <w:numPr>
          <w:ilvl w:val="2"/>
          <w:numId w:val="39"/>
        </w:numPr>
      </w:pPr>
      <w:bookmarkStart w:id="547" w:name="a571560"/>
      <w:r>
        <w:t>have been properly kept in accordance with all applicable laws;</w:t>
      </w:r>
      <w:bookmarkEnd w:id="547"/>
    </w:p>
    <w:p w14:paraId="1283638D" w14:textId="77777777" w:rsidR="00684167" w:rsidRDefault="00684167" w:rsidP="00535ACE">
      <w:pPr>
        <w:pStyle w:val="ScheduleUntitledsubclause2"/>
        <w:numPr>
          <w:ilvl w:val="2"/>
          <w:numId w:val="39"/>
        </w:numPr>
      </w:pPr>
      <w:bookmarkStart w:id="548" w:name="a770460"/>
      <w:r>
        <w:t>are correctly written up to date; and</w:t>
      </w:r>
      <w:bookmarkEnd w:id="548"/>
    </w:p>
    <w:p w14:paraId="1283638E" w14:textId="77777777" w:rsidR="00684167" w:rsidRDefault="00684167" w:rsidP="00535ACE">
      <w:pPr>
        <w:pStyle w:val="ScheduleUntitledsubclause2"/>
        <w:numPr>
          <w:ilvl w:val="2"/>
          <w:numId w:val="39"/>
        </w:numPr>
      </w:pPr>
      <w:bookmarkStart w:id="549" w:name="a439339"/>
      <w:r>
        <w:t>contain a true, complete and accurate record of all matters and information which should be contained in them.</w:t>
      </w:r>
      <w:bookmarkEnd w:id="549"/>
    </w:p>
    <w:p w14:paraId="1283638F" w14:textId="77777777" w:rsidR="00684167" w:rsidRDefault="00684167" w:rsidP="00B32522">
      <w:pPr>
        <w:pStyle w:val="Parasubclause1"/>
      </w:pPr>
      <w:r>
        <w:t>No notice or allegation has been received that any such registers or books are incorrect or should be rectified.</w:t>
      </w:r>
    </w:p>
    <w:p w14:paraId="12836390" w14:textId="77777777" w:rsidR="00684167" w:rsidRDefault="00684167" w:rsidP="00535ACE">
      <w:pPr>
        <w:pStyle w:val="ScheduleUntitledsubclause1"/>
        <w:numPr>
          <w:ilvl w:val="1"/>
          <w:numId w:val="39"/>
        </w:numPr>
      </w:pPr>
      <w:bookmarkStart w:id="550" w:name="a432703"/>
      <w:r>
        <w:t>[In relation to its PSC Register, the Company and each Subsidiary has at all times complied with its duties under section 790D (Duty to investigate and obtain information) and section 790E (Duty to keep information up-to-date) of the CA 2006.]</w:t>
      </w:r>
      <w:bookmarkEnd w:id="550"/>
    </w:p>
    <w:p w14:paraId="12836391" w14:textId="77777777" w:rsidR="00684167" w:rsidRDefault="00684167" w:rsidP="00535ACE">
      <w:pPr>
        <w:pStyle w:val="ScheduleUntitledsubclause1"/>
        <w:numPr>
          <w:ilvl w:val="1"/>
          <w:numId w:val="39"/>
        </w:numPr>
      </w:pPr>
      <w:bookmarkStart w:id="551" w:name="a257457"/>
      <w:r>
        <w:t>All returns, particulars, resolutions and other documents that the Company or any of the Subsidiaries is required by law to file with, or deliver to, any authority in any jurisdiction (including, in particular, the Registrar of Companies in England and Wales) have been correctly made up and duly filed or delivered.</w:t>
      </w:r>
      <w:bookmarkEnd w:id="551"/>
    </w:p>
    <w:p w14:paraId="12836392" w14:textId="77777777" w:rsidR="00684167" w:rsidRDefault="00684167" w:rsidP="00535ACE">
      <w:pPr>
        <w:pStyle w:val="ScheduleUntitledsubclause1"/>
        <w:numPr>
          <w:ilvl w:val="1"/>
          <w:numId w:val="39"/>
        </w:numPr>
      </w:pPr>
      <w:bookmarkStart w:id="552" w:name="a600833"/>
      <w:r>
        <w:t>All dividends or distributions declared, made or paid by the Company or any of the Subsidiaries have been declared, made or paid in accordance with its memorandum and articles of association, all applicable laws and regulations and any agreements or arrangements made with any third party regulating the payment of dividends and distributions.</w:t>
      </w:r>
      <w:bookmarkEnd w:id="552"/>
    </w:p>
    <w:p w14:paraId="12836393" w14:textId="77777777" w:rsidR="00684167" w:rsidRDefault="00684167" w:rsidP="00535ACE">
      <w:pPr>
        <w:pStyle w:val="ScheduleUntitledsubclause1"/>
        <w:numPr>
          <w:ilvl w:val="1"/>
          <w:numId w:val="39"/>
        </w:numPr>
      </w:pPr>
      <w:bookmarkStart w:id="553" w:name="a502218"/>
      <w:r>
        <w:t xml:space="preserve">All deeds and documents belonging to the Company or </w:t>
      </w:r>
      <w:r>
        <w:t>any of the Subsidiaries, or to which any of them is a party, are in the possession of the Company or the relevant Subsidiary (as the case may be).</w:t>
      </w:r>
      <w:bookmarkEnd w:id="553"/>
    </w:p>
    <w:p w14:paraId="12836394" w14:textId="77777777" w:rsidR="00684167" w:rsidRDefault="00684167" w:rsidP="00535ACE">
      <w:pPr>
        <w:pStyle w:val="ScheduleTitleClause"/>
        <w:numPr>
          <w:ilvl w:val="0"/>
          <w:numId w:val="39"/>
        </w:numPr>
      </w:pPr>
      <w:r>
        <w:fldChar w:fldCharType="begin"/>
      </w:r>
      <w:r>
        <w:instrText>TC "4. Accuracy of information" \l 1</w:instrText>
      </w:r>
      <w:r>
        <w:fldChar w:fldCharType="end"/>
      </w:r>
      <w:bookmarkStart w:id="554" w:name="_Toc256000048"/>
      <w:bookmarkStart w:id="555" w:name="a610314"/>
      <w:r>
        <w:t>Accuracy of information</w:t>
      </w:r>
      <w:bookmarkEnd w:id="554"/>
      <w:bookmarkEnd w:id="555"/>
    </w:p>
    <w:p w14:paraId="12836395" w14:textId="77777777" w:rsidR="00684167" w:rsidRDefault="00684167" w:rsidP="00535ACE">
      <w:pPr>
        <w:pStyle w:val="ScheduleUntitledsubclause1"/>
        <w:numPr>
          <w:ilvl w:val="1"/>
          <w:numId w:val="39"/>
        </w:numPr>
      </w:pPr>
      <w:bookmarkStart w:id="556" w:name="a755657"/>
      <w:r>
        <w:t xml:space="preserve">The particulars of the Company and the Subsidiaries set out in </w:t>
      </w:r>
      <w:r>
        <w:fldChar w:fldCharType="begin"/>
      </w:r>
      <w:r>
        <w:rPr>
          <w:highlight w:val="lightGray"/>
        </w:rPr>
        <w:instrText>REF a140812 \h \w</w:instrText>
      </w:r>
      <w:r>
        <w:fldChar w:fldCharType="separate"/>
      </w:r>
      <w:r>
        <w:t>Schedule 2</w:t>
      </w:r>
      <w:r>
        <w:fldChar w:fldCharType="end"/>
      </w:r>
      <w:r>
        <w:t xml:space="preserve"> are true, accurate, complete and not misleading.</w:t>
      </w:r>
      <w:bookmarkEnd w:id="556"/>
    </w:p>
    <w:p w14:paraId="12836396" w14:textId="77777777" w:rsidR="00684167" w:rsidRDefault="00684167" w:rsidP="00535ACE">
      <w:pPr>
        <w:pStyle w:val="ScheduleUntitledsubclause1"/>
        <w:numPr>
          <w:ilvl w:val="1"/>
          <w:numId w:val="39"/>
        </w:numPr>
      </w:pPr>
      <w:bookmarkStart w:id="557" w:name="a316590"/>
      <w:r>
        <w:t>All information given by or on behalf of any of the Sellers (or their agents or advisers) to the Buyer (or its agents or advisers) in the course of the negotiations leading up to this agreement was, when given, and is now, true, accurate, complete and not misleading.</w:t>
      </w:r>
      <w:bookmarkEnd w:id="557"/>
    </w:p>
    <w:p w14:paraId="12836397" w14:textId="77777777" w:rsidR="00684167" w:rsidRDefault="00684167" w:rsidP="00535ACE">
      <w:pPr>
        <w:pStyle w:val="ScheduleUntitledsubclause1"/>
        <w:numPr>
          <w:ilvl w:val="1"/>
          <w:numId w:val="39"/>
        </w:numPr>
      </w:pPr>
      <w:bookmarkStart w:id="558" w:name="a539439"/>
      <w:r>
        <w:lastRenderedPageBreak/>
        <w:t>All information contained in the Disclosure Letter is true, accurate, complete and not misleading.</w:t>
      </w:r>
      <w:bookmarkEnd w:id="558"/>
    </w:p>
    <w:p w14:paraId="12836398" w14:textId="77777777" w:rsidR="00684167" w:rsidRDefault="00684167" w:rsidP="00535ACE">
      <w:pPr>
        <w:pStyle w:val="ScheduleUntitledsubclause1"/>
        <w:numPr>
          <w:ilvl w:val="1"/>
          <w:numId w:val="39"/>
        </w:numPr>
      </w:pPr>
      <w:bookmarkStart w:id="559" w:name="a911226"/>
      <w:r>
        <w:t>[There is no information that has not been Disclosed which, if Disclosed, might reasonably be expected to affect the willingness of the Buyer to enter into the Transaction on the terms of this agreement.]</w:t>
      </w:r>
      <w:bookmarkEnd w:id="559"/>
    </w:p>
    <w:p w14:paraId="12836399" w14:textId="77777777" w:rsidR="00684167" w:rsidRDefault="00684167" w:rsidP="00535ACE">
      <w:pPr>
        <w:pStyle w:val="ScheduleTitleClause"/>
        <w:numPr>
          <w:ilvl w:val="0"/>
          <w:numId w:val="39"/>
        </w:numPr>
      </w:pPr>
      <w:r>
        <w:fldChar w:fldCharType="begin"/>
      </w:r>
      <w:r>
        <w:instrText>TC "5. Compliance with laws" \l 1</w:instrText>
      </w:r>
      <w:r>
        <w:fldChar w:fldCharType="end"/>
      </w:r>
      <w:bookmarkStart w:id="560" w:name="_Toc256000049"/>
      <w:bookmarkStart w:id="561" w:name="a58559"/>
      <w:r>
        <w:t>Compliance with laws</w:t>
      </w:r>
      <w:bookmarkEnd w:id="560"/>
      <w:bookmarkEnd w:id="561"/>
    </w:p>
    <w:p w14:paraId="1283639A" w14:textId="77777777" w:rsidR="00684167" w:rsidRDefault="00684167" w:rsidP="00535ACE">
      <w:pPr>
        <w:pStyle w:val="ScheduleUntitledsubclause1"/>
        <w:numPr>
          <w:ilvl w:val="1"/>
          <w:numId w:val="39"/>
        </w:numPr>
      </w:pPr>
      <w:bookmarkStart w:id="562" w:name="a898541"/>
      <w:r>
        <w:t>The Company and each Subsidiary has at all times conducted its business in accordance with, and has acted in compliance with, all applicable laws and regulations of any relevant jurisdiction.</w:t>
      </w:r>
      <w:bookmarkEnd w:id="562"/>
    </w:p>
    <w:p w14:paraId="1283639B" w14:textId="77777777" w:rsidR="00684167" w:rsidRDefault="00684167" w:rsidP="00535ACE">
      <w:pPr>
        <w:pStyle w:val="ScheduleUntitledsubclause1"/>
        <w:numPr>
          <w:ilvl w:val="1"/>
          <w:numId w:val="39"/>
        </w:numPr>
      </w:pPr>
      <w:bookmarkStart w:id="563" w:name="a815681"/>
      <w:r>
        <w:t>Neither the Company nor any of the Subsidiaries, nor any of their respective directors or employees (current or past), has been convicted of an offence in relation to the business or affairs of the Company or any of the Subsidiaries.</w:t>
      </w:r>
      <w:bookmarkEnd w:id="563"/>
    </w:p>
    <w:p w14:paraId="1283639C" w14:textId="77777777" w:rsidR="00684167" w:rsidRDefault="00684167" w:rsidP="00535ACE">
      <w:pPr>
        <w:pStyle w:val="ScheduleTitleClause"/>
        <w:numPr>
          <w:ilvl w:val="0"/>
          <w:numId w:val="39"/>
        </w:numPr>
      </w:pPr>
      <w:r>
        <w:fldChar w:fldCharType="begin"/>
      </w:r>
      <w:r>
        <w:instrText>TC "6. Licences and consents" \l 1</w:instrText>
      </w:r>
      <w:r>
        <w:fldChar w:fldCharType="end"/>
      </w:r>
      <w:bookmarkStart w:id="564" w:name="_Toc256000050"/>
      <w:bookmarkStart w:id="565" w:name="a562282"/>
      <w:r>
        <w:t>Licences and consents</w:t>
      </w:r>
      <w:bookmarkEnd w:id="564"/>
      <w:bookmarkEnd w:id="565"/>
    </w:p>
    <w:p w14:paraId="1283639D" w14:textId="77777777" w:rsidR="00684167" w:rsidRDefault="00684167" w:rsidP="00535ACE">
      <w:pPr>
        <w:pStyle w:val="ScheduleUntitledsubclause1"/>
        <w:numPr>
          <w:ilvl w:val="1"/>
          <w:numId w:val="39"/>
        </w:numPr>
      </w:pPr>
      <w:bookmarkStart w:id="566" w:name="a280468"/>
      <w:r>
        <w:t>The Company and each of the Subsidiaries holds all licences, consents, permits and authorities necessary to carry on its business in the places and in the manner in which it is carried on at the date of this agreement (</w:t>
      </w:r>
      <w:r>
        <w:rPr>
          <w:rStyle w:val="DefTerm"/>
        </w:rPr>
        <w:t>Consents</w:t>
      </w:r>
      <w:r>
        <w:t>). [Details of the Consents and copies of all related documentation have been Disclosed.]</w:t>
      </w:r>
      <w:bookmarkEnd w:id="566"/>
    </w:p>
    <w:p w14:paraId="1283639E" w14:textId="77777777" w:rsidR="00684167" w:rsidRDefault="00684167" w:rsidP="00535ACE">
      <w:pPr>
        <w:pStyle w:val="ScheduleUntitledsubclause1"/>
        <w:numPr>
          <w:ilvl w:val="1"/>
          <w:numId w:val="39"/>
        </w:numPr>
      </w:pPr>
      <w:bookmarkStart w:id="567" w:name="a595419"/>
      <w:r>
        <w:t>Each of the Consents is valid and subsisting, and neither the Company nor any of the Subsidiaries is in breach of the terms or conditions of the Consents (or any of them).</w:t>
      </w:r>
      <w:bookmarkEnd w:id="567"/>
    </w:p>
    <w:p w14:paraId="1283639F" w14:textId="77777777" w:rsidR="00684167" w:rsidRDefault="00684167" w:rsidP="00535ACE">
      <w:pPr>
        <w:pStyle w:val="ScheduleUntitledsubclause1"/>
        <w:numPr>
          <w:ilvl w:val="1"/>
          <w:numId w:val="39"/>
        </w:numPr>
      </w:pPr>
      <w:bookmarkStart w:id="568" w:name="a249459"/>
      <w:r>
        <w:t>There is no reason why any of the Consents may be revoked, suspended or cancelled (in whole or in part), or may not be renewed on the same terms.</w:t>
      </w:r>
      <w:bookmarkEnd w:id="568"/>
    </w:p>
    <w:p w14:paraId="128363A0" w14:textId="77777777" w:rsidR="00684167" w:rsidRDefault="00684167" w:rsidP="00535ACE">
      <w:pPr>
        <w:pStyle w:val="ScheduleTitleClause"/>
        <w:numPr>
          <w:ilvl w:val="0"/>
          <w:numId w:val="39"/>
        </w:numPr>
      </w:pPr>
      <w:r>
        <w:fldChar w:fldCharType="begin"/>
      </w:r>
      <w:r>
        <w:instrText>TC "7. Insurance" \l 1</w:instrText>
      </w:r>
      <w:r>
        <w:fldChar w:fldCharType="end"/>
      </w:r>
      <w:bookmarkStart w:id="569" w:name="_Toc256000051"/>
      <w:bookmarkStart w:id="570" w:name="a170064"/>
      <w:r>
        <w:t>Insurance</w:t>
      </w:r>
      <w:bookmarkEnd w:id="569"/>
      <w:bookmarkEnd w:id="570"/>
    </w:p>
    <w:p w14:paraId="128363A1" w14:textId="77777777" w:rsidR="00684167" w:rsidRDefault="00684167" w:rsidP="00535ACE">
      <w:pPr>
        <w:pStyle w:val="ScheduleUntitledsubclause1"/>
        <w:numPr>
          <w:ilvl w:val="1"/>
          <w:numId w:val="39"/>
        </w:numPr>
      </w:pPr>
      <w:bookmarkStart w:id="571" w:name="a207936"/>
      <w:r>
        <w:t>The Company and each Subsidiary maintains, and has at all material times maintained, adequate insurance cover against all losses and liabilities, including business interruption, and all other risks that are normally insured against by a person carrying on the same type of business as the Business.</w:t>
      </w:r>
      <w:bookmarkEnd w:id="571"/>
    </w:p>
    <w:p w14:paraId="128363A2" w14:textId="77777777" w:rsidR="00684167" w:rsidRDefault="00684167" w:rsidP="00535ACE">
      <w:pPr>
        <w:pStyle w:val="ScheduleUntitledsubclause1"/>
        <w:numPr>
          <w:ilvl w:val="1"/>
          <w:numId w:val="39"/>
        </w:numPr>
      </w:pPr>
      <w:bookmarkStart w:id="572" w:name="a629414"/>
      <w:r>
        <w:t>The Disclosure Letter includes complete and accurate details of all insurance policies maintained by or on behalf of the Company or any of the Subsidiaries (</w:t>
      </w:r>
      <w:r>
        <w:rPr>
          <w:rStyle w:val="DefTerm"/>
        </w:rPr>
        <w:t>Policies</w:t>
      </w:r>
      <w:r>
        <w:t>).</w:t>
      </w:r>
      <w:bookmarkEnd w:id="572"/>
    </w:p>
    <w:p w14:paraId="128363A3" w14:textId="77777777" w:rsidR="00684167" w:rsidRDefault="00684167" w:rsidP="00535ACE">
      <w:pPr>
        <w:pStyle w:val="ScheduleUntitledsubclause1"/>
        <w:numPr>
          <w:ilvl w:val="1"/>
          <w:numId w:val="39"/>
        </w:numPr>
      </w:pPr>
      <w:bookmarkStart w:id="573" w:name="a546555"/>
      <w:r>
        <w:t>The Policies are in full force and effect, all premiums due on them have been paid and all other conditions of the Policies have been performed and observed.</w:t>
      </w:r>
      <w:bookmarkEnd w:id="573"/>
    </w:p>
    <w:p w14:paraId="128363A4" w14:textId="77777777" w:rsidR="00684167" w:rsidRDefault="00684167" w:rsidP="00535ACE">
      <w:pPr>
        <w:pStyle w:val="ScheduleUntitledsubclause1"/>
        <w:numPr>
          <w:ilvl w:val="1"/>
          <w:numId w:val="39"/>
        </w:numPr>
      </w:pPr>
      <w:bookmarkStart w:id="574" w:name="a697263"/>
      <w:r>
        <w:t>Neither the Company nor any of the Subsidiaries has done, or omitted to do, anything that may result in an increase in the premium payable for any of the Policies, or that may adversely affect the renewal of any of the Policies.</w:t>
      </w:r>
      <w:bookmarkEnd w:id="574"/>
    </w:p>
    <w:p w14:paraId="128363A5" w14:textId="77777777" w:rsidR="00684167" w:rsidRDefault="00684167" w:rsidP="00535ACE">
      <w:pPr>
        <w:pStyle w:val="ScheduleUntitledsubclause1"/>
        <w:numPr>
          <w:ilvl w:val="1"/>
          <w:numId w:val="39"/>
        </w:numPr>
      </w:pPr>
      <w:bookmarkStart w:id="575" w:name="a905522"/>
      <w:r>
        <w:lastRenderedPageBreak/>
        <w:t xml:space="preserve">None of the Policies: </w:t>
      </w:r>
      <w:bookmarkEnd w:id="575"/>
    </w:p>
    <w:p w14:paraId="128363A6" w14:textId="77777777" w:rsidR="00684167" w:rsidRDefault="00684167" w:rsidP="00535ACE">
      <w:pPr>
        <w:pStyle w:val="ScheduleUntitledsubclause2"/>
        <w:numPr>
          <w:ilvl w:val="2"/>
          <w:numId w:val="39"/>
        </w:numPr>
      </w:pPr>
      <w:bookmarkStart w:id="576" w:name="a93796"/>
      <w:r>
        <w:t>are subject to any special or unusual terms or restrictions, or to the payment of any premium in excess of the normal rate;</w:t>
      </w:r>
      <w:bookmarkEnd w:id="576"/>
    </w:p>
    <w:p w14:paraId="128363A7" w14:textId="77777777" w:rsidR="00684167" w:rsidRDefault="00684167" w:rsidP="00535ACE">
      <w:pPr>
        <w:pStyle w:val="ScheduleUntitledsubclause2"/>
        <w:numPr>
          <w:ilvl w:val="2"/>
          <w:numId w:val="39"/>
        </w:numPr>
      </w:pPr>
      <w:bookmarkStart w:id="577" w:name="a552863"/>
      <w:r>
        <w:t>are void or voidable and nothing has been done, or omitted to be done, which could make any of them void or voidable; or</w:t>
      </w:r>
      <w:bookmarkEnd w:id="577"/>
    </w:p>
    <w:p w14:paraId="128363A8" w14:textId="77777777" w:rsidR="00684167" w:rsidRDefault="00684167" w:rsidP="00535ACE">
      <w:pPr>
        <w:pStyle w:val="ScheduleUntitledsubclause2"/>
        <w:numPr>
          <w:ilvl w:val="2"/>
          <w:numId w:val="39"/>
        </w:numPr>
      </w:pPr>
      <w:bookmarkStart w:id="578" w:name="a435489"/>
      <w:r>
        <w:t>are capable of being terminated, or will otherwise cease to be available to the Company or any of the Subsidiaries as a result of Completion.</w:t>
      </w:r>
      <w:bookmarkEnd w:id="578"/>
    </w:p>
    <w:p w14:paraId="128363A9" w14:textId="77777777" w:rsidR="00684167" w:rsidRDefault="00684167" w:rsidP="00535ACE">
      <w:pPr>
        <w:pStyle w:val="ScheduleUntitledsubclause1"/>
        <w:numPr>
          <w:ilvl w:val="1"/>
          <w:numId w:val="39"/>
        </w:numPr>
      </w:pPr>
      <w:r>
        <w:fldChar w:fldCharType="begin"/>
      </w:r>
      <w:r>
        <w:fldChar w:fldCharType="end"/>
      </w:r>
      <w:bookmarkStart w:id="579" w:name="a63696"/>
      <w:r>
        <w:t>[The Disclosure Letter contains complete and accurate details of all insurance claims made by the Company or any of the Subsidiaries during the period of [12] months ending on the date of this agreement.]</w:t>
      </w:r>
      <w:bookmarkEnd w:id="579"/>
    </w:p>
    <w:p w14:paraId="128363AA" w14:textId="77777777" w:rsidR="00684167" w:rsidRDefault="00684167" w:rsidP="00535ACE">
      <w:pPr>
        <w:pStyle w:val="ScheduleUntitledsubclause1"/>
        <w:numPr>
          <w:ilvl w:val="1"/>
          <w:numId w:val="39"/>
        </w:numPr>
      </w:pPr>
      <w:bookmarkStart w:id="580" w:name="a819580"/>
      <w:r>
        <w:t>There are no [material] outstanding claims under, or in respect of the validity of, any of the Policies and[, so far as the Sellers are aware,] there are no circumstances likely to give rise to a claim under any of the Policies.</w:t>
      </w:r>
      <w:bookmarkEnd w:id="580"/>
    </w:p>
    <w:p w14:paraId="128363AB" w14:textId="77777777" w:rsidR="00684167" w:rsidRDefault="00684167" w:rsidP="00535ACE">
      <w:pPr>
        <w:pStyle w:val="ScheduleTitleClause"/>
        <w:numPr>
          <w:ilvl w:val="0"/>
          <w:numId w:val="39"/>
        </w:numPr>
      </w:pPr>
      <w:r>
        <w:fldChar w:fldCharType="begin"/>
      </w:r>
      <w:r>
        <w:instrText>TC "8. Powers of attorney [and power to bind]" \l 1</w:instrText>
      </w:r>
      <w:r>
        <w:fldChar w:fldCharType="end"/>
      </w:r>
      <w:bookmarkStart w:id="581" w:name="_Toc256000052"/>
      <w:bookmarkStart w:id="582" w:name="a844411"/>
      <w:r>
        <w:t>Powers of attorney [and power to bind]</w:t>
      </w:r>
      <w:bookmarkEnd w:id="581"/>
      <w:bookmarkEnd w:id="582"/>
    </w:p>
    <w:p w14:paraId="128363AC" w14:textId="77777777" w:rsidR="00684167" w:rsidRDefault="00684167" w:rsidP="00535ACE">
      <w:pPr>
        <w:pStyle w:val="ScheduleUntitledsubclause1"/>
        <w:numPr>
          <w:ilvl w:val="1"/>
          <w:numId w:val="39"/>
        </w:numPr>
      </w:pPr>
      <w:bookmarkStart w:id="583" w:name="a1020099"/>
      <w:r>
        <w:t>There are no powers of attorney granted by the Company or any of the Subsidiaries which are currently in force.</w:t>
      </w:r>
      <w:bookmarkEnd w:id="583"/>
    </w:p>
    <w:p w14:paraId="128363AD" w14:textId="77777777" w:rsidR="00684167" w:rsidRDefault="00684167" w:rsidP="00535ACE">
      <w:pPr>
        <w:pStyle w:val="ScheduleUntitledsubclause1"/>
        <w:numPr>
          <w:ilvl w:val="1"/>
          <w:numId w:val="39"/>
        </w:numPr>
      </w:pPr>
      <w:bookmarkStart w:id="584" w:name="a687231"/>
      <w:r>
        <w:t xml:space="preserve">No person is entitled or authorised in any </w:t>
      </w:r>
      <w:r>
        <w:t>capacity to bind or commit the Company or any of the Subsidiaries to any obligation outside the ordinary course of the Business.</w:t>
      </w:r>
      <w:bookmarkEnd w:id="584"/>
    </w:p>
    <w:p w14:paraId="128363AE" w14:textId="77777777" w:rsidR="00684167" w:rsidRDefault="00684167" w:rsidP="00535ACE">
      <w:pPr>
        <w:pStyle w:val="ScheduleUntitledsubclause1"/>
        <w:numPr>
          <w:ilvl w:val="1"/>
          <w:numId w:val="39"/>
        </w:numPr>
      </w:pPr>
      <w:r>
        <w:fldChar w:fldCharType="begin"/>
      </w:r>
      <w:r>
        <w:fldChar w:fldCharType="end"/>
      </w:r>
      <w:bookmarkStart w:id="585" w:name="a563920"/>
      <w:r>
        <w:t>[The Disclosure Letter specifies those persons who have authority to bind the Company and the Subsidiaries in the ordinary course of the Business.]</w:t>
      </w:r>
      <w:bookmarkEnd w:id="585"/>
    </w:p>
    <w:p w14:paraId="128363AF" w14:textId="77777777" w:rsidR="00684167" w:rsidRDefault="00684167" w:rsidP="00535ACE">
      <w:pPr>
        <w:pStyle w:val="ScheduleTitleClause"/>
        <w:numPr>
          <w:ilvl w:val="0"/>
          <w:numId w:val="39"/>
        </w:numPr>
      </w:pPr>
      <w:r>
        <w:fldChar w:fldCharType="begin"/>
      </w:r>
      <w:r>
        <w:instrText>TC "9. Disputes and investigations" \l 1</w:instrText>
      </w:r>
      <w:r>
        <w:fldChar w:fldCharType="end"/>
      </w:r>
      <w:bookmarkStart w:id="586" w:name="_Toc256000053"/>
      <w:bookmarkStart w:id="587" w:name="a707648"/>
      <w:r>
        <w:t>Disputes and investigations</w:t>
      </w:r>
      <w:bookmarkEnd w:id="586"/>
      <w:bookmarkEnd w:id="587"/>
    </w:p>
    <w:p w14:paraId="128363B0" w14:textId="77777777" w:rsidR="00684167" w:rsidRDefault="00684167" w:rsidP="00535ACE">
      <w:pPr>
        <w:pStyle w:val="ScheduleUntitledsubclause1"/>
        <w:numPr>
          <w:ilvl w:val="1"/>
          <w:numId w:val="39"/>
        </w:numPr>
      </w:pPr>
      <w:bookmarkStart w:id="588" w:name="a544608"/>
      <w:r>
        <w:t xml:space="preserve">Neither the Company nor any of the Subsidiaries, nor any of their respective Directors, nor any other person for whose acts the Company or any of the Subsidiaries may be vicariously liable, is engaged or involved in, or otherwise subject to any of the following matters (such matters being referred to in this </w:t>
      </w:r>
      <w:r>
        <w:fldChar w:fldCharType="begin"/>
      </w:r>
      <w:r>
        <w:instrText>PAGEREF a707648\# "'paragraph '"  \h</w:instrText>
      </w:r>
      <w:r>
        <w:fldChar w:fldCharType="separate"/>
      </w:r>
      <w:r>
        <w:t xml:space="preserve">paragraph </w:t>
      </w:r>
      <w:r>
        <w:fldChar w:fldCharType="end"/>
      </w:r>
      <w:r>
        <w:fldChar w:fldCharType="begin"/>
      </w:r>
      <w:r>
        <w:rPr>
          <w:highlight w:val="lightGray"/>
        </w:rPr>
        <w:instrText>REF a707648 \h \w</w:instrText>
      </w:r>
      <w:r>
        <w:fldChar w:fldCharType="separate"/>
      </w:r>
      <w:r>
        <w:t>9</w:t>
      </w:r>
      <w:r>
        <w:fldChar w:fldCharType="end"/>
      </w:r>
      <w:r>
        <w:t xml:space="preserve"> as </w:t>
      </w:r>
      <w:r>
        <w:rPr>
          <w:rStyle w:val="DefTerm"/>
        </w:rPr>
        <w:t>Proceedings</w:t>
      </w:r>
      <w:r>
        <w:t>):</w:t>
      </w:r>
      <w:bookmarkEnd w:id="588"/>
    </w:p>
    <w:p w14:paraId="128363B1" w14:textId="77777777" w:rsidR="00684167" w:rsidRDefault="00684167" w:rsidP="00535ACE">
      <w:pPr>
        <w:pStyle w:val="ScheduleUntitledsubclause2"/>
        <w:numPr>
          <w:ilvl w:val="2"/>
          <w:numId w:val="39"/>
        </w:numPr>
      </w:pPr>
      <w:bookmarkStart w:id="589" w:name="a474283"/>
      <w:r>
        <w:t xml:space="preserve">any litigation or administrative, mediation, arbitration or other proceedings, or any claims, actions or hearings before any court, tribunal or any </w:t>
      </w:r>
      <w:r>
        <w:t>governmental, regulatory or similar body, or any department, board or agency (except for debt collection in the normal course of business); or</w:t>
      </w:r>
      <w:bookmarkEnd w:id="589"/>
    </w:p>
    <w:p w14:paraId="128363B2" w14:textId="77777777" w:rsidR="00684167" w:rsidRDefault="00684167" w:rsidP="00535ACE">
      <w:pPr>
        <w:pStyle w:val="ScheduleUntitledsubclause2"/>
        <w:numPr>
          <w:ilvl w:val="2"/>
          <w:numId w:val="39"/>
        </w:numPr>
      </w:pPr>
      <w:bookmarkStart w:id="590" w:name="a391423"/>
      <w:r>
        <w:t>any dispute with, or any investigation, inquiry or enforcement proceedings by, any governmental, regulatory or similar body or agency in any jurisdiction.</w:t>
      </w:r>
      <w:bookmarkEnd w:id="590"/>
    </w:p>
    <w:p w14:paraId="128363B3" w14:textId="77777777" w:rsidR="00684167" w:rsidRDefault="00684167" w:rsidP="00535ACE">
      <w:pPr>
        <w:pStyle w:val="ScheduleUntitledsubclause1"/>
        <w:numPr>
          <w:ilvl w:val="1"/>
          <w:numId w:val="39"/>
        </w:numPr>
      </w:pPr>
      <w:bookmarkStart w:id="591" w:name="a813108"/>
      <w:r>
        <w:t xml:space="preserve">No Proceedings have been threatened or are pending by or against the Company, any of the Subsidiaries, any Director or any other person for whose acts the Company or any of the </w:t>
      </w:r>
      <w:r>
        <w:lastRenderedPageBreak/>
        <w:t>Subsidiaries may be vicariously liable, and there are no circumstances likely to give rise to any such Proceedings.</w:t>
      </w:r>
      <w:bookmarkEnd w:id="591"/>
    </w:p>
    <w:p w14:paraId="128363B4" w14:textId="77777777" w:rsidR="00684167" w:rsidRDefault="00684167" w:rsidP="00535ACE">
      <w:pPr>
        <w:pStyle w:val="ScheduleUntitledsubclause1"/>
        <w:numPr>
          <w:ilvl w:val="1"/>
          <w:numId w:val="39"/>
        </w:numPr>
      </w:pPr>
      <w:bookmarkStart w:id="592" w:name="a793061"/>
      <w:r>
        <w:t>Neither the Company nor any of the Subsidiaries:</w:t>
      </w:r>
      <w:bookmarkEnd w:id="592"/>
    </w:p>
    <w:p w14:paraId="128363B5" w14:textId="77777777" w:rsidR="00684167" w:rsidRDefault="00684167" w:rsidP="00535ACE">
      <w:pPr>
        <w:pStyle w:val="ScheduleUntitledsubclause2"/>
        <w:numPr>
          <w:ilvl w:val="2"/>
          <w:numId w:val="39"/>
        </w:numPr>
      </w:pPr>
      <w:bookmarkStart w:id="593" w:name="a125954"/>
      <w:r>
        <w:t>is affected by any subsisting or pending judgment, order or other decision or ruling of a court, tribunal or arbitrator, or of any governmental, regulatory or similar body or agency in any jurisdiction; or</w:t>
      </w:r>
      <w:bookmarkEnd w:id="593"/>
    </w:p>
    <w:p w14:paraId="128363B6" w14:textId="77777777" w:rsidR="00684167" w:rsidRDefault="00684167" w:rsidP="00535ACE">
      <w:pPr>
        <w:pStyle w:val="ScheduleUntitledsubclause2"/>
        <w:numPr>
          <w:ilvl w:val="2"/>
          <w:numId w:val="39"/>
        </w:numPr>
      </w:pPr>
      <w:bookmarkStart w:id="594" w:name="a373615"/>
      <w:r>
        <w:t>has given to any court, tribunal or arbitrator, or any governmental, regulatory or similar body or agency in any jurisdiction, or to any other third party a subsisting undertaking arising out of, or in connection with, any Proceedings.</w:t>
      </w:r>
      <w:bookmarkEnd w:id="594"/>
    </w:p>
    <w:p w14:paraId="128363B7" w14:textId="77777777" w:rsidR="00684167" w:rsidRDefault="00684167" w:rsidP="00535ACE">
      <w:pPr>
        <w:pStyle w:val="ScheduleTitleClause"/>
        <w:numPr>
          <w:ilvl w:val="0"/>
          <w:numId w:val="39"/>
        </w:numPr>
      </w:pPr>
      <w:r>
        <w:fldChar w:fldCharType="begin"/>
      </w:r>
      <w:r>
        <w:instrText>TC "10. Defective products and services" \l 1</w:instrText>
      </w:r>
      <w:r>
        <w:fldChar w:fldCharType="end"/>
      </w:r>
      <w:bookmarkStart w:id="595" w:name="_Toc256000054"/>
      <w:bookmarkStart w:id="596" w:name="a651976"/>
      <w:r>
        <w:t>Defective products and services</w:t>
      </w:r>
      <w:bookmarkEnd w:id="595"/>
      <w:bookmarkEnd w:id="596"/>
    </w:p>
    <w:p w14:paraId="128363B8" w14:textId="77777777" w:rsidR="00684167" w:rsidRDefault="00684167" w:rsidP="00535ACE">
      <w:pPr>
        <w:pStyle w:val="ScheduleUntitledsubclause1"/>
        <w:numPr>
          <w:ilvl w:val="1"/>
          <w:numId w:val="39"/>
        </w:numPr>
      </w:pPr>
      <w:bookmarkStart w:id="597" w:name="a115035"/>
      <w:r>
        <w:t>Neither the Company nor any of the Subsidiaries has [manufactured or] sold any products or supplied any services that were at the time they were [manufactured,] sold or supplied [or are, or will become], faulty or defective, or that did not [or do not] comply with any:</w:t>
      </w:r>
      <w:bookmarkEnd w:id="597"/>
    </w:p>
    <w:p w14:paraId="128363B9" w14:textId="77777777" w:rsidR="00684167" w:rsidRDefault="00684167" w:rsidP="00535ACE">
      <w:pPr>
        <w:pStyle w:val="ScheduleUntitledsubclause2"/>
        <w:numPr>
          <w:ilvl w:val="2"/>
          <w:numId w:val="39"/>
        </w:numPr>
      </w:pPr>
      <w:bookmarkStart w:id="598" w:name="a804773"/>
      <w:r>
        <w:t>warranties or representations expressly or impliedly made by or on behalf of the Company or any of the Subsidiaries in connection with such products or services; or</w:t>
      </w:r>
      <w:bookmarkEnd w:id="598"/>
    </w:p>
    <w:p w14:paraId="128363BA" w14:textId="77777777" w:rsidR="00684167" w:rsidRDefault="00684167" w:rsidP="00535ACE">
      <w:pPr>
        <w:pStyle w:val="ScheduleUntitledsubclause2"/>
        <w:numPr>
          <w:ilvl w:val="2"/>
          <w:numId w:val="39"/>
        </w:numPr>
      </w:pPr>
      <w:bookmarkStart w:id="599" w:name="a60525"/>
      <w:r>
        <w:t>laws, regulations, standards and requirements applicable to such products or services.</w:t>
      </w:r>
      <w:bookmarkEnd w:id="599"/>
    </w:p>
    <w:p w14:paraId="128363BB" w14:textId="77777777" w:rsidR="00684167" w:rsidRDefault="00684167" w:rsidP="00535ACE">
      <w:pPr>
        <w:pStyle w:val="ScheduleUntitledsubclause1"/>
        <w:numPr>
          <w:ilvl w:val="1"/>
          <w:numId w:val="39"/>
        </w:numPr>
      </w:pPr>
      <w:bookmarkStart w:id="600" w:name="a232400"/>
      <w:r>
        <w:t>No proceedings have been started, are pending or have been threatened against the Company or any of the Subsidiaries:</w:t>
      </w:r>
      <w:bookmarkEnd w:id="600"/>
    </w:p>
    <w:p w14:paraId="128363BC" w14:textId="77777777" w:rsidR="00684167" w:rsidRDefault="00684167" w:rsidP="00535ACE">
      <w:pPr>
        <w:pStyle w:val="ScheduleUntitledsubclause2"/>
        <w:numPr>
          <w:ilvl w:val="2"/>
          <w:numId w:val="39"/>
        </w:numPr>
      </w:pPr>
      <w:bookmarkStart w:id="601" w:name="a543193"/>
      <w:r>
        <w:t>in which it is claimed that any product [manufactured or] sold by the Company or any of the Subsidiaries is defective, not appropriate for its intended use or has caused bodily injury or material damage to any person or property when applied or used as intended; or</w:t>
      </w:r>
      <w:bookmarkEnd w:id="601"/>
    </w:p>
    <w:p w14:paraId="128363BD" w14:textId="77777777" w:rsidR="00684167" w:rsidRDefault="00684167" w:rsidP="00535ACE">
      <w:pPr>
        <w:pStyle w:val="ScheduleUntitledsubclause2"/>
        <w:numPr>
          <w:ilvl w:val="2"/>
          <w:numId w:val="39"/>
        </w:numPr>
      </w:pPr>
      <w:bookmarkStart w:id="602" w:name="a938402"/>
      <w:r>
        <w:t>in respect of any services supplied by the Company or any of the Subsidiaries.</w:t>
      </w:r>
      <w:bookmarkEnd w:id="602"/>
    </w:p>
    <w:p w14:paraId="128363BE" w14:textId="77777777" w:rsidR="00684167" w:rsidRDefault="00684167" w:rsidP="00535ACE">
      <w:pPr>
        <w:pStyle w:val="ScheduleUntitledsubclause1"/>
        <w:numPr>
          <w:ilvl w:val="1"/>
          <w:numId w:val="39"/>
        </w:numPr>
      </w:pPr>
      <w:bookmarkStart w:id="603" w:name="a87224"/>
      <w:r>
        <w:t>There are no disputes between the Company or any of the Subsidiaries and any of their respective customers, clients or any other third parties in connection with any products or services [manufactured,] sold or supplied by the Company or any of the Subsidiaries.</w:t>
      </w:r>
      <w:bookmarkEnd w:id="603"/>
    </w:p>
    <w:p w14:paraId="128363BF" w14:textId="77777777" w:rsidR="00684167" w:rsidRDefault="00684167" w:rsidP="00535ACE">
      <w:pPr>
        <w:pStyle w:val="ScheduleTitleClause"/>
        <w:numPr>
          <w:ilvl w:val="0"/>
          <w:numId w:val="39"/>
        </w:numPr>
      </w:pPr>
      <w:r>
        <w:fldChar w:fldCharType="begin"/>
      </w:r>
      <w:r>
        <w:instrText>TC "11. Customers and suppliers" \l 1</w:instrText>
      </w:r>
      <w:r>
        <w:fldChar w:fldCharType="end"/>
      </w:r>
      <w:bookmarkStart w:id="604" w:name="_Toc256000055"/>
      <w:bookmarkStart w:id="605" w:name="a343850"/>
      <w:r>
        <w:t>Customers and suppliers</w:t>
      </w:r>
      <w:bookmarkEnd w:id="604"/>
      <w:bookmarkEnd w:id="605"/>
    </w:p>
    <w:p w14:paraId="128363C0" w14:textId="77777777" w:rsidR="00684167" w:rsidRDefault="00684167" w:rsidP="00535ACE">
      <w:pPr>
        <w:pStyle w:val="ScheduleUntitledsubclause1"/>
        <w:numPr>
          <w:ilvl w:val="1"/>
          <w:numId w:val="39"/>
        </w:numPr>
      </w:pPr>
      <w:bookmarkStart w:id="606" w:name="a762455"/>
      <w:r>
        <w:t xml:space="preserve">The definition in this paragraph applies in this agreement. </w:t>
      </w:r>
      <w:bookmarkEnd w:id="606"/>
    </w:p>
    <w:p w14:paraId="128363C1" w14:textId="77777777" w:rsidR="00684167" w:rsidRDefault="00684167" w:rsidP="00B32522">
      <w:pPr>
        <w:pStyle w:val="DefinedTermPara"/>
      </w:pPr>
      <w:bookmarkStart w:id="607" w:name="a241819"/>
      <w:r>
        <w:rPr>
          <w:rStyle w:val="DefTerm"/>
        </w:rPr>
        <w:t>Material Counterparty</w:t>
      </w:r>
      <w:r>
        <w:t xml:space="preserve">: any customer, client or supplier of the Company or any of the Subsidiaries [who is of material importance to the business or profits of the Company or any of the Subsidiaries </w:t>
      </w:r>
      <w:r>
        <w:rPr>
          <w:b/>
        </w:rPr>
        <w:t>OR</w:t>
      </w:r>
      <w:r>
        <w:t xml:space="preserve"> that represented at least [NUMBER]% of the total purchases or supplies made by or to the Company [or any of </w:t>
      </w:r>
      <w:r>
        <w:rPr>
          <w:b/>
        </w:rPr>
        <w:t>OR</w:t>
      </w:r>
      <w:r>
        <w:t xml:space="preserve"> and] the Subsidiaries during the period of [12] months ending on the date of this agreement].</w:t>
      </w:r>
      <w:bookmarkEnd w:id="607"/>
    </w:p>
    <w:p w14:paraId="128363C2" w14:textId="77777777" w:rsidR="00684167" w:rsidRDefault="00684167" w:rsidP="00535ACE">
      <w:pPr>
        <w:pStyle w:val="ScheduleUntitledsubclause1"/>
        <w:numPr>
          <w:ilvl w:val="1"/>
          <w:numId w:val="39"/>
        </w:numPr>
      </w:pPr>
      <w:bookmarkStart w:id="608" w:name="a417940"/>
      <w:r>
        <w:t>In the period of [12] months ending on the date of this agreement:</w:t>
      </w:r>
      <w:bookmarkEnd w:id="608"/>
    </w:p>
    <w:p w14:paraId="128363C3" w14:textId="77777777" w:rsidR="00684167" w:rsidRDefault="00684167" w:rsidP="00535ACE">
      <w:pPr>
        <w:pStyle w:val="ScheduleUntitledsubclause2"/>
        <w:numPr>
          <w:ilvl w:val="2"/>
          <w:numId w:val="39"/>
        </w:numPr>
      </w:pPr>
      <w:bookmarkStart w:id="609" w:name="a646665"/>
      <w:r>
        <w:lastRenderedPageBreak/>
        <w:t>no Material Counterparty has ceased, or threatened to cease to do business with, or reduced, or threatened to reduce in any material respect the extent to which it does business with, the Company or any of the Subsidiaries;</w:t>
      </w:r>
      <w:bookmarkEnd w:id="609"/>
    </w:p>
    <w:p w14:paraId="128363C4" w14:textId="77777777" w:rsidR="00684167" w:rsidRDefault="00684167" w:rsidP="00535ACE">
      <w:pPr>
        <w:pStyle w:val="ScheduleUntitledsubclause2"/>
        <w:numPr>
          <w:ilvl w:val="2"/>
          <w:numId w:val="39"/>
        </w:numPr>
      </w:pPr>
      <w:bookmarkStart w:id="610" w:name="a364085"/>
      <w:r>
        <w:t>there has been no material adverse change in the basis or terms on which any Material Counterparty does business with the Company or any of the Subsidiaries; and</w:t>
      </w:r>
      <w:bookmarkEnd w:id="610"/>
    </w:p>
    <w:p w14:paraId="128363C5" w14:textId="77777777" w:rsidR="00684167" w:rsidRDefault="00684167" w:rsidP="00535ACE">
      <w:pPr>
        <w:pStyle w:val="ScheduleUntitledsubclause2"/>
        <w:numPr>
          <w:ilvl w:val="2"/>
          <w:numId w:val="39"/>
        </w:numPr>
      </w:pPr>
      <w:bookmarkStart w:id="611" w:name="a192583"/>
      <w:r>
        <w:t>the Business has not been materially affected in an adverse manner as a result of (either individually or in combination) the loss of, or reduction in trading with, any customer, client or supplier of the Company or any of the Subsidiaries, or a change in the terms on which any such customer, client or supplier does business with the Company or any of the Subsidiaries.</w:t>
      </w:r>
      <w:bookmarkEnd w:id="611"/>
    </w:p>
    <w:p w14:paraId="128363C6" w14:textId="77777777" w:rsidR="00684167" w:rsidRDefault="00684167" w:rsidP="00535ACE">
      <w:pPr>
        <w:pStyle w:val="ScheduleUntitledsubclause1"/>
        <w:numPr>
          <w:ilvl w:val="1"/>
          <w:numId w:val="39"/>
        </w:numPr>
      </w:pPr>
      <w:bookmarkStart w:id="612" w:name="a752563"/>
      <w:r>
        <w:t xml:space="preserve">None of the matters referred to in </w:t>
      </w:r>
      <w:r>
        <w:fldChar w:fldCharType="begin"/>
      </w:r>
      <w:r>
        <w:instrText>PAGEREF a417940\# "'paragraph '"  \h</w:instrText>
      </w:r>
      <w:r>
        <w:fldChar w:fldCharType="separate"/>
      </w:r>
      <w:r>
        <w:t xml:space="preserve">paragraph </w:t>
      </w:r>
      <w:r>
        <w:fldChar w:fldCharType="end"/>
      </w:r>
      <w:r>
        <w:fldChar w:fldCharType="begin"/>
      </w:r>
      <w:r>
        <w:rPr>
          <w:highlight w:val="lightGray"/>
        </w:rPr>
        <w:instrText>REF a417940 \h \w</w:instrText>
      </w:r>
      <w:r>
        <w:fldChar w:fldCharType="separate"/>
      </w:r>
      <w:r>
        <w:t>11.2</w:t>
      </w:r>
      <w:r>
        <w:fldChar w:fldCharType="end"/>
      </w:r>
      <w:r>
        <w:t xml:space="preserve"> of </w:t>
      </w:r>
      <w:r>
        <w:fldChar w:fldCharType="begin"/>
      </w:r>
      <w:r>
        <w:rPr>
          <w:highlight w:val="lightGray"/>
        </w:rPr>
        <w:instrText>REF a543801 \h \w</w:instrText>
      </w:r>
      <w:r>
        <w:fldChar w:fldCharType="separate"/>
      </w:r>
      <w:r>
        <w:t>Part 1</w:t>
      </w:r>
      <w:r>
        <w:fldChar w:fldCharType="end"/>
      </w:r>
      <w:r>
        <w:t xml:space="preserve"> of this </w:t>
      </w:r>
      <w:r>
        <w:fldChar w:fldCharType="begin"/>
      </w:r>
      <w:r>
        <w:rPr>
          <w:highlight w:val="lightGray"/>
        </w:rPr>
        <w:instrText>REF a704021 \h \w</w:instrText>
      </w:r>
      <w:r>
        <w:fldChar w:fldCharType="separate"/>
      </w:r>
      <w:r>
        <w:t>Schedule 5</w:t>
      </w:r>
      <w:r>
        <w:fldChar w:fldCharType="end"/>
      </w:r>
      <w:r>
        <w:t xml:space="preserve"> is likely to occur [in the period of [NUMBER] months following the date of this agreement].</w:t>
      </w:r>
      <w:bookmarkEnd w:id="612"/>
    </w:p>
    <w:p w14:paraId="128363C7" w14:textId="77777777" w:rsidR="00684167" w:rsidRDefault="00684167" w:rsidP="00535ACE">
      <w:pPr>
        <w:pStyle w:val="ScheduleUntitledsubclause1"/>
        <w:numPr>
          <w:ilvl w:val="1"/>
          <w:numId w:val="39"/>
        </w:numPr>
      </w:pPr>
      <w:r>
        <w:fldChar w:fldCharType="begin"/>
      </w:r>
      <w:r>
        <w:fldChar w:fldCharType="end"/>
      </w:r>
      <w:bookmarkStart w:id="613" w:name="a355609"/>
      <w:r>
        <w:t>[</w:t>
      </w:r>
      <w:r>
        <w:t xml:space="preserve">No customer, client or supplier accounted for more than [NUMBER]% of the aggregate sales or purchases (as applicable) made by the Company [or any of </w:t>
      </w:r>
      <w:r>
        <w:rPr>
          <w:b/>
        </w:rPr>
        <w:t>OR</w:t>
      </w:r>
      <w:r>
        <w:t xml:space="preserve"> and] the Subsidiaries during the [financial period ended on the Accounts Date </w:t>
      </w:r>
      <w:r>
        <w:rPr>
          <w:b/>
        </w:rPr>
        <w:t>OR</w:t>
      </w:r>
      <w:r>
        <w:t xml:space="preserve"> the period of [12] months ending on the date of this agreement].]</w:t>
      </w:r>
      <w:bookmarkEnd w:id="613"/>
    </w:p>
    <w:p w14:paraId="128363C8" w14:textId="77777777" w:rsidR="00684167" w:rsidRDefault="00684167" w:rsidP="00535ACE">
      <w:pPr>
        <w:pStyle w:val="ScheduleUntitledsubclause1"/>
        <w:numPr>
          <w:ilvl w:val="1"/>
          <w:numId w:val="39"/>
        </w:numPr>
      </w:pPr>
      <w:bookmarkStart w:id="614" w:name="a894461"/>
      <w:r>
        <w:t>So far as the Sellers are aware, no customer or client of the Company or any of the Subsidiaries [who is a Material Counterparty] is subject to a relevant insolvency procedure within the meaning of section 233B(2) of the Insolvency Act 1986.</w:t>
      </w:r>
      <w:bookmarkEnd w:id="614"/>
    </w:p>
    <w:p w14:paraId="128363C9" w14:textId="77777777" w:rsidR="00684167" w:rsidRDefault="00684167" w:rsidP="00535ACE">
      <w:pPr>
        <w:pStyle w:val="ScheduleTitleClause"/>
        <w:numPr>
          <w:ilvl w:val="0"/>
          <w:numId w:val="39"/>
        </w:numPr>
      </w:pPr>
      <w:r>
        <w:fldChar w:fldCharType="begin"/>
      </w:r>
      <w:r>
        <w:instrText>TC "12. Contracts" \l 1</w:instrText>
      </w:r>
      <w:r>
        <w:fldChar w:fldCharType="end"/>
      </w:r>
      <w:bookmarkStart w:id="615" w:name="_Toc256000056"/>
      <w:bookmarkStart w:id="616" w:name="a876915"/>
      <w:r>
        <w:t>Contracts</w:t>
      </w:r>
      <w:bookmarkEnd w:id="615"/>
      <w:bookmarkEnd w:id="616"/>
    </w:p>
    <w:p w14:paraId="128363CA" w14:textId="77777777" w:rsidR="00684167" w:rsidRDefault="00684167" w:rsidP="00535ACE">
      <w:pPr>
        <w:pStyle w:val="ScheduleUntitledsubclause1"/>
        <w:numPr>
          <w:ilvl w:val="1"/>
          <w:numId w:val="39"/>
        </w:numPr>
      </w:pPr>
      <w:bookmarkStart w:id="617" w:name="a898559"/>
      <w:r>
        <w:t>The definition in this paragraph applies in this agreement.</w:t>
      </w:r>
      <w:bookmarkEnd w:id="617"/>
    </w:p>
    <w:p w14:paraId="128363CB" w14:textId="77777777" w:rsidR="00684167" w:rsidRDefault="00684167" w:rsidP="00B32522">
      <w:pPr>
        <w:pStyle w:val="DefinedTermPara"/>
      </w:pPr>
      <w:bookmarkStart w:id="618" w:name="a790592"/>
      <w:r>
        <w:rPr>
          <w:rStyle w:val="DefTerm"/>
        </w:rPr>
        <w:t>Material Contract</w:t>
      </w:r>
      <w:r>
        <w:t>: any agreement, arrangement, understanding or commitment that the Company or any of the Subsidiaries is a party to or bound by, that is of material importance to the business, profits or assets of the Company or any of the Subsidiaries.</w:t>
      </w:r>
      <w:bookmarkEnd w:id="618"/>
    </w:p>
    <w:p w14:paraId="128363CC" w14:textId="77777777" w:rsidR="00684167" w:rsidRDefault="00684167" w:rsidP="00535ACE">
      <w:pPr>
        <w:pStyle w:val="ScheduleUntitledsubclause1"/>
        <w:numPr>
          <w:ilvl w:val="1"/>
          <w:numId w:val="39"/>
        </w:numPr>
      </w:pPr>
      <w:bookmarkStart w:id="619" w:name="a299355"/>
      <w:r>
        <w:t>Except as Disclosed, neither the Company nor any of the Subsidiaries is a party to, or otherwise subject to any agreement, arrangement, understanding or commitment which:</w:t>
      </w:r>
      <w:bookmarkEnd w:id="619"/>
    </w:p>
    <w:p w14:paraId="128363CD" w14:textId="77777777" w:rsidR="00684167" w:rsidRDefault="00684167" w:rsidP="00535ACE">
      <w:pPr>
        <w:pStyle w:val="ScheduleUntitledsubclause2"/>
        <w:numPr>
          <w:ilvl w:val="2"/>
          <w:numId w:val="39"/>
        </w:numPr>
      </w:pPr>
      <w:bookmarkStart w:id="620" w:name="a887878"/>
      <w:r>
        <w:t>is a Material Contract;</w:t>
      </w:r>
      <w:bookmarkEnd w:id="620"/>
    </w:p>
    <w:p w14:paraId="128363CE" w14:textId="77777777" w:rsidR="00684167" w:rsidRDefault="00684167" w:rsidP="00535ACE">
      <w:pPr>
        <w:pStyle w:val="ScheduleUntitledsubclause2"/>
        <w:numPr>
          <w:ilvl w:val="2"/>
          <w:numId w:val="39"/>
        </w:numPr>
      </w:pPr>
      <w:bookmarkStart w:id="621" w:name="a196029"/>
      <w:r>
        <w:t>is of an unusual or exceptional nature;</w:t>
      </w:r>
      <w:bookmarkEnd w:id="621"/>
    </w:p>
    <w:p w14:paraId="128363CF" w14:textId="77777777" w:rsidR="00684167" w:rsidRDefault="00684167" w:rsidP="00535ACE">
      <w:pPr>
        <w:pStyle w:val="ScheduleUntitledsubclause2"/>
        <w:numPr>
          <w:ilvl w:val="2"/>
          <w:numId w:val="39"/>
        </w:numPr>
      </w:pPr>
      <w:bookmarkStart w:id="622" w:name="a1010401"/>
      <w:r>
        <w:t>is not in the ordinary and usual course of the Business;</w:t>
      </w:r>
      <w:bookmarkEnd w:id="622"/>
    </w:p>
    <w:p w14:paraId="128363D0" w14:textId="77777777" w:rsidR="00684167" w:rsidRDefault="00684167" w:rsidP="00535ACE">
      <w:pPr>
        <w:pStyle w:val="ScheduleUntitledsubclause2"/>
        <w:numPr>
          <w:ilvl w:val="2"/>
          <w:numId w:val="39"/>
        </w:numPr>
      </w:pPr>
      <w:bookmarkStart w:id="623" w:name="a895180"/>
      <w:r>
        <w:t>may be terminated as a result of a change of Control of the Company or any of the Subsidiaries;</w:t>
      </w:r>
      <w:bookmarkEnd w:id="623"/>
    </w:p>
    <w:p w14:paraId="128363D1" w14:textId="77777777" w:rsidR="00684167" w:rsidRDefault="00684167" w:rsidP="00535ACE">
      <w:pPr>
        <w:pStyle w:val="ScheduleUntitledsubclause2"/>
        <w:numPr>
          <w:ilvl w:val="2"/>
          <w:numId w:val="39"/>
        </w:numPr>
      </w:pPr>
      <w:bookmarkStart w:id="624" w:name="a162214"/>
      <w:r>
        <w:t xml:space="preserve">restricts the freedom of the Company or any of the Subsidiaries to carry on the Business in any part of the world in such manner as it thinks fit; </w:t>
      </w:r>
      <w:bookmarkEnd w:id="624"/>
    </w:p>
    <w:p w14:paraId="128363D2" w14:textId="77777777" w:rsidR="00684167" w:rsidRDefault="00684167" w:rsidP="00535ACE">
      <w:pPr>
        <w:pStyle w:val="ScheduleUntitledsubclause2"/>
        <w:numPr>
          <w:ilvl w:val="2"/>
          <w:numId w:val="39"/>
        </w:numPr>
      </w:pPr>
      <w:bookmarkStart w:id="625" w:name="a415205"/>
      <w:r>
        <w:t>involves agency or distributorship;</w:t>
      </w:r>
      <w:bookmarkEnd w:id="625"/>
    </w:p>
    <w:p w14:paraId="128363D3" w14:textId="77777777" w:rsidR="00684167" w:rsidRDefault="00684167" w:rsidP="00535ACE">
      <w:pPr>
        <w:pStyle w:val="ScheduleUntitledsubclause2"/>
        <w:numPr>
          <w:ilvl w:val="2"/>
          <w:numId w:val="39"/>
        </w:numPr>
      </w:pPr>
      <w:bookmarkStart w:id="626" w:name="a237668"/>
      <w:r>
        <w:lastRenderedPageBreak/>
        <w:t>involves partnership, joint venture, consortium, joint development, shareholder or similar arrangements;</w:t>
      </w:r>
      <w:bookmarkEnd w:id="626"/>
    </w:p>
    <w:p w14:paraId="128363D4" w14:textId="77777777" w:rsidR="00684167" w:rsidRDefault="00684167" w:rsidP="00535ACE">
      <w:pPr>
        <w:pStyle w:val="ScheduleUntitledsubclause2"/>
        <w:numPr>
          <w:ilvl w:val="2"/>
          <w:numId w:val="39"/>
        </w:numPr>
      </w:pPr>
      <w:bookmarkStart w:id="627" w:name="a430981"/>
      <w:r>
        <w:t>involves the grant of any sole or exclusive rights by or to the Company or any of the Subsidiaries;</w:t>
      </w:r>
      <w:bookmarkEnd w:id="627"/>
    </w:p>
    <w:p w14:paraId="128363D5" w14:textId="77777777" w:rsidR="00684167" w:rsidRDefault="00684167" w:rsidP="00535ACE">
      <w:pPr>
        <w:pStyle w:val="ScheduleUntitledsubclause2"/>
        <w:numPr>
          <w:ilvl w:val="2"/>
          <w:numId w:val="39"/>
        </w:numPr>
      </w:pPr>
      <w:bookmarkStart w:id="628" w:name="a567017"/>
      <w:r>
        <w:t>is incapable of complete performance in accordance with its terms within [six] months after the date on which it was entered into;</w:t>
      </w:r>
      <w:bookmarkEnd w:id="628"/>
    </w:p>
    <w:p w14:paraId="128363D6" w14:textId="77777777" w:rsidR="00684167" w:rsidRDefault="00684167" w:rsidP="00535ACE">
      <w:pPr>
        <w:pStyle w:val="ScheduleUntitledsubclause2"/>
        <w:numPr>
          <w:ilvl w:val="2"/>
          <w:numId w:val="39"/>
        </w:numPr>
      </w:pPr>
      <w:bookmarkStart w:id="629" w:name="a765917"/>
      <w:r>
        <w:t>cannot be readily fulfilled or performed by the Company or the relevant Subsidiary on time and without undue or unusual expenditure of money and effort;</w:t>
      </w:r>
      <w:bookmarkEnd w:id="629"/>
    </w:p>
    <w:p w14:paraId="128363D7" w14:textId="77777777" w:rsidR="00684167" w:rsidRDefault="00684167" w:rsidP="00535ACE">
      <w:pPr>
        <w:pStyle w:val="ScheduleUntitledsubclause2"/>
        <w:numPr>
          <w:ilvl w:val="2"/>
          <w:numId w:val="39"/>
        </w:numPr>
      </w:pPr>
      <w:bookmarkStart w:id="630" w:name="a434797"/>
      <w:r>
        <w:t>involves or is likely to involve an aggregate consideration payable by or to the Company or any of the Subsidiaries in excess of £[AMOUNT];</w:t>
      </w:r>
      <w:bookmarkEnd w:id="630"/>
    </w:p>
    <w:p w14:paraId="128363D8" w14:textId="77777777" w:rsidR="00684167" w:rsidRDefault="00684167" w:rsidP="00535ACE">
      <w:pPr>
        <w:pStyle w:val="ScheduleUntitledsubclause2"/>
        <w:numPr>
          <w:ilvl w:val="2"/>
          <w:numId w:val="39"/>
        </w:numPr>
      </w:pPr>
      <w:bookmarkStart w:id="631" w:name="a428160"/>
      <w:r>
        <w:t>requires the Company or any of the Subsidiaries to pay any commission, finder's fee, royalty or the like;</w:t>
      </w:r>
      <w:bookmarkEnd w:id="631"/>
    </w:p>
    <w:p w14:paraId="128363D9" w14:textId="77777777" w:rsidR="00684167" w:rsidRDefault="00684167" w:rsidP="00535ACE">
      <w:pPr>
        <w:pStyle w:val="ScheduleUntitledsubclause2"/>
        <w:numPr>
          <w:ilvl w:val="2"/>
          <w:numId w:val="39"/>
        </w:numPr>
      </w:pPr>
      <w:bookmarkStart w:id="632" w:name="a244807"/>
      <w:r>
        <w:t>is for the supply of goods and/or services by or to the Company or any of the Subsidiaries on terms under which retrospective or future discounts, price reductions or other financial incentives are given;</w:t>
      </w:r>
      <w:bookmarkEnd w:id="632"/>
    </w:p>
    <w:p w14:paraId="128363DA" w14:textId="77777777" w:rsidR="00684167" w:rsidRDefault="00684167" w:rsidP="00535ACE">
      <w:pPr>
        <w:pStyle w:val="ScheduleUntitledsubclause2"/>
        <w:numPr>
          <w:ilvl w:val="2"/>
          <w:numId w:val="39"/>
        </w:numPr>
      </w:pPr>
      <w:bookmarkStart w:id="633" w:name="a981818"/>
      <w:r>
        <w:t>is not on arm's-length terms;</w:t>
      </w:r>
      <w:bookmarkEnd w:id="633"/>
    </w:p>
    <w:p w14:paraId="128363DB" w14:textId="77777777" w:rsidR="00684167" w:rsidRDefault="00684167" w:rsidP="00535ACE">
      <w:pPr>
        <w:pStyle w:val="ScheduleUntitledsubclause2"/>
        <w:numPr>
          <w:ilvl w:val="2"/>
          <w:numId w:val="39"/>
        </w:numPr>
      </w:pPr>
      <w:r>
        <w:fldChar w:fldCharType="begin"/>
      </w:r>
      <w:r>
        <w:fldChar w:fldCharType="end"/>
      </w:r>
      <w:bookmarkStart w:id="634" w:name="a505204"/>
      <w:r>
        <w:t>[provides for payments or other dealings in or calculated by reference to the euro or which will otherwise be affected by any changes in connection with the European Monetary Union;]</w:t>
      </w:r>
      <w:bookmarkEnd w:id="634"/>
    </w:p>
    <w:p w14:paraId="128363DC" w14:textId="77777777" w:rsidR="00684167" w:rsidRDefault="00684167" w:rsidP="00535ACE">
      <w:pPr>
        <w:pStyle w:val="ScheduleUntitledsubclause2"/>
        <w:numPr>
          <w:ilvl w:val="2"/>
          <w:numId w:val="39"/>
        </w:numPr>
      </w:pPr>
      <w:bookmarkStart w:id="635" w:name="a348121"/>
      <w:r>
        <w:t>is a finance lease, hire purchase, rental or credit sale agreement or which otherwise provides for the purchase or right to purchase any asset by instalment payments; or</w:t>
      </w:r>
      <w:bookmarkEnd w:id="635"/>
    </w:p>
    <w:p w14:paraId="128363DD" w14:textId="77777777" w:rsidR="00684167" w:rsidRDefault="00684167" w:rsidP="00535ACE">
      <w:pPr>
        <w:pStyle w:val="ScheduleUntitledsubclause2"/>
        <w:numPr>
          <w:ilvl w:val="2"/>
          <w:numId w:val="39"/>
        </w:numPr>
      </w:pPr>
      <w:r>
        <w:fldChar w:fldCharType="begin"/>
      </w:r>
      <w:r>
        <w:fldChar w:fldCharType="end"/>
      </w:r>
      <w:bookmarkStart w:id="636" w:name="a569936"/>
      <w:r>
        <w:t>[involves other obligations or liabilities that ought reasonably to be made known to the Buyer.]</w:t>
      </w:r>
      <w:bookmarkEnd w:id="636"/>
    </w:p>
    <w:p w14:paraId="128363DE" w14:textId="77777777" w:rsidR="00684167" w:rsidRDefault="00684167" w:rsidP="00535ACE">
      <w:pPr>
        <w:pStyle w:val="ScheduleUntitledsubclause1"/>
        <w:numPr>
          <w:ilvl w:val="1"/>
          <w:numId w:val="39"/>
        </w:numPr>
      </w:pPr>
      <w:bookmarkStart w:id="637" w:name="a653734"/>
      <w:r>
        <w:t xml:space="preserve">There are no outstanding or ongoing negotiations of material importance to the business, profits or assets of the Company or any of the Subsidiaries, or any outstanding quotations or tenders for a contract that, if accepted, would give rise to a Material Contract[, or a contract of any other type as referred to in </w:t>
      </w:r>
      <w:r>
        <w:fldChar w:fldCharType="begin"/>
      </w:r>
      <w:r>
        <w:instrText>PAGEREF a299355\# "'paragraph '"  \h</w:instrText>
      </w:r>
      <w:r>
        <w:fldChar w:fldCharType="separate"/>
      </w:r>
      <w:r>
        <w:t xml:space="preserve">paragraph </w:t>
      </w:r>
      <w:r>
        <w:fldChar w:fldCharType="end"/>
      </w:r>
      <w:r>
        <w:fldChar w:fldCharType="begin"/>
      </w:r>
      <w:r>
        <w:rPr>
          <w:highlight w:val="lightGray"/>
        </w:rPr>
        <w:instrText>REF a299355 \h \w</w:instrText>
      </w:r>
      <w:r>
        <w:fldChar w:fldCharType="separate"/>
      </w:r>
      <w:r>
        <w:t>12.2</w:t>
      </w:r>
      <w:r>
        <w:fldChar w:fldCharType="end"/>
      </w:r>
      <w:r>
        <w:t xml:space="preserve"> of </w:t>
      </w:r>
      <w:r>
        <w:fldChar w:fldCharType="begin"/>
      </w:r>
      <w:r>
        <w:rPr>
          <w:highlight w:val="lightGray"/>
        </w:rPr>
        <w:instrText>REF a543801 \h \w</w:instrText>
      </w:r>
      <w:r>
        <w:fldChar w:fldCharType="separate"/>
      </w:r>
      <w:r>
        <w:t>Part 1</w:t>
      </w:r>
      <w:r>
        <w:fldChar w:fldCharType="end"/>
      </w:r>
      <w:r>
        <w:t xml:space="preserve"> of this </w:t>
      </w:r>
      <w:r>
        <w:fldChar w:fldCharType="begin"/>
      </w:r>
      <w:r>
        <w:rPr>
          <w:highlight w:val="lightGray"/>
        </w:rPr>
        <w:instrText>REF a704021 \h \w</w:instrText>
      </w:r>
      <w:r>
        <w:fldChar w:fldCharType="separate"/>
      </w:r>
      <w:r>
        <w:t>Schedule 5</w:t>
      </w:r>
      <w:r>
        <w:fldChar w:fldCharType="end"/>
      </w:r>
      <w:r>
        <w:t>].</w:t>
      </w:r>
      <w:bookmarkEnd w:id="637"/>
    </w:p>
    <w:p w14:paraId="128363DF" w14:textId="77777777" w:rsidR="00684167" w:rsidRDefault="00684167" w:rsidP="00535ACE">
      <w:pPr>
        <w:pStyle w:val="ScheduleUntitledsubclause1"/>
        <w:numPr>
          <w:ilvl w:val="1"/>
          <w:numId w:val="39"/>
        </w:numPr>
      </w:pPr>
      <w:bookmarkStart w:id="638" w:name="a360202"/>
      <w:r>
        <w:t>Each Material Contract is in full force and effect and binding on the parties to it.</w:t>
      </w:r>
      <w:bookmarkEnd w:id="638"/>
    </w:p>
    <w:p w14:paraId="128363E0" w14:textId="77777777" w:rsidR="00684167" w:rsidRDefault="00684167" w:rsidP="00535ACE">
      <w:pPr>
        <w:pStyle w:val="ScheduleUntitledsubclause1"/>
        <w:numPr>
          <w:ilvl w:val="1"/>
          <w:numId w:val="39"/>
        </w:numPr>
      </w:pPr>
      <w:bookmarkStart w:id="639" w:name="a576823"/>
      <w:r>
        <w:t>Neither the Company nor any of the Subsidiaries, nor any counterparty is (or will, with the lapse of time, be) in default of any:</w:t>
      </w:r>
      <w:bookmarkEnd w:id="639"/>
    </w:p>
    <w:p w14:paraId="128363E1" w14:textId="77777777" w:rsidR="00684167" w:rsidRDefault="00684167" w:rsidP="00535ACE">
      <w:pPr>
        <w:pStyle w:val="ScheduleUntitledsubclause2"/>
        <w:numPr>
          <w:ilvl w:val="2"/>
          <w:numId w:val="39"/>
        </w:numPr>
      </w:pPr>
      <w:bookmarkStart w:id="640" w:name="a800673"/>
      <w:r>
        <w:t>Material Contract; or</w:t>
      </w:r>
      <w:bookmarkEnd w:id="640"/>
    </w:p>
    <w:p w14:paraId="128363E2" w14:textId="77777777" w:rsidR="00684167" w:rsidRDefault="00684167" w:rsidP="00535ACE">
      <w:pPr>
        <w:pStyle w:val="ScheduleUntitledsubclause2"/>
        <w:numPr>
          <w:ilvl w:val="2"/>
          <w:numId w:val="39"/>
        </w:numPr>
      </w:pPr>
      <w:r>
        <w:fldChar w:fldCharType="begin"/>
      </w:r>
      <w:r>
        <w:fldChar w:fldCharType="end"/>
      </w:r>
      <w:bookmarkStart w:id="641" w:name="a203948"/>
      <w:r>
        <w:t>[</w:t>
      </w:r>
      <w:r>
        <w:t xml:space="preserve">other agreement, arrangement, undertaking or commitment a default of which would be material having regard to the trading, profits or financial position of the Company [and </w:t>
      </w:r>
      <w:r>
        <w:rPr>
          <w:b/>
        </w:rPr>
        <w:t>OR</w:t>
      </w:r>
      <w:r>
        <w:t xml:space="preserve"> or any of] the Subsidiaries.</w:t>
      </w:r>
      <w:bookmarkEnd w:id="641"/>
    </w:p>
    <w:p w14:paraId="128363E3" w14:textId="77777777" w:rsidR="00684167" w:rsidRDefault="00684167" w:rsidP="00B32522">
      <w:pPr>
        <w:pStyle w:val="Parasubclause1"/>
      </w:pPr>
      <w:r>
        <w:lastRenderedPageBreak/>
        <w:t>No such default has been threatened, and there are no facts or circumstances likely to give rise to any such default.]</w:t>
      </w:r>
    </w:p>
    <w:p w14:paraId="128363E4" w14:textId="77777777" w:rsidR="00684167" w:rsidRDefault="00684167" w:rsidP="00535ACE">
      <w:pPr>
        <w:pStyle w:val="ScheduleUntitledsubclause1"/>
        <w:numPr>
          <w:ilvl w:val="1"/>
          <w:numId w:val="39"/>
        </w:numPr>
      </w:pPr>
      <w:bookmarkStart w:id="642" w:name="a590957"/>
      <w:r>
        <w:t>No notice of termination of a Material Contract has been received or served by the Company or any of the Subsidiaries, and there are no grounds for the termination, rescission, avoidance, repudiation or a material change in the terms of any such contract.</w:t>
      </w:r>
      <w:bookmarkEnd w:id="642"/>
    </w:p>
    <w:p w14:paraId="128363E5" w14:textId="77777777" w:rsidR="00684167" w:rsidRDefault="00684167" w:rsidP="00535ACE">
      <w:pPr>
        <w:pStyle w:val="ScheduleTitleClause"/>
        <w:numPr>
          <w:ilvl w:val="0"/>
          <w:numId w:val="39"/>
        </w:numPr>
      </w:pPr>
      <w:r>
        <w:fldChar w:fldCharType="begin"/>
      </w:r>
      <w:r>
        <w:instrText>TC "13. Transactions with the Sellers [and Sellers' interests]" \l 1</w:instrText>
      </w:r>
      <w:r>
        <w:fldChar w:fldCharType="end"/>
      </w:r>
      <w:bookmarkStart w:id="643" w:name="_Toc256000057"/>
      <w:bookmarkStart w:id="644" w:name="a1031403"/>
      <w:r>
        <w:t>Transactions with the Sellers [and Sellers' interests]</w:t>
      </w:r>
      <w:bookmarkEnd w:id="643"/>
      <w:bookmarkEnd w:id="644"/>
    </w:p>
    <w:p w14:paraId="128363E6" w14:textId="77777777" w:rsidR="00684167" w:rsidRDefault="00684167" w:rsidP="00535ACE">
      <w:pPr>
        <w:pStyle w:val="ScheduleUntitledsubclause1"/>
        <w:numPr>
          <w:ilvl w:val="1"/>
          <w:numId w:val="39"/>
        </w:numPr>
      </w:pPr>
      <w:bookmarkStart w:id="645" w:name="a683227"/>
      <w:r>
        <w:t>There is no outstanding indebtedness or other liability (actual or contingent) and no outstanding contract, commitment or arrangement between the Company or any of the Subsidiaries and any of the following:</w:t>
      </w:r>
      <w:bookmarkEnd w:id="645"/>
    </w:p>
    <w:p w14:paraId="128363E7" w14:textId="77777777" w:rsidR="00684167" w:rsidRDefault="00684167" w:rsidP="00535ACE">
      <w:pPr>
        <w:pStyle w:val="ScheduleUntitledsubclause2"/>
        <w:numPr>
          <w:ilvl w:val="2"/>
          <w:numId w:val="39"/>
        </w:numPr>
      </w:pPr>
      <w:bookmarkStart w:id="646" w:name="a1009647"/>
      <w:r>
        <w:t>a Seller, or any person Connected with a Seller; or</w:t>
      </w:r>
      <w:bookmarkEnd w:id="646"/>
    </w:p>
    <w:p w14:paraId="128363E8" w14:textId="77777777" w:rsidR="00684167" w:rsidRDefault="00684167" w:rsidP="00535ACE">
      <w:pPr>
        <w:pStyle w:val="ScheduleUntitledsubclause2"/>
        <w:numPr>
          <w:ilvl w:val="2"/>
          <w:numId w:val="39"/>
        </w:numPr>
      </w:pPr>
      <w:bookmarkStart w:id="647" w:name="a208548"/>
      <w:r>
        <w:t>a Director, or any person Connected with a Director.</w:t>
      </w:r>
      <w:bookmarkEnd w:id="647"/>
    </w:p>
    <w:p w14:paraId="128363E9" w14:textId="77777777" w:rsidR="00684167" w:rsidRDefault="00684167" w:rsidP="00535ACE">
      <w:pPr>
        <w:pStyle w:val="ScheduleUntitledsubclause1"/>
        <w:numPr>
          <w:ilvl w:val="1"/>
          <w:numId w:val="39"/>
        </w:numPr>
      </w:pPr>
      <w:bookmarkStart w:id="648" w:name="a779108"/>
      <w:r>
        <w:t>None of the Sellers, nor any person Connected with a Seller, has a claim of any nature against the Company or any of the Subsidiaries, or has assigned to any person the benefit of any such claim.</w:t>
      </w:r>
      <w:bookmarkEnd w:id="648"/>
    </w:p>
    <w:p w14:paraId="128363EA" w14:textId="77777777" w:rsidR="00684167" w:rsidRDefault="00684167" w:rsidP="00535ACE">
      <w:pPr>
        <w:pStyle w:val="ScheduleUntitledsubclause1"/>
        <w:numPr>
          <w:ilvl w:val="1"/>
          <w:numId w:val="39"/>
        </w:numPr>
      </w:pPr>
      <w:r>
        <w:fldChar w:fldCharType="begin"/>
      </w:r>
      <w:r>
        <w:fldChar w:fldCharType="end"/>
      </w:r>
      <w:bookmarkStart w:id="649" w:name="a493963"/>
      <w:r>
        <w:t>[None of the Sellers is at the date of this agreement, or has been at any time during the period of [NUMBER] years immediately preceding the date of this agreement, concerned, interested or engaged, directly or indirectly and in whatever capacity, in any other business similar to or competitive with the Business.]</w:t>
      </w:r>
      <w:bookmarkEnd w:id="649"/>
    </w:p>
    <w:p w14:paraId="128363EB" w14:textId="77777777" w:rsidR="00684167" w:rsidRDefault="00684167" w:rsidP="00535ACE">
      <w:pPr>
        <w:pStyle w:val="ScheduleTitleClause"/>
        <w:numPr>
          <w:ilvl w:val="0"/>
          <w:numId w:val="39"/>
        </w:numPr>
      </w:pPr>
      <w:r>
        <w:fldChar w:fldCharType="begin"/>
      </w:r>
      <w:r>
        <w:instrText>TC "14. Finance and guarantees" \l 1</w:instrText>
      </w:r>
      <w:r>
        <w:fldChar w:fldCharType="end"/>
      </w:r>
      <w:bookmarkStart w:id="650" w:name="_Toc256000058"/>
      <w:bookmarkStart w:id="651" w:name="a322998"/>
      <w:r>
        <w:t>Finance and guarantees</w:t>
      </w:r>
      <w:bookmarkEnd w:id="650"/>
      <w:bookmarkEnd w:id="651"/>
    </w:p>
    <w:p w14:paraId="128363EC" w14:textId="77777777" w:rsidR="00684167" w:rsidRDefault="00684167" w:rsidP="00535ACE">
      <w:pPr>
        <w:pStyle w:val="ScheduleUntitledsubclause1"/>
        <w:numPr>
          <w:ilvl w:val="1"/>
          <w:numId w:val="39"/>
        </w:numPr>
      </w:pPr>
      <w:bookmarkStart w:id="652" w:name="a281662"/>
      <w:r>
        <w:t xml:space="preserve">The Disclosure Letter contains full particulars of all: </w:t>
      </w:r>
      <w:bookmarkEnd w:id="652"/>
    </w:p>
    <w:p w14:paraId="128363ED" w14:textId="77777777" w:rsidR="00684167" w:rsidRDefault="00684167" w:rsidP="00535ACE">
      <w:pPr>
        <w:pStyle w:val="ScheduleUntitledsubclause2"/>
        <w:numPr>
          <w:ilvl w:val="2"/>
          <w:numId w:val="39"/>
        </w:numPr>
      </w:pPr>
      <w:bookmarkStart w:id="653" w:name="a610817"/>
      <w:r>
        <w:t>money borrowed by the Company and each of the Subsidiaries; and</w:t>
      </w:r>
      <w:bookmarkEnd w:id="653"/>
    </w:p>
    <w:p w14:paraId="128363EE" w14:textId="77777777" w:rsidR="00684167" w:rsidRDefault="00684167" w:rsidP="00535ACE">
      <w:pPr>
        <w:pStyle w:val="ScheduleUntitledsubclause2"/>
        <w:numPr>
          <w:ilvl w:val="2"/>
          <w:numId w:val="39"/>
        </w:numPr>
      </w:pPr>
      <w:bookmarkStart w:id="654" w:name="a527957"/>
      <w:r>
        <w:t>loans, overdrafts or other financial facilities currently outstanding or available to the Company or any of the Subsidiaries (</w:t>
      </w:r>
      <w:r>
        <w:rPr>
          <w:rStyle w:val="DefTerm"/>
        </w:rPr>
        <w:t>Financial Facilities</w:t>
      </w:r>
      <w:r>
        <w:t>), including copies of all [material] documents relating to such Financial Facilities.</w:t>
      </w:r>
      <w:bookmarkEnd w:id="654"/>
    </w:p>
    <w:p w14:paraId="128363EF" w14:textId="77777777" w:rsidR="00684167" w:rsidRDefault="00684167" w:rsidP="00535ACE">
      <w:pPr>
        <w:pStyle w:val="ScheduleUntitledsubclause1"/>
        <w:numPr>
          <w:ilvl w:val="1"/>
          <w:numId w:val="39"/>
        </w:numPr>
      </w:pPr>
      <w:bookmarkStart w:id="655" w:name="a384311"/>
      <w:r>
        <w:t>The total amount borrowed by the Company or any of the Subsidiaries (whether pursuant to the Financial Facilities or otherwise) does not exceed any limitations on the borrowing powers of the Company or the relevant Subsidiary contained in:</w:t>
      </w:r>
      <w:bookmarkEnd w:id="655"/>
    </w:p>
    <w:p w14:paraId="128363F0" w14:textId="77777777" w:rsidR="00684167" w:rsidRDefault="00684167" w:rsidP="00535ACE">
      <w:pPr>
        <w:pStyle w:val="ScheduleUntitledsubclause2"/>
        <w:numPr>
          <w:ilvl w:val="2"/>
          <w:numId w:val="39"/>
        </w:numPr>
      </w:pPr>
      <w:bookmarkStart w:id="656" w:name="a261001"/>
      <w:r>
        <w:t>its articles of association; or</w:t>
      </w:r>
      <w:bookmarkEnd w:id="656"/>
    </w:p>
    <w:p w14:paraId="128363F1" w14:textId="77777777" w:rsidR="00684167" w:rsidRDefault="00684167" w:rsidP="00535ACE">
      <w:pPr>
        <w:pStyle w:val="ScheduleUntitledsubclause2"/>
        <w:numPr>
          <w:ilvl w:val="2"/>
          <w:numId w:val="39"/>
        </w:numPr>
      </w:pPr>
      <w:bookmarkStart w:id="657" w:name="a83463"/>
      <w:r>
        <w:t>any debenture or other deed or document binding on the Company or the relevant Subsidiary.</w:t>
      </w:r>
      <w:bookmarkEnd w:id="657"/>
    </w:p>
    <w:p w14:paraId="128363F2" w14:textId="77777777" w:rsidR="00684167" w:rsidRDefault="00684167" w:rsidP="00535ACE">
      <w:pPr>
        <w:pStyle w:val="ScheduleUntitledsubclause1"/>
        <w:numPr>
          <w:ilvl w:val="1"/>
          <w:numId w:val="39"/>
        </w:numPr>
      </w:pPr>
      <w:r>
        <w:fldChar w:fldCharType="begin"/>
      </w:r>
      <w:r>
        <w:fldChar w:fldCharType="end"/>
      </w:r>
      <w:bookmarkStart w:id="658" w:name="a350496"/>
      <w:r>
        <w:t>[There are no circumstances or matters which could affect the continuance of any of the Financial Facilities, or which may result in an amendment of their terms.]</w:t>
      </w:r>
      <w:bookmarkEnd w:id="658"/>
    </w:p>
    <w:p w14:paraId="128363F3" w14:textId="77777777" w:rsidR="00684167" w:rsidRDefault="00684167" w:rsidP="00535ACE">
      <w:pPr>
        <w:pStyle w:val="ScheduleUntitledsubclause1"/>
        <w:numPr>
          <w:ilvl w:val="1"/>
          <w:numId w:val="39"/>
        </w:numPr>
      </w:pPr>
      <w:bookmarkStart w:id="659" w:name="a1046326"/>
      <w:r>
        <w:lastRenderedPageBreak/>
        <w:t>No indebtedness of the Company or any of the Subsidiaries is due and payable and no Encumbrance over any of the assets of the Company or any of the Subsidiaries is now enforceable, whether by virtue of the stated maturity date of the indebtedness having been reached or otherwise.</w:t>
      </w:r>
      <w:bookmarkEnd w:id="659"/>
    </w:p>
    <w:p w14:paraId="128363F4" w14:textId="77777777" w:rsidR="00684167" w:rsidRDefault="00684167" w:rsidP="00535ACE">
      <w:pPr>
        <w:pStyle w:val="ScheduleUntitledsubclause1"/>
        <w:numPr>
          <w:ilvl w:val="1"/>
          <w:numId w:val="39"/>
        </w:numPr>
      </w:pPr>
      <w:bookmarkStart w:id="660" w:name="a316537"/>
      <w:r>
        <w:t>Neither the Company nor any of the Subsidiaries has received any notice (whose terms have not been fully complied with or carried out) from any creditor requiring any payment to be made in respect of any indebtedness (whether arising pursuant to the Financial Facilities or otherwise), or intimating the enforcement of any Encumbrance which it holds over the assets of the Company or any of the Subsidiaries.</w:t>
      </w:r>
      <w:bookmarkEnd w:id="660"/>
    </w:p>
    <w:p w14:paraId="128363F5" w14:textId="77777777" w:rsidR="00684167" w:rsidRDefault="00684167" w:rsidP="00535ACE">
      <w:pPr>
        <w:pStyle w:val="ScheduleUntitledsubclause1"/>
        <w:numPr>
          <w:ilvl w:val="1"/>
          <w:numId w:val="39"/>
        </w:numPr>
      </w:pPr>
      <w:bookmarkStart w:id="661" w:name="a130784"/>
      <w:r>
        <w:t>Except as Disclosed, no Encumbrance, guarantee, indemnity or other similar security arrangement has been given or entered into (or agreed to be given or entered into) by the Company, a Subsidiary or any third party in respect of the borrowings or other obligations of the Company or any of the Subsidiaries (whether arising pursuant to the Financial Facilities or otherwise).</w:t>
      </w:r>
      <w:bookmarkEnd w:id="661"/>
    </w:p>
    <w:p w14:paraId="128363F6" w14:textId="77777777" w:rsidR="00684167" w:rsidRDefault="00684167" w:rsidP="00535ACE">
      <w:pPr>
        <w:pStyle w:val="ScheduleUntitledsubclause1"/>
        <w:numPr>
          <w:ilvl w:val="1"/>
          <w:numId w:val="39"/>
        </w:numPr>
      </w:pPr>
      <w:bookmarkStart w:id="662" w:name="a167591"/>
      <w:r>
        <w:t>Neither the Company nor any of the Subsidiaries has given or entered into (or agreed to give or enter into) any Encumbrance, guarantee, indemnity or other similar security arrangement in respect of the indebtedness of, or the default in the performance of any obligation by, any other person.</w:t>
      </w:r>
      <w:bookmarkEnd w:id="662"/>
    </w:p>
    <w:p w14:paraId="128363F7" w14:textId="77777777" w:rsidR="00684167" w:rsidRDefault="00684167" w:rsidP="00535ACE">
      <w:pPr>
        <w:pStyle w:val="ScheduleUntitledsubclause1"/>
        <w:numPr>
          <w:ilvl w:val="1"/>
          <w:numId w:val="39"/>
        </w:numPr>
      </w:pPr>
      <w:bookmarkStart w:id="663" w:name="a611855"/>
      <w:r>
        <w:t>Neither the Company nor any of the Subsidiaries has:</w:t>
      </w:r>
      <w:bookmarkEnd w:id="663"/>
    </w:p>
    <w:p w14:paraId="128363F8" w14:textId="77777777" w:rsidR="00684167" w:rsidRDefault="00684167" w:rsidP="00535ACE">
      <w:pPr>
        <w:pStyle w:val="ScheduleUntitledsubclause2"/>
        <w:numPr>
          <w:ilvl w:val="2"/>
          <w:numId w:val="39"/>
        </w:numPr>
      </w:pPr>
      <w:bookmarkStart w:id="664" w:name="a754810"/>
      <w:r>
        <w:t>factored or discounted any of its debts;</w:t>
      </w:r>
      <w:bookmarkEnd w:id="664"/>
    </w:p>
    <w:p w14:paraId="128363F9" w14:textId="77777777" w:rsidR="00684167" w:rsidRDefault="00684167" w:rsidP="00535ACE">
      <w:pPr>
        <w:pStyle w:val="ScheduleUntitledsubclause2"/>
        <w:numPr>
          <w:ilvl w:val="2"/>
          <w:numId w:val="39"/>
        </w:numPr>
      </w:pPr>
      <w:bookmarkStart w:id="665" w:name="a702903"/>
      <w:r>
        <w:t>engaged in financing of a type which would not need to be shown or fully reflected in the Accounts; or</w:t>
      </w:r>
      <w:bookmarkEnd w:id="665"/>
    </w:p>
    <w:p w14:paraId="128363FA" w14:textId="77777777" w:rsidR="00684167" w:rsidRDefault="00684167" w:rsidP="00535ACE">
      <w:pPr>
        <w:pStyle w:val="ScheduleUntitledsubclause2"/>
        <w:numPr>
          <w:ilvl w:val="2"/>
          <w:numId w:val="39"/>
        </w:numPr>
      </w:pPr>
      <w:bookmarkStart w:id="666" w:name="a569182"/>
      <w:r>
        <w:t>waived any right of set-off it may have against any third party.</w:t>
      </w:r>
      <w:bookmarkEnd w:id="666"/>
    </w:p>
    <w:p w14:paraId="128363FB" w14:textId="77777777" w:rsidR="00684167" w:rsidRDefault="00684167" w:rsidP="00535ACE">
      <w:pPr>
        <w:pStyle w:val="ScheduleUntitledsubclause1"/>
        <w:numPr>
          <w:ilvl w:val="1"/>
          <w:numId w:val="39"/>
        </w:numPr>
      </w:pPr>
      <w:bookmarkStart w:id="667" w:name="a273956"/>
      <w:r>
        <w:t>Neither the Company nor any of the Subsidiaries has any outstanding loan capital, or has lent any money that has not been repaid, and there are no debts owing to the Company or any of the Subsidiaries other than debts that have arisen in the normal course of the Business.</w:t>
      </w:r>
      <w:bookmarkEnd w:id="667"/>
    </w:p>
    <w:p w14:paraId="128363FC" w14:textId="77777777" w:rsidR="00684167" w:rsidRDefault="00684167" w:rsidP="00535ACE">
      <w:pPr>
        <w:pStyle w:val="ScheduleUntitledsubclause1"/>
        <w:numPr>
          <w:ilvl w:val="1"/>
          <w:numId w:val="39"/>
        </w:numPr>
      </w:pPr>
      <w:bookmarkStart w:id="668" w:name="a391592"/>
      <w:r>
        <w:t>The debts owing to the Company or any of the Subsidiaries as reflected in the Accounts, and all debts subsequently recorded in the books of the Company or any of the Subsidiaries since the Accounts Date:</w:t>
      </w:r>
      <w:bookmarkEnd w:id="668"/>
    </w:p>
    <w:p w14:paraId="128363FD" w14:textId="77777777" w:rsidR="00684167" w:rsidRDefault="00684167" w:rsidP="00535ACE">
      <w:pPr>
        <w:pStyle w:val="ScheduleUntitledsubclause2"/>
        <w:numPr>
          <w:ilvl w:val="2"/>
          <w:numId w:val="39"/>
        </w:numPr>
      </w:pPr>
      <w:bookmarkStart w:id="669" w:name="a90602"/>
      <w:r>
        <w:t>have been realised, or will within [three] months after the date of this agreement realise in cash their full amount as included in those Accounts or books;</w:t>
      </w:r>
      <w:bookmarkEnd w:id="669"/>
    </w:p>
    <w:p w14:paraId="128363FE" w14:textId="77777777" w:rsidR="00684167" w:rsidRDefault="00684167" w:rsidP="00535ACE">
      <w:pPr>
        <w:pStyle w:val="ScheduleUntitledsubclause2"/>
        <w:numPr>
          <w:ilvl w:val="2"/>
          <w:numId w:val="39"/>
        </w:numPr>
      </w:pPr>
      <w:bookmarkStart w:id="670" w:name="a76882"/>
      <w:r>
        <w:t>have not been outstanding (in whole or in part) for more than [two] months from its due date for payment; and</w:t>
      </w:r>
      <w:bookmarkEnd w:id="670"/>
    </w:p>
    <w:p w14:paraId="128363FF" w14:textId="77777777" w:rsidR="00684167" w:rsidRDefault="00684167" w:rsidP="00535ACE">
      <w:pPr>
        <w:pStyle w:val="ScheduleUntitledsubclause2"/>
        <w:numPr>
          <w:ilvl w:val="2"/>
          <w:numId w:val="39"/>
        </w:numPr>
      </w:pPr>
      <w:bookmarkStart w:id="671" w:name="a849534"/>
      <w:r>
        <w:t>are not subject to any right of set-off or counterclaim.</w:t>
      </w:r>
      <w:bookmarkEnd w:id="671"/>
    </w:p>
    <w:p w14:paraId="12836400" w14:textId="77777777" w:rsidR="00684167" w:rsidRDefault="00684167" w:rsidP="00535ACE">
      <w:pPr>
        <w:pStyle w:val="ScheduleUntitledsubclause1"/>
        <w:numPr>
          <w:ilvl w:val="1"/>
          <w:numId w:val="39"/>
        </w:numPr>
      </w:pPr>
      <w:bookmarkStart w:id="672" w:name="a868523"/>
      <w:r>
        <w:t>Neither the Company nor any of the Subsidiaries is subject to any arrangement for receipt or repayment of any grant, subsidy or financial assistance from any government department or other body.</w:t>
      </w:r>
      <w:bookmarkEnd w:id="672"/>
    </w:p>
    <w:p w14:paraId="12836401" w14:textId="77777777" w:rsidR="00684167" w:rsidRDefault="00684167" w:rsidP="00535ACE">
      <w:pPr>
        <w:pStyle w:val="ScheduleUntitledsubclause1"/>
        <w:numPr>
          <w:ilvl w:val="1"/>
          <w:numId w:val="39"/>
        </w:numPr>
      </w:pPr>
      <w:bookmarkStart w:id="673" w:name="a700134"/>
      <w:r>
        <w:lastRenderedPageBreak/>
        <w:t>Particulars of the balances of all the bank accounts of the Company and the Subsidiaries, showing the position as at the day immediately preceding the date of this agreement, have been Disclosed and neither the Company nor any of the Subsidiaries has any other bank account. Since the date of those particulars, there have been no payments out of those bank accounts other than routine payments in the ordinary course of the Business.</w:t>
      </w:r>
      <w:bookmarkEnd w:id="673"/>
    </w:p>
    <w:p w14:paraId="12836402" w14:textId="77777777" w:rsidR="00684167" w:rsidRDefault="00684167" w:rsidP="00535ACE">
      <w:pPr>
        <w:pStyle w:val="ScheduleUntitledsubclause1"/>
        <w:numPr>
          <w:ilvl w:val="1"/>
          <w:numId w:val="39"/>
        </w:numPr>
      </w:pPr>
      <w:bookmarkStart w:id="674" w:name="a617274"/>
      <w:r>
        <w:t>Having regard to the existing banking and other facilities available to it, the Company and each of the Subsidiaries has sufficient working capital for the purposes of:</w:t>
      </w:r>
      <w:bookmarkEnd w:id="674"/>
    </w:p>
    <w:p w14:paraId="12836403" w14:textId="77777777" w:rsidR="00684167" w:rsidRDefault="00684167" w:rsidP="00535ACE">
      <w:pPr>
        <w:pStyle w:val="ScheduleUntitledsubclause2"/>
        <w:numPr>
          <w:ilvl w:val="2"/>
          <w:numId w:val="39"/>
        </w:numPr>
      </w:pPr>
      <w:bookmarkStart w:id="675" w:name="a646279"/>
      <w:r>
        <w:t>continuing to carry on the Business in its present form and at its present level of turnover during the period of [12] months following the date of this agreement; and</w:t>
      </w:r>
      <w:bookmarkEnd w:id="675"/>
    </w:p>
    <w:p w14:paraId="12836404" w14:textId="77777777" w:rsidR="00684167" w:rsidRDefault="00684167" w:rsidP="00535ACE">
      <w:pPr>
        <w:pStyle w:val="ScheduleUntitledsubclause2"/>
        <w:numPr>
          <w:ilvl w:val="2"/>
          <w:numId w:val="39"/>
        </w:numPr>
      </w:pPr>
      <w:bookmarkStart w:id="676" w:name="a228439"/>
      <w:r>
        <w:t xml:space="preserve">executing, </w:t>
      </w:r>
      <w:r>
        <w:t>carrying out and fulfilling in accordance with their respective terms all orders, projects and contractual obligations which have been placed with or undertaken by the Company or any of the Subsidiaries.</w:t>
      </w:r>
      <w:bookmarkEnd w:id="676"/>
    </w:p>
    <w:p w14:paraId="12836405" w14:textId="77777777" w:rsidR="00684167" w:rsidRDefault="00684167" w:rsidP="00535ACE">
      <w:pPr>
        <w:pStyle w:val="ScheduleTitleClause"/>
        <w:numPr>
          <w:ilvl w:val="0"/>
          <w:numId w:val="39"/>
        </w:numPr>
      </w:pPr>
      <w:r>
        <w:fldChar w:fldCharType="begin"/>
      </w:r>
      <w:r>
        <w:instrText>TC "15. Liabilities" \l 1</w:instrText>
      </w:r>
      <w:r>
        <w:fldChar w:fldCharType="end"/>
      </w:r>
      <w:bookmarkStart w:id="677" w:name="_Toc256000059"/>
      <w:bookmarkStart w:id="678" w:name="a506208"/>
      <w:r>
        <w:t>Liabilities</w:t>
      </w:r>
      <w:bookmarkEnd w:id="677"/>
      <w:bookmarkEnd w:id="678"/>
    </w:p>
    <w:p w14:paraId="12836406" w14:textId="77777777" w:rsidR="00684167" w:rsidRDefault="00684167" w:rsidP="00535ACE">
      <w:pPr>
        <w:pStyle w:val="ScheduleUntitledsubclause1"/>
        <w:numPr>
          <w:ilvl w:val="1"/>
          <w:numId w:val="39"/>
        </w:numPr>
      </w:pPr>
      <w:bookmarkStart w:id="679" w:name="a642792"/>
      <w:r>
        <w:t>Neither the Company nor any of the Subsidiaries has any liabilities (including contingent liabilities) other than as disclosed in the Accounts or incurred in the ordinary and proper course of the Business since the Accounts Date.</w:t>
      </w:r>
      <w:bookmarkEnd w:id="679"/>
    </w:p>
    <w:p w14:paraId="12836407" w14:textId="77777777" w:rsidR="00684167" w:rsidRDefault="00684167" w:rsidP="00535ACE">
      <w:pPr>
        <w:pStyle w:val="ScheduleUntitledsubclause1"/>
        <w:numPr>
          <w:ilvl w:val="1"/>
          <w:numId w:val="39"/>
        </w:numPr>
      </w:pPr>
      <w:bookmarkStart w:id="680" w:name="a498621"/>
      <w:r>
        <w:t>No sum is owing by the Company or any of the Subsidiaries to their auditors, solicitors or other professional advisers, and no accrual ought properly to be made by it in respect of any such sum.</w:t>
      </w:r>
      <w:bookmarkEnd w:id="680"/>
    </w:p>
    <w:p w14:paraId="12836408" w14:textId="77777777" w:rsidR="00684167" w:rsidRDefault="00684167" w:rsidP="00535ACE">
      <w:pPr>
        <w:pStyle w:val="ScheduleTitleClause"/>
        <w:numPr>
          <w:ilvl w:val="0"/>
          <w:numId w:val="39"/>
        </w:numPr>
      </w:pPr>
      <w:r>
        <w:fldChar w:fldCharType="begin"/>
      </w:r>
      <w:r>
        <w:instrText>TC "16. Effect of the Transaction" \l 1</w:instrText>
      </w:r>
      <w:r>
        <w:fldChar w:fldCharType="end"/>
      </w:r>
      <w:bookmarkStart w:id="681" w:name="_Toc256000060"/>
      <w:bookmarkStart w:id="682" w:name="a403713"/>
      <w:r>
        <w:t>Effect of the Transaction</w:t>
      </w:r>
      <w:bookmarkEnd w:id="681"/>
      <w:bookmarkEnd w:id="682"/>
    </w:p>
    <w:p w14:paraId="12836409" w14:textId="77777777" w:rsidR="00684167" w:rsidRDefault="00684167" w:rsidP="00B32522">
      <w:pPr>
        <w:pStyle w:val="NoNumUntitledsubclause1"/>
      </w:pPr>
      <w:bookmarkStart w:id="683" w:name="a453991"/>
      <w:r>
        <w:t>Neither the acquisition of the Sale Shares by the Buyer, nor compliance with the terms of this agreement will:</w:t>
      </w:r>
      <w:bookmarkEnd w:id="683"/>
    </w:p>
    <w:p w14:paraId="1283640A" w14:textId="77777777" w:rsidR="00684167" w:rsidRDefault="00684167" w:rsidP="00535ACE">
      <w:pPr>
        <w:pStyle w:val="ScheduleUntitledsubclause2"/>
        <w:numPr>
          <w:ilvl w:val="2"/>
          <w:numId w:val="39"/>
        </w:numPr>
      </w:pPr>
      <w:bookmarkStart w:id="684" w:name="a645195"/>
      <w:r>
        <w:t>cause the Company or any of the Subsidiaries to lose the benefit of any asset, right or privilege it presently enjoys;</w:t>
      </w:r>
      <w:bookmarkEnd w:id="684"/>
    </w:p>
    <w:p w14:paraId="1283640B" w14:textId="77777777" w:rsidR="00684167" w:rsidRDefault="00684167" w:rsidP="00535ACE">
      <w:pPr>
        <w:pStyle w:val="ScheduleUntitledsubclause2"/>
        <w:numPr>
          <w:ilvl w:val="2"/>
          <w:numId w:val="39"/>
        </w:numPr>
      </w:pPr>
      <w:bookmarkStart w:id="685" w:name="a529974"/>
      <w:r>
        <w:t>relieve any person of any obligation to the Company or any of the Subsidiaries (whether contractual or otherwise), or enable any person to determine any such obligation or any right or benefit enjoyed by the Company or any of the Subsidiaries, or to exercise any other right in respect of the Company or any of the Subsidiaries;</w:t>
      </w:r>
      <w:bookmarkEnd w:id="685"/>
    </w:p>
    <w:p w14:paraId="1283640C" w14:textId="77777777" w:rsidR="00684167" w:rsidRDefault="00684167" w:rsidP="00535ACE">
      <w:pPr>
        <w:pStyle w:val="ScheduleUntitledsubclause2"/>
        <w:numPr>
          <w:ilvl w:val="2"/>
          <w:numId w:val="39"/>
        </w:numPr>
      </w:pPr>
      <w:bookmarkStart w:id="686" w:name="a485423"/>
      <w:r>
        <w:t>result in any customer, client or supplier being entitled to cease dealing with the Company or any of the Subsidiaries, or [materially] reducing its level of business, or changing the terms on which it deals, with the Company or any of the Subsidiaries;</w:t>
      </w:r>
      <w:bookmarkEnd w:id="686"/>
    </w:p>
    <w:p w14:paraId="1283640D" w14:textId="77777777" w:rsidR="00684167" w:rsidRDefault="00684167" w:rsidP="00535ACE">
      <w:pPr>
        <w:pStyle w:val="ScheduleUntitledsubclause2"/>
        <w:numPr>
          <w:ilvl w:val="2"/>
          <w:numId w:val="39"/>
        </w:numPr>
      </w:pPr>
      <w:bookmarkStart w:id="687" w:name="a746640"/>
      <w:r>
        <w:t>result in the loss or impairment of, or any default under, any licence, authorisation or consent required by the Company or any of the Subsidiaries for the purposes of the Business;</w:t>
      </w:r>
      <w:bookmarkEnd w:id="687"/>
    </w:p>
    <w:p w14:paraId="1283640E" w14:textId="77777777" w:rsidR="00684167" w:rsidRDefault="00684167" w:rsidP="00535ACE">
      <w:pPr>
        <w:pStyle w:val="ScheduleUntitledsubclause2"/>
        <w:numPr>
          <w:ilvl w:val="2"/>
          <w:numId w:val="39"/>
        </w:numPr>
      </w:pPr>
      <w:bookmarkStart w:id="688" w:name="a198052"/>
      <w:r>
        <w:t>[so far as the Sellers are aware,] result in any officer or senior Employee leaving the Company or any of the Subsidiaries;</w:t>
      </w:r>
      <w:bookmarkEnd w:id="688"/>
    </w:p>
    <w:p w14:paraId="1283640F" w14:textId="77777777" w:rsidR="00684167" w:rsidRDefault="00684167" w:rsidP="00535ACE">
      <w:pPr>
        <w:pStyle w:val="ScheduleUntitledsubclause2"/>
        <w:numPr>
          <w:ilvl w:val="2"/>
          <w:numId w:val="39"/>
        </w:numPr>
      </w:pPr>
      <w:bookmarkStart w:id="689" w:name="a287548"/>
      <w:r>
        <w:lastRenderedPageBreak/>
        <w:t>result in the creation, imposition, crystallisation or enforcement of any Encumbrance on any of the assets of the Company or any of the Subsidiaries;</w:t>
      </w:r>
      <w:bookmarkEnd w:id="689"/>
    </w:p>
    <w:p w14:paraId="12836410" w14:textId="77777777" w:rsidR="00684167" w:rsidRDefault="00684167" w:rsidP="00535ACE">
      <w:pPr>
        <w:pStyle w:val="ScheduleUntitledsubclause2"/>
        <w:numPr>
          <w:ilvl w:val="2"/>
          <w:numId w:val="39"/>
        </w:numPr>
      </w:pPr>
      <w:bookmarkStart w:id="690" w:name="a486448"/>
      <w:r>
        <w:t>result in any present or future indebtedness of the Company or any of the Subsidiaries becoming due and payable, or capable of being declared due and payable, prior to its stated maturity date, or cause any Financial Facility to be terminated or withdrawn;</w:t>
      </w:r>
      <w:bookmarkEnd w:id="690"/>
    </w:p>
    <w:p w14:paraId="12836411" w14:textId="77777777" w:rsidR="00684167" w:rsidRDefault="00684167" w:rsidP="00535ACE">
      <w:pPr>
        <w:pStyle w:val="ScheduleUntitledsubclause2"/>
        <w:numPr>
          <w:ilvl w:val="2"/>
          <w:numId w:val="39"/>
        </w:numPr>
      </w:pPr>
      <w:r>
        <w:fldChar w:fldCharType="begin"/>
      </w:r>
      <w:r>
        <w:fldChar w:fldCharType="end"/>
      </w:r>
      <w:bookmarkStart w:id="691" w:name="a155327"/>
      <w:r>
        <w:t>[entitle any person to receive from the Company or any of the Subsidiaries any finder's fee, brokerage or other commission in connection with the Transaction;]</w:t>
      </w:r>
      <w:bookmarkEnd w:id="691"/>
    </w:p>
    <w:p w14:paraId="12836412" w14:textId="77777777" w:rsidR="00684167" w:rsidRDefault="00684167" w:rsidP="00535ACE">
      <w:pPr>
        <w:pStyle w:val="ScheduleUntitledsubclause2"/>
        <w:numPr>
          <w:ilvl w:val="2"/>
          <w:numId w:val="39"/>
        </w:numPr>
      </w:pPr>
      <w:bookmarkStart w:id="692" w:name="a148690"/>
      <w:r>
        <w:t>give rise to, or cause to become exercisable, any right of pre-emption over the Sale Shares; or</w:t>
      </w:r>
      <w:bookmarkEnd w:id="692"/>
    </w:p>
    <w:p w14:paraId="12836413" w14:textId="77777777" w:rsidR="00684167" w:rsidRDefault="00684167" w:rsidP="00535ACE">
      <w:pPr>
        <w:pStyle w:val="ScheduleUntitledsubclause2"/>
        <w:numPr>
          <w:ilvl w:val="2"/>
          <w:numId w:val="39"/>
        </w:numPr>
      </w:pPr>
      <w:bookmarkStart w:id="693" w:name="a342622"/>
      <w:r>
        <w:t>entitle any person to acquire, or affect the entitlement of any person to acquire, shares in the Company.</w:t>
      </w:r>
      <w:bookmarkEnd w:id="693"/>
    </w:p>
    <w:p w14:paraId="12836414" w14:textId="77777777" w:rsidR="00684167" w:rsidRDefault="00684167" w:rsidP="00535ACE">
      <w:pPr>
        <w:pStyle w:val="ScheduleTitleClause"/>
        <w:numPr>
          <w:ilvl w:val="0"/>
          <w:numId w:val="39"/>
        </w:numPr>
      </w:pPr>
      <w:r>
        <w:fldChar w:fldCharType="begin"/>
      </w:r>
      <w:r>
        <w:instrText>TC "17. Insolvency" \l 1</w:instrText>
      </w:r>
      <w:r>
        <w:fldChar w:fldCharType="end"/>
      </w:r>
      <w:bookmarkStart w:id="694" w:name="_Toc256000061"/>
      <w:bookmarkStart w:id="695" w:name="a163302"/>
      <w:r>
        <w:t>Insolvency</w:t>
      </w:r>
      <w:bookmarkEnd w:id="694"/>
      <w:bookmarkEnd w:id="695"/>
    </w:p>
    <w:p w14:paraId="12836415" w14:textId="77777777" w:rsidR="00684167" w:rsidRDefault="00684167" w:rsidP="00535ACE">
      <w:pPr>
        <w:pStyle w:val="ScheduleUntitledsubclause1"/>
        <w:numPr>
          <w:ilvl w:val="1"/>
          <w:numId w:val="39"/>
        </w:numPr>
      </w:pPr>
      <w:bookmarkStart w:id="696" w:name="a878557"/>
      <w:r>
        <w:t>Neither the Company nor any of the Subsidiaries:</w:t>
      </w:r>
      <w:bookmarkEnd w:id="696"/>
    </w:p>
    <w:p w14:paraId="12836416" w14:textId="77777777" w:rsidR="00684167" w:rsidRDefault="00684167" w:rsidP="00535ACE">
      <w:pPr>
        <w:pStyle w:val="ScheduleUntitledsubclause2"/>
        <w:numPr>
          <w:ilvl w:val="2"/>
          <w:numId w:val="39"/>
        </w:numPr>
      </w:pPr>
      <w:bookmarkStart w:id="697" w:name="a391645"/>
      <w:r>
        <w:t xml:space="preserve">is insolvent or unable to pay its debts within the meaning of the Insolvency Act 1986 or any other </w:t>
      </w:r>
      <w:r>
        <w:t>applicable insolvency legislation; or</w:t>
      </w:r>
      <w:bookmarkEnd w:id="697"/>
    </w:p>
    <w:p w14:paraId="12836417" w14:textId="77777777" w:rsidR="00684167" w:rsidRDefault="00684167" w:rsidP="00535ACE">
      <w:pPr>
        <w:pStyle w:val="ScheduleUntitledsubclause2"/>
        <w:numPr>
          <w:ilvl w:val="2"/>
          <w:numId w:val="39"/>
        </w:numPr>
      </w:pPr>
      <w:bookmarkStart w:id="698" w:name="a658678"/>
      <w:r>
        <w:t>has stopped paying its debts as they fall due.</w:t>
      </w:r>
      <w:bookmarkEnd w:id="698"/>
    </w:p>
    <w:p w14:paraId="12836418" w14:textId="77777777" w:rsidR="00684167" w:rsidRDefault="00684167" w:rsidP="00535ACE">
      <w:pPr>
        <w:pStyle w:val="ScheduleUntitledsubclause1"/>
        <w:numPr>
          <w:ilvl w:val="1"/>
          <w:numId w:val="39"/>
        </w:numPr>
      </w:pPr>
      <w:bookmarkStart w:id="699" w:name="a835142"/>
      <w:r>
        <w:t>No step has been taken or proposal made in any applicable jurisdiction to initiate any process by or under which:</w:t>
      </w:r>
      <w:bookmarkEnd w:id="699"/>
    </w:p>
    <w:p w14:paraId="12836419" w14:textId="77777777" w:rsidR="00684167" w:rsidRDefault="00684167" w:rsidP="00535ACE">
      <w:pPr>
        <w:pStyle w:val="ScheduleUntitledsubclause2"/>
        <w:numPr>
          <w:ilvl w:val="2"/>
          <w:numId w:val="39"/>
        </w:numPr>
      </w:pPr>
      <w:bookmarkStart w:id="700" w:name="a719922"/>
      <w:r>
        <w:t>the ability of the creditors of the Company or any of the Subsidiaries to take any action to enforce their debts is suspended, restricted or prevented, including [(without limitation)] pursuant to a moratorium under Part A1 of the Insolvency Act 1986;</w:t>
      </w:r>
      <w:bookmarkEnd w:id="700"/>
    </w:p>
    <w:p w14:paraId="1283641A" w14:textId="77777777" w:rsidR="00684167" w:rsidRDefault="00684167" w:rsidP="00535ACE">
      <w:pPr>
        <w:pStyle w:val="ScheduleUntitledsubclause2"/>
        <w:numPr>
          <w:ilvl w:val="2"/>
          <w:numId w:val="39"/>
        </w:numPr>
      </w:pPr>
      <w:bookmarkStart w:id="701" w:name="a173906"/>
      <w:r>
        <w:t>some or all of the creditors of the Company or of any of the Subsidiaries accept, by agreement or in pursuance of a court order, an amount less than the sums owing to them in satisfaction of those sums, or make any other compromise or arrangement with the Company or the Subsidiaries (including[, without limitation,] a company voluntary arrangement under Part 1 of the Insolvency Act 1986, a scheme of arrangement under Part 26 of the CA 2006 or a restructuring plan under Part 26A of the CA 2006);</w:t>
      </w:r>
      <w:bookmarkEnd w:id="701"/>
    </w:p>
    <w:p w14:paraId="1283641B" w14:textId="77777777" w:rsidR="00684167" w:rsidRDefault="00684167" w:rsidP="00535ACE">
      <w:pPr>
        <w:pStyle w:val="ScheduleUntitledsubclause2"/>
        <w:numPr>
          <w:ilvl w:val="2"/>
          <w:numId w:val="39"/>
        </w:numPr>
      </w:pPr>
      <w:bookmarkStart w:id="702" w:name="a497440"/>
      <w:r>
        <w:t>a person is appointed to manage the affairs, business and assets of the Company or any of the Subsidiaries on behalf of their creditors; or</w:t>
      </w:r>
      <w:bookmarkEnd w:id="702"/>
    </w:p>
    <w:p w14:paraId="1283641C" w14:textId="77777777" w:rsidR="00684167" w:rsidRDefault="00684167" w:rsidP="00535ACE">
      <w:pPr>
        <w:pStyle w:val="ScheduleUntitledsubclause2"/>
        <w:numPr>
          <w:ilvl w:val="2"/>
          <w:numId w:val="39"/>
        </w:numPr>
      </w:pPr>
      <w:bookmarkStart w:id="703" w:name="a104002"/>
      <w:r>
        <w:t>the holder of a charge over any of the assets of the Company or any of the Subsidiaries is appointed to control the business and/or any assets of the Company or any of the Subsidiaries.</w:t>
      </w:r>
      <w:bookmarkEnd w:id="703"/>
    </w:p>
    <w:p w14:paraId="1283641D" w14:textId="77777777" w:rsidR="00684167" w:rsidRDefault="00684167" w:rsidP="00535ACE">
      <w:pPr>
        <w:pStyle w:val="ScheduleUntitledsubclause1"/>
        <w:numPr>
          <w:ilvl w:val="1"/>
          <w:numId w:val="39"/>
        </w:numPr>
      </w:pPr>
      <w:bookmarkStart w:id="704" w:name="a284317"/>
      <w:r>
        <w:t>In relation to the Company and each of the Subsidiaries:</w:t>
      </w:r>
      <w:bookmarkEnd w:id="704"/>
    </w:p>
    <w:p w14:paraId="1283641E" w14:textId="77777777" w:rsidR="00684167" w:rsidRDefault="00684167" w:rsidP="00535ACE">
      <w:pPr>
        <w:pStyle w:val="ScheduleUntitledsubclause2"/>
        <w:numPr>
          <w:ilvl w:val="2"/>
          <w:numId w:val="39"/>
        </w:numPr>
      </w:pPr>
      <w:bookmarkStart w:id="705" w:name="a1038645"/>
      <w:r>
        <w:t>no administrator has been appointed;</w:t>
      </w:r>
      <w:bookmarkEnd w:id="705"/>
    </w:p>
    <w:p w14:paraId="1283641F" w14:textId="77777777" w:rsidR="00684167" w:rsidRDefault="00684167" w:rsidP="00535ACE">
      <w:pPr>
        <w:pStyle w:val="ScheduleUntitledsubclause2"/>
        <w:numPr>
          <w:ilvl w:val="2"/>
          <w:numId w:val="39"/>
        </w:numPr>
      </w:pPr>
      <w:bookmarkStart w:id="706" w:name="a775657"/>
      <w:r>
        <w:lastRenderedPageBreak/>
        <w:t>no documents have been filed with, and no application has been made to, the court for the appointment of an administrator; and</w:t>
      </w:r>
      <w:bookmarkEnd w:id="706"/>
    </w:p>
    <w:p w14:paraId="12836420" w14:textId="77777777" w:rsidR="00684167" w:rsidRDefault="00684167" w:rsidP="00535ACE">
      <w:pPr>
        <w:pStyle w:val="ScheduleUntitledsubclause2"/>
        <w:numPr>
          <w:ilvl w:val="2"/>
          <w:numId w:val="39"/>
        </w:numPr>
      </w:pPr>
      <w:bookmarkStart w:id="707" w:name="a236726"/>
      <w:r>
        <w:t>no notice of an intention to appoint an administrator has been given by the relevant company, its directors or by a qualifying floating charge holder (as defined in paragraph 14 of Schedule B1 to the Insolvency Act 1986).</w:t>
      </w:r>
      <w:bookmarkEnd w:id="707"/>
    </w:p>
    <w:p w14:paraId="12836421" w14:textId="77777777" w:rsidR="00684167" w:rsidRDefault="00684167" w:rsidP="00535ACE">
      <w:pPr>
        <w:pStyle w:val="ScheduleUntitledsubclause1"/>
        <w:numPr>
          <w:ilvl w:val="1"/>
          <w:numId w:val="39"/>
        </w:numPr>
      </w:pPr>
      <w:bookmarkStart w:id="708" w:name="a666570"/>
      <w:r>
        <w:t>No petition has been presented or order made for the winding up of the Company or any of the Subsidiaries, no resolution has been passed or proposed for the winding up of the Company or any of the Subsidiaries and no other process has been initiated which could lead to the Company or any of the Subsidiaries being wound up or its assets being distributed among its creditors, shareholders or other contributors or the Company or any of the Subsidiaries being dissolved.</w:t>
      </w:r>
      <w:bookmarkEnd w:id="708"/>
    </w:p>
    <w:p w14:paraId="12836422" w14:textId="77777777" w:rsidR="00684167" w:rsidRDefault="00684167" w:rsidP="00535ACE">
      <w:pPr>
        <w:pStyle w:val="ScheduleUntitledsubclause1"/>
        <w:numPr>
          <w:ilvl w:val="1"/>
          <w:numId w:val="39"/>
        </w:numPr>
      </w:pPr>
      <w:bookmarkStart w:id="709" w:name="a908195"/>
      <w:r>
        <w:t>No distress, execution or other process has been commenced, levied or enforced on, and no creditor or encumbrancer has taken possession or control of, any goods or assets of the Company or any of the Subsidiaries.</w:t>
      </w:r>
      <w:bookmarkEnd w:id="709"/>
    </w:p>
    <w:p w14:paraId="12836423" w14:textId="77777777" w:rsidR="00684167" w:rsidRDefault="00684167" w:rsidP="00535ACE">
      <w:pPr>
        <w:pStyle w:val="ScheduleUntitledsubclause1"/>
        <w:numPr>
          <w:ilvl w:val="1"/>
          <w:numId w:val="39"/>
        </w:numPr>
      </w:pPr>
      <w:bookmarkStart w:id="710" w:name="a818743"/>
      <w:r>
        <w:t xml:space="preserve">No event has occurred, and no proceedings have been taken, in relation to the Company or any of the Subsidiaries in any jurisdiction other than the UK, which has an effect equivalent or similar to any of the matters referred to in </w:t>
      </w:r>
      <w:r>
        <w:fldChar w:fldCharType="begin"/>
      </w:r>
      <w:r>
        <w:instrText>PAGEREF a284317\# "'paragraph '"  \h</w:instrText>
      </w:r>
      <w:r>
        <w:fldChar w:fldCharType="separate"/>
      </w:r>
      <w:r>
        <w:t xml:space="preserve">paragraph </w:t>
      </w:r>
      <w:r>
        <w:fldChar w:fldCharType="end"/>
      </w:r>
      <w:r>
        <w:fldChar w:fldCharType="begin"/>
      </w:r>
      <w:r>
        <w:rPr>
          <w:highlight w:val="lightGray"/>
        </w:rPr>
        <w:instrText>REF a284317 \h \w</w:instrText>
      </w:r>
      <w:r>
        <w:fldChar w:fldCharType="separate"/>
      </w:r>
      <w:r>
        <w:t>17.3</w:t>
      </w:r>
      <w:r>
        <w:fldChar w:fldCharType="end"/>
      </w:r>
      <w:r>
        <w:t xml:space="preserve"> to </w:t>
      </w:r>
      <w:r>
        <w:fldChar w:fldCharType="begin"/>
      </w:r>
      <w:r>
        <w:instrText>PAGEREF a908195\# "'paragraph '"  \h</w:instrText>
      </w:r>
      <w:r>
        <w:fldChar w:fldCharType="separate"/>
      </w:r>
      <w:r>
        <w:t xml:space="preserve">paragraph </w:t>
      </w:r>
      <w:r>
        <w:fldChar w:fldCharType="end"/>
      </w:r>
      <w:r>
        <w:fldChar w:fldCharType="begin"/>
      </w:r>
      <w:r>
        <w:rPr>
          <w:highlight w:val="lightGray"/>
        </w:rPr>
        <w:instrText>REF a908195 \h \w</w:instrText>
      </w:r>
      <w:r>
        <w:fldChar w:fldCharType="separate"/>
      </w:r>
      <w:r>
        <w:t>17.5</w:t>
      </w:r>
      <w:r>
        <w:fldChar w:fldCharType="end"/>
      </w:r>
      <w:r>
        <w:t xml:space="preserve"> (inclusive) above.</w:t>
      </w:r>
      <w:bookmarkEnd w:id="710"/>
    </w:p>
    <w:p w14:paraId="12836424" w14:textId="77777777" w:rsidR="00684167" w:rsidRDefault="00684167" w:rsidP="00535ACE">
      <w:pPr>
        <w:pStyle w:val="ScheduleUntitledsubclause1"/>
        <w:numPr>
          <w:ilvl w:val="1"/>
          <w:numId w:val="39"/>
        </w:numPr>
      </w:pPr>
      <w:bookmarkStart w:id="711" w:name="a183320"/>
      <w:r>
        <w:t>None of the Sellers has:</w:t>
      </w:r>
      <w:bookmarkEnd w:id="711"/>
    </w:p>
    <w:p w14:paraId="12836425" w14:textId="77777777" w:rsidR="00684167" w:rsidRDefault="00684167" w:rsidP="00535ACE">
      <w:pPr>
        <w:pStyle w:val="ScheduleUntitledsubclause2"/>
        <w:numPr>
          <w:ilvl w:val="2"/>
          <w:numId w:val="39"/>
        </w:numPr>
      </w:pPr>
      <w:bookmarkStart w:id="712" w:name="a1013740"/>
      <w:r>
        <w:t>had a bankruptcy petition presented against them, or been declared bankrupt;</w:t>
      </w:r>
      <w:bookmarkEnd w:id="712"/>
    </w:p>
    <w:p w14:paraId="12836426" w14:textId="77777777" w:rsidR="00684167" w:rsidRDefault="00684167" w:rsidP="00535ACE">
      <w:pPr>
        <w:pStyle w:val="ScheduleUntitledsubclause2"/>
        <w:numPr>
          <w:ilvl w:val="2"/>
          <w:numId w:val="39"/>
        </w:numPr>
      </w:pPr>
      <w:bookmarkStart w:id="713" w:name="a988396"/>
      <w:r>
        <w:t>been served with a statutory demand, or is unable to pay their debts within the meaning of the Insolvency Act 1986;</w:t>
      </w:r>
      <w:bookmarkEnd w:id="713"/>
    </w:p>
    <w:p w14:paraId="12836427" w14:textId="77777777" w:rsidR="00684167" w:rsidRDefault="00684167" w:rsidP="00535ACE">
      <w:pPr>
        <w:pStyle w:val="ScheduleUntitledsubclause2"/>
        <w:numPr>
          <w:ilvl w:val="2"/>
          <w:numId w:val="39"/>
        </w:numPr>
      </w:pPr>
      <w:bookmarkStart w:id="714" w:name="a348907"/>
      <w:r>
        <w:t>entered into, or has proposed to enter into, any composition or arrangement with, or for, their creditors (including an individual voluntary arrangement); or</w:t>
      </w:r>
      <w:bookmarkEnd w:id="714"/>
    </w:p>
    <w:p w14:paraId="12836428" w14:textId="77777777" w:rsidR="00684167" w:rsidRDefault="00684167" w:rsidP="00535ACE">
      <w:pPr>
        <w:pStyle w:val="ScheduleUntitledsubclause2"/>
        <w:numPr>
          <w:ilvl w:val="2"/>
          <w:numId w:val="39"/>
        </w:numPr>
      </w:pPr>
      <w:bookmarkStart w:id="715" w:name="a77829"/>
      <w:r>
        <w:t>been subject of any other event analogous to the foregoing in any jurisdiction.</w:t>
      </w:r>
      <w:bookmarkEnd w:id="715"/>
    </w:p>
    <w:p w14:paraId="12836429" w14:textId="77777777" w:rsidR="00684167" w:rsidRDefault="00684167" w:rsidP="00535ACE">
      <w:pPr>
        <w:pStyle w:val="ScheduleUntitledsubclause1"/>
        <w:numPr>
          <w:ilvl w:val="1"/>
          <w:numId w:val="39"/>
        </w:numPr>
      </w:pPr>
      <w:bookmarkStart w:id="716" w:name="a480229"/>
      <w:r>
        <w:t xml:space="preserve">[In the period of [two] years ending on the date of this agreement, neither </w:t>
      </w:r>
      <w:r>
        <w:rPr>
          <w:b/>
          <w:bCs/>
        </w:rPr>
        <w:t>OR</w:t>
      </w:r>
      <w:r>
        <w:t xml:space="preserve"> Neither] the Company nor any of the Subsidiaries has:</w:t>
      </w:r>
      <w:bookmarkEnd w:id="716"/>
    </w:p>
    <w:p w14:paraId="1283642A" w14:textId="77777777" w:rsidR="00684167" w:rsidRDefault="00684167" w:rsidP="00535ACE">
      <w:pPr>
        <w:pStyle w:val="ScheduleUntitledsubclause2"/>
        <w:numPr>
          <w:ilvl w:val="2"/>
          <w:numId w:val="39"/>
        </w:numPr>
      </w:pPr>
      <w:bookmarkStart w:id="717" w:name="a453601"/>
      <w:r>
        <w:t>been a party to any transaction at an undervalue as defined in section 238 of the Insolvency Act 1986; or</w:t>
      </w:r>
      <w:bookmarkEnd w:id="717"/>
    </w:p>
    <w:p w14:paraId="1283642B" w14:textId="77777777" w:rsidR="00684167" w:rsidRDefault="00684167" w:rsidP="00535ACE">
      <w:pPr>
        <w:pStyle w:val="ScheduleUntitledsubclause2"/>
        <w:numPr>
          <w:ilvl w:val="0"/>
          <w:numId w:val="39"/>
        </w:numPr>
      </w:pPr>
      <w:bookmarkStart w:id="718" w:name="a915234"/>
      <w:r>
        <w:t>given or received any preference as defined in section 239 of the Insolvency Act 1986.</w:t>
      </w:r>
      <w:bookmarkEnd w:id="718"/>
    </w:p>
    <w:p w14:paraId="1283642C" w14:textId="77777777" w:rsidR="00684167" w:rsidRDefault="00684167" w:rsidP="00535ACE">
      <w:pPr>
        <w:pStyle w:val="ScheduleTitleClause"/>
        <w:numPr>
          <w:ilvl w:val="0"/>
          <w:numId w:val="39"/>
        </w:numPr>
      </w:pPr>
      <w:r>
        <w:fldChar w:fldCharType="begin"/>
      </w:r>
      <w:r>
        <w:instrText>TC "18. Accounts" \l 1</w:instrText>
      </w:r>
      <w:r>
        <w:fldChar w:fldCharType="end"/>
      </w:r>
      <w:bookmarkStart w:id="719" w:name="_Toc256000062"/>
      <w:bookmarkStart w:id="720" w:name="a1018166"/>
      <w:r>
        <w:t>Accounts</w:t>
      </w:r>
      <w:bookmarkEnd w:id="719"/>
      <w:bookmarkEnd w:id="720"/>
    </w:p>
    <w:p w14:paraId="1283642D" w14:textId="77777777" w:rsidR="00684167" w:rsidRDefault="00684167" w:rsidP="00535ACE">
      <w:pPr>
        <w:pStyle w:val="ScheduleUntitledsubclause1"/>
        <w:numPr>
          <w:ilvl w:val="1"/>
          <w:numId w:val="39"/>
        </w:numPr>
      </w:pPr>
      <w:bookmarkStart w:id="721" w:name="a663977"/>
      <w:r>
        <w:t>The Group Accounts:</w:t>
      </w:r>
      <w:bookmarkEnd w:id="721"/>
    </w:p>
    <w:p w14:paraId="1283642E" w14:textId="77777777" w:rsidR="00684167" w:rsidRDefault="00684167" w:rsidP="00535ACE">
      <w:pPr>
        <w:pStyle w:val="ScheduleUntitledsubclause2"/>
        <w:numPr>
          <w:ilvl w:val="2"/>
          <w:numId w:val="39"/>
        </w:numPr>
      </w:pPr>
      <w:bookmarkStart w:id="722" w:name="a86852"/>
      <w:r>
        <w:t>show a true and fair view of the state of affairs of the Company and the Subsidiaries as at the Accounts Date, and of their profit or loss and total comprehensive income for the accounting period ended on the Accounts Date;</w:t>
      </w:r>
      <w:bookmarkEnd w:id="722"/>
    </w:p>
    <w:p w14:paraId="1283642F" w14:textId="77777777" w:rsidR="00684167" w:rsidRDefault="00684167" w:rsidP="00535ACE">
      <w:pPr>
        <w:pStyle w:val="ScheduleUntitledsubclause2"/>
        <w:numPr>
          <w:ilvl w:val="2"/>
          <w:numId w:val="39"/>
        </w:numPr>
      </w:pPr>
      <w:bookmarkStart w:id="723" w:name="a986991"/>
      <w:r>
        <w:lastRenderedPageBreak/>
        <w:t xml:space="preserve">have been properly prepared in accordance with FRS 102, using appropriate accounting policies and estimation techniques as required by </w:t>
      </w:r>
      <w:r>
        <w:t>section 10 of FRS 102;</w:t>
      </w:r>
      <w:bookmarkEnd w:id="723"/>
    </w:p>
    <w:p w14:paraId="12836430" w14:textId="77777777" w:rsidR="00684167" w:rsidRDefault="00684167" w:rsidP="00535ACE">
      <w:pPr>
        <w:pStyle w:val="ScheduleUntitledsubclause2"/>
        <w:numPr>
          <w:ilvl w:val="2"/>
          <w:numId w:val="39"/>
        </w:numPr>
      </w:pPr>
      <w:bookmarkStart w:id="724" w:name="a382201"/>
      <w:r>
        <w:t>comply with the requirements of the CA 2006 and all other applicable law and regulations in the UK;</w:t>
      </w:r>
      <w:bookmarkEnd w:id="724"/>
    </w:p>
    <w:p w14:paraId="12836431" w14:textId="77777777" w:rsidR="00684167" w:rsidRDefault="00684167" w:rsidP="00535ACE">
      <w:pPr>
        <w:pStyle w:val="ScheduleUntitledsubclause2"/>
        <w:numPr>
          <w:ilvl w:val="2"/>
          <w:numId w:val="39"/>
        </w:numPr>
      </w:pPr>
      <w:bookmarkStart w:id="725" w:name="a196573"/>
      <w:r>
        <w:t>(save as the Group Accounts expressly disclose) are not affected by any extraordinary, exceptional or non-recurring items; and</w:t>
      </w:r>
      <w:bookmarkEnd w:id="725"/>
    </w:p>
    <w:p w14:paraId="12836432" w14:textId="77777777" w:rsidR="00684167" w:rsidRDefault="00684167" w:rsidP="00535ACE">
      <w:pPr>
        <w:pStyle w:val="ScheduleUntitledsubclause2"/>
        <w:numPr>
          <w:ilvl w:val="2"/>
          <w:numId w:val="39"/>
        </w:numPr>
      </w:pPr>
      <w:bookmarkStart w:id="726" w:name="a959518"/>
      <w:r>
        <w:t>(save as the Group Accounts expressly disclose) have been prepared using the same accounting policies and estimation techniques as those adopted and applied in preparing the Previous Accounts.</w:t>
      </w:r>
      <w:bookmarkEnd w:id="726"/>
    </w:p>
    <w:p w14:paraId="12836433" w14:textId="77777777" w:rsidR="00684167" w:rsidRDefault="00684167" w:rsidP="00535ACE">
      <w:pPr>
        <w:pStyle w:val="ScheduleUntitledsubclause1"/>
        <w:numPr>
          <w:ilvl w:val="1"/>
          <w:numId w:val="39"/>
        </w:numPr>
      </w:pPr>
      <w:bookmarkStart w:id="727" w:name="a128008"/>
      <w:r>
        <w:t>The Individual Accounts:</w:t>
      </w:r>
      <w:bookmarkEnd w:id="727"/>
    </w:p>
    <w:p w14:paraId="12836434" w14:textId="77777777" w:rsidR="00684167" w:rsidRDefault="00684167" w:rsidP="00535ACE">
      <w:pPr>
        <w:pStyle w:val="ScheduleUntitledsubclause2"/>
        <w:numPr>
          <w:ilvl w:val="2"/>
          <w:numId w:val="39"/>
        </w:numPr>
      </w:pPr>
      <w:bookmarkStart w:id="728" w:name="a395041"/>
      <w:r>
        <w:t>show a true and fair view of the state of affairs of the Company or the Subsidiary to which they relate as at the Accounts Date, and of its profit or loss and total comprehensive income for the accounting period ended on the Accounts Date;</w:t>
      </w:r>
      <w:bookmarkEnd w:id="728"/>
    </w:p>
    <w:p w14:paraId="12836435" w14:textId="77777777" w:rsidR="00684167" w:rsidRDefault="00684167" w:rsidP="00535ACE">
      <w:pPr>
        <w:pStyle w:val="ScheduleUntitledsubclause2"/>
        <w:numPr>
          <w:ilvl w:val="2"/>
          <w:numId w:val="39"/>
        </w:numPr>
      </w:pPr>
      <w:bookmarkStart w:id="729" w:name="a423816"/>
      <w:r>
        <w:t>have been properly prepared in accordance with FRS 102 using appropriate accounting policies and estimation techniques as required by section 10 of FRS 102;</w:t>
      </w:r>
      <w:bookmarkEnd w:id="729"/>
    </w:p>
    <w:p w14:paraId="12836436" w14:textId="77777777" w:rsidR="00684167" w:rsidRPr="00107AEA" w:rsidRDefault="00684167" w:rsidP="00535ACE">
      <w:pPr>
        <w:pStyle w:val="ScheduleUntitledsubclause2"/>
        <w:numPr>
          <w:ilvl w:val="2"/>
          <w:numId w:val="39"/>
        </w:numPr>
      </w:pPr>
      <w:bookmarkStart w:id="730" w:name="a746293"/>
      <w:r>
        <w:t>comply with the requirements of the CA 2006 and all other applicable law and regulations in the UK;</w:t>
      </w:r>
      <w:bookmarkEnd w:id="730"/>
    </w:p>
    <w:p w14:paraId="12836437" w14:textId="77777777" w:rsidR="00684167" w:rsidRDefault="00684167" w:rsidP="00535ACE">
      <w:pPr>
        <w:pStyle w:val="ScheduleUntitledsubclause2"/>
        <w:numPr>
          <w:ilvl w:val="2"/>
          <w:numId w:val="39"/>
        </w:numPr>
      </w:pPr>
      <w:bookmarkStart w:id="731" w:name="a593941"/>
      <w:r>
        <w:t>(save as the Individual Accounts expressly disclose) are not affected by any extraordinary, exceptional or non-recurring items; [and]</w:t>
      </w:r>
      <w:bookmarkEnd w:id="731"/>
    </w:p>
    <w:p w14:paraId="12836438" w14:textId="77777777" w:rsidR="00684167" w:rsidRDefault="00684167" w:rsidP="00535ACE">
      <w:pPr>
        <w:pStyle w:val="ScheduleUntitledsubclause2"/>
        <w:numPr>
          <w:ilvl w:val="2"/>
          <w:numId w:val="39"/>
        </w:numPr>
      </w:pPr>
      <w:bookmarkStart w:id="732" w:name="a75870"/>
      <w:r>
        <w:t>(save as the Individual Accounts expressly disclose) have been prepared using the same accounting policies and estimation techniques as those adopted and applied in preparing the Previous Accounts[; and]</w:t>
      </w:r>
      <w:bookmarkEnd w:id="732"/>
    </w:p>
    <w:p w14:paraId="12836439" w14:textId="77777777" w:rsidR="00684167" w:rsidRDefault="00684167" w:rsidP="00535ACE">
      <w:pPr>
        <w:pStyle w:val="ScheduleUntitledsubclause2"/>
        <w:numPr>
          <w:ilvl w:val="2"/>
          <w:numId w:val="39"/>
        </w:numPr>
      </w:pPr>
      <w:bookmarkStart w:id="733" w:name="a1019035"/>
      <w:r>
        <w:t>[if prepared using the reduced disclosure framework as laid out in FRS 102, the conditions in paragraph 1.11 of FRS 102 have been met].</w:t>
      </w:r>
      <w:bookmarkEnd w:id="733"/>
    </w:p>
    <w:p w14:paraId="1283643A" w14:textId="77777777" w:rsidR="00684167" w:rsidRDefault="00684167" w:rsidP="00535ACE">
      <w:pPr>
        <w:pStyle w:val="ScheduleUntitledsubclause1"/>
        <w:numPr>
          <w:ilvl w:val="1"/>
          <w:numId w:val="39"/>
        </w:numPr>
      </w:pPr>
      <w:bookmarkStart w:id="734" w:name="a722062"/>
      <w:r>
        <w:t>The Accounts have been audited by an individual or firm registered to act as auditors in the UK and the auditors' reports thereon are unmodified.</w:t>
      </w:r>
      <w:bookmarkEnd w:id="734"/>
    </w:p>
    <w:p w14:paraId="1283643B" w14:textId="77777777" w:rsidR="00684167" w:rsidRDefault="00684167" w:rsidP="00535ACE">
      <w:pPr>
        <w:pStyle w:val="ScheduleUntitledsubclause1"/>
        <w:numPr>
          <w:ilvl w:val="1"/>
          <w:numId w:val="39"/>
        </w:numPr>
      </w:pPr>
      <w:bookmarkStart w:id="735" w:name="a879041"/>
      <w:r>
        <w:t>The Accounts (together in each case with the related directors' reports and auditors' reports) have been:</w:t>
      </w:r>
      <w:bookmarkEnd w:id="735"/>
    </w:p>
    <w:p w14:paraId="1283643C" w14:textId="77777777" w:rsidR="00684167" w:rsidRDefault="00684167" w:rsidP="00535ACE">
      <w:pPr>
        <w:pStyle w:val="ScheduleUntitledsubclause2"/>
        <w:numPr>
          <w:ilvl w:val="2"/>
          <w:numId w:val="39"/>
        </w:numPr>
      </w:pPr>
      <w:bookmarkStart w:id="736" w:name="a286069"/>
      <w:r>
        <w:t xml:space="preserve">circulated to every person entitled to receive a copy in accordance with section 423 of the CA 2006; </w:t>
      </w:r>
      <w:bookmarkEnd w:id="736"/>
    </w:p>
    <w:p w14:paraId="1283643D" w14:textId="77777777" w:rsidR="00684167" w:rsidRPr="00745153" w:rsidRDefault="00684167" w:rsidP="00535ACE">
      <w:pPr>
        <w:pStyle w:val="ScheduleUntitledsubclause2"/>
        <w:numPr>
          <w:ilvl w:val="2"/>
          <w:numId w:val="39"/>
        </w:numPr>
      </w:pPr>
      <w:bookmarkStart w:id="737" w:name="a147212"/>
      <w:r>
        <w:t>laid before the Company or the relevant Subsidiary in general meeting, where required by the CA 2006 or the articles of association of the relevant company; and</w:t>
      </w:r>
      <w:bookmarkEnd w:id="737"/>
    </w:p>
    <w:p w14:paraId="1283643E" w14:textId="77777777" w:rsidR="00684167" w:rsidRDefault="00684167" w:rsidP="00535ACE">
      <w:pPr>
        <w:pStyle w:val="ScheduleUntitledsubclause2"/>
        <w:numPr>
          <w:ilvl w:val="2"/>
          <w:numId w:val="39"/>
        </w:numPr>
      </w:pPr>
      <w:bookmarkStart w:id="738" w:name="a901540"/>
      <w:r>
        <w:t>filed with the Registrar of Companies,</w:t>
      </w:r>
      <w:bookmarkEnd w:id="738"/>
    </w:p>
    <w:p w14:paraId="1283643F" w14:textId="77777777" w:rsidR="00684167" w:rsidRDefault="00684167" w:rsidP="00B32522">
      <w:pPr>
        <w:pStyle w:val="Parasubclause1"/>
      </w:pPr>
      <w:r>
        <w:lastRenderedPageBreak/>
        <w:t>in each case in accordance with the relevant requirements of the CA 2006 and all other applicable laws and regulations in the UK.</w:t>
      </w:r>
    </w:p>
    <w:p w14:paraId="12836440" w14:textId="77777777" w:rsidR="00684167" w:rsidRDefault="00684167" w:rsidP="00535ACE">
      <w:pPr>
        <w:pStyle w:val="ScheduleUntitledsubclause1"/>
        <w:numPr>
          <w:ilvl w:val="1"/>
          <w:numId w:val="39"/>
        </w:numPr>
      </w:pPr>
      <w:bookmarkStart w:id="739" w:name="a970571"/>
      <w:r>
        <w:t>The Accounts:</w:t>
      </w:r>
      <w:bookmarkEnd w:id="739"/>
    </w:p>
    <w:p w14:paraId="12836441" w14:textId="77777777" w:rsidR="00684167" w:rsidRPr="00AC6358" w:rsidRDefault="00684167" w:rsidP="00535ACE">
      <w:pPr>
        <w:pStyle w:val="ScheduleUntitledsubclause2"/>
        <w:numPr>
          <w:ilvl w:val="2"/>
          <w:numId w:val="39"/>
        </w:numPr>
      </w:pPr>
      <w:bookmarkStart w:id="740" w:name="a373254"/>
      <w:r>
        <w:t>charge depreciation and amortisation on non-current assets at a suitable rate such that all non-current assets will be written down to nil or a realisable residual value at the end of their useful lives as required by sections 17 and 18 of FRS 102;</w:t>
      </w:r>
      <w:bookmarkEnd w:id="740"/>
    </w:p>
    <w:p w14:paraId="12836442" w14:textId="77777777" w:rsidR="00684167" w:rsidRPr="00AC6358" w:rsidRDefault="00684167" w:rsidP="00535ACE">
      <w:pPr>
        <w:pStyle w:val="ScheduleUntitledsubclause2"/>
        <w:numPr>
          <w:ilvl w:val="2"/>
          <w:numId w:val="39"/>
        </w:numPr>
      </w:pPr>
      <w:bookmarkStart w:id="741" w:name="a110477"/>
      <w:r>
        <w:t>reflect all impairments to the recoverable amounts of non-current assets as required by section 27 of FRS 102, whether or not there were any indicators of impairment at the Accounts Date;</w:t>
      </w:r>
      <w:bookmarkEnd w:id="741"/>
    </w:p>
    <w:p w14:paraId="12836443" w14:textId="77777777" w:rsidR="00684167" w:rsidRPr="00AC6358" w:rsidRDefault="00684167" w:rsidP="00535ACE">
      <w:pPr>
        <w:pStyle w:val="ScheduleUntitledsubclause2"/>
        <w:numPr>
          <w:ilvl w:val="2"/>
          <w:numId w:val="39"/>
        </w:numPr>
      </w:pPr>
      <w:bookmarkStart w:id="742" w:name="a761544"/>
      <w:r>
        <w:t>make proper and adequate provision for credit risk such that all receivables are stated at no more than their recoverable amount at the Accounts Date;</w:t>
      </w:r>
      <w:bookmarkEnd w:id="742"/>
    </w:p>
    <w:p w14:paraId="12836444" w14:textId="77777777" w:rsidR="00684167" w:rsidRPr="00AC6358" w:rsidRDefault="00684167" w:rsidP="00535ACE">
      <w:pPr>
        <w:pStyle w:val="ScheduleUntitledsubclause2"/>
        <w:numPr>
          <w:ilvl w:val="2"/>
          <w:numId w:val="39"/>
        </w:numPr>
      </w:pPr>
      <w:bookmarkStart w:id="743" w:name="a712362"/>
      <w:r>
        <w:t xml:space="preserve">classify and measure all financial instruments according to the requirements of </w:t>
      </w:r>
      <w:r>
        <w:t>sections 11 and 12 of FRS 102;</w:t>
      </w:r>
      <w:bookmarkEnd w:id="743"/>
    </w:p>
    <w:p w14:paraId="12836445" w14:textId="77777777" w:rsidR="00684167" w:rsidRPr="00AC6358" w:rsidRDefault="00684167" w:rsidP="00535ACE">
      <w:pPr>
        <w:pStyle w:val="ScheduleUntitledsubclause2"/>
        <w:numPr>
          <w:ilvl w:val="2"/>
          <w:numId w:val="39"/>
        </w:numPr>
      </w:pPr>
      <w:bookmarkStart w:id="744" w:name="a192978"/>
      <w:r>
        <w:t>have correctly allocated overheads to the cost of inventory based on normal levels of activity, make proper provision against or have written off all obsolete or slow-moving inventory, and show all items of inventory at the lower of cost and estimated selling price less costs to complete or sell at the Accounts Date as required by section 13 of FRS 102;</w:t>
      </w:r>
      <w:bookmarkEnd w:id="744"/>
    </w:p>
    <w:p w14:paraId="12836446" w14:textId="77777777" w:rsidR="00684167" w:rsidRPr="00AC6358" w:rsidRDefault="00684167" w:rsidP="00535ACE">
      <w:pPr>
        <w:pStyle w:val="ScheduleUntitledsubclause2"/>
        <w:numPr>
          <w:ilvl w:val="2"/>
          <w:numId w:val="39"/>
        </w:numPr>
      </w:pPr>
      <w:bookmarkStart w:id="745" w:name="a145701"/>
      <w:r>
        <w:t>include all known liabilities and all provisions as required by section 21 of FRS 102;</w:t>
      </w:r>
      <w:bookmarkEnd w:id="745"/>
    </w:p>
    <w:p w14:paraId="12836447" w14:textId="77777777" w:rsidR="00684167" w:rsidRPr="00AC6358" w:rsidRDefault="00684167" w:rsidP="00535ACE">
      <w:pPr>
        <w:pStyle w:val="ScheduleUntitledsubclause2"/>
        <w:numPr>
          <w:ilvl w:val="2"/>
          <w:numId w:val="39"/>
        </w:numPr>
      </w:pPr>
      <w:bookmarkStart w:id="746" w:name="a254285"/>
      <w:r>
        <w:t>provide for all Tax in respect of which the Company and the Subsidiaries are accountable, including deferred tax, as required by section 29 of FRS 102;</w:t>
      </w:r>
      <w:bookmarkEnd w:id="746"/>
    </w:p>
    <w:p w14:paraId="12836448" w14:textId="77777777" w:rsidR="00684167" w:rsidRPr="00AC6358" w:rsidRDefault="00684167" w:rsidP="00535ACE">
      <w:pPr>
        <w:pStyle w:val="ScheduleUntitledsubclause2"/>
        <w:numPr>
          <w:ilvl w:val="2"/>
          <w:numId w:val="39"/>
        </w:numPr>
      </w:pPr>
      <w:bookmarkStart w:id="747" w:name="a814463"/>
      <w:r>
        <w:t>include in the notes disclosure of all contingent liabilities as required by section 21 of FRS 102;</w:t>
      </w:r>
      <w:bookmarkEnd w:id="747"/>
    </w:p>
    <w:p w14:paraId="12836449" w14:textId="77777777" w:rsidR="00684167" w:rsidRPr="00AC6358" w:rsidRDefault="00684167" w:rsidP="00535ACE">
      <w:pPr>
        <w:pStyle w:val="ScheduleUntitledsubclause2"/>
        <w:numPr>
          <w:ilvl w:val="2"/>
          <w:numId w:val="39"/>
        </w:numPr>
      </w:pPr>
      <w:bookmarkStart w:id="748" w:name="a900741"/>
      <w:r>
        <w:t>include in the notes all related party disclosures as required by section 33 of FRS 102; and</w:t>
      </w:r>
      <w:bookmarkEnd w:id="748"/>
    </w:p>
    <w:p w14:paraId="1283644A" w14:textId="77777777" w:rsidR="00684167" w:rsidRPr="00AC6358" w:rsidRDefault="00684167" w:rsidP="00535ACE">
      <w:pPr>
        <w:pStyle w:val="ScheduleUntitledsubclause2"/>
        <w:numPr>
          <w:ilvl w:val="2"/>
          <w:numId w:val="39"/>
        </w:numPr>
      </w:pPr>
      <w:bookmarkStart w:id="749" w:name="a801445"/>
      <w:r>
        <w:t>have dealt with all events after the Accounts Date up to the date of approval of the relevant accounts by the board of directors as required by section 32 of FRS 102.</w:t>
      </w:r>
      <w:bookmarkEnd w:id="749"/>
    </w:p>
    <w:p w14:paraId="1283644B" w14:textId="77777777" w:rsidR="00684167" w:rsidRDefault="00684167" w:rsidP="00535ACE">
      <w:pPr>
        <w:pStyle w:val="ScheduleUntitledsubclause1"/>
        <w:numPr>
          <w:ilvl w:val="1"/>
          <w:numId w:val="39"/>
        </w:numPr>
      </w:pPr>
      <w:bookmarkStart w:id="750" w:name="a602430"/>
      <w:r>
        <w:t xml:space="preserve">The Management Accounts have been prepared on a basis consistent with that employed in preparing the Accounts and fairly represent the [assets and liabilities and the profits and losses </w:t>
      </w:r>
      <w:r>
        <w:rPr>
          <w:b/>
        </w:rPr>
        <w:t>OR</w:t>
      </w:r>
      <w:r>
        <w:t xml:space="preserve"> income and expenditure] of the Company's Group and each of the Company and the Subsidiaries as at the date and in respect of the period to which they relate.</w:t>
      </w:r>
      <w:bookmarkEnd w:id="750"/>
    </w:p>
    <w:p w14:paraId="1283644C" w14:textId="77777777" w:rsidR="00684167" w:rsidRDefault="00684167" w:rsidP="00535ACE">
      <w:pPr>
        <w:pStyle w:val="ScheduleTitleClause"/>
        <w:numPr>
          <w:ilvl w:val="0"/>
          <w:numId w:val="39"/>
        </w:numPr>
      </w:pPr>
      <w:r>
        <w:fldChar w:fldCharType="begin"/>
      </w:r>
      <w:r>
        <w:instrText>TC "19. Changes since the Accounts Date" \l 1</w:instrText>
      </w:r>
      <w:r>
        <w:fldChar w:fldCharType="end"/>
      </w:r>
      <w:bookmarkStart w:id="751" w:name="_Toc256000063"/>
      <w:bookmarkStart w:id="752" w:name="a276645"/>
      <w:r>
        <w:t>Changes since the Accounts Date</w:t>
      </w:r>
      <w:bookmarkEnd w:id="751"/>
      <w:bookmarkEnd w:id="752"/>
    </w:p>
    <w:p w14:paraId="1283644D" w14:textId="77777777" w:rsidR="00684167" w:rsidRDefault="00684167" w:rsidP="00B32522">
      <w:pPr>
        <w:pStyle w:val="NoNumUntitledsubclause1"/>
      </w:pPr>
      <w:bookmarkStart w:id="753" w:name="a234567"/>
      <w:r>
        <w:t>Since the Accounts Date:</w:t>
      </w:r>
      <w:bookmarkEnd w:id="753"/>
    </w:p>
    <w:p w14:paraId="1283644E" w14:textId="77777777" w:rsidR="00684167" w:rsidRDefault="00684167" w:rsidP="00535ACE">
      <w:pPr>
        <w:pStyle w:val="ScheduleUntitledsubclause1"/>
        <w:numPr>
          <w:ilvl w:val="1"/>
          <w:numId w:val="39"/>
        </w:numPr>
      </w:pPr>
      <w:bookmarkStart w:id="754" w:name="a485157"/>
      <w:r>
        <w:t>the Company and each of the Subsidiaries has conducted the Business in the normal course and as a going concern;</w:t>
      </w:r>
      <w:bookmarkEnd w:id="754"/>
    </w:p>
    <w:p w14:paraId="1283644F" w14:textId="77777777" w:rsidR="00684167" w:rsidRDefault="00684167" w:rsidP="00535ACE">
      <w:pPr>
        <w:pStyle w:val="ScheduleUntitledsubclause1"/>
        <w:numPr>
          <w:ilvl w:val="1"/>
          <w:numId w:val="39"/>
        </w:numPr>
      </w:pPr>
      <w:bookmarkStart w:id="755" w:name="a369937"/>
      <w:r>
        <w:lastRenderedPageBreak/>
        <w:t>there has been no material adverse change in the turnover, financial position or prospects of the Company or any of the Subsidiaries;</w:t>
      </w:r>
      <w:bookmarkEnd w:id="755"/>
    </w:p>
    <w:p w14:paraId="12836450" w14:textId="77777777" w:rsidR="00684167" w:rsidRDefault="00684167" w:rsidP="00535ACE">
      <w:pPr>
        <w:pStyle w:val="ScheduleUntitledsubclause1"/>
        <w:numPr>
          <w:ilvl w:val="1"/>
          <w:numId w:val="39"/>
        </w:numPr>
      </w:pPr>
      <w:bookmarkStart w:id="756" w:name="a636970"/>
      <w:r>
        <w:t>neither the Company nor any of the Subsidiaries has issued or agreed to issue any share or loan capital;</w:t>
      </w:r>
      <w:bookmarkEnd w:id="756"/>
    </w:p>
    <w:p w14:paraId="12836451" w14:textId="77777777" w:rsidR="00684167" w:rsidRDefault="00684167" w:rsidP="00535ACE">
      <w:pPr>
        <w:pStyle w:val="ScheduleUntitledsubclause1"/>
        <w:numPr>
          <w:ilvl w:val="1"/>
          <w:numId w:val="39"/>
        </w:numPr>
      </w:pPr>
      <w:bookmarkStart w:id="757" w:name="a835870"/>
      <w:r>
        <w:t xml:space="preserve">no dividend or other distribution of profits or assets has been, or agreed to be, declared, made or paid by the Company or any of the Subsidiaries; </w:t>
      </w:r>
      <w:bookmarkEnd w:id="757"/>
    </w:p>
    <w:p w14:paraId="12836452" w14:textId="77777777" w:rsidR="00684167" w:rsidRDefault="00684167" w:rsidP="00535ACE">
      <w:pPr>
        <w:pStyle w:val="ScheduleUntitledsubclause1"/>
        <w:numPr>
          <w:ilvl w:val="1"/>
          <w:numId w:val="39"/>
        </w:numPr>
      </w:pPr>
      <w:bookmarkStart w:id="758" w:name="a317799"/>
      <w:r>
        <w:t>neither the Company nor any of the Subsidiaries has borrowed or raised any money or given or taken any form of financial security;</w:t>
      </w:r>
      <w:bookmarkEnd w:id="758"/>
    </w:p>
    <w:p w14:paraId="12836453" w14:textId="77777777" w:rsidR="00684167" w:rsidRDefault="00684167" w:rsidP="00535ACE">
      <w:pPr>
        <w:pStyle w:val="ScheduleUntitledsubclause1"/>
        <w:numPr>
          <w:ilvl w:val="1"/>
          <w:numId w:val="39"/>
        </w:numPr>
      </w:pPr>
      <w:bookmarkStart w:id="759" w:name="a1001000"/>
      <w:r>
        <w:t>no capital expenditure has been incurred on any individual item by the Company or any of the Subsidiaries in excess of £[AMOUNT] and neither the Company nor any of the Subsidiaries has acquired, invested or disposed of (or agreed to acquire, invest or dispose of) any individual item in excess of £[AMOUNT];</w:t>
      </w:r>
      <w:bookmarkEnd w:id="759"/>
    </w:p>
    <w:p w14:paraId="12836454" w14:textId="77777777" w:rsidR="00684167" w:rsidRDefault="00684167" w:rsidP="00535ACE">
      <w:pPr>
        <w:pStyle w:val="ScheduleUntitledsubclause1"/>
        <w:numPr>
          <w:ilvl w:val="1"/>
          <w:numId w:val="39"/>
        </w:numPr>
      </w:pPr>
      <w:bookmarkStart w:id="760" w:name="a311162"/>
      <w:r>
        <w:t>no shareholder resolutions of the Company or any of the Subsidiaries have been passed [other than as routine business at the annual general meeting];</w:t>
      </w:r>
      <w:bookmarkEnd w:id="760"/>
    </w:p>
    <w:p w14:paraId="12836455" w14:textId="77777777" w:rsidR="00684167" w:rsidRDefault="00684167" w:rsidP="00535ACE">
      <w:pPr>
        <w:pStyle w:val="ScheduleUntitledsubclause1"/>
        <w:numPr>
          <w:ilvl w:val="1"/>
          <w:numId w:val="39"/>
        </w:numPr>
      </w:pPr>
      <w:r>
        <w:fldChar w:fldCharType="begin"/>
      </w:r>
      <w:r>
        <w:fldChar w:fldCharType="end"/>
      </w:r>
      <w:bookmarkStart w:id="761" w:name="a65492"/>
      <w:r>
        <w:t>[there has been no abnormal increase or reduction of inventory;]</w:t>
      </w:r>
      <w:bookmarkEnd w:id="761"/>
    </w:p>
    <w:p w14:paraId="12836456" w14:textId="77777777" w:rsidR="00684167" w:rsidRDefault="00684167" w:rsidP="00535ACE">
      <w:pPr>
        <w:pStyle w:val="ScheduleUntitledsubclause1"/>
        <w:numPr>
          <w:ilvl w:val="1"/>
          <w:numId w:val="39"/>
        </w:numPr>
      </w:pPr>
      <w:r>
        <w:fldChar w:fldCharType="begin"/>
      </w:r>
      <w:r>
        <w:fldChar w:fldCharType="end"/>
      </w:r>
      <w:bookmarkStart w:id="762" w:name="a864820"/>
      <w:r>
        <w:t>[none of the inventory reflected in the Accounts has realised an amount less than the value placed on it in the Accounts;]</w:t>
      </w:r>
      <w:bookmarkEnd w:id="762"/>
    </w:p>
    <w:p w14:paraId="12836457" w14:textId="77777777" w:rsidR="00684167" w:rsidRDefault="00684167" w:rsidP="00535ACE">
      <w:pPr>
        <w:pStyle w:val="ScheduleUntitledsubclause1"/>
        <w:numPr>
          <w:ilvl w:val="1"/>
          <w:numId w:val="39"/>
        </w:numPr>
      </w:pPr>
      <w:bookmarkStart w:id="763" w:name="a762107"/>
      <w:r>
        <w:t>neither the Company nor any of the Subsidiaries has offered, agreed or implemented any price reductions or discounts or allowances on its sales [of inventory, or sold inventory at less than its value in the Accounts];</w:t>
      </w:r>
      <w:bookmarkEnd w:id="763"/>
    </w:p>
    <w:p w14:paraId="12836458" w14:textId="77777777" w:rsidR="00684167" w:rsidRDefault="00684167" w:rsidP="00535ACE">
      <w:pPr>
        <w:pStyle w:val="ScheduleUntitledsubclause1"/>
        <w:numPr>
          <w:ilvl w:val="1"/>
          <w:numId w:val="39"/>
        </w:numPr>
      </w:pPr>
      <w:bookmarkStart w:id="764" w:name="a447078"/>
      <w:r>
        <w:t>the Company and each of the Subsidiaries has paid its creditors within the applicable periods agreed with the relevant creditor and there are no amounts owing by the Company or any of the Subsidiaries which have been outstanding for more than [60] days[; and</w:t>
      </w:r>
      <w:bookmarkEnd w:id="764"/>
    </w:p>
    <w:p w14:paraId="12836459" w14:textId="77777777" w:rsidR="00684167" w:rsidRDefault="00684167" w:rsidP="00535ACE">
      <w:pPr>
        <w:pStyle w:val="ScheduleUntitledsubclause1"/>
        <w:numPr>
          <w:ilvl w:val="1"/>
          <w:numId w:val="39"/>
        </w:numPr>
      </w:pPr>
      <w:bookmarkStart w:id="765" w:name="a751020"/>
      <w:r>
        <w:t>[there has been no reduction in the value of the net assets of the Company or any of the Subsidiaries determined in accordance with the same accounting principles and policies as those applied in the Accounts (and on the basis that each of the assets is valued at a figure no greater than the value attributed to it in the Accounts or, in the case of any of the assets acquired by the Company or the relevant Subsidiary after the Accounts Date, at a figure no greater than cost).]</w:t>
      </w:r>
      <w:bookmarkEnd w:id="765"/>
    </w:p>
    <w:p w14:paraId="1283645A" w14:textId="77777777" w:rsidR="00684167" w:rsidRDefault="00684167" w:rsidP="00535ACE">
      <w:pPr>
        <w:pStyle w:val="ScheduleTitleClause"/>
        <w:numPr>
          <w:ilvl w:val="0"/>
          <w:numId w:val="39"/>
        </w:numPr>
      </w:pPr>
      <w:r>
        <w:fldChar w:fldCharType="begin"/>
      </w:r>
      <w:r>
        <w:instrText>TC "20. Financial and other records" \l 1</w:instrText>
      </w:r>
      <w:r>
        <w:fldChar w:fldCharType="end"/>
      </w:r>
      <w:bookmarkStart w:id="766" w:name="_Toc256000064"/>
      <w:bookmarkStart w:id="767" w:name="a474968"/>
      <w:r>
        <w:t>Financial and other records</w:t>
      </w:r>
      <w:bookmarkEnd w:id="766"/>
      <w:bookmarkEnd w:id="767"/>
    </w:p>
    <w:p w14:paraId="1283645B" w14:textId="77777777" w:rsidR="00684167" w:rsidRDefault="00684167" w:rsidP="00535ACE">
      <w:pPr>
        <w:pStyle w:val="ScheduleUntitledsubclause1"/>
        <w:numPr>
          <w:ilvl w:val="1"/>
          <w:numId w:val="39"/>
        </w:numPr>
      </w:pPr>
      <w:bookmarkStart w:id="768" w:name="a579059"/>
      <w:r>
        <w:t>All financial and other records of the Company and of each of the Subsidiaries (</w:t>
      </w:r>
      <w:r>
        <w:rPr>
          <w:rStyle w:val="DefTerm"/>
        </w:rPr>
        <w:t>Records</w:t>
      </w:r>
      <w:r>
        <w:t>):</w:t>
      </w:r>
      <w:bookmarkEnd w:id="768"/>
    </w:p>
    <w:p w14:paraId="1283645C" w14:textId="77777777" w:rsidR="00684167" w:rsidRDefault="00684167" w:rsidP="00535ACE">
      <w:pPr>
        <w:pStyle w:val="ScheduleUntitledsubclause2"/>
        <w:numPr>
          <w:ilvl w:val="2"/>
          <w:numId w:val="39"/>
        </w:numPr>
      </w:pPr>
      <w:bookmarkStart w:id="769" w:name="a234163"/>
      <w:r>
        <w:t>have been properly prepared and maintained;</w:t>
      </w:r>
      <w:bookmarkEnd w:id="769"/>
    </w:p>
    <w:p w14:paraId="1283645D" w14:textId="77777777" w:rsidR="00684167" w:rsidRDefault="00684167" w:rsidP="00535ACE">
      <w:pPr>
        <w:pStyle w:val="ScheduleUntitledsubclause2"/>
        <w:numPr>
          <w:ilvl w:val="2"/>
          <w:numId w:val="39"/>
        </w:numPr>
      </w:pPr>
      <w:bookmarkStart w:id="770" w:name="a629372"/>
      <w:r>
        <w:lastRenderedPageBreak/>
        <w:t>constitute an accurate record of all matters required by law to appear in them, and in the case of the accounting records, comply with the requirements of sections 386 and 388 of the CA 2006;</w:t>
      </w:r>
      <w:bookmarkEnd w:id="770"/>
    </w:p>
    <w:p w14:paraId="1283645E" w14:textId="77777777" w:rsidR="00684167" w:rsidRDefault="00684167" w:rsidP="00535ACE">
      <w:pPr>
        <w:pStyle w:val="ScheduleUntitledsubclause2"/>
        <w:numPr>
          <w:ilvl w:val="2"/>
          <w:numId w:val="39"/>
        </w:numPr>
      </w:pPr>
      <w:bookmarkStart w:id="771" w:name="a506061"/>
      <w:r>
        <w:t>do not contain any material inaccuracies or discrepancies; and</w:t>
      </w:r>
      <w:bookmarkEnd w:id="771"/>
    </w:p>
    <w:p w14:paraId="1283645F" w14:textId="77777777" w:rsidR="00684167" w:rsidRDefault="00684167" w:rsidP="00535ACE">
      <w:pPr>
        <w:pStyle w:val="ScheduleUntitledsubclause2"/>
        <w:numPr>
          <w:ilvl w:val="2"/>
          <w:numId w:val="39"/>
        </w:numPr>
      </w:pPr>
      <w:bookmarkStart w:id="772" w:name="a640108"/>
      <w:r>
        <w:t>are in the possession of the Company or the Subsidiary to which they relate.</w:t>
      </w:r>
      <w:bookmarkEnd w:id="772"/>
    </w:p>
    <w:p w14:paraId="12836460" w14:textId="77777777" w:rsidR="00684167" w:rsidRDefault="00684167" w:rsidP="00535ACE">
      <w:pPr>
        <w:pStyle w:val="ScheduleUntitledsubclause1"/>
        <w:numPr>
          <w:ilvl w:val="1"/>
          <w:numId w:val="39"/>
        </w:numPr>
      </w:pPr>
      <w:bookmarkStart w:id="773" w:name="a969458"/>
      <w:r>
        <w:t>No notice has been received or allegation made that any of the Records are incorrect or should be rectified.</w:t>
      </w:r>
      <w:bookmarkEnd w:id="773"/>
    </w:p>
    <w:p w14:paraId="12836461" w14:textId="77777777" w:rsidR="00684167" w:rsidRDefault="00684167" w:rsidP="00535ACE">
      <w:pPr>
        <w:pStyle w:val="ScheduleUntitledsubclause1"/>
        <w:numPr>
          <w:ilvl w:val="1"/>
          <w:numId w:val="39"/>
        </w:numPr>
      </w:pPr>
      <w:bookmarkStart w:id="774" w:name="a638767"/>
      <w:r>
        <w:t>To the extent that any of the Records are maintained or stored electronically:</w:t>
      </w:r>
      <w:bookmarkEnd w:id="774"/>
    </w:p>
    <w:p w14:paraId="12836462" w14:textId="77777777" w:rsidR="00684167" w:rsidRDefault="00684167" w:rsidP="00535ACE">
      <w:pPr>
        <w:pStyle w:val="ScheduleUntitledsubclause2"/>
        <w:numPr>
          <w:ilvl w:val="2"/>
          <w:numId w:val="39"/>
        </w:numPr>
      </w:pPr>
      <w:bookmarkStart w:id="775" w:name="a905800"/>
      <w:r>
        <w:t>either the Company or a Subsidiary is the owner of any hardware and software required to access, maintain, copy and use such Records, and such ownership is not shared with any other person; and</w:t>
      </w:r>
      <w:bookmarkEnd w:id="775"/>
    </w:p>
    <w:p w14:paraId="12836463" w14:textId="77777777" w:rsidR="00684167" w:rsidRDefault="00684167" w:rsidP="00535ACE">
      <w:pPr>
        <w:pStyle w:val="ScheduleUntitledsubclause2"/>
        <w:numPr>
          <w:ilvl w:val="2"/>
          <w:numId w:val="39"/>
        </w:numPr>
      </w:pPr>
      <w:bookmarkStart w:id="776" w:name="a104701"/>
      <w:r>
        <w:t>such Records are adequately backed-up.</w:t>
      </w:r>
      <w:bookmarkEnd w:id="776"/>
    </w:p>
    <w:p w14:paraId="12836464" w14:textId="77777777" w:rsidR="00684167" w:rsidRDefault="00684167" w:rsidP="00535ACE">
      <w:pPr>
        <w:pStyle w:val="ScheduleTitleClause"/>
        <w:numPr>
          <w:ilvl w:val="0"/>
          <w:numId w:val="39"/>
        </w:numPr>
      </w:pPr>
      <w:r>
        <w:fldChar w:fldCharType="begin"/>
      </w:r>
      <w:r>
        <w:instrText>TC "21. Assets" \l 1</w:instrText>
      </w:r>
      <w:r>
        <w:fldChar w:fldCharType="end"/>
      </w:r>
      <w:bookmarkStart w:id="777" w:name="_Toc256000065"/>
      <w:bookmarkStart w:id="778" w:name="a890264"/>
      <w:r>
        <w:t>Assets</w:t>
      </w:r>
      <w:bookmarkEnd w:id="777"/>
      <w:bookmarkEnd w:id="778"/>
    </w:p>
    <w:p w14:paraId="12836465" w14:textId="77777777" w:rsidR="00684167" w:rsidRDefault="00684167" w:rsidP="00535ACE">
      <w:pPr>
        <w:pStyle w:val="ScheduleUntitledsubclause1"/>
        <w:numPr>
          <w:ilvl w:val="1"/>
          <w:numId w:val="39"/>
        </w:numPr>
      </w:pPr>
      <w:bookmarkStart w:id="779" w:name="a994355"/>
      <w:r>
        <w:t xml:space="preserve">The assets included in the Accounts, together with any assets acquired since the Accounts Date and all other assets used by the Company or any of the </w:t>
      </w:r>
      <w:r>
        <w:t>Subsidiaries in connection with the Business (except for those disposed of since the Accounts Date in the normal course of business) are:</w:t>
      </w:r>
      <w:bookmarkEnd w:id="779"/>
    </w:p>
    <w:p w14:paraId="12836466" w14:textId="77777777" w:rsidR="00684167" w:rsidRDefault="00684167" w:rsidP="00535ACE">
      <w:pPr>
        <w:pStyle w:val="ScheduleUntitledsubclause2"/>
        <w:numPr>
          <w:ilvl w:val="2"/>
          <w:numId w:val="39"/>
        </w:numPr>
      </w:pPr>
      <w:bookmarkStart w:id="780" w:name="a453719"/>
      <w:r>
        <w:t>legally and beneficially owned by either the Company or a Subsidiary, and the relevant owner has good and marketable title to such assets;</w:t>
      </w:r>
      <w:bookmarkEnd w:id="780"/>
    </w:p>
    <w:p w14:paraId="12836467" w14:textId="77777777" w:rsidR="00684167" w:rsidRDefault="00684167" w:rsidP="00535ACE">
      <w:pPr>
        <w:pStyle w:val="ScheduleUntitledsubclause2"/>
        <w:numPr>
          <w:ilvl w:val="2"/>
          <w:numId w:val="39"/>
        </w:numPr>
      </w:pPr>
      <w:bookmarkStart w:id="781" w:name="a534414"/>
      <w:r>
        <w:t>not the subject of any lease, lease hire agreement, hire purchase agreement or agreement for payment on deferred terms, or any licence or factoring arrangement; and</w:t>
      </w:r>
      <w:bookmarkEnd w:id="781"/>
    </w:p>
    <w:p w14:paraId="12836468" w14:textId="77777777" w:rsidR="00684167" w:rsidRDefault="00684167" w:rsidP="00535ACE">
      <w:pPr>
        <w:pStyle w:val="ScheduleUntitledsubclause2"/>
        <w:numPr>
          <w:ilvl w:val="2"/>
          <w:numId w:val="39"/>
        </w:numPr>
      </w:pPr>
      <w:bookmarkStart w:id="782" w:name="a1040131"/>
      <w:r>
        <w:t>in the possession and control of the Company or a Subsidiary.</w:t>
      </w:r>
      <w:bookmarkEnd w:id="782"/>
    </w:p>
    <w:p w14:paraId="12836469" w14:textId="77777777" w:rsidR="00684167" w:rsidRDefault="00684167" w:rsidP="00535ACE">
      <w:pPr>
        <w:pStyle w:val="ScheduleUntitledsubclause1"/>
        <w:numPr>
          <w:ilvl w:val="1"/>
          <w:numId w:val="39"/>
        </w:numPr>
      </w:pPr>
      <w:bookmarkStart w:id="783" w:name="a939513"/>
      <w:r>
        <w:t xml:space="preserve">Except </w:t>
      </w:r>
      <w:r>
        <w:t>as Disclosed, none of the assets, undertaking or goodwill of the Company or any of the Subsidiaries is subject to an Encumbrance or any agreement or commitment to create an Encumbrance, and no person has claimed to be entitled to create such an Encumbrance.</w:t>
      </w:r>
      <w:bookmarkEnd w:id="783"/>
    </w:p>
    <w:p w14:paraId="1283646A" w14:textId="77777777" w:rsidR="00684167" w:rsidRDefault="00684167" w:rsidP="00535ACE">
      <w:pPr>
        <w:pStyle w:val="ScheduleUntitledsubclause1"/>
        <w:numPr>
          <w:ilvl w:val="1"/>
          <w:numId w:val="39"/>
        </w:numPr>
      </w:pPr>
      <w:bookmarkStart w:id="784" w:name="a128536"/>
      <w:r>
        <w:t>The assets owned by the Company and the Subsidiaries comprise all the assets necessary for the continuation of the Business as it is carried on at the date of this agreement.</w:t>
      </w:r>
      <w:bookmarkEnd w:id="784"/>
    </w:p>
    <w:p w14:paraId="1283646B" w14:textId="77777777" w:rsidR="00684167" w:rsidRDefault="00684167" w:rsidP="00535ACE">
      <w:pPr>
        <w:pStyle w:val="ScheduleTitleClause"/>
        <w:numPr>
          <w:ilvl w:val="0"/>
          <w:numId w:val="39"/>
        </w:numPr>
      </w:pPr>
      <w:r>
        <w:fldChar w:fldCharType="begin"/>
      </w:r>
      <w:r>
        <w:instrText>TC "22. Plant and equipment [and inventory]" \l 1</w:instrText>
      </w:r>
      <w:r>
        <w:fldChar w:fldCharType="end"/>
      </w:r>
      <w:bookmarkStart w:id="785" w:name="_Toc256000066"/>
      <w:bookmarkStart w:id="786" w:name="a681546"/>
      <w:r>
        <w:t>Plant and equipment [and inventory]</w:t>
      </w:r>
      <w:bookmarkEnd w:id="785"/>
      <w:bookmarkEnd w:id="786"/>
    </w:p>
    <w:p w14:paraId="1283646C" w14:textId="77777777" w:rsidR="00684167" w:rsidRDefault="00684167" w:rsidP="00535ACE">
      <w:pPr>
        <w:pStyle w:val="ScheduleUntitledsubclause1"/>
        <w:numPr>
          <w:ilvl w:val="1"/>
          <w:numId w:val="39"/>
        </w:numPr>
      </w:pPr>
      <w:bookmarkStart w:id="787" w:name="a575290"/>
      <w:r>
        <w:t>The plant, machinery, vehicles, office and other equipment used by the Company or any of the Subsidiaries in connection with the Business are:</w:t>
      </w:r>
      <w:bookmarkEnd w:id="787"/>
    </w:p>
    <w:p w14:paraId="1283646D" w14:textId="77777777" w:rsidR="00684167" w:rsidRDefault="00684167" w:rsidP="00535ACE">
      <w:pPr>
        <w:pStyle w:val="ScheduleUntitledsubclause2"/>
        <w:numPr>
          <w:ilvl w:val="2"/>
          <w:numId w:val="39"/>
        </w:numPr>
      </w:pPr>
      <w:bookmarkStart w:id="788" w:name="a582473"/>
      <w:r>
        <w:t>in good working order and have been regularly and properly maintained;</w:t>
      </w:r>
      <w:bookmarkEnd w:id="788"/>
    </w:p>
    <w:p w14:paraId="1283646E" w14:textId="77777777" w:rsidR="00684167" w:rsidRDefault="00684167" w:rsidP="00535ACE">
      <w:pPr>
        <w:pStyle w:val="ScheduleUntitledsubclause2"/>
        <w:numPr>
          <w:ilvl w:val="2"/>
          <w:numId w:val="39"/>
        </w:numPr>
      </w:pPr>
      <w:bookmarkStart w:id="789" w:name="a841153"/>
      <w:r>
        <w:lastRenderedPageBreak/>
        <w:t>capable and will continue to be capable of doing the work for which they were designed; and</w:t>
      </w:r>
      <w:bookmarkEnd w:id="789"/>
    </w:p>
    <w:p w14:paraId="1283646F" w14:textId="77777777" w:rsidR="00684167" w:rsidRDefault="00684167" w:rsidP="00535ACE">
      <w:pPr>
        <w:pStyle w:val="ScheduleUntitledsubclause2"/>
        <w:numPr>
          <w:ilvl w:val="2"/>
          <w:numId w:val="39"/>
        </w:numPr>
      </w:pPr>
      <w:bookmarkStart w:id="790" w:name="a1045869"/>
      <w:r>
        <w:t>not surplus to the current or proposed requirements of the Company or any of the Subsidiaries.</w:t>
      </w:r>
      <w:bookmarkEnd w:id="790"/>
    </w:p>
    <w:p w14:paraId="12836470" w14:textId="77777777" w:rsidR="00684167" w:rsidRPr="00B077B6" w:rsidRDefault="00684167" w:rsidP="00535ACE">
      <w:pPr>
        <w:pStyle w:val="ScheduleUntitledsubclause1"/>
        <w:numPr>
          <w:ilvl w:val="1"/>
          <w:numId w:val="39"/>
        </w:numPr>
      </w:pPr>
      <w:bookmarkStart w:id="791" w:name="a656498"/>
      <w:r>
        <w:t>[The inventory (including work-in-progress) of the Company and the Subsidiaries:</w:t>
      </w:r>
      <w:bookmarkEnd w:id="791"/>
    </w:p>
    <w:p w14:paraId="12836471" w14:textId="77777777" w:rsidR="00684167" w:rsidRDefault="00684167" w:rsidP="00535ACE">
      <w:pPr>
        <w:pStyle w:val="ScheduleUntitledsubclause2"/>
        <w:numPr>
          <w:ilvl w:val="2"/>
          <w:numId w:val="39"/>
        </w:numPr>
      </w:pPr>
      <w:bookmarkStart w:id="792" w:name="a134491"/>
      <w:r>
        <w:t>is in good condition and is capable of being sold in the ordinary course of the Business in accordance with its current price list without discount, rebate or allowance;</w:t>
      </w:r>
      <w:bookmarkEnd w:id="792"/>
    </w:p>
    <w:p w14:paraId="12836472" w14:textId="77777777" w:rsidR="00684167" w:rsidRDefault="00684167" w:rsidP="00535ACE">
      <w:pPr>
        <w:pStyle w:val="ScheduleUntitledsubclause2"/>
        <w:numPr>
          <w:ilvl w:val="2"/>
          <w:numId w:val="39"/>
        </w:numPr>
      </w:pPr>
      <w:bookmarkStart w:id="793" w:name="a107039"/>
      <w:r>
        <w:t>is not excessive and is adequate in relation to the current trading requirements of the Business and none of the inventory is obsolete, slow moving, unusable or unmarketable or includes returned goods; and</w:t>
      </w:r>
      <w:bookmarkEnd w:id="793"/>
    </w:p>
    <w:p w14:paraId="12836473" w14:textId="77777777" w:rsidR="00684167" w:rsidRDefault="00684167" w:rsidP="00535ACE">
      <w:pPr>
        <w:pStyle w:val="ScheduleUntitledsubclause2"/>
        <w:numPr>
          <w:ilvl w:val="2"/>
          <w:numId w:val="39"/>
        </w:numPr>
      </w:pPr>
      <w:bookmarkStart w:id="794" w:name="a1000782"/>
      <w:r>
        <w:t>fully complies with all applicable laws, regulations, standards (including British and European Union standards) and specifications agreed with customers.]</w:t>
      </w:r>
      <w:bookmarkEnd w:id="794"/>
    </w:p>
    <w:p w14:paraId="12836474" w14:textId="77777777" w:rsidR="00684167" w:rsidRDefault="00684167" w:rsidP="00535ACE">
      <w:pPr>
        <w:pStyle w:val="ScheduleTitleClause"/>
        <w:numPr>
          <w:ilvl w:val="0"/>
          <w:numId w:val="39"/>
        </w:numPr>
      </w:pPr>
      <w:r>
        <w:fldChar w:fldCharType="begin"/>
      </w:r>
      <w:r>
        <w:instrText>TC "23. Intellectual property" \l 1</w:instrText>
      </w:r>
      <w:r>
        <w:fldChar w:fldCharType="end"/>
      </w:r>
      <w:bookmarkStart w:id="795" w:name="_Toc256000067"/>
      <w:bookmarkStart w:id="796" w:name="a893567"/>
      <w:r>
        <w:t>Intellectual property</w:t>
      </w:r>
      <w:bookmarkEnd w:id="795"/>
      <w:bookmarkEnd w:id="796"/>
    </w:p>
    <w:p w14:paraId="12836475" w14:textId="77777777" w:rsidR="00684167" w:rsidRDefault="00684167" w:rsidP="00535ACE">
      <w:pPr>
        <w:pStyle w:val="ScheduleUntitledsubclause1"/>
        <w:numPr>
          <w:ilvl w:val="1"/>
          <w:numId w:val="39"/>
        </w:numPr>
      </w:pPr>
      <w:bookmarkStart w:id="797" w:name="a460328"/>
      <w:r>
        <w:t>The definitions in this paragraph apply in this agreement:</w:t>
      </w:r>
      <w:bookmarkEnd w:id="797"/>
    </w:p>
    <w:p w14:paraId="12836476" w14:textId="77777777" w:rsidR="00684167" w:rsidRDefault="00684167" w:rsidP="00B32522">
      <w:pPr>
        <w:pStyle w:val="DefinedTermPara"/>
      </w:pPr>
      <w:bookmarkStart w:id="798" w:name="a138679"/>
      <w:r>
        <w:rPr>
          <w:rStyle w:val="DefTerm"/>
        </w:rPr>
        <w:t>Intellectual Property Rights</w:t>
      </w:r>
      <w:r>
        <w:t>: patents, [utility models,] rights to inventions, copyright and [neighbouring and] related rights, [moral rights,] trade marks [and service marks], business names and domain names, rights in get-up [and trade dress], goodwill and the right to sue for passing off [or unfair competition,] rights in designs, [rights in computer software,] database rights, rights to use, and protect the confidentiality of, confidential information (including know-how and trade secrets), and all other intellectual property righ</w:t>
      </w:r>
      <w:r>
        <w:t>ts, in each case whether registered or unregistered and including all applications and rights to apply for and be granted, renewals or extensions of, and rights to claim priority from, such rights and all similar or equivalent rights or forms of protection which subsist or will subsist now or in the future in any part of the world.</w:t>
      </w:r>
      <w:bookmarkEnd w:id="798"/>
    </w:p>
    <w:p w14:paraId="12836477" w14:textId="77777777" w:rsidR="00684167" w:rsidRDefault="00684167" w:rsidP="00B32522">
      <w:pPr>
        <w:pStyle w:val="DefinedTermPara"/>
      </w:pPr>
      <w:bookmarkStart w:id="799" w:name="a525318"/>
      <w:r>
        <w:rPr>
          <w:rStyle w:val="DefTerm"/>
        </w:rPr>
        <w:t>Target IP</w:t>
      </w:r>
      <w:r>
        <w:t>: all Intellectual Property Rights owned, used or held for use by the Company or any of the Subsidiaries.</w:t>
      </w:r>
      <w:bookmarkEnd w:id="799"/>
    </w:p>
    <w:p w14:paraId="12836478" w14:textId="77777777" w:rsidR="00684167" w:rsidRDefault="00684167" w:rsidP="00535ACE">
      <w:pPr>
        <w:pStyle w:val="ScheduleUntitledsubclause1"/>
        <w:numPr>
          <w:ilvl w:val="1"/>
          <w:numId w:val="39"/>
        </w:numPr>
      </w:pPr>
      <w:bookmarkStart w:id="800" w:name="a366787"/>
      <w:r>
        <w:t xml:space="preserve">Complete and accurate particulars are set out in </w:t>
      </w:r>
      <w:r>
        <w:fldChar w:fldCharType="begin"/>
      </w:r>
      <w:r>
        <w:rPr>
          <w:highlight w:val="lightGray"/>
        </w:rPr>
        <w:instrText>REF a832142 \h \w</w:instrText>
      </w:r>
      <w:r>
        <w:fldChar w:fldCharType="separate"/>
      </w:r>
      <w:r>
        <w:t>Part 1</w:t>
      </w:r>
      <w:r>
        <w:fldChar w:fldCharType="end"/>
      </w:r>
      <w:r>
        <w:t xml:space="preserve"> and </w:t>
      </w:r>
      <w:r>
        <w:fldChar w:fldCharType="begin"/>
      </w:r>
      <w:r>
        <w:rPr>
          <w:highlight w:val="lightGray"/>
        </w:rPr>
        <w:instrText>REF a398253 \h \w</w:instrText>
      </w:r>
      <w:r>
        <w:fldChar w:fldCharType="separate"/>
      </w:r>
      <w:r>
        <w:t>Part 2</w:t>
      </w:r>
      <w:r>
        <w:fldChar w:fldCharType="end"/>
      </w:r>
      <w:r>
        <w:t xml:space="preserve"> of </w:t>
      </w:r>
      <w:r>
        <w:fldChar w:fldCharType="begin"/>
      </w:r>
      <w:r>
        <w:rPr>
          <w:highlight w:val="lightGray"/>
        </w:rPr>
        <w:instrText>REF a932319 \h \w</w:instrText>
      </w:r>
      <w:r>
        <w:fldChar w:fldCharType="separate"/>
      </w:r>
      <w:r>
        <w:t>Schedule 7</w:t>
      </w:r>
      <w:r>
        <w:fldChar w:fldCharType="end"/>
      </w:r>
      <w:r>
        <w:t xml:space="preserve"> respectively of all registered Intellectual Property Rights (including applications for such rights) and [material] unregistered Intellectual Property Rights owned by the Company or any of the Subsidiaries.</w:t>
      </w:r>
      <w:bookmarkEnd w:id="800"/>
    </w:p>
    <w:p w14:paraId="12836479" w14:textId="77777777" w:rsidR="00684167" w:rsidRDefault="00684167" w:rsidP="00535ACE">
      <w:pPr>
        <w:pStyle w:val="ScheduleUntitledsubclause1"/>
        <w:numPr>
          <w:ilvl w:val="1"/>
          <w:numId w:val="39"/>
        </w:numPr>
      </w:pPr>
      <w:bookmarkStart w:id="801" w:name="a655182"/>
      <w:r>
        <w:t xml:space="preserve">Complete and accurate particulars are set out in </w:t>
      </w:r>
      <w:r>
        <w:fldChar w:fldCharType="begin"/>
      </w:r>
      <w:r>
        <w:rPr>
          <w:highlight w:val="lightGray"/>
        </w:rPr>
        <w:instrText>REF a434342 \h \w</w:instrText>
      </w:r>
      <w:r>
        <w:fldChar w:fldCharType="separate"/>
      </w:r>
      <w:r>
        <w:t>Part 3</w:t>
      </w:r>
      <w:r>
        <w:fldChar w:fldCharType="end"/>
      </w:r>
      <w:r>
        <w:t xml:space="preserve"> and </w:t>
      </w:r>
      <w:r>
        <w:fldChar w:fldCharType="begin"/>
      </w:r>
      <w:r>
        <w:rPr>
          <w:highlight w:val="lightGray"/>
        </w:rPr>
        <w:instrText>REF a60496 \h \w</w:instrText>
      </w:r>
      <w:r>
        <w:fldChar w:fldCharType="separate"/>
      </w:r>
      <w:r>
        <w:t>Part 4</w:t>
      </w:r>
      <w:r>
        <w:fldChar w:fldCharType="end"/>
      </w:r>
      <w:r>
        <w:t xml:space="preserve"> of </w:t>
      </w:r>
      <w:r>
        <w:fldChar w:fldCharType="begin"/>
      </w:r>
      <w:r>
        <w:rPr>
          <w:highlight w:val="lightGray"/>
        </w:rPr>
        <w:instrText>REF a932319 \h \w</w:instrText>
      </w:r>
      <w:r>
        <w:fldChar w:fldCharType="separate"/>
      </w:r>
      <w:r>
        <w:t>Schedule 7</w:t>
      </w:r>
      <w:r>
        <w:fldChar w:fldCharType="end"/>
      </w:r>
      <w:r>
        <w:t xml:space="preserve"> respectively of all [material] licences, agreements, authorisations and permissions (in whatever form and whether express or implied) under which the Company or any of the Subsidiaries:</w:t>
      </w:r>
      <w:bookmarkEnd w:id="801"/>
    </w:p>
    <w:p w14:paraId="1283647A" w14:textId="77777777" w:rsidR="00684167" w:rsidRDefault="00684167" w:rsidP="00535ACE">
      <w:pPr>
        <w:pStyle w:val="ScheduleUntitledsubclause2"/>
        <w:numPr>
          <w:ilvl w:val="2"/>
          <w:numId w:val="39"/>
        </w:numPr>
      </w:pPr>
      <w:bookmarkStart w:id="802" w:name="a324061"/>
      <w:r>
        <w:t>uses or exploits Intellectual Property Rights owned by any other person [(including any member of a Seller's Group as constituted immediately before the date of this agreement)]; or</w:t>
      </w:r>
      <w:bookmarkEnd w:id="802"/>
    </w:p>
    <w:p w14:paraId="1283647B" w14:textId="77777777" w:rsidR="00684167" w:rsidRDefault="00684167" w:rsidP="00535ACE">
      <w:pPr>
        <w:pStyle w:val="ScheduleUntitledsubclause2"/>
        <w:numPr>
          <w:ilvl w:val="2"/>
          <w:numId w:val="39"/>
        </w:numPr>
      </w:pPr>
      <w:bookmarkStart w:id="803" w:name="a317425"/>
      <w:r>
        <w:lastRenderedPageBreak/>
        <w:t>has licensed or agreed to license Intellectual Property Rights to, or otherwise permitted the use of any Intellectual Property Rights by, any other person [(including any member of a Seller's Group as constituted immediately before the date of this agreement)].</w:t>
      </w:r>
      <w:bookmarkEnd w:id="803"/>
    </w:p>
    <w:p w14:paraId="1283647C" w14:textId="77777777" w:rsidR="00684167" w:rsidRDefault="00684167" w:rsidP="00535ACE">
      <w:pPr>
        <w:pStyle w:val="ScheduleUntitledsubclause1"/>
        <w:numPr>
          <w:ilvl w:val="1"/>
          <w:numId w:val="39"/>
        </w:numPr>
      </w:pPr>
      <w:bookmarkStart w:id="804" w:name="a394469"/>
      <w:r>
        <w:t xml:space="preserve">Except to the extent disclosed in the particulars set out in </w:t>
      </w:r>
      <w:r>
        <w:fldChar w:fldCharType="begin"/>
      </w:r>
      <w:r>
        <w:rPr>
          <w:highlight w:val="lightGray"/>
        </w:rPr>
        <w:instrText>REF a434342 \h \w</w:instrText>
      </w:r>
      <w:r>
        <w:fldChar w:fldCharType="separate"/>
      </w:r>
      <w:r>
        <w:t>Part 3</w:t>
      </w:r>
      <w:r>
        <w:fldChar w:fldCharType="end"/>
      </w:r>
      <w:r>
        <w:t xml:space="preserve"> of </w:t>
      </w:r>
      <w:r>
        <w:fldChar w:fldCharType="begin"/>
      </w:r>
      <w:r>
        <w:rPr>
          <w:highlight w:val="lightGray"/>
        </w:rPr>
        <w:instrText>REF a932319 \h \w</w:instrText>
      </w:r>
      <w:r>
        <w:fldChar w:fldCharType="separate"/>
      </w:r>
      <w:r>
        <w:t>Schedule 7</w:t>
      </w:r>
      <w:r>
        <w:fldChar w:fldCharType="end"/>
      </w:r>
      <w:r>
        <w:t xml:space="preserve">, either the Company or a Subsidiary is the sole legal and beneficial owner of all Target IP, free from all Encumbrances (except for those Encumbrances set out in </w:t>
      </w:r>
      <w:r>
        <w:fldChar w:fldCharType="begin"/>
      </w:r>
      <w:r>
        <w:rPr>
          <w:highlight w:val="lightGray"/>
        </w:rPr>
        <w:instrText>REF a60496 \h \w</w:instrText>
      </w:r>
      <w:r>
        <w:fldChar w:fldCharType="separate"/>
      </w:r>
      <w:r>
        <w:t>Part 4</w:t>
      </w:r>
      <w:r>
        <w:fldChar w:fldCharType="end"/>
      </w:r>
      <w:r>
        <w:t xml:space="preserve"> of </w:t>
      </w:r>
      <w:r>
        <w:fldChar w:fldCharType="begin"/>
      </w:r>
      <w:r>
        <w:rPr>
          <w:highlight w:val="lightGray"/>
        </w:rPr>
        <w:instrText>REF a932319 \h \w</w:instrText>
      </w:r>
      <w:r>
        <w:fldChar w:fldCharType="separate"/>
      </w:r>
      <w:r>
        <w:t>Schedule 7</w:t>
      </w:r>
      <w:r>
        <w:fldChar w:fldCharType="end"/>
      </w:r>
      <w:r>
        <w:t>).</w:t>
      </w:r>
      <w:bookmarkEnd w:id="804"/>
    </w:p>
    <w:p w14:paraId="1283647D" w14:textId="77777777" w:rsidR="00684167" w:rsidRDefault="00684167" w:rsidP="00535ACE">
      <w:pPr>
        <w:pStyle w:val="ScheduleUntitledsubclause1"/>
        <w:numPr>
          <w:ilvl w:val="1"/>
          <w:numId w:val="39"/>
        </w:numPr>
      </w:pPr>
      <w:bookmarkStart w:id="805" w:name="a824312"/>
      <w:r>
        <w:t>The Company and the Subsidiaries do not require the use of any Intellectual Property Rights in order to carry on the Business in the manner in which it was operated at and before the date of this agreement and to fulfil any currently existing plans or proposals, other than those rights which:</w:t>
      </w:r>
      <w:bookmarkEnd w:id="805"/>
    </w:p>
    <w:p w14:paraId="1283647E" w14:textId="77777777" w:rsidR="00684167" w:rsidRDefault="00684167" w:rsidP="00535ACE">
      <w:pPr>
        <w:pStyle w:val="ScheduleUntitledsubclause2"/>
        <w:numPr>
          <w:ilvl w:val="2"/>
          <w:numId w:val="39"/>
        </w:numPr>
      </w:pPr>
      <w:bookmarkStart w:id="806" w:name="a826989"/>
      <w:r>
        <w:t xml:space="preserve">it is currently able to </w:t>
      </w:r>
      <w:r>
        <w:t>exercise, without restriction, in relation to the Intellectual Property Rights which it owns; and</w:t>
      </w:r>
      <w:bookmarkEnd w:id="806"/>
    </w:p>
    <w:p w14:paraId="1283647F" w14:textId="77777777" w:rsidR="00684167" w:rsidRDefault="00684167" w:rsidP="00535ACE">
      <w:pPr>
        <w:pStyle w:val="ScheduleUntitledsubclause2"/>
        <w:numPr>
          <w:ilvl w:val="2"/>
          <w:numId w:val="39"/>
        </w:numPr>
      </w:pPr>
      <w:bookmarkStart w:id="807" w:name="a406910"/>
      <w:r>
        <w:t xml:space="preserve">are currently granted to it under the licences set out in </w:t>
      </w:r>
      <w:r>
        <w:fldChar w:fldCharType="begin"/>
      </w:r>
      <w:r>
        <w:rPr>
          <w:highlight w:val="lightGray"/>
        </w:rPr>
        <w:instrText>REF a434342 \h \w</w:instrText>
      </w:r>
      <w:r>
        <w:fldChar w:fldCharType="separate"/>
      </w:r>
      <w:r>
        <w:t>Part 3</w:t>
      </w:r>
      <w:r>
        <w:fldChar w:fldCharType="end"/>
      </w:r>
      <w:r>
        <w:t xml:space="preserve"> of </w:t>
      </w:r>
      <w:r>
        <w:fldChar w:fldCharType="begin"/>
      </w:r>
      <w:r>
        <w:rPr>
          <w:highlight w:val="lightGray"/>
        </w:rPr>
        <w:instrText>REF a932319 \h \w</w:instrText>
      </w:r>
      <w:r>
        <w:fldChar w:fldCharType="separate"/>
      </w:r>
      <w:r>
        <w:t>Schedule 7</w:t>
      </w:r>
      <w:r>
        <w:fldChar w:fldCharType="end"/>
      </w:r>
      <w:r>
        <w:t>.</w:t>
      </w:r>
      <w:bookmarkEnd w:id="807"/>
    </w:p>
    <w:p w14:paraId="12836480" w14:textId="77777777" w:rsidR="00684167" w:rsidRDefault="00684167" w:rsidP="00535ACE">
      <w:pPr>
        <w:pStyle w:val="ScheduleUntitledsubclause1"/>
        <w:numPr>
          <w:ilvl w:val="1"/>
          <w:numId w:val="39"/>
        </w:numPr>
      </w:pPr>
      <w:bookmarkStart w:id="808" w:name="a65939"/>
      <w:r>
        <w:t xml:space="preserve">The Intellectual Property Rights set out in </w:t>
      </w:r>
      <w:r>
        <w:fldChar w:fldCharType="begin"/>
      </w:r>
      <w:r>
        <w:rPr>
          <w:highlight w:val="lightGray"/>
        </w:rPr>
        <w:instrText>REF a832142 \h \w</w:instrText>
      </w:r>
      <w:r>
        <w:fldChar w:fldCharType="separate"/>
      </w:r>
      <w:r>
        <w:t>Part 1</w:t>
      </w:r>
      <w:r>
        <w:fldChar w:fldCharType="end"/>
      </w:r>
      <w:r>
        <w:t xml:space="preserve"> and </w:t>
      </w:r>
      <w:r>
        <w:fldChar w:fldCharType="begin"/>
      </w:r>
      <w:r>
        <w:rPr>
          <w:highlight w:val="lightGray"/>
        </w:rPr>
        <w:instrText>REF a398253 \h \w</w:instrText>
      </w:r>
      <w:r>
        <w:fldChar w:fldCharType="separate"/>
      </w:r>
      <w:r>
        <w:t>Part 2</w:t>
      </w:r>
      <w:r>
        <w:fldChar w:fldCharType="end"/>
      </w:r>
      <w:r>
        <w:t xml:space="preserve"> of </w:t>
      </w:r>
      <w:r>
        <w:fldChar w:fldCharType="begin"/>
      </w:r>
      <w:r>
        <w:rPr>
          <w:highlight w:val="lightGray"/>
        </w:rPr>
        <w:instrText>REF a932319 \h \w</w:instrText>
      </w:r>
      <w:r>
        <w:fldChar w:fldCharType="separate"/>
      </w:r>
      <w:r>
        <w:t>Schedule 7</w:t>
      </w:r>
      <w:r>
        <w:fldChar w:fldCharType="end"/>
      </w:r>
      <w:r>
        <w:t xml:space="preserve"> are valid, subsisting and enforceable and nothing has been done, or not been done, as a result of which any of them has ceased or might cease to be valid, subsisting or enforceable. In particular:</w:t>
      </w:r>
      <w:bookmarkEnd w:id="808"/>
    </w:p>
    <w:p w14:paraId="12836481" w14:textId="77777777" w:rsidR="00684167" w:rsidRDefault="00684167" w:rsidP="00535ACE">
      <w:pPr>
        <w:pStyle w:val="ScheduleUntitledsubclause2"/>
        <w:numPr>
          <w:ilvl w:val="2"/>
          <w:numId w:val="39"/>
        </w:numPr>
      </w:pPr>
      <w:bookmarkStart w:id="809" w:name="a833737"/>
      <w:r>
        <w:t>all application and renewal fees and other steps required for the maintenance or protection of such rights have been paid on time or taken;</w:t>
      </w:r>
      <w:bookmarkEnd w:id="809"/>
    </w:p>
    <w:p w14:paraId="12836482" w14:textId="77777777" w:rsidR="00684167" w:rsidRDefault="00684167" w:rsidP="00535ACE">
      <w:pPr>
        <w:pStyle w:val="ScheduleUntitledsubclause2"/>
        <w:numPr>
          <w:ilvl w:val="2"/>
          <w:numId w:val="39"/>
        </w:numPr>
      </w:pPr>
      <w:bookmarkStart w:id="810" w:name="a477209"/>
      <w:r>
        <w:t>all confidential information (including know-how and trade secrets) owned or used by the Company or any of the Subsidiaries has been kept confidential and has not been disclosed to third parties (other than parties who have signed written confidentiality undertakings in respect of such information, details of which are set out in the Disclosure Letter);</w:t>
      </w:r>
      <w:bookmarkEnd w:id="810"/>
    </w:p>
    <w:p w14:paraId="12836483" w14:textId="77777777" w:rsidR="00684167" w:rsidRDefault="00684167" w:rsidP="00535ACE">
      <w:pPr>
        <w:pStyle w:val="ScheduleUntitledsubclause2"/>
        <w:numPr>
          <w:ilvl w:val="2"/>
          <w:numId w:val="39"/>
        </w:numPr>
      </w:pPr>
      <w:bookmarkStart w:id="811" w:name="a435544"/>
      <w:r>
        <w:t>no mark, trade name or domain name identical or similar to any such rights has been registered, or is being used by any person in the same or a similar business to that of the Company or any of the Subsidiaries, in any country in which the Company or any of the Subsidiaries has registered or is using that mark, trade name or domain name; [and]</w:t>
      </w:r>
      <w:bookmarkEnd w:id="811"/>
    </w:p>
    <w:p w14:paraId="12836484" w14:textId="77777777" w:rsidR="00684167" w:rsidRPr="00B077B6" w:rsidRDefault="00684167" w:rsidP="00535ACE">
      <w:pPr>
        <w:pStyle w:val="ScheduleUntitledsubclause2"/>
        <w:numPr>
          <w:ilvl w:val="2"/>
          <w:numId w:val="39"/>
        </w:numPr>
      </w:pPr>
      <w:r>
        <w:fldChar w:fldCharType="begin"/>
      </w:r>
      <w:r>
        <w:fldChar w:fldCharType="end"/>
      </w:r>
      <w:bookmarkStart w:id="812" w:name="a289099"/>
      <w:r>
        <w:t>[nothing has been done, or not been done, which might render any registered trade mark owned or used by the Company or any of the Subsidiaries liable to be revoked or declared invalid;]</w:t>
      </w:r>
      <w:bookmarkEnd w:id="812"/>
    </w:p>
    <w:p w14:paraId="12836485" w14:textId="77777777" w:rsidR="00684167" w:rsidRPr="00B077B6" w:rsidRDefault="00684167" w:rsidP="00535ACE">
      <w:pPr>
        <w:pStyle w:val="ScheduleUntitledsubclause2"/>
        <w:numPr>
          <w:ilvl w:val="2"/>
          <w:numId w:val="39"/>
        </w:numPr>
      </w:pPr>
      <w:r>
        <w:fldChar w:fldCharType="begin"/>
      </w:r>
      <w:r>
        <w:fldChar w:fldCharType="end"/>
      </w:r>
      <w:bookmarkStart w:id="813" w:name="a367914"/>
      <w:r>
        <w:t>[there are no outstanding or potential claims against the Company or any of the Subsidiaries under any contract or under section 40 of the Patents Act 1977 for employee compensation in respect of any Intellectual Property Rights; and]</w:t>
      </w:r>
      <w:bookmarkEnd w:id="813"/>
    </w:p>
    <w:p w14:paraId="12836486" w14:textId="77777777" w:rsidR="00684167" w:rsidRDefault="00684167" w:rsidP="00535ACE">
      <w:pPr>
        <w:pStyle w:val="ScheduleUntitledsubclause2"/>
        <w:numPr>
          <w:ilvl w:val="2"/>
          <w:numId w:val="39"/>
        </w:numPr>
      </w:pPr>
      <w:bookmarkStart w:id="814" w:name="a491990"/>
      <w:r>
        <w:t>there are and have been no oppositions, claims, challenges disputes or proceedings, pending or threatened, in relation to the ownership, validity or use of such rights.</w:t>
      </w:r>
      <w:bookmarkEnd w:id="814"/>
    </w:p>
    <w:p w14:paraId="12836487" w14:textId="77777777" w:rsidR="00684167" w:rsidRDefault="00684167" w:rsidP="00535ACE">
      <w:pPr>
        <w:pStyle w:val="ScheduleUntitledsubclause1"/>
        <w:numPr>
          <w:ilvl w:val="1"/>
          <w:numId w:val="39"/>
        </w:numPr>
      </w:pPr>
      <w:bookmarkStart w:id="815" w:name="a603790"/>
      <w:r>
        <w:lastRenderedPageBreak/>
        <w:t>Nothing is due to be done within 30 days of the date of this agreement the omission of which would jeopardise the maintenance or prosecution of any of the Target IP which is registered or the subject of an application for registration.</w:t>
      </w:r>
      <w:bookmarkEnd w:id="815"/>
    </w:p>
    <w:p w14:paraId="12836488" w14:textId="77777777" w:rsidR="00684167" w:rsidRPr="00A6581F" w:rsidRDefault="00684167" w:rsidP="00535ACE">
      <w:pPr>
        <w:pStyle w:val="ScheduleUntitledsubclause1"/>
        <w:numPr>
          <w:ilvl w:val="1"/>
          <w:numId w:val="39"/>
        </w:numPr>
      </w:pPr>
      <w:bookmarkStart w:id="816" w:name="a583248"/>
      <w:r>
        <w:t>There is and has been no unauthorised use, misappropriation or infringement by any third party of any of the Target IP, nor any third party breach of confidence, passing off or actionable act of unfair competition in relation to the business and assets of the Company or any of the Subsidiaries, and no action is current or anticipated.</w:t>
      </w:r>
      <w:bookmarkEnd w:id="816"/>
    </w:p>
    <w:p w14:paraId="12836489" w14:textId="77777777" w:rsidR="00684167" w:rsidRDefault="00684167" w:rsidP="00535ACE">
      <w:pPr>
        <w:pStyle w:val="ScheduleUntitledsubclause1"/>
        <w:numPr>
          <w:ilvl w:val="1"/>
          <w:numId w:val="39"/>
        </w:numPr>
      </w:pPr>
      <w:bookmarkStart w:id="817" w:name="a586145"/>
      <w:r>
        <w:t xml:space="preserve">The agreements and licences set out in </w:t>
      </w:r>
      <w:r>
        <w:fldChar w:fldCharType="begin"/>
      </w:r>
      <w:r>
        <w:rPr>
          <w:highlight w:val="lightGray"/>
        </w:rPr>
        <w:instrText>REF a434342 \h \w</w:instrText>
      </w:r>
      <w:r>
        <w:fldChar w:fldCharType="separate"/>
      </w:r>
      <w:r>
        <w:t>Part 3</w:t>
      </w:r>
      <w:r>
        <w:fldChar w:fldCharType="end"/>
      </w:r>
      <w:r>
        <w:t xml:space="preserve"> and </w:t>
      </w:r>
      <w:r>
        <w:fldChar w:fldCharType="begin"/>
      </w:r>
      <w:r>
        <w:rPr>
          <w:highlight w:val="lightGray"/>
        </w:rPr>
        <w:instrText>REF a60496 \h \w</w:instrText>
      </w:r>
      <w:r>
        <w:fldChar w:fldCharType="separate"/>
      </w:r>
      <w:r>
        <w:t>Part 4</w:t>
      </w:r>
      <w:r>
        <w:fldChar w:fldCharType="end"/>
      </w:r>
      <w:r>
        <w:t xml:space="preserve"> of </w:t>
      </w:r>
      <w:r>
        <w:fldChar w:fldCharType="begin"/>
      </w:r>
      <w:r>
        <w:rPr>
          <w:highlight w:val="lightGray"/>
        </w:rPr>
        <w:instrText>REF a932319 \h \w</w:instrText>
      </w:r>
      <w:r>
        <w:fldChar w:fldCharType="separate"/>
      </w:r>
      <w:r>
        <w:t>Schedule 7</w:t>
      </w:r>
      <w:r>
        <w:fldChar w:fldCharType="end"/>
      </w:r>
      <w:r>
        <w:t>:</w:t>
      </w:r>
      <w:bookmarkEnd w:id="817"/>
    </w:p>
    <w:p w14:paraId="1283648A" w14:textId="77777777" w:rsidR="00684167" w:rsidRDefault="00684167" w:rsidP="00535ACE">
      <w:pPr>
        <w:pStyle w:val="ScheduleUntitledsubclause2"/>
        <w:numPr>
          <w:ilvl w:val="2"/>
          <w:numId w:val="39"/>
        </w:numPr>
      </w:pPr>
      <w:bookmarkStart w:id="818" w:name="a67068"/>
      <w:r>
        <w:t>are valid and binding and recorded in writing;</w:t>
      </w:r>
      <w:bookmarkEnd w:id="818"/>
    </w:p>
    <w:p w14:paraId="1283648B" w14:textId="77777777" w:rsidR="00684167" w:rsidRPr="00A6581F" w:rsidRDefault="00684167" w:rsidP="00535ACE">
      <w:pPr>
        <w:pStyle w:val="ScheduleUntitledsubclause2"/>
        <w:numPr>
          <w:ilvl w:val="2"/>
          <w:numId w:val="39"/>
        </w:numPr>
      </w:pPr>
      <w:bookmarkStart w:id="819" w:name="a846804"/>
      <w:r>
        <w:t>have, where required, been duly recorded or registered;</w:t>
      </w:r>
      <w:bookmarkEnd w:id="819"/>
    </w:p>
    <w:p w14:paraId="1283648C" w14:textId="77777777" w:rsidR="00684167" w:rsidRDefault="00684167" w:rsidP="00535ACE">
      <w:pPr>
        <w:pStyle w:val="ScheduleUntitledsubclause2"/>
        <w:numPr>
          <w:ilvl w:val="2"/>
          <w:numId w:val="39"/>
        </w:numPr>
      </w:pPr>
      <w:bookmarkStart w:id="820" w:name="a166422"/>
      <w:r>
        <w:t>have not been the subject of any breach or default by any party or of any event which, with the giving of notice or lapse of time, would constitute a default; and</w:t>
      </w:r>
      <w:bookmarkEnd w:id="820"/>
    </w:p>
    <w:p w14:paraId="1283648D" w14:textId="77777777" w:rsidR="00684167" w:rsidRDefault="00684167" w:rsidP="00535ACE">
      <w:pPr>
        <w:pStyle w:val="ScheduleUntitledsubclause2"/>
        <w:numPr>
          <w:ilvl w:val="2"/>
          <w:numId w:val="39"/>
        </w:numPr>
      </w:pPr>
      <w:bookmarkStart w:id="821" w:name="a976434"/>
      <w:r>
        <w:t>are not the subject of any claim, dispute or proceeding, pending or threatened[, and there are no circumstances which are likely to give rise to a breach, claim, dispute or proceeding, and no reason to believe that such agreements or licences will not be renewed when they expire on the same or substantially similar terms].</w:t>
      </w:r>
      <w:bookmarkEnd w:id="821"/>
    </w:p>
    <w:p w14:paraId="1283648E" w14:textId="77777777" w:rsidR="00684167" w:rsidRDefault="00684167" w:rsidP="00535ACE">
      <w:pPr>
        <w:pStyle w:val="ScheduleUntitledsubclause1"/>
        <w:numPr>
          <w:ilvl w:val="1"/>
          <w:numId w:val="39"/>
        </w:numPr>
      </w:pPr>
      <w:bookmarkStart w:id="822" w:name="a613269"/>
      <w:r>
        <w:t>A change of Control of the Company or any of the Subsidiaries, or any other transaction contemplated under this agreement, will not result in the termination of, or trigger a payment in respect of, or otherwise materially affect, any of the Target IP.</w:t>
      </w:r>
      <w:bookmarkEnd w:id="822"/>
    </w:p>
    <w:p w14:paraId="1283648F" w14:textId="77777777" w:rsidR="00684167" w:rsidRPr="00A56608" w:rsidRDefault="00684167" w:rsidP="00535ACE">
      <w:pPr>
        <w:pStyle w:val="ScheduleUntitledsubclause1"/>
        <w:numPr>
          <w:ilvl w:val="1"/>
          <w:numId w:val="39"/>
        </w:numPr>
      </w:pPr>
      <w:bookmarkStart w:id="823" w:name="a880302"/>
      <w:r>
        <w:t xml:space="preserve">The activities of the Company and each Subsidiary [and of any licensee of Intellectual Property Rights granted by the Company or any Subsidiary] have not: </w:t>
      </w:r>
      <w:bookmarkEnd w:id="823"/>
    </w:p>
    <w:p w14:paraId="12836490" w14:textId="77777777" w:rsidR="00684167" w:rsidRDefault="00684167" w:rsidP="00535ACE">
      <w:pPr>
        <w:pStyle w:val="ScheduleUntitledsubclause2"/>
        <w:numPr>
          <w:ilvl w:val="2"/>
          <w:numId w:val="39"/>
        </w:numPr>
      </w:pPr>
      <w:bookmarkStart w:id="824" w:name="a154902"/>
      <w:r>
        <w:t>infringed, do not infringe and are not likely to infringe the Intellectual Property Rights of any third party;</w:t>
      </w:r>
      <w:bookmarkEnd w:id="824"/>
    </w:p>
    <w:p w14:paraId="12836491" w14:textId="77777777" w:rsidR="00684167" w:rsidRDefault="00684167" w:rsidP="00535ACE">
      <w:pPr>
        <w:pStyle w:val="ScheduleUntitledsubclause2"/>
        <w:numPr>
          <w:ilvl w:val="2"/>
          <w:numId w:val="39"/>
        </w:numPr>
      </w:pPr>
      <w:bookmarkStart w:id="825" w:name="a886097"/>
      <w:r>
        <w:t>constituted, do not constitute and are not likely to constitute any breach of confidence, passing off or actionable act of unfair competition; or</w:t>
      </w:r>
      <w:bookmarkEnd w:id="825"/>
    </w:p>
    <w:p w14:paraId="12836492" w14:textId="77777777" w:rsidR="00684167" w:rsidRDefault="00684167" w:rsidP="00535ACE">
      <w:pPr>
        <w:pStyle w:val="ScheduleUntitledsubclause2"/>
        <w:numPr>
          <w:ilvl w:val="2"/>
          <w:numId w:val="39"/>
        </w:numPr>
      </w:pPr>
      <w:bookmarkStart w:id="826" w:name="a941778"/>
      <w:r>
        <w:t>given and do not give rise to any obligation to pay any royalty, fee, compensation or any other sum whatsoever.</w:t>
      </w:r>
      <w:bookmarkEnd w:id="826"/>
    </w:p>
    <w:p w14:paraId="12836493" w14:textId="77777777" w:rsidR="00684167" w:rsidRDefault="00684167" w:rsidP="00535ACE">
      <w:pPr>
        <w:pStyle w:val="ScheduleTitleClause"/>
        <w:numPr>
          <w:ilvl w:val="0"/>
          <w:numId w:val="39"/>
        </w:numPr>
      </w:pPr>
      <w:r>
        <w:fldChar w:fldCharType="begin"/>
      </w:r>
      <w:r>
        <w:instrText>TC "24. Information technology" \l 1</w:instrText>
      </w:r>
      <w:r>
        <w:fldChar w:fldCharType="end"/>
      </w:r>
      <w:bookmarkStart w:id="827" w:name="_Toc256000068"/>
      <w:bookmarkStart w:id="828" w:name="a537580"/>
      <w:r>
        <w:t>Information technology</w:t>
      </w:r>
      <w:bookmarkEnd w:id="827"/>
      <w:bookmarkEnd w:id="828"/>
    </w:p>
    <w:p w14:paraId="12836494" w14:textId="77777777" w:rsidR="00684167" w:rsidRDefault="00684167" w:rsidP="00535ACE">
      <w:pPr>
        <w:pStyle w:val="ScheduleUntitledsubclause1"/>
        <w:numPr>
          <w:ilvl w:val="1"/>
          <w:numId w:val="39"/>
        </w:numPr>
      </w:pPr>
      <w:bookmarkStart w:id="829" w:name="a760160"/>
      <w:r>
        <w:t>The definitions in this paragraph apply in this agreement.</w:t>
      </w:r>
      <w:bookmarkEnd w:id="829"/>
    </w:p>
    <w:p w14:paraId="12836495" w14:textId="77777777" w:rsidR="00684167" w:rsidRDefault="00684167" w:rsidP="00B32522">
      <w:pPr>
        <w:pStyle w:val="DefinedTermPara"/>
      </w:pPr>
      <w:bookmarkStart w:id="830" w:name="a108821"/>
      <w:r>
        <w:rPr>
          <w:rStyle w:val="DefTerm"/>
        </w:rPr>
        <w:t>Domain Names</w:t>
      </w:r>
      <w:r>
        <w:t xml:space="preserve">: the internet domain names associated with the Business [including those set out in </w:t>
      </w:r>
      <w:r>
        <w:fldChar w:fldCharType="begin"/>
      </w:r>
      <w:r>
        <w:rPr>
          <w:highlight w:val="lightGray"/>
        </w:rPr>
        <w:instrText>REF a804196 \h \w</w:instrText>
      </w:r>
      <w:r>
        <w:fldChar w:fldCharType="separate"/>
      </w:r>
      <w:r>
        <w:t>Part 3</w:t>
      </w:r>
      <w:r>
        <w:fldChar w:fldCharType="end"/>
      </w:r>
      <w:r>
        <w:t xml:space="preserve"> of </w:t>
      </w:r>
      <w:r>
        <w:fldChar w:fldCharType="begin"/>
      </w:r>
      <w:r>
        <w:rPr>
          <w:highlight w:val="lightGray"/>
        </w:rPr>
        <w:instrText>REF a447615 \h \w</w:instrText>
      </w:r>
      <w:r>
        <w:fldChar w:fldCharType="separate"/>
      </w:r>
      <w:r>
        <w:t>Schedule 8</w:t>
      </w:r>
      <w:r>
        <w:fldChar w:fldCharType="end"/>
      </w:r>
      <w:r>
        <w:t>].</w:t>
      </w:r>
      <w:bookmarkEnd w:id="830"/>
    </w:p>
    <w:p w14:paraId="12836496" w14:textId="77777777" w:rsidR="00684167" w:rsidRDefault="00684167" w:rsidP="00B32522">
      <w:pPr>
        <w:pStyle w:val="DefinedTermPara"/>
      </w:pPr>
      <w:bookmarkStart w:id="831" w:name="a934267"/>
      <w:r>
        <w:rPr>
          <w:rStyle w:val="DefTerm"/>
        </w:rPr>
        <w:t>Good Industry Practice</w:t>
      </w:r>
      <w:r>
        <w:t>: the exercise of that degree of skill, care, prudence, efficiency, foresight and timeliness as would be expected from a leading company within the relevant industry or business sector.</w:t>
      </w:r>
      <w:bookmarkEnd w:id="831"/>
    </w:p>
    <w:p w14:paraId="12836497" w14:textId="77777777" w:rsidR="00684167" w:rsidRPr="002D579B" w:rsidRDefault="00684167" w:rsidP="00B32522">
      <w:pPr>
        <w:pStyle w:val="DefinedTermPara"/>
      </w:pPr>
      <w:bookmarkStart w:id="832" w:name="a255015"/>
      <w:r>
        <w:rPr>
          <w:rStyle w:val="DefTerm"/>
        </w:rPr>
        <w:lastRenderedPageBreak/>
        <w:t>IT Contracts</w:t>
      </w:r>
      <w:r>
        <w:t>: all agreements or arrangements (whether or not in writing and including those currently being negotiated) under which any third party (including any source code deposit agent) provides or will provide any element of, or services relating to, the IT Systems, including leasing, hire purchase, licensing, maintenance, website hosting, outsourcing, security, back-up, disaster recovery, insurance, cloud computing and other types of services agreements.</w:t>
      </w:r>
      <w:bookmarkEnd w:id="832"/>
    </w:p>
    <w:p w14:paraId="12836498" w14:textId="77777777" w:rsidR="00684167" w:rsidRDefault="00684167" w:rsidP="00B32522">
      <w:pPr>
        <w:pStyle w:val="DefinedTermPara"/>
      </w:pPr>
      <w:bookmarkStart w:id="833" w:name="a482792"/>
      <w:r>
        <w:rPr>
          <w:rStyle w:val="DefTerm"/>
        </w:rPr>
        <w:t>IT Systems</w:t>
      </w:r>
      <w:r>
        <w:t xml:space="preserve">: the network and </w:t>
      </w:r>
      <w:r>
        <w:t>information systems that are owned, used or held for use by the Company or any of the Subsidiaries, including: (i) all computer hardware (including network and telecommunications equipment and related peripherals) and mobile devices; (ii) all software (including associated user manuals, object code and source code and other materials sufficient to enable a reasonably skilled programmer to maintain and modify the software (</w:t>
      </w:r>
      <w:r>
        <w:rPr>
          <w:b/>
        </w:rPr>
        <w:t>Source Code</w:t>
      </w:r>
      <w:r>
        <w:t>)) and firmware (</w:t>
      </w:r>
      <w:r>
        <w:rPr>
          <w:b/>
        </w:rPr>
        <w:t>Software</w:t>
      </w:r>
      <w:r>
        <w:t>); and (iii) all databases (</w:t>
      </w:r>
      <w:r>
        <w:rPr>
          <w:b/>
        </w:rPr>
        <w:t>Databases</w:t>
      </w:r>
      <w:r>
        <w:t>).</w:t>
      </w:r>
      <w:bookmarkEnd w:id="833"/>
    </w:p>
    <w:p w14:paraId="12836499" w14:textId="77777777" w:rsidR="00684167" w:rsidRDefault="00684167" w:rsidP="00B32522">
      <w:pPr>
        <w:pStyle w:val="DefinedTermPara"/>
      </w:pPr>
      <w:bookmarkStart w:id="834" w:name="a797450"/>
      <w:r>
        <w:rPr>
          <w:rStyle w:val="DefTerm"/>
        </w:rPr>
        <w:t>Known Vulnerability</w:t>
      </w:r>
      <w:r>
        <w:t>: any Vulnerability that has either been:</w:t>
      </w:r>
      <w:bookmarkEnd w:id="834"/>
    </w:p>
    <w:p w14:paraId="1283649A" w14:textId="77777777" w:rsidR="00684167" w:rsidRDefault="00684167" w:rsidP="00B32522">
      <w:pPr>
        <w:pStyle w:val="DefinedTermNumber"/>
      </w:pPr>
      <w:r>
        <w:t>assigned a Common Vulnerabilities and Exposures (CVE) number;</w:t>
      </w:r>
    </w:p>
    <w:p w14:paraId="1283649B" w14:textId="77777777" w:rsidR="00684167" w:rsidRDefault="00684167" w:rsidP="00B32522">
      <w:pPr>
        <w:pStyle w:val="DefinedTermNumber"/>
      </w:pPr>
      <w:r>
        <w:t>disclosed on the National Vulnerability Database available at the website operated by the US National Institute of Standards and Technology (NIST) from to time to time; or</w:t>
      </w:r>
    </w:p>
    <w:p w14:paraId="1283649C" w14:textId="77777777" w:rsidR="00684167" w:rsidRDefault="00684167" w:rsidP="00B32522">
      <w:pPr>
        <w:pStyle w:val="DefinedTermNumber"/>
      </w:pPr>
      <w:r>
        <w:t>disclosed on the internet, or any [open] public database, such that it would be revealed by reasonable searches conducted in accordance with Good Industry Practice.</w:t>
      </w:r>
    </w:p>
    <w:p w14:paraId="1283649D" w14:textId="77777777" w:rsidR="00684167" w:rsidRDefault="00684167" w:rsidP="00B32522">
      <w:pPr>
        <w:pStyle w:val="DefinedTermPara"/>
      </w:pPr>
      <w:bookmarkStart w:id="835" w:name="a475417"/>
      <w:r>
        <w:rPr>
          <w:rStyle w:val="DefTerm"/>
        </w:rPr>
        <w:t>Latent Vulnerability</w:t>
      </w:r>
      <w:r>
        <w:t>: any instances of typical classes of Vulnerability, for example, buffer overflows, cross-site scripting (XSS) and Structure Query Language (SQL) injection.</w:t>
      </w:r>
      <w:bookmarkEnd w:id="835"/>
    </w:p>
    <w:p w14:paraId="1283649E" w14:textId="77777777" w:rsidR="00684167" w:rsidRDefault="00684167" w:rsidP="00B32522">
      <w:pPr>
        <w:pStyle w:val="DefinedTermPara"/>
      </w:pPr>
      <w:bookmarkStart w:id="836" w:name="a366987"/>
      <w:r>
        <w:rPr>
          <w:rStyle w:val="DefTerm"/>
        </w:rPr>
        <w:t>NIS Regulations</w:t>
      </w:r>
      <w:r>
        <w:t>: the Network and Information Systems Regulations 2008 (SI 506/2018).</w:t>
      </w:r>
      <w:bookmarkEnd w:id="836"/>
    </w:p>
    <w:p w14:paraId="1283649F" w14:textId="77777777" w:rsidR="00684167" w:rsidRDefault="00684167" w:rsidP="00B32522">
      <w:pPr>
        <w:pStyle w:val="DefinedTermPara"/>
      </w:pPr>
      <w:bookmarkStart w:id="837" w:name="a333612"/>
      <w:r>
        <w:rPr>
          <w:rStyle w:val="DefTerm"/>
        </w:rPr>
        <w:t>Security Incident</w:t>
      </w:r>
      <w:r>
        <w:t>: any event having an actual adverse effect on the security of the IT Systems and/or the Systems Data.</w:t>
      </w:r>
      <w:bookmarkEnd w:id="837"/>
    </w:p>
    <w:p w14:paraId="128364A0" w14:textId="77777777" w:rsidR="00684167" w:rsidRDefault="00684167" w:rsidP="00B32522">
      <w:pPr>
        <w:pStyle w:val="DefinedTermPara"/>
      </w:pPr>
      <w:bookmarkStart w:id="838" w:name="a638608"/>
      <w:r>
        <w:rPr>
          <w:rStyle w:val="DefTerm"/>
        </w:rPr>
        <w:t>Social Media Account</w:t>
      </w:r>
      <w:r>
        <w:t>: any user account, profile, page or other similar presence on an online communication channel incorporating user-generated content in connection with the Business.</w:t>
      </w:r>
      <w:bookmarkEnd w:id="838"/>
    </w:p>
    <w:p w14:paraId="128364A1" w14:textId="77777777" w:rsidR="00684167" w:rsidRDefault="00684167" w:rsidP="00B32522">
      <w:pPr>
        <w:pStyle w:val="DefinedTermPara"/>
      </w:pPr>
      <w:bookmarkStart w:id="839" w:name="a558543"/>
      <w:r>
        <w:rPr>
          <w:rStyle w:val="DefTerm"/>
        </w:rPr>
        <w:t>[Supplier</w:t>
      </w:r>
      <w:r>
        <w:t>: the supplier under any IT Contract [which, for this purpose, shall include all higher-level arrangements and agreements in the relevant supply chain concerning the supply element of, or services relating to, the IT Systems and/or the Systems Data].]</w:t>
      </w:r>
      <w:bookmarkEnd w:id="839"/>
    </w:p>
    <w:p w14:paraId="128364A2" w14:textId="77777777" w:rsidR="00684167" w:rsidRDefault="00684167" w:rsidP="00B32522">
      <w:pPr>
        <w:pStyle w:val="DefinedTermPara"/>
      </w:pPr>
      <w:bookmarkStart w:id="840" w:name="a178677"/>
      <w:r>
        <w:rPr>
          <w:rStyle w:val="DefTerm"/>
        </w:rPr>
        <w:t>Systems Data</w:t>
      </w:r>
      <w:r>
        <w:t>: the digital data (including personal and non-personal data) stored, processed, retrieved or transmitted by any element of the IT Systems.</w:t>
      </w:r>
      <w:bookmarkEnd w:id="840"/>
    </w:p>
    <w:p w14:paraId="128364A3" w14:textId="77777777" w:rsidR="00684167" w:rsidRDefault="00684167" w:rsidP="00B32522">
      <w:pPr>
        <w:pStyle w:val="DefinedTermPara"/>
      </w:pPr>
      <w:bookmarkStart w:id="841" w:name="a233647"/>
      <w:r>
        <w:rPr>
          <w:rStyle w:val="DefTerm"/>
        </w:rPr>
        <w:t>Virus</w:t>
      </w:r>
      <w:r>
        <w:t>: any program which contains malicious code or infiltrates or damages a computer system without the owner's informed consent or is designed to do so or which is hostile, intrusive or annoying to the owner or user and has no legitimate purpose.</w:t>
      </w:r>
      <w:bookmarkEnd w:id="841"/>
    </w:p>
    <w:p w14:paraId="128364A4" w14:textId="77777777" w:rsidR="00684167" w:rsidRDefault="00684167" w:rsidP="00B32522">
      <w:pPr>
        <w:pStyle w:val="DefinedTermPara"/>
      </w:pPr>
      <w:bookmarkStart w:id="842" w:name="a432884"/>
      <w:r>
        <w:rPr>
          <w:rStyle w:val="DefTerm"/>
        </w:rPr>
        <w:t>Vulnerability</w:t>
      </w:r>
      <w:r>
        <w:t>: a weakness in the computational logic (for example, code) found in software and hardware components that, when exploited, results in a negative impact to confidentiality, integrity, or availability.</w:t>
      </w:r>
      <w:bookmarkEnd w:id="842"/>
    </w:p>
    <w:p w14:paraId="128364A5" w14:textId="77777777" w:rsidR="00684167" w:rsidRDefault="00684167" w:rsidP="00535ACE">
      <w:pPr>
        <w:pStyle w:val="ScheduleUntitledsubclause1"/>
        <w:numPr>
          <w:ilvl w:val="1"/>
          <w:numId w:val="39"/>
        </w:numPr>
      </w:pPr>
      <w:bookmarkStart w:id="843" w:name="a712121"/>
      <w:r>
        <w:t xml:space="preserve">Complete and accurate particulars of the IT Systems and the IT Contracts are set out in </w:t>
      </w:r>
      <w:r>
        <w:fldChar w:fldCharType="begin"/>
      </w:r>
      <w:r>
        <w:rPr>
          <w:highlight w:val="lightGray"/>
        </w:rPr>
        <w:instrText>REF a551837 \h \w</w:instrText>
      </w:r>
      <w:r>
        <w:fldChar w:fldCharType="separate"/>
      </w:r>
      <w:r>
        <w:t>Part 1</w:t>
      </w:r>
      <w:r>
        <w:fldChar w:fldCharType="end"/>
      </w:r>
      <w:r>
        <w:t xml:space="preserve"> and </w:t>
      </w:r>
      <w:r>
        <w:fldChar w:fldCharType="begin"/>
      </w:r>
      <w:r>
        <w:rPr>
          <w:highlight w:val="lightGray"/>
        </w:rPr>
        <w:instrText>REF a708012 \h \w</w:instrText>
      </w:r>
      <w:r>
        <w:fldChar w:fldCharType="separate"/>
      </w:r>
      <w:r>
        <w:t>Part 2</w:t>
      </w:r>
      <w:r>
        <w:fldChar w:fldCharType="end"/>
      </w:r>
      <w:r>
        <w:t xml:space="preserve"> of </w:t>
      </w:r>
      <w:r>
        <w:fldChar w:fldCharType="begin"/>
      </w:r>
      <w:r>
        <w:rPr>
          <w:highlight w:val="lightGray"/>
        </w:rPr>
        <w:instrText>REF a447615 \h \w</w:instrText>
      </w:r>
      <w:r>
        <w:fldChar w:fldCharType="separate"/>
      </w:r>
      <w:r>
        <w:t>Schedule 8</w:t>
      </w:r>
      <w:r>
        <w:fldChar w:fldCharType="end"/>
      </w:r>
      <w:r>
        <w:rPr>
          <w:rStyle w:val="Hyperlink"/>
          <w:color w:val="000000"/>
        </w:rPr>
        <w:t>.</w:t>
      </w:r>
      <w:r>
        <w:t xml:space="preserve"> The Sellers have no reason to believe that any of the IT Contracts are not </w:t>
      </w:r>
      <w:r>
        <w:lastRenderedPageBreak/>
        <w:t>adequate for the purposes of the Business as it is operated at and before the date of this agreement.</w:t>
      </w:r>
      <w:bookmarkEnd w:id="843"/>
    </w:p>
    <w:p w14:paraId="128364A6" w14:textId="77777777" w:rsidR="00684167" w:rsidRDefault="00684167" w:rsidP="00535ACE">
      <w:pPr>
        <w:pStyle w:val="ScheduleUntitledsubclause1"/>
        <w:numPr>
          <w:ilvl w:val="1"/>
          <w:numId w:val="39"/>
        </w:numPr>
      </w:pPr>
      <w:bookmarkStart w:id="844" w:name="a412334"/>
      <w:r>
        <w:t xml:space="preserve">Except to the extent provided for in the IT Contracts (details of which have been disclosed in </w:t>
      </w:r>
      <w:r>
        <w:fldChar w:fldCharType="begin"/>
      </w:r>
      <w:r>
        <w:rPr>
          <w:highlight w:val="lightGray"/>
        </w:rPr>
        <w:instrText>REF a708012 \h \w</w:instrText>
      </w:r>
      <w:r>
        <w:fldChar w:fldCharType="separate"/>
      </w:r>
      <w:r>
        <w:t>Part 2</w:t>
      </w:r>
      <w:r>
        <w:fldChar w:fldCharType="end"/>
      </w:r>
      <w:r>
        <w:t xml:space="preserve"> of </w:t>
      </w:r>
      <w:r>
        <w:fldChar w:fldCharType="begin"/>
      </w:r>
      <w:r>
        <w:rPr>
          <w:highlight w:val="lightGray"/>
        </w:rPr>
        <w:instrText>REF a447615 \h \w</w:instrText>
      </w:r>
      <w:r>
        <w:fldChar w:fldCharType="separate"/>
      </w:r>
      <w:r>
        <w:t>Schedule 8</w:t>
      </w:r>
      <w:r>
        <w:fldChar w:fldCharType="end"/>
      </w:r>
      <w:r>
        <w:t>), the Company and the Subsidiaries are the owners of and in unrestricted possession of the IT Systems free from Encumbrances. The Company and the Subsidiaries have obtained all necessary rights from third parties to enable their exclusive and unrestricted use of the IT Systems both before and after the date of this agreement for the purposes of carrying on the Business in the manner in which it was operated at and before the date of this agreement, and to fulfil any currently existing plans or proposals.</w:t>
      </w:r>
      <w:bookmarkEnd w:id="844"/>
    </w:p>
    <w:p w14:paraId="128364A7" w14:textId="77777777" w:rsidR="00684167" w:rsidRDefault="00684167" w:rsidP="00535ACE">
      <w:pPr>
        <w:pStyle w:val="ScheduleUntitledsubclause1"/>
        <w:numPr>
          <w:ilvl w:val="1"/>
          <w:numId w:val="39"/>
        </w:numPr>
      </w:pPr>
      <w:bookmarkStart w:id="845" w:name="a985025"/>
      <w:r>
        <w:t>The IT Contracts are valid and binding and recorded in writing, and no act or omission has occurred which would, if necessary, with the giving of notice or lapse of time, constitute a breach of any of them.</w:t>
      </w:r>
      <w:bookmarkEnd w:id="845"/>
    </w:p>
    <w:p w14:paraId="128364A8" w14:textId="77777777" w:rsidR="00684167" w:rsidRDefault="00684167" w:rsidP="00535ACE">
      <w:pPr>
        <w:pStyle w:val="ScheduleUntitledsubclause1"/>
        <w:numPr>
          <w:ilvl w:val="1"/>
          <w:numId w:val="39"/>
        </w:numPr>
      </w:pPr>
      <w:bookmarkStart w:id="846" w:name="a628497"/>
      <w:r>
        <w:t>There are and have been no claims, disputes or proceedings arising or threatened under any of the IT Contracts or in respect of the IT Systems.</w:t>
      </w:r>
      <w:bookmarkEnd w:id="846"/>
    </w:p>
    <w:p w14:paraId="128364A9" w14:textId="77777777" w:rsidR="00684167" w:rsidRDefault="00684167" w:rsidP="00535ACE">
      <w:pPr>
        <w:pStyle w:val="ScheduleUntitledsubclause1"/>
        <w:numPr>
          <w:ilvl w:val="1"/>
          <w:numId w:val="39"/>
        </w:numPr>
      </w:pPr>
      <w:bookmarkStart w:id="847" w:name="a958349"/>
      <w:r>
        <w:t>None of the IT Contracts is liable to be terminated or otherwise materially affected by a change of Control of the Company or any of the Subsidiaries, and the Sellers have no reason to believe that any of the IT Contracts will not be renewed on the same or substantially the same terms when they expire. Each IT Contract which has an existing or future obligation on the part of the Company or a Subsidiary to pay an aggregate fee or charge of more than £[AMOUNT] is terminable by the Company or the relevant Sub</w:t>
      </w:r>
      <w:r>
        <w:t>sidiary by giving not more than [60] days' notice [at any time] [for a cost of less than £[AMOUNT]].</w:t>
      </w:r>
      <w:bookmarkEnd w:id="847"/>
    </w:p>
    <w:p w14:paraId="128364AA" w14:textId="77777777" w:rsidR="00684167" w:rsidRDefault="00684167" w:rsidP="00535ACE">
      <w:pPr>
        <w:pStyle w:val="ScheduleUntitledsubclause1"/>
        <w:numPr>
          <w:ilvl w:val="1"/>
          <w:numId w:val="39"/>
        </w:numPr>
      </w:pPr>
      <w:bookmarkStart w:id="848" w:name="a255579"/>
      <w:r>
        <w:t>In relation to the Source Code, the Company and the Subsidiaries have either:</w:t>
      </w:r>
      <w:bookmarkEnd w:id="848"/>
    </w:p>
    <w:p w14:paraId="128364AB" w14:textId="77777777" w:rsidR="00684167" w:rsidRDefault="00684167" w:rsidP="00535ACE">
      <w:pPr>
        <w:pStyle w:val="ScheduleUntitledsubclause2"/>
        <w:numPr>
          <w:ilvl w:val="2"/>
          <w:numId w:val="39"/>
        </w:numPr>
      </w:pPr>
      <w:bookmarkStart w:id="849" w:name="a642479"/>
      <w:r>
        <w:t>possession and exclusive control of such Source Code, and there has been no [unauthorised] disclosure of such Source Code; or</w:t>
      </w:r>
      <w:bookmarkEnd w:id="849"/>
    </w:p>
    <w:p w14:paraId="128364AC" w14:textId="77777777" w:rsidR="00684167" w:rsidRDefault="00684167" w:rsidP="00535ACE">
      <w:pPr>
        <w:pStyle w:val="ScheduleUntitledsubclause2"/>
        <w:numPr>
          <w:ilvl w:val="2"/>
          <w:numId w:val="39"/>
        </w:numPr>
      </w:pPr>
      <w:bookmarkStart w:id="850" w:name="a745695"/>
      <w:r>
        <w:t xml:space="preserve">the right to gain access to, and control over, such Source Code under the [standard] terms of a source code deposit agreement entered into with the owners of the rights in the relevant Software and a reputable deposit agent (particulars of which are set out in </w:t>
      </w:r>
      <w:r>
        <w:fldChar w:fldCharType="begin"/>
      </w:r>
      <w:r>
        <w:rPr>
          <w:highlight w:val="lightGray"/>
        </w:rPr>
        <w:instrText>REF a708012 \h \w</w:instrText>
      </w:r>
      <w:r>
        <w:fldChar w:fldCharType="separate"/>
      </w:r>
      <w:r>
        <w:t>Part 2</w:t>
      </w:r>
      <w:r>
        <w:fldChar w:fldCharType="end"/>
      </w:r>
      <w:r>
        <w:t xml:space="preserve"> of </w:t>
      </w:r>
      <w:r>
        <w:fldChar w:fldCharType="begin"/>
      </w:r>
      <w:r>
        <w:rPr>
          <w:highlight w:val="lightGray"/>
        </w:rPr>
        <w:instrText>REF a447615 \h \w</w:instrText>
      </w:r>
      <w:r>
        <w:fldChar w:fldCharType="separate"/>
      </w:r>
      <w:r>
        <w:t>Schedule 8</w:t>
      </w:r>
      <w:r>
        <w:fldChar w:fldCharType="end"/>
      </w:r>
      <w:r>
        <w:t>).</w:t>
      </w:r>
      <w:bookmarkEnd w:id="850"/>
    </w:p>
    <w:p w14:paraId="128364AD" w14:textId="77777777" w:rsidR="00684167" w:rsidRDefault="00684167" w:rsidP="00535ACE">
      <w:pPr>
        <w:pStyle w:val="ScheduleUntitledsubclause1"/>
        <w:numPr>
          <w:ilvl w:val="1"/>
          <w:numId w:val="39"/>
        </w:numPr>
      </w:pPr>
      <w:bookmarkStart w:id="851" w:name="a1010575"/>
      <w:r>
        <w:t>All elements of the IT Systems:</w:t>
      </w:r>
      <w:bookmarkEnd w:id="851"/>
    </w:p>
    <w:p w14:paraId="128364AE" w14:textId="77777777" w:rsidR="00684167" w:rsidRDefault="00684167" w:rsidP="00535ACE">
      <w:pPr>
        <w:pStyle w:val="ScheduleUntitledsubclause2"/>
        <w:numPr>
          <w:ilvl w:val="2"/>
          <w:numId w:val="39"/>
        </w:numPr>
      </w:pPr>
      <w:bookmarkStart w:id="852" w:name="a124026"/>
      <w:r>
        <w:t>are functioning properly in accordance with all applicable specifications and with the service levels set out in the IT Contracts, and are fit for the purposes of the Business;</w:t>
      </w:r>
      <w:bookmarkEnd w:id="852"/>
    </w:p>
    <w:p w14:paraId="128364AF" w14:textId="77777777" w:rsidR="00684167" w:rsidRDefault="00684167" w:rsidP="00535ACE">
      <w:pPr>
        <w:pStyle w:val="ScheduleUntitledsubclause2"/>
        <w:numPr>
          <w:ilvl w:val="2"/>
          <w:numId w:val="39"/>
        </w:numPr>
      </w:pPr>
      <w:bookmarkStart w:id="853" w:name="a1049255"/>
      <w:r>
        <w:t>are not defective in any [material] respect and have not been [materially] defective or [materially] failed to function during the last [three] years;</w:t>
      </w:r>
      <w:bookmarkEnd w:id="853"/>
    </w:p>
    <w:p w14:paraId="128364B0" w14:textId="77777777" w:rsidR="00684167" w:rsidRDefault="00684167" w:rsidP="00535ACE">
      <w:pPr>
        <w:pStyle w:val="ScheduleUntitledsubclause2"/>
        <w:numPr>
          <w:ilvl w:val="2"/>
          <w:numId w:val="39"/>
        </w:numPr>
      </w:pPr>
      <w:bookmarkStart w:id="854" w:name="a273564"/>
      <w:r>
        <w:lastRenderedPageBreak/>
        <w:t>do not contain any Virus, Known Vulnerability or Latent Vulnerability and have not within the last [12] months been infected by any Virus, Known Vulnerability or Latent Vulnerability or accessed by any unauthorised person;</w:t>
      </w:r>
      <w:bookmarkEnd w:id="854"/>
    </w:p>
    <w:p w14:paraId="128364B1" w14:textId="77777777" w:rsidR="00684167" w:rsidRDefault="00684167" w:rsidP="00535ACE">
      <w:pPr>
        <w:pStyle w:val="ScheduleUntitledsubclause2"/>
        <w:numPr>
          <w:ilvl w:val="2"/>
          <w:numId w:val="39"/>
        </w:numPr>
      </w:pPr>
      <w:bookmarkStart w:id="855" w:name="a335061"/>
      <w:r>
        <w:t>have sufficient capacity, scalability and performance (without modification) to meet the current and foreseeable [peak volume] requirements of the Business;</w:t>
      </w:r>
      <w:bookmarkEnd w:id="855"/>
    </w:p>
    <w:p w14:paraId="128364B2" w14:textId="77777777" w:rsidR="00684167" w:rsidRDefault="00684167" w:rsidP="00535ACE">
      <w:pPr>
        <w:pStyle w:val="ScheduleUntitledsubclause2"/>
        <w:numPr>
          <w:ilvl w:val="2"/>
          <w:numId w:val="39"/>
        </w:numPr>
      </w:pPr>
      <w:bookmarkStart w:id="856" w:name="a619412"/>
      <w:r>
        <w:t xml:space="preserve">include </w:t>
      </w:r>
      <w:r>
        <w:t>sufficient user information (including supplier's recommendations) reduced to writing and in a commonly-readable format, which is within the possession and control of the Company and the Subsidiaries, to enable reasonably skilled personnel in the field to use and operate the IT Systems without the need for further assistance (</w:t>
      </w:r>
      <w:r>
        <w:rPr>
          <w:b/>
        </w:rPr>
        <w:t>User Information</w:t>
      </w:r>
      <w:r>
        <w:t xml:space="preserve">); </w:t>
      </w:r>
      <w:bookmarkEnd w:id="856"/>
    </w:p>
    <w:p w14:paraId="128364B3" w14:textId="77777777" w:rsidR="00684167" w:rsidRDefault="00684167" w:rsidP="00535ACE">
      <w:pPr>
        <w:pStyle w:val="ScheduleUntitledsubclause2"/>
        <w:numPr>
          <w:ilvl w:val="2"/>
          <w:numId w:val="39"/>
        </w:numPr>
      </w:pPr>
      <w:bookmarkStart w:id="857" w:name="a887010"/>
      <w:r>
        <w:t>have been operated and used substantially in accordance with the User Information (including any recommendations as to environmental conditions and power supply);</w:t>
      </w:r>
      <w:bookmarkEnd w:id="857"/>
    </w:p>
    <w:p w14:paraId="128364B4" w14:textId="77777777" w:rsidR="00684167" w:rsidRDefault="00684167" w:rsidP="00535ACE">
      <w:pPr>
        <w:pStyle w:val="ScheduleUntitledsubclause2"/>
        <w:numPr>
          <w:ilvl w:val="2"/>
          <w:numId w:val="39"/>
        </w:numPr>
      </w:pPr>
      <w:bookmarkStart w:id="858" w:name="a1031938"/>
      <w:r>
        <w:t xml:space="preserve">have been satisfactorily and regularly maintained in accordance with Good Industry Practice, including that all versions of the Software used by the Business are currently supported by the respective owners of the Software and the IT Systems have the benefit of appropriate maintenance and support agreements[, complete and accurate particulars of which are set out in </w:t>
      </w:r>
      <w:r>
        <w:fldChar w:fldCharType="begin"/>
      </w:r>
      <w:r>
        <w:rPr>
          <w:highlight w:val="lightGray"/>
        </w:rPr>
        <w:instrText>REF a708012 \h \w</w:instrText>
      </w:r>
      <w:r>
        <w:fldChar w:fldCharType="separate"/>
      </w:r>
      <w:r>
        <w:t>Part 2</w:t>
      </w:r>
      <w:r>
        <w:fldChar w:fldCharType="end"/>
      </w:r>
      <w:r>
        <w:t xml:space="preserve"> of </w:t>
      </w:r>
      <w:r>
        <w:fldChar w:fldCharType="begin"/>
      </w:r>
      <w:r>
        <w:rPr>
          <w:highlight w:val="lightGray"/>
        </w:rPr>
        <w:instrText>REF a447615 \h \w</w:instrText>
      </w:r>
      <w:r>
        <w:fldChar w:fldCharType="separate"/>
      </w:r>
      <w:r>
        <w:t>Schedule 8</w:t>
      </w:r>
      <w:r>
        <w:fldChar w:fldCharType="end"/>
      </w:r>
      <w:r>
        <w:t>];</w:t>
      </w:r>
      <w:bookmarkEnd w:id="858"/>
    </w:p>
    <w:p w14:paraId="128364B5" w14:textId="77777777" w:rsidR="00684167" w:rsidRPr="0005645C" w:rsidRDefault="00684167" w:rsidP="00535ACE">
      <w:pPr>
        <w:pStyle w:val="ScheduleUntitledsubclause2"/>
        <w:numPr>
          <w:ilvl w:val="2"/>
          <w:numId w:val="39"/>
        </w:numPr>
      </w:pPr>
      <w:bookmarkStart w:id="859" w:name="a861466"/>
      <w:r>
        <w:t>meet all applicable regulatory requirements, including (in respect of any element of the IT Systems which processes personal data) the requirement for privacy by design and privacy by default.</w:t>
      </w:r>
      <w:bookmarkEnd w:id="859"/>
    </w:p>
    <w:p w14:paraId="128364B6" w14:textId="77777777" w:rsidR="00684167" w:rsidRDefault="00684167" w:rsidP="00535ACE">
      <w:pPr>
        <w:pStyle w:val="ScheduleUntitledsubclause1"/>
        <w:numPr>
          <w:ilvl w:val="1"/>
          <w:numId w:val="39"/>
        </w:numPr>
      </w:pPr>
      <w:bookmarkStart w:id="860" w:name="a59938"/>
      <w:r>
        <w:t xml:space="preserve">No open-source </w:t>
      </w:r>
      <w:r>
        <w:t>software (as defined at http://opensource.org/docs/osd) licensed from time to time under the General Public Licence (as set out at http://www.gnu.org/licenses/gpl.html) or any similar licence has been included or used in, or in the development of, any element of the IT Systems (</w:t>
      </w:r>
      <w:r>
        <w:rPr>
          <w:b/>
        </w:rPr>
        <w:t>Restrictive Open Source Code</w:t>
      </w:r>
      <w:r>
        <w:t>) and no element of the IT Systems operates in such a way that it is compiled with or linked to any Restrictive Open Source Code. Without prejudice to the foregoing, no open-source software has been includ</w:t>
      </w:r>
      <w:r>
        <w:t>ed or used in, or in the development of, any element of the IT Systems in contravention of its applicable open-source licence terms and no third party is asserting, or has in the last [three] years asserted, any such contravention.</w:t>
      </w:r>
      <w:bookmarkEnd w:id="860"/>
    </w:p>
    <w:p w14:paraId="128364B7" w14:textId="77777777" w:rsidR="00684167" w:rsidRDefault="00684167" w:rsidP="00535ACE">
      <w:pPr>
        <w:pStyle w:val="ScheduleUntitledsubclause1"/>
        <w:numPr>
          <w:ilvl w:val="1"/>
          <w:numId w:val="39"/>
        </w:numPr>
      </w:pPr>
      <w:bookmarkStart w:id="861" w:name="a431193"/>
      <w:r>
        <w:t>[The performance and functionality of the IT Systems (and any other equipment and systems owned or used by the Company or any of the Subsidiaries or their respective suppliers or customers which depend on date-programmed control devices) have not been affected, and will not be affected, by any changes in dates (past, present or future)[. In particular:</w:t>
      </w:r>
      <w:bookmarkEnd w:id="861"/>
    </w:p>
    <w:p w14:paraId="128364B8" w14:textId="77777777" w:rsidR="00684167" w:rsidRDefault="00684167" w:rsidP="00535ACE">
      <w:pPr>
        <w:pStyle w:val="ScheduleUntitledsubclause2"/>
        <w:numPr>
          <w:ilvl w:val="2"/>
          <w:numId w:val="39"/>
        </w:numPr>
      </w:pPr>
      <w:bookmarkStart w:id="862" w:name="a331016"/>
      <w:r>
        <w:t>no value for a current date has caused or will cause any interruption in operation;</w:t>
      </w:r>
      <w:bookmarkEnd w:id="862"/>
    </w:p>
    <w:p w14:paraId="128364B9" w14:textId="77777777" w:rsidR="00684167" w:rsidRDefault="00684167" w:rsidP="00535ACE">
      <w:pPr>
        <w:pStyle w:val="ScheduleUntitledsubclause2"/>
        <w:numPr>
          <w:ilvl w:val="2"/>
          <w:numId w:val="39"/>
        </w:numPr>
      </w:pPr>
      <w:bookmarkStart w:id="863" w:name="a897126"/>
      <w:r>
        <w:t>date-based functionality has behaved and will behave consistently for all dates;</w:t>
      </w:r>
      <w:bookmarkEnd w:id="863"/>
    </w:p>
    <w:p w14:paraId="128364BA" w14:textId="77777777" w:rsidR="00684167" w:rsidRDefault="00684167" w:rsidP="00535ACE">
      <w:pPr>
        <w:pStyle w:val="ScheduleUntitledsubclause2"/>
        <w:numPr>
          <w:ilvl w:val="2"/>
          <w:numId w:val="39"/>
        </w:numPr>
      </w:pPr>
      <w:bookmarkStart w:id="864" w:name="a198795"/>
      <w:r>
        <w:t>in all interfaces and data storage, the century in any date is and will be specified either explicitly or by unambiguous algorithms or inferencing rules; and</w:t>
      </w:r>
      <w:bookmarkEnd w:id="864"/>
    </w:p>
    <w:p w14:paraId="128364BB" w14:textId="77777777" w:rsidR="00684167" w:rsidRDefault="00684167" w:rsidP="00535ACE">
      <w:pPr>
        <w:pStyle w:val="ScheduleUntitledsubclause2"/>
        <w:numPr>
          <w:ilvl w:val="2"/>
          <w:numId w:val="39"/>
        </w:numPr>
      </w:pPr>
      <w:bookmarkStart w:id="865" w:name="a746319"/>
      <w:r>
        <w:t>all leap years will be recognised as such].]</w:t>
      </w:r>
      <w:bookmarkEnd w:id="865"/>
    </w:p>
    <w:p w14:paraId="128364BC" w14:textId="77777777" w:rsidR="00684167" w:rsidRPr="00E67FC3" w:rsidRDefault="00684167" w:rsidP="00535ACE">
      <w:pPr>
        <w:pStyle w:val="ScheduleUntitledsubclause1"/>
        <w:numPr>
          <w:ilvl w:val="1"/>
          <w:numId w:val="39"/>
        </w:numPr>
      </w:pPr>
      <w:bookmarkStart w:id="866" w:name="a133439"/>
      <w:r>
        <w:lastRenderedPageBreak/>
        <w:t>[The IT Systems are capable of:</w:t>
      </w:r>
      <w:bookmarkEnd w:id="866"/>
    </w:p>
    <w:p w14:paraId="128364BD" w14:textId="77777777" w:rsidR="00684167" w:rsidRDefault="00684167" w:rsidP="00535ACE">
      <w:pPr>
        <w:pStyle w:val="ScheduleUntitledsubclause2"/>
        <w:numPr>
          <w:ilvl w:val="2"/>
          <w:numId w:val="39"/>
        </w:numPr>
      </w:pPr>
      <w:bookmarkStart w:id="867" w:name="a503240"/>
      <w:r>
        <w:t>performing their functions in multiple currencies, including the euro;</w:t>
      </w:r>
      <w:bookmarkEnd w:id="867"/>
    </w:p>
    <w:p w14:paraId="128364BE" w14:textId="77777777" w:rsidR="00684167" w:rsidRDefault="00684167" w:rsidP="00535ACE">
      <w:pPr>
        <w:pStyle w:val="ScheduleUntitledsubclause2"/>
        <w:numPr>
          <w:ilvl w:val="2"/>
          <w:numId w:val="39"/>
        </w:numPr>
      </w:pPr>
      <w:bookmarkStart w:id="868" w:name="a393836"/>
      <w:r>
        <w:t>satisfying the conversion and rounding rules in EU Regulation 1103/97 and any other applicable legal requirements relating to the euro;</w:t>
      </w:r>
      <w:bookmarkEnd w:id="868"/>
    </w:p>
    <w:p w14:paraId="128364BF" w14:textId="77777777" w:rsidR="00684167" w:rsidRDefault="00684167" w:rsidP="00535ACE">
      <w:pPr>
        <w:pStyle w:val="ScheduleUntitledsubclause2"/>
        <w:numPr>
          <w:ilvl w:val="2"/>
          <w:numId w:val="39"/>
        </w:numPr>
      </w:pPr>
      <w:bookmarkStart w:id="869" w:name="a190891"/>
      <w:r>
        <w:t>displaying and printing the generally accepted symbols for the euro and any other currency; and</w:t>
      </w:r>
      <w:bookmarkEnd w:id="869"/>
    </w:p>
    <w:p w14:paraId="128364C0" w14:textId="77777777" w:rsidR="00684167" w:rsidRDefault="00684167" w:rsidP="00535ACE">
      <w:pPr>
        <w:pStyle w:val="ScheduleUntitledsubclause2"/>
        <w:numPr>
          <w:ilvl w:val="2"/>
          <w:numId w:val="39"/>
        </w:numPr>
      </w:pPr>
      <w:bookmarkStart w:id="870" w:name="a799726"/>
      <w:r>
        <w:t>processing the generally accepted codes for the euro and any other currency.]</w:t>
      </w:r>
      <w:bookmarkEnd w:id="870"/>
    </w:p>
    <w:p w14:paraId="128364C1" w14:textId="77777777" w:rsidR="00684167" w:rsidRDefault="00684167" w:rsidP="00535ACE">
      <w:pPr>
        <w:pStyle w:val="ScheduleUntitledsubclause1"/>
        <w:numPr>
          <w:ilvl w:val="1"/>
          <w:numId w:val="39"/>
        </w:numPr>
      </w:pPr>
      <w:bookmarkStart w:id="871" w:name="a434481"/>
      <w:r>
        <w:t xml:space="preserve">Complete and accurate particulars of all Social Media Accounts and Domain Names are set out in </w:t>
      </w:r>
      <w:r>
        <w:fldChar w:fldCharType="begin"/>
      </w:r>
      <w:r>
        <w:rPr>
          <w:highlight w:val="lightGray"/>
        </w:rPr>
        <w:instrText>REF a804196 \h \w</w:instrText>
      </w:r>
      <w:r>
        <w:fldChar w:fldCharType="separate"/>
      </w:r>
      <w:r>
        <w:t>Part 3</w:t>
      </w:r>
      <w:r>
        <w:fldChar w:fldCharType="end"/>
      </w:r>
      <w:r>
        <w:t xml:space="preserve"> of </w:t>
      </w:r>
      <w:r>
        <w:fldChar w:fldCharType="begin"/>
      </w:r>
      <w:r>
        <w:rPr>
          <w:highlight w:val="lightGray"/>
        </w:rPr>
        <w:instrText>REF a447615 \h \w</w:instrText>
      </w:r>
      <w:r>
        <w:fldChar w:fldCharType="separate"/>
      </w:r>
      <w:r>
        <w:t>Schedule 8</w:t>
      </w:r>
      <w:r>
        <w:fldChar w:fldCharType="end"/>
      </w:r>
      <w:r>
        <w:t>. All Social Media Accounts and Domain Names are controlled and administered by the Company or a Subsidiary and used exclusively in connection with the Business.</w:t>
      </w:r>
      <w:bookmarkEnd w:id="871"/>
    </w:p>
    <w:p w14:paraId="128364C2" w14:textId="77777777" w:rsidR="00684167" w:rsidRDefault="00684167" w:rsidP="00535ACE">
      <w:pPr>
        <w:pStyle w:val="ScheduleUntitledsubclause1"/>
        <w:numPr>
          <w:ilvl w:val="1"/>
          <w:numId w:val="39"/>
        </w:numPr>
      </w:pPr>
      <w:bookmarkStart w:id="872" w:name="a237272"/>
      <w:r>
        <w:t xml:space="preserve">The Company or a Subsidiary: </w:t>
      </w:r>
      <w:bookmarkEnd w:id="872"/>
    </w:p>
    <w:p w14:paraId="128364C3" w14:textId="77777777" w:rsidR="00684167" w:rsidRDefault="00684167" w:rsidP="00535ACE">
      <w:pPr>
        <w:pStyle w:val="ScheduleUntitledsubclause2"/>
        <w:numPr>
          <w:ilvl w:val="2"/>
          <w:numId w:val="39"/>
        </w:numPr>
      </w:pPr>
      <w:bookmarkStart w:id="873" w:name="a589941"/>
      <w:r>
        <w:t>is the current registrant and user of each Domain Name and Social Media Account, and has not sold, transferred, licensed, charged or otherwise encumbered any Domain Name or Social Media Account, or allowed a Domain Name or Social Media Account to be used by any third party;</w:t>
      </w:r>
      <w:bookmarkEnd w:id="873"/>
    </w:p>
    <w:p w14:paraId="128364C4" w14:textId="77777777" w:rsidR="00684167" w:rsidRDefault="00684167" w:rsidP="00535ACE">
      <w:pPr>
        <w:pStyle w:val="ScheduleUntitledsubclause2"/>
        <w:numPr>
          <w:ilvl w:val="2"/>
          <w:numId w:val="39"/>
        </w:numPr>
      </w:pPr>
      <w:bookmarkStart w:id="874" w:name="a664806"/>
      <w:r>
        <w:t>has, in its control and possession, sufficient information, passwords and access codes to allow it to access, edit, control and/or administer each Domain Name and Social Media Account, including after the date of this agreement;</w:t>
      </w:r>
      <w:bookmarkEnd w:id="874"/>
    </w:p>
    <w:p w14:paraId="128364C5" w14:textId="77777777" w:rsidR="00684167" w:rsidRDefault="00684167" w:rsidP="00535ACE">
      <w:pPr>
        <w:pStyle w:val="ScheduleUntitledsubclause2"/>
        <w:numPr>
          <w:ilvl w:val="2"/>
          <w:numId w:val="39"/>
        </w:numPr>
      </w:pPr>
      <w:bookmarkStart w:id="875" w:name="a530815"/>
      <w:r>
        <w:t>has not committed any breaches, and is currently not in breach, of any agreement with the registrar of any Domain Name or provider of any Social Media Account; and</w:t>
      </w:r>
      <w:bookmarkEnd w:id="875"/>
    </w:p>
    <w:p w14:paraId="128364C6" w14:textId="77777777" w:rsidR="00684167" w:rsidRDefault="00684167" w:rsidP="00535ACE">
      <w:pPr>
        <w:pStyle w:val="ScheduleUntitledsubclause2"/>
        <w:numPr>
          <w:ilvl w:val="2"/>
          <w:numId w:val="39"/>
        </w:numPr>
      </w:pPr>
      <w:bookmarkStart w:id="876" w:name="a532754"/>
      <w:r>
        <w:t>has completed all necessary formalities (including the payment of all relevant fees) in order to effect any renewals of the Domain Names or Social Media Accounts which were due prior to the date of this agreement.</w:t>
      </w:r>
      <w:bookmarkEnd w:id="876"/>
    </w:p>
    <w:p w14:paraId="128364C7" w14:textId="77777777" w:rsidR="00684167" w:rsidRDefault="00684167" w:rsidP="00535ACE">
      <w:pPr>
        <w:pStyle w:val="ScheduleUntitledsubclause1"/>
        <w:numPr>
          <w:ilvl w:val="1"/>
          <w:numId w:val="39"/>
        </w:numPr>
      </w:pPr>
      <w:bookmarkStart w:id="877" w:name="a155643"/>
      <w:r>
        <w:t>No person has, or in the past [24] months has had, unauthorised access to any Social Media Account and each director, manager, employee and independent contractor of the Company or a Subsidiary who has access to or control over a Social Media Account has entered into a written agreement with the Company or a Subsidiary obliging them, on termination of their engagement, to cease accessing that Social Media Account, and the Company and each Subsidiary has in place proper procedures to enforce this obligation.</w:t>
      </w:r>
      <w:bookmarkEnd w:id="877"/>
    </w:p>
    <w:p w14:paraId="128364C8" w14:textId="77777777" w:rsidR="00684167" w:rsidRDefault="00684167" w:rsidP="00535ACE">
      <w:pPr>
        <w:pStyle w:val="ScheduleUntitledsubclause1"/>
        <w:numPr>
          <w:ilvl w:val="1"/>
          <w:numId w:val="39"/>
        </w:numPr>
      </w:pPr>
      <w:bookmarkStart w:id="878" w:name="a460469"/>
      <w:r>
        <w:t>No person has used the Social Media Accounts to infringe or misuse or misappropriate the rights of any other person or to defame, libel or slander such person, or to make any unauthorised statement about, or on behalf of, or in connection with, the Business, the Company or any Subsidiary.</w:t>
      </w:r>
      <w:bookmarkEnd w:id="878"/>
    </w:p>
    <w:p w14:paraId="128364C9" w14:textId="77777777" w:rsidR="00684167" w:rsidRDefault="00684167" w:rsidP="00535ACE">
      <w:pPr>
        <w:pStyle w:val="ScheduleUntitledsubclause1"/>
        <w:numPr>
          <w:ilvl w:val="1"/>
          <w:numId w:val="39"/>
        </w:numPr>
      </w:pPr>
      <w:bookmarkStart w:id="879" w:name="a605703"/>
      <w:r>
        <w:lastRenderedPageBreak/>
        <w:t>The Company and each Subsidiary has in place, in accordance with Good Industry Practice, proper policies, procedures and training for its employees on the appropriate use of social media in both a professional and personal capacity.</w:t>
      </w:r>
      <w:bookmarkEnd w:id="879"/>
    </w:p>
    <w:p w14:paraId="128364CA" w14:textId="77777777" w:rsidR="00684167" w:rsidRDefault="00684167" w:rsidP="00535ACE">
      <w:pPr>
        <w:pStyle w:val="ScheduleUntitledsubclause1"/>
        <w:numPr>
          <w:ilvl w:val="1"/>
          <w:numId w:val="39"/>
        </w:numPr>
      </w:pPr>
      <w:bookmarkStart w:id="880" w:name="a738702"/>
      <w:r>
        <w:t>The Company and each Subsidiary's use of the Social Media Accounts and Domain Names (including any competitions or prize promotions conducted via the Social Media Accounts or Domain Names) complies with, and has at all times within the last [24] months complied with, all applicable laws, regulations, guidelines, listed company rules and Good Industry Practice, including any relevant advertising codes. Neither the Company nor any Subsidiary has received any notice or allegation of non-compliance in respect o</w:t>
      </w:r>
      <w:r>
        <w:t>f the same.</w:t>
      </w:r>
      <w:bookmarkEnd w:id="880"/>
    </w:p>
    <w:p w14:paraId="128364CB" w14:textId="77777777" w:rsidR="00684167" w:rsidRDefault="00684167" w:rsidP="00535ACE">
      <w:pPr>
        <w:pStyle w:val="ScheduleUntitledsubclause1"/>
        <w:numPr>
          <w:ilvl w:val="1"/>
          <w:numId w:val="39"/>
        </w:numPr>
      </w:pPr>
      <w:bookmarkStart w:id="881" w:name="a636956"/>
      <w:r>
        <w:t>Each of the Databases:</w:t>
      </w:r>
      <w:bookmarkEnd w:id="881"/>
    </w:p>
    <w:p w14:paraId="128364CC" w14:textId="77777777" w:rsidR="00684167" w:rsidRDefault="00684167" w:rsidP="00535ACE">
      <w:pPr>
        <w:pStyle w:val="ScheduleUntitledsubclause2"/>
        <w:numPr>
          <w:ilvl w:val="2"/>
          <w:numId w:val="39"/>
        </w:numPr>
      </w:pPr>
      <w:bookmarkStart w:id="882" w:name="a700675"/>
      <w:r>
        <w:t>is complete and accurate [in all material respects] for the purpose for which it was originally created;</w:t>
      </w:r>
      <w:bookmarkEnd w:id="882"/>
    </w:p>
    <w:p w14:paraId="128364CD" w14:textId="77777777" w:rsidR="00684167" w:rsidRDefault="00684167" w:rsidP="00535ACE">
      <w:pPr>
        <w:pStyle w:val="ScheduleUntitledsubclause2"/>
        <w:numPr>
          <w:ilvl w:val="2"/>
          <w:numId w:val="39"/>
        </w:numPr>
      </w:pPr>
      <w:bookmarkStart w:id="883" w:name="a718280"/>
      <w:r>
        <w:t xml:space="preserve">has not been used for any purpose that would constitute a breach of Data Protection Laws; and </w:t>
      </w:r>
      <w:bookmarkEnd w:id="883"/>
    </w:p>
    <w:p w14:paraId="128364CE" w14:textId="77777777" w:rsidR="00684167" w:rsidRDefault="00684167" w:rsidP="00535ACE">
      <w:pPr>
        <w:pStyle w:val="ScheduleUntitledsubclause2"/>
        <w:numPr>
          <w:ilvl w:val="2"/>
          <w:numId w:val="39"/>
        </w:numPr>
      </w:pPr>
      <w:bookmarkStart w:id="884" w:name="a840531"/>
      <w:r>
        <w:t xml:space="preserve">has not suffered any [material] loss or corruption [in the period of [NUMBER] months preceding the date of </w:t>
      </w:r>
      <w:r>
        <w:t>this agreement].</w:t>
      </w:r>
      <w:bookmarkEnd w:id="884"/>
    </w:p>
    <w:p w14:paraId="128364CF" w14:textId="77777777" w:rsidR="00684167" w:rsidRDefault="00684167" w:rsidP="00535ACE">
      <w:pPr>
        <w:pStyle w:val="ScheduleUntitledsubclause1"/>
        <w:numPr>
          <w:ilvl w:val="1"/>
          <w:numId w:val="39"/>
        </w:numPr>
      </w:pPr>
      <w:bookmarkStart w:id="885" w:name="a241520"/>
      <w:r>
        <w:t xml:space="preserve">The Company and the Subsidiaries have implemented [appropriate procedures in accordance with Good Industry Practice (including in relation to off-site working where applicable) for ensuring the security of the IT Systems and the confidentiality and integrity of the Systems Data </w:t>
      </w:r>
      <w:r>
        <w:rPr>
          <w:b/>
        </w:rPr>
        <w:t>OR</w:t>
      </w:r>
      <w:r>
        <w:t xml:space="preserve"> international security standards ISO/IEC 27001:2013 (Information security management systems: Requirements) and ISO/IEC 27002:2013 (Code of practice for information security controls) with regard to use of the IT Systems and the Systems Data for the purposes of the Business].</w:t>
      </w:r>
      <w:bookmarkEnd w:id="885"/>
    </w:p>
    <w:p w14:paraId="128364D0" w14:textId="77777777" w:rsidR="00684167" w:rsidRDefault="00684167" w:rsidP="00535ACE">
      <w:pPr>
        <w:pStyle w:val="ScheduleUntitledsubclause1"/>
        <w:numPr>
          <w:ilvl w:val="1"/>
          <w:numId w:val="39"/>
        </w:numPr>
      </w:pPr>
      <w:bookmarkStart w:id="886" w:name="a807065"/>
      <w:r>
        <w:t>The Company and the Subsidiaries have in place:</w:t>
      </w:r>
      <w:bookmarkEnd w:id="886"/>
    </w:p>
    <w:p w14:paraId="128364D1" w14:textId="77777777" w:rsidR="00684167" w:rsidRDefault="00684167" w:rsidP="00535ACE">
      <w:pPr>
        <w:pStyle w:val="ScheduleUntitledsubclause2"/>
        <w:numPr>
          <w:ilvl w:val="2"/>
          <w:numId w:val="39"/>
        </w:numPr>
      </w:pPr>
      <w:bookmarkStart w:id="887" w:name="a520017"/>
      <w:r>
        <w:t xml:space="preserve">a fully documented disaster recovery plan which, in conjunction with any necessary agreements with third party service providers (particulars of which are set out in </w:t>
      </w:r>
      <w:r>
        <w:fldChar w:fldCharType="begin"/>
      </w:r>
      <w:r>
        <w:rPr>
          <w:highlight w:val="lightGray"/>
        </w:rPr>
        <w:instrText>REF a708012 \h \w</w:instrText>
      </w:r>
      <w:r>
        <w:fldChar w:fldCharType="separate"/>
      </w:r>
      <w:r>
        <w:t>Part 2</w:t>
      </w:r>
      <w:r>
        <w:fldChar w:fldCharType="end"/>
      </w:r>
      <w:r>
        <w:t xml:space="preserve"> of </w:t>
      </w:r>
      <w:r>
        <w:fldChar w:fldCharType="begin"/>
      </w:r>
      <w:r>
        <w:rPr>
          <w:highlight w:val="lightGray"/>
        </w:rPr>
        <w:instrText>REF a447615 \h \w</w:instrText>
      </w:r>
      <w:r>
        <w:fldChar w:fldCharType="separate"/>
      </w:r>
      <w:r>
        <w:t>Schedule 8</w:t>
      </w:r>
      <w:r>
        <w:fldChar w:fldCharType="end"/>
      </w:r>
      <w:r>
        <w:t xml:space="preserve">), would enable the Business to continue if there were significant damage to or destruction of some or all of the IT Systems; </w:t>
      </w:r>
      <w:bookmarkEnd w:id="887"/>
    </w:p>
    <w:p w14:paraId="128364D2" w14:textId="77777777" w:rsidR="00684167" w:rsidRDefault="00684167" w:rsidP="00535ACE">
      <w:pPr>
        <w:pStyle w:val="ScheduleUntitledsubclause2"/>
        <w:numPr>
          <w:ilvl w:val="2"/>
          <w:numId w:val="39"/>
        </w:numPr>
      </w:pPr>
      <w:bookmarkStart w:id="888" w:name="a863593"/>
      <w:r>
        <w:t>a monitoring programme which enables the Company and the Subsidiaries to effectively detect, prioritise, and report Security Incidents on a continuous 24/7 basis; and</w:t>
      </w:r>
      <w:bookmarkEnd w:id="888"/>
    </w:p>
    <w:p w14:paraId="128364D3" w14:textId="77777777" w:rsidR="00684167" w:rsidRDefault="00684167" w:rsidP="00535ACE">
      <w:pPr>
        <w:pStyle w:val="ScheduleUntitledsubclause2"/>
        <w:numPr>
          <w:ilvl w:val="2"/>
          <w:numId w:val="39"/>
        </w:numPr>
      </w:pPr>
      <w:bookmarkStart w:id="889" w:name="a595063"/>
      <w:r>
        <w:t>a data security breach and response plan which enables the Company and the Subsidiaries to effectively mitigate any Security Incident, and the effects of any Security Incident on the Business.</w:t>
      </w:r>
      <w:bookmarkEnd w:id="889"/>
    </w:p>
    <w:p w14:paraId="128364D4" w14:textId="77777777" w:rsidR="00684167" w:rsidRPr="006A34C8" w:rsidRDefault="00684167" w:rsidP="00B32522">
      <w:pPr>
        <w:pStyle w:val="Parasubclause1"/>
      </w:pPr>
      <w:r>
        <w:t>Each such plan (copies of which have been Disclosed) complies with Good Industry Practice.</w:t>
      </w:r>
    </w:p>
    <w:p w14:paraId="128364D5" w14:textId="77777777" w:rsidR="00684167" w:rsidRDefault="00684167" w:rsidP="00535ACE">
      <w:pPr>
        <w:pStyle w:val="ScheduleUntitledsubclause1"/>
        <w:numPr>
          <w:ilvl w:val="1"/>
          <w:numId w:val="39"/>
        </w:numPr>
      </w:pPr>
      <w:bookmarkStart w:id="890" w:name="a310671"/>
      <w:r>
        <w:lastRenderedPageBreak/>
        <w:t>During the [seven-]year period up to and including the date of this agreement, neither the Company nor any Subsidiary has suffered any Security Incident having a substantial or significant impact on [the continuity of] the Business.</w:t>
      </w:r>
      <w:bookmarkEnd w:id="890"/>
    </w:p>
    <w:p w14:paraId="128364D6" w14:textId="77777777" w:rsidR="00684167" w:rsidRPr="00962855" w:rsidRDefault="00684167" w:rsidP="00535ACE">
      <w:pPr>
        <w:pStyle w:val="ScheduleUntitledsubclause1"/>
        <w:numPr>
          <w:ilvl w:val="1"/>
          <w:numId w:val="39"/>
        </w:numPr>
      </w:pPr>
      <w:bookmarkStart w:id="891" w:name="a652190"/>
      <w:r>
        <w:t>[Neither the Company nor any Subsidiary is, or has been, an operator of essential services or a relevant digital service provider as defined in the NIS Regulations and has no reason to believe it would be so classified the future.]</w:t>
      </w:r>
      <w:bookmarkEnd w:id="891"/>
    </w:p>
    <w:p w14:paraId="128364D7" w14:textId="77777777" w:rsidR="00684167" w:rsidRDefault="00684167" w:rsidP="00B32522">
      <w:pPr>
        <w:pStyle w:val="Parasubclause1"/>
        <w:rPr>
          <w:b/>
        </w:rPr>
      </w:pPr>
      <w:r>
        <w:rPr>
          <w:b/>
        </w:rPr>
        <w:t>OR</w:t>
      </w:r>
    </w:p>
    <w:p w14:paraId="128364D8" w14:textId="77777777" w:rsidR="00684167" w:rsidRPr="00962855" w:rsidRDefault="00684167" w:rsidP="00535ACE">
      <w:pPr>
        <w:pStyle w:val="ScheduleUntitledsubclause1"/>
        <w:numPr>
          <w:ilvl w:val="0"/>
          <w:numId w:val="39"/>
        </w:numPr>
        <w:rPr>
          <w:b/>
        </w:rPr>
      </w:pPr>
      <w:bookmarkStart w:id="892" w:name="a115565"/>
      <w:r>
        <w:t>[The [Company [</w:t>
      </w:r>
      <w:r>
        <w:rPr>
          <w:b/>
        </w:rPr>
        <w:t>OR</w:t>
      </w:r>
      <w:r>
        <w:t xml:space="preserve"> [NAME OF SUBSIDIARY]] is [an operator of essential services </w:t>
      </w:r>
      <w:r>
        <w:rPr>
          <w:b/>
        </w:rPr>
        <w:t>OR</w:t>
      </w:r>
      <w:r>
        <w:t xml:space="preserve"> a relevant digital service provider] as defined in the </w:t>
      </w:r>
      <w:r>
        <w:rPr>
          <w:noProof/>
        </w:rPr>
        <w:t>NIS Regulations</w:t>
      </w:r>
      <w:r>
        <w:t xml:space="preserve"> and has completed all applicable [notification and nomination </w:t>
      </w:r>
      <w:r>
        <w:rPr>
          <w:b/>
        </w:rPr>
        <w:t>OR</w:t>
      </w:r>
      <w:r>
        <w:t xml:space="preserve"> registration] requirements in the timescales provided for under the NIS Regulations.]</w:t>
      </w:r>
      <w:bookmarkEnd w:id="892"/>
    </w:p>
    <w:p w14:paraId="128364D9" w14:textId="77777777" w:rsidR="00684167" w:rsidRDefault="00684167" w:rsidP="00535ACE">
      <w:pPr>
        <w:pStyle w:val="ScheduleUntitledsubclause1"/>
        <w:numPr>
          <w:ilvl w:val="1"/>
          <w:numId w:val="39"/>
        </w:numPr>
      </w:pPr>
      <w:bookmarkStart w:id="893" w:name="a781352"/>
      <w:r>
        <w:t>[The Company and each Subsidiary has fully complied with, and has established and fully implemented, in accordance with Good Industry Practice, all procedures necessary to ensure continued full compliance with, all relevant and applicable requirements of the NIS Regulations (</w:t>
      </w:r>
      <w:r>
        <w:rPr>
          <w:b/>
        </w:rPr>
        <w:t>Cybersecurity Procedures</w:t>
      </w:r>
      <w:r>
        <w:t>) and has taken due regard of all official published guidance relevant to such Cybersecurity Procedures. Details of such Cybersecurity Procedures have been Disclosed and have been approved for the Company and each Subsidiary by external legal counsel with an appropriate specialism in cybersecurity law.]</w:t>
      </w:r>
      <w:bookmarkEnd w:id="893"/>
    </w:p>
    <w:p w14:paraId="128364DA" w14:textId="77777777" w:rsidR="00684167" w:rsidRDefault="00684167" w:rsidP="00535ACE">
      <w:pPr>
        <w:pStyle w:val="ScheduleUntitledsubclause1"/>
        <w:numPr>
          <w:ilvl w:val="1"/>
          <w:numId w:val="39"/>
        </w:numPr>
      </w:pPr>
      <w:bookmarkStart w:id="894" w:name="a487821"/>
      <w:r>
        <w:t>[The Cybersecurity Procedures have been adequately flowed down to every Supplier of the Company and each Subsidiary under a valid and legally binding written agreement.]</w:t>
      </w:r>
      <w:bookmarkEnd w:id="894"/>
    </w:p>
    <w:p w14:paraId="128364DB" w14:textId="77777777" w:rsidR="00684167" w:rsidRDefault="00684167" w:rsidP="00535ACE">
      <w:pPr>
        <w:pStyle w:val="ScheduleUntitledsubclause1"/>
        <w:numPr>
          <w:ilvl w:val="1"/>
          <w:numId w:val="39"/>
        </w:numPr>
      </w:pPr>
      <w:bookmarkStart w:id="895" w:name="a198503"/>
      <w:r>
        <w:t>[The Company and each Subsidiary [and each of its Suppliers] has either:</w:t>
      </w:r>
      <w:bookmarkEnd w:id="895"/>
    </w:p>
    <w:p w14:paraId="128364DC" w14:textId="77777777" w:rsidR="00684167" w:rsidRPr="00666932" w:rsidRDefault="00684167" w:rsidP="00535ACE">
      <w:pPr>
        <w:pStyle w:val="ScheduleUntitledsubclause2"/>
        <w:numPr>
          <w:ilvl w:val="2"/>
          <w:numId w:val="39"/>
        </w:numPr>
      </w:pPr>
      <w:bookmarkStart w:id="896" w:name="a269051"/>
      <w:r>
        <w:t>never suffered any incident which is notifiable under the NIS Regulations (</w:t>
      </w:r>
      <w:r>
        <w:rPr>
          <w:b/>
        </w:rPr>
        <w:t>NIS</w:t>
      </w:r>
      <w:r>
        <w:t xml:space="preserve"> </w:t>
      </w:r>
      <w:r>
        <w:rPr>
          <w:b/>
        </w:rPr>
        <w:t>Incident</w:t>
      </w:r>
      <w:r>
        <w:t>); or</w:t>
      </w:r>
      <w:bookmarkEnd w:id="896"/>
    </w:p>
    <w:p w14:paraId="128364DD" w14:textId="77777777" w:rsidR="00684167" w:rsidRDefault="00684167" w:rsidP="00535ACE">
      <w:pPr>
        <w:pStyle w:val="ScheduleUntitledsubclause2"/>
        <w:numPr>
          <w:ilvl w:val="4"/>
          <w:numId w:val="39"/>
        </w:numPr>
      </w:pPr>
      <w:bookmarkStart w:id="897" w:name="a249802"/>
      <w:r>
        <w:t>suffered a NIS Incident, full details of which are Disclosed, and has complied with all notification requirements within the timescales specified under the NIS Regulations and all advice, recommendations and guidance received in respect of such NIS Incident, and is not aware of any unsettled liability remaining in respect of any NIS Incident.]</w:t>
      </w:r>
      <w:bookmarkEnd w:id="897"/>
    </w:p>
    <w:p w14:paraId="128364DE" w14:textId="77777777" w:rsidR="00684167" w:rsidRDefault="00684167" w:rsidP="00535ACE">
      <w:pPr>
        <w:pStyle w:val="ScheduleUntitledsubclause1"/>
        <w:numPr>
          <w:ilvl w:val="1"/>
          <w:numId w:val="39"/>
        </w:numPr>
      </w:pPr>
      <w:bookmarkStart w:id="898" w:name="a946488"/>
      <w:r>
        <w:t>[Neither the Company nor any Subsidiary has [in the period of [NUMBER] preceding the date of this agreement]:</w:t>
      </w:r>
      <w:bookmarkEnd w:id="898"/>
    </w:p>
    <w:p w14:paraId="128364DF" w14:textId="77777777" w:rsidR="00684167" w:rsidRDefault="00684167" w:rsidP="00535ACE">
      <w:pPr>
        <w:pStyle w:val="ScheduleUntitledsubclause2"/>
        <w:numPr>
          <w:ilvl w:val="2"/>
          <w:numId w:val="39"/>
        </w:numPr>
      </w:pPr>
      <w:bookmarkStart w:id="899" w:name="a369610"/>
      <w:r>
        <w:t xml:space="preserve">received any notice, request, correspondence or other communication from any governmental or state agency, body, department, board, official or entity exercising regulatory or supervisory authority pursuant to the NIS Regulations or been subject to any enforcement action (including any fines or other sanctions), in each case relating to a breach or alleged breach of their obligations under the NIS Regulations; </w:t>
      </w:r>
      <w:bookmarkEnd w:id="899"/>
    </w:p>
    <w:p w14:paraId="128364E0" w14:textId="77777777" w:rsidR="00684167" w:rsidRPr="007822E4" w:rsidRDefault="00684167" w:rsidP="00535ACE">
      <w:pPr>
        <w:pStyle w:val="ScheduleUntitledsubclause2"/>
        <w:numPr>
          <w:ilvl w:val="2"/>
          <w:numId w:val="39"/>
        </w:numPr>
      </w:pPr>
      <w:bookmarkStart w:id="900" w:name="a154406"/>
      <w:r>
        <w:lastRenderedPageBreak/>
        <w:t>put in place an adequate data breach response plan (including maintaining a record of personal data breaches) that enables the Company, the Subsidiaries and the Processors to comply with the related requirements of the Data Protection Laws[, details of which are set out in the Disclosure Letter].</w:t>
      </w:r>
      <w:bookmarkEnd w:id="900"/>
    </w:p>
    <w:p w14:paraId="128364E1" w14:textId="77777777" w:rsidR="00684167" w:rsidRDefault="00684167" w:rsidP="00535ACE">
      <w:pPr>
        <w:pStyle w:val="ScheduleUntitledsubclause2"/>
        <w:numPr>
          <w:ilvl w:val="2"/>
          <w:numId w:val="39"/>
        </w:numPr>
      </w:pPr>
      <w:bookmarkStart w:id="901" w:name="a399314"/>
      <w:r>
        <w:t>received any claim, complaint, correspondence or other communication from any other person claiming or alleging, or otherwise relating to, any breach (or suspected breach) of the NIS Regulations; or</w:t>
      </w:r>
      <w:bookmarkEnd w:id="901"/>
    </w:p>
    <w:p w14:paraId="128364E2" w14:textId="77777777" w:rsidR="00684167" w:rsidRDefault="00684167" w:rsidP="00535ACE">
      <w:pPr>
        <w:pStyle w:val="ScheduleUntitledsubclause2"/>
        <w:numPr>
          <w:ilvl w:val="2"/>
          <w:numId w:val="39"/>
        </w:numPr>
      </w:pPr>
      <w:bookmarkStart w:id="902" w:name="a459177"/>
      <w:r>
        <w:t>failed any regulatory inspections [undertaken in connection with the NIS Regulations] to which they have been subject,</w:t>
      </w:r>
      <w:bookmarkEnd w:id="902"/>
    </w:p>
    <w:p w14:paraId="128364E3" w14:textId="77777777" w:rsidR="00684167" w:rsidRDefault="00684167" w:rsidP="00B32522">
      <w:pPr>
        <w:pStyle w:val="Parasubclause1"/>
      </w:pPr>
      <w:r>
        <w:t>and[, so far as the Sellers are aware,] there is no fact or circumstance that may lead to any notice, request, correspondence, communication, claim, complaint or enforcement action.]</w:t>
      </w:r>
    </w:p>
    <w:p w14:paraId="128364E4" w14:textId="77777777" w:rsidR="00684167" w:rsidRDefault="00684167" w:rsidP="00535ACE">
      <w:pPr>
        <w:pStyle w:val="ScheduleTitleClause"/>
        <w:numPr>
          <w:ilvl w:val="0"/>
          <w:numId w:val="39"/>
        </w:numPr>
      </w:pPr>
      <w:r>
        <w:fldChar w:fldCharType="begin"/>
      </w:r>
      <w:r>
        <w:instrText>TC "25. Data protection and privacy" \l 1</w:instrText>
      </w:r>
      <w:r>
        <w:fldChar w:fldCharType="end"/>
      </w:r>
      <w:bookmarkStart w:id="903" w:name="_Toc256000069"/>
      <w:bookmarkStart w:id="904" w:name="a231088"/>
      <w:r>
        <w:t>Data protection and privacy</w:t>
      </w:r>
      <w:bookmarkEnd w:id="903"/>
      <w:bookmarkEnd w:id="904"/>
    </w:p>
    <w:p w14:paraId="128364E5" w14:textId="77777777" w:rsidR="00684167" w:rsidRDefault="00684167" w:rsidP="00535ACE">
      <w:pPr>
        <w:pStyle w:val="ScheduleUntitledsubclause1"/>
        <w:numPr>
          <w:ilvl w:val="1"/>
          <w:numId w:val="39"/>
        </w:numPr>
      </w:pPr>
      <w:bookmarkStart w:id="905" w:name="a646763"/>
      <w:r>
        <w:t>The definitions in this paragraph apply in this agreement.</w:t>
      </w:r>
      <w:bookmarkEnd w:id="905"/>
    </w:p>
    <w:p w14:paraId="128364E6" w14:textId="77777777" w:rsidR="00684167" w:rsidRPr="001D7821" w:rsidRDefault="00684167" w:rsidP="00B32522">
      <w:pPr>
        <w:pStyle w:val="DefinedTermPara"/>
        <w:rPr>
          <w:rStyle w:val="DefTerm"/>
          <w:b w:val="0"/>
        </w:rPr>
      </w:pPr>
      <w:bookmarkStart w:id="906" w:name="a330110"/>
      <w:r>
        <w:rPr>
          <w:rStyle w:val="DefTerm"/>
        </w:rPr>
        <w:t>Data Protection Laws</w:t>
      </w:r>
      <w:r>
        <w:t xml:space="preserve">: all laws (whether of the UK or any other jurisdiction) relating to processing </w:t>
      </w:r>
      <w:r>
        <w:t>Personal Data (including[, without limitation], the privacy of electronic communications) which are from time to time applicable to the Company or any of the Subsidiaries (or any part of their business).</w:t>
      </w:r>
      <w:bookmarkEnd w:id="906"/>
    </w:p>
    <w:p w14:paraId="128364E7" w14:textId="77777777" w:rsidR="00684167" w:rsidRDefault="00684167" w:rsidP="00B32522">
      <w:pPr>
        <w:pStyle w:val="DefinedTermPara"/>
      </w:pPr>
      <w:bookmarkStart w:id="907" w:name="a377614"/>
      <w:r>
        <w:rPr>
          <w:rStyle w:val="DefTerm"/>
        </w:rPr>
        <w:t>Personal Data</w:t>
      </w:r>
      <w:r>
        <w:t>: has the meaning given to that term in Article 4 of the UK GDPR.</w:t>
      </w:r>
      <w:bookmarkEnd w:id="907"/>
    </w:p>
    <w:p w14:paraId="128364E8" w14:textId="77777777" w:rsidR="00684167" w:rsidRDefault="00684167" w:rsidP="00B32522">
      <w:pPr>
        <w:pStyle w:val="DefinedTermPara"/>
      </w:pPr>
      <w:bookmarkStart w:id="908" w:name="a264131"/>
      <w:r>
        <w:rPr>
          <w:rStyle w:val="DefTerm"/>
        </w:rPr>
        <w:t>Processor</w:t>
      </w:r>
      <w:r>
        <w:t xml:space="preserve">: has the meaning given in </w:t>
      </w:r>
      <w:hyperlink w:anchor="a658257" w:history="1">
        <w:r>
          <w:rPr>
            <w:rStyle w:val="Hyperlink"/>
            <w:color w:val="000000"/>
            <w:highlight w:val="lightGray"/>
            <w:u w:val="none"/>
          </w:rPr>
          <w:t>paragraph 25.4(a)</w:t>
        </w:r>
      </w:hyperlink>
      <w:r>
        <w:t xml:space="preserve"> of </w:t>
      </w:r>
      <w:r>
        <w:fldChar w:fldCharType="begin"/>
      </w:r>
      <w:r>
        <w:rPr>
          <w:highlight w:val="lightGray"/>
        </w:rPr>
        <w:instrText>REF a543801 \h \w</w:instrText>
      </w:r>
      <w:r>
        <w:fldChar w:fldCharType="separate"/>
      </w:r>
      <w:r>
        <w:t>Part 1</w:t>
      </w:r>
      <w:r>
        <w:fldChar w:fldCharType="end"/>
      </w:r>
      <w:r>
        <w:t xml:space="preserve"> of this </w:t>
      </w:r>
      <w:r>
        <w:fldChar w:fldCharType="begin"/>
      </w:r>
      <w:r>
        <w:rPr>
          <w:highlight w:val="lightGray"/>
        </w:rPr>
        <w:instrText>REF a704021 \h \w</w:instrText>
      </w:r>
      <w:r>
        <w:fldChar w:fldCharType="separate"/>
      </w:r>
      <w:r>
        <w:t>Schedule 5</w:t>
      </w:r>
      <w:r>
        <w:fldChar w:fldCharType="end"/>
      </w:r>
      <w:r>
        <w:t>.</w:t>
      </w:r>
      <w:bookmarkEnd w:id="908"/>
    </w:p>
    <w:p w14:paraId="128364E9" w14:textId="77777777" w:rsidR="00684167" w:rsidRDefault="00684167" w:rsidP="00B32522">
      <w:pPr>
        <w:pStyle w:val="DefinedTermPara"/>
        <w:rPr>
          <w:lang w:val="en-US"/>
        </w:rPr>
      </w:pPr>
      <w:bookmarkStart w:id="909" w:name="a541160"/>
      <w:r>
        <w:rPr>
          <w:rStyle w:val="DefTerm"/>
        </w:rPr>
        <w:t>Supervisory Authority</w:t>
      </w:r>
      <w:r>
        <w:t xml:space="preserve">: any local, national, </w:t>
      </w:r>
      <w:r>
        <w:rPr>
          <w:lang w:val="en-US"/>
        </w:rPr>
        <w:t>supranational, state, governmental or quasi-governmental agency, body, department, board, official or entity exercising regulatory or supervisory authority pursuant to any Data Protection Laws, including the Information Commissioner's Office in the UK.</w:t>
      </w:r>
      <w:bookmarkEnd w:id="909"/>
    </w:p>
    <w:p w14:paraId="128364EA" w14:textId="77777777" w:rsidR="00684167" w:rsidRDefault="00684167" w:rsidP="00B32522">
      <w:pPr>
        <w:pStyle w:val="DefinedTermPara"/>
        <w:rPr>
          <w:lang w:val="en-US"/>
        </w:rPr>
      </w:pPr>
      <w:r>
        <w:rPr>
          <w:b/>
          <w:bCs/>
        </w:rPr>
        <w:t xml:space="preserve">UK GDPR: </w:t>
      </w:r>
      <w:r>
        <w:t>has the meaning given to it in section 3(10) (as supplemented by section 205(4)) of the Data Protection Act 2018</w:t>
      </w:r>
      <w:r>
        <w:rPr>
          <w:lang w:val="en-US"/>
        </w:rPr>
        <w:t>.</w:t>
      </w:r>
    </w:p>
    <w:p w14:paraId="128364EB" w14:textId="77777777" w:rsidR="00684167" w:rsidRPr="0044557E" w:rsidRDefault="00684167" w:rsidP="00535ACE">
      <w:pPr>
        <w:pStyle w:val="ScheduleUntitledsubclause1"/>
        <w:numPr>
          <w:ilvl w:val="1"/>
          <w:numId w:val="39"/>
        </w:numPr>
      </w:pPr>
      <w:bookmarkStart w:id="910" w:name="a615594"/>
      <w:r>
        <w:t>The Company and the Subsidiaries have at all times complied with the Data Protection Laws in all respects.</w:t>
      </w:r>
      <w:bookmarkEnd w:id="910"/>
    </w:p>
    <w:p w14:paraId="128364EC" w14:textId="77777777" w:rsidR="00684167" w:rsidRDefault="00684167" w:rsidP="00535ACE">
      <w:pPr>
        <w:pStyle w:val="ScheduleUntitledsubclause1"/>
        <w:numPr>
          <w:ilvl w:val="1"/>
          <w:numId w:val="39"/>
        </w:numPr>
      </w:pPr>
      <w:bookmarkStart w:id="911" w:name="a814494"/>
      <w:r>
        <w:t>The Company and the Subsidiaries have:</w:t>
      </w:r>
      <w:bookmarkEnd w:id="911"/>
    </w:p>
    <w:p w14:paraId="128364ED" w14:textId="77777777" w:rsidR="00684167" w:rsidRPr="007822E4" w:rsidRDefault="00684167" w:rsidP="00535ACE">
      <w:pPr>
        <w:pStyle w:val="ScheduleUntitledsubclause2"/>
        <w:numPr>
          <w:ilvl w:val="2"/>
          <w:numId w:val="39"/>
        </w:numPr>
      </w:pPr>
      <w:bookmarkStart w:id="912" w:name="a234105"/>
      <w:r>
        <w:t>introduced and applied appropriate data protection policies and procedures concerning the collection, use, storage, retention and security of Personal Data [(details of which are included in the Disclosure Letter)], and implemented regular staff training, use testing, audits or other documented mechanisms to ensure and monitor compliance with such policies and procedures;</w:t>
      </w:r>
      <w:bookmarkEnd w:id="912"/>
    </w:p>
    <w:p w14:paraId="128364EE" w14:textId="77777777" w:rsidR="00684167" w:rsidRDefault="00684167" w:rsidP="00535ACE">
      <w:pPr>
        <w:pStyle w:val="ScheduleUntitledsubclause2"/>
        <w:numPr>
          <w:ilvl w:val="2"/>
          <w:numId w:val="39"/>
        </w:numPr>
      </w:pPr>
      <w:bookmarkStart w:id="913" w:name="a165152"/>
      <w:r>
        <w:t>appointed a data protection officer if required to do so under the Data Protection Laws[, and details of such appointment are set out in the Disclosure Letter];</w:t>
      </w:r>
      <w:bookmarkEnd w:id="913"/>
    </w:p>
    <w:p w14:paraId="128364EF" w14:textId="77777777" w:rsidR="00684167" w:rsidRDefault="00684167" w:rsidP="00535ACE">
      <w:pPr>
        <w:pStyle w:val="ScheduleUntitledsubclause2"/>
        <w:numPr>
          <w:ilvl w:val="2"/>
          <w:numId w:val="39"/>
        </w:numPr>
      </w:pPr>
      <w:bookmarkStart w:id="914" w:name="a285881"/>
      <w:r>
        <w:lastRenderedPageBreak/>
        <w:t>maintained complete, accurate and up to date records of all their Personal Data processing activities as required by the Data Protection Laws[, copies of which are included in the Disclosure Letter];</w:t>
      </w:r>
      <w:bookmarkEnd w:id="914"/>
    </w:p>
    <w:p w14:paraId="128364F0" w14:textId="77777777" w:rsidR="00684167" w:rsidRDefault="00684167" w:rsidP="00535ACE">
      <w:pPr>
        <w:pStyle w:val="ScheduleUntitledsubclause2"/>
        <w:numPr>
          <w:ilvl w:val="2"/>
          <w:numId w:val="39"/>
        </w:numPr>
      </w:pPr>
      <w:bookmarkStart w:id="915" w:name="a312671"/>
      <w:r>
        <w:t>carried out and maintained complete, accurate and up to date records of, all data protection impact assessments required by the Data Protection Laws;</w:t>
      </w:r>
      <w:bookmarkEnd w:id="915"/>
    </w:p>
    <w:p w14:paraId="128364F1" w14:textId="77777777" w:rsidR="00684167" w:rsidRDefault="00684167" w:rsidP="00535ACE">
      <w:pPr>
        <w:pStyle w:val="ScheduleUntitledsubclause2"/>
        <w:numPr>
          <w:ilvl w:val="2"/>
          <w:numId w:val="39"/>
        </w:numPr>
      </w:pPr>
      <w:bookmarkStart w:id="916" w:name="a145493"/>
      <w:r>
        <w:t>issued appropriate privacy notices to data subjects which comply with all applicable requirements of the Data Protection Laws;</w:t>
      </w:r>
      <w:bookmarkEnd w:id="916"/>
    </w:p>
    <w:p w14:paraId="128364F2" w14:textId="77777777" w:rsidR="00684167" w:rsidRDefault="00684167" w:rsidP="00535ACE">
      <w:pPr>
        <w:pStyle w:val="ScheduleUntitledsubclause2"/>
        <w:numPr>
          <w:ilvl w:val="2"/>
          <w:numId w:val="39"/>
        </w:numPr>
      </w:pPr>
      <w:bookmarkStart w:id="917" w:name="a862511"/>
      <w:r>
        <w:t>implemented appropriate technical and organisational measures to protect against the unauthorised or unlawful processing of, or accidental loss or damage to, any Personal Data processed by the Company, the Subsidiaries or the Processors, and ensure a level of security appropriate to the risk represented by the processing and the nature of the Personal Data to be protected; and</w:t>
      </w:r>
      <w:bookmarkEnd w:id="917"/>
    </w:p>
    <w:p w14:paraId="128364F3" w14:textId="77777777" w:rsidR="00684167" w:rsidRDefault="00684167" w:rsidP="00535ACE">
      <w:pPr>
        <w:pStyle w:val="ScheduleUntitledsubclause1"/>
        <w:numPr>
          <w:ilvl w:val="1"/>
          <w:numId w:val="39"/>
        </w:numPr>
      </w:pPr>
      <w:bookmarkStart w:id="918" w:name="a681090"/>
      <w:r>
        <w:t>The Company and the Subsidiaries have:</w:t>
      </w:r>
      <w:bookmarkEnd w:id="918"/>
    </w:p>
    <w:p w14:paraId="128364F4" w14:textId="77777777" w:rsidR="00684167" w:rsidRDefault="00684167" w:rsidP="00535ACE">
      <w:pPr>
        <w:pStyle w:val="ScheduleUntitledsubclause2"/>
        <w:numPr>
          <w:ilvl w:val="2"/>
          <w:numId w:val="39"/>
        </w:numPr>
      </w:pPr>
      <w:bookmarkStart w:id="919" w:name="a658257"/>
      <w:r>
        <w:t>undertaken appropriate due diligence on any third parties they have appointed to process any Personal Data (</w:t>
      </w:r>
      <w:r>
        <w:rPr>
          <w:b/>
          <w:bCs/>
        </w:rPr>
        <w:t>Processors</w:t>
      </w:r>
      <w:r>
        <w:t xml:space="preserve">, each a </w:t>
      </w:r>
      <w:r>
        <w:rPr>
          <w:rStyle w:val="DefTerm"/>
        </w:rPr>
        <w:t>Processor</w:t>
      </w:r>
      <w:r>
        <w:t>); and</w:t>
      </w:r>
      <w:bookmarkEnd w:id="919"/>
    </w:p>
    <w:p w14:paraId="128364F5" w14:textId="77777777" w:rsidR="00684167" w:rsidRDefault="00684167" w:rsidP="00535ACE">
      <w:pPr>
        <w:pStyle w:val="ScheduleUntitledsubclause2"/>
        <w:numPr>
          <w:ilvl w:val="2"/>
          <w:numId w:val="39"/>
        </w:numPr>
      </w:pPr>
      <w:bookmarkStart w:id="920" w:name="a149598"/>
      <w:r>
        <w:t xml:space="preserve">an agreement in place with each Processor [(copies of which are included in the </w:t>
      </w:r>
      <w:r>
        <w:t>Disclosure Letter)] which complies with all applicable requirements of the Data Protection Laws.</w:t>
      </w:r>
      <w:bookmarkEnd w:id="920"/>
    </w:p>
    <w:p w14:paraId="128364F6" w14:textId="77777777" w:rsidR="00684167" w:rsidRDefault="00684167" w:rsidP="00535ACE">
      <w:pPr>
        <w:pStyle w:val="ScheduleUntitledsubclause1"/>
        <w:numPr>
          <w:ilvl w:val="1"/>
          <w:numId w:val="39"/>
        </w:numPr>
      </w:pPr>
      <w:bookmarkStart w:id="921" w:name="a773375"/>
      <w:r>
        <w:t xml:space="preserve">[Neither the Company nor any of the Subsidiaries has disclosed or transferred any Personal Data outside the UK </w:t>
      </w:r>
      <w:r>
        <w:rPr>
          <w:b/>
        </w:rPr>
        <w:t xml:space="preserve">OR </w:t>
      </w:r>
      <w:r>
        <w:t>The Company and the Subsidiaries have complied with all applicable requirements under the Data Protection Laws relating to the disclosure or transfer of Personal Data outside the UK].</w:t>
      </w:r>
      <w:bookmarkEnd w:id="921"/>
    </w:p>
    <w:p w14:paraId="128364F7" w14:textId="77777777" w:rsidR="00684167" w:rsidRPr="00F92D37" w:rsidRDefault="00684167" w:rsidP="00535ACE">
      <w:pPr>
        <w:pStyle w:val="ScheduleUntitledsubclause1"/>
        <w:numPr>
          <w:ilvl w:val="1"/>
          <w:numId w:val="39"/>
        </w:numPr>
      </w:pPr>
      <w:bookmarkStart w:id="922" w:name="a180670"/>
      <w:r>
        <w:t>The Company and the Subsidiaries have complied with all data subject requests, including any requests for access to Personal Data, the cessation of specified processing activities or the rectification or erasure of any Personal Data, in each case in accordance with the requirements of the Data Protection Laws, and there are no such requests outstanding at the date of this agreement.</w:t>
      </w:r>
      <w:bookmarkEnd w:id="922"/>
    </w:p>
    <w:p w14:paraId="128364F8" w14:textId="77777777" w:rsidR="00684167" w:rsidRPr="00F92D37" w:rsidRDefault="00684167" w:rsidP="00535ACE">
      <w:pPr>
        <w:pStyle w:val="ScheduleUntitledsubclause1"/>
        <w:numPr>
          <w:ilvl w:val="1"/>
          <w:numId w:val="39"/>
        </w:numPr>
      </w:pPr>
      <w:bookmarkStart w:id="923" w:name="a858430"/>
      <w:r>
        <w:t>Neither the Company, the Subsidiaries nor any of the Processors have [, in the period of [NUMBER] years preceding the date of this agreement,] suffered any breach of security leading to the accidental or unlawful destruction, loss, alteration, unauthorised disclosure of, or access to any Personal Data. Each of the Company, the Subsidiaries and the Processors have passed all regulatory audits to which they have been subject.</w:t>
      </w:r>
      <w:bookmarkEnd w:id="923"/>
    </w:p>
    <w:p w14:paraId="128364F9" w14:textId="77777777" w:rsidR="00684167" w:rsidRDefault="00684167" w:rsidP="00535ACE">
      <w:pPr>
        <w:pStyle w:val="ScheduleUntitledsubclause1"/>
        <w:numPr>
          <w:ilvl w:val="1"/>
          <w:numId w:val="39"/>
        </w:numPr>
      </w:pPr>
      <w:bookmarkStart w:id="924" w:name="a343009"/>
      <w:r>
        <w:t>Neither the Company nor any of the Subsidiaries has [in the period of [NUMBER] preceding the date of this agreement] received any:</w:t>
      </w:r>
      <w:bookmarkEnd w:id="924"/>
    </w:p>
    <w:p w14:paraId="128364FA" w14:textId="77777777" w:rsidR="00684167" w:rsidRDefault="00684167" w:rsidP="00535ACE">
      <w:pPr>
        <w:pStyle w:val="ScheduleUntitledsubclause2"/>
        <w:numPr>
          <w:ilvl w:val="2"/>
          <w:numId w:val="39"/>
        </w:numPr>
      </w:pPr>
      <w:bookmarkStart w:id="925" w:name="a424687"/>
      <w:r>
        <w:t xml:space="preserve">notice, request, correspondence or other communication from any Supervisory Authority, or been subject to any enforcement action (including any fines or other sanctions), in each </w:t>
      </w:r>
      <w:r>
        <w:lastRenderedPageBreak/>
        <w:t>case relating to a breach or alleged breach of their obligations under the Data Protection Laws; or</w:t>
      </w:r>
      <w:bookmarkEnd w:id="925"/>
    </w:p>
    <w:p w14:paraId="128364FB" w14:textId="77777777" w:rsidR="00684167" w:rsidRDefault="00684167" w:rsidP="00535ACE">
      <w:pPr>
        <w:pStyle w:val="ScheduleUntitledsubclause2"/>
        <w:numPr>
          <w:ilvl w:val="2"/>
          <w:numId w:val="39"/>
        </w:numPr>
      </w:pPr>
      <w:bookmarkStart w:id="926" w:name="a987701"/>
      <w:r>
        <w:t>claim, complaint, correspondence or other communication from a data subject or any other person claiming a right to compensation under the Data Protection Laws, or alleging any breach of the Data Protection Laws,</w:t>
      </w:r>
      <w:bookmarkEnd w:id="926"/>
    </w:p>
    <w:p w14:paraId="128364FC" w14:textId="77777777" w:rsidR="00684167" w:rsidRDefault="00684167" w:rsidP="00B32522">
      <w:pPr>
        <w:pStyle w:val="ParaClause"/>
      </w:pPr>
      <w:r>
        <w:t>and[, so far as the Sellers are aware,] there is no fact or circumstance that may lead to any such notice, request, correspondence, communication, claim, complaint or enforcement action.</w:t>
      </w:r>
    </w:p>
    <w:p w14:paraId="128364FD" w14:textId="77777777" w:rsidR="00684167" w:rsidRPr="00F92D37" w:rsidRDefault="00684167" w:rsidP="00535ACE">
      <w:pPr>
        <w:pStyle w:val="ScheduleUntitledsubclause1"/>
        <w:numPr>
          <w:ilvl w:val="1"/>
          <w:numId w:val="39"/>
        </w:numPr>
      </w:pPr>
      <w:bookmarkStart w:id="927" w:name="a291934"/>
      <w:r>
        <w:t>The Company and the Subsidiaries have duly complied with all applicable notification or registration obligations and paid the appropriate level of fees or charges in respect of their processing activities, in each case as required by the Data Protection Laws.</w:t>
      </w:r>
      <w:bookmarkEnd w:id="927"/>
    </w:p>
    <w:p w14:paraId="128364FE" w14:textId="77777777" w:rsidR="00684167" w:rsidRDefault="00684167" w:rsidP="00535ACE">
      <w:pPr>
        <w:pStyle w:val="ScheduleUntitledsubclause1"/>
        <w:numPr>
          <w:ilvl w:val="1"/>
          <w:numId w:val="39"/>
        </w:numPr>
      </w:pPr>
      <w:bookmarkStart w:id="928" w:name="a256628"/>
      <w:r>
        <w:t>[The Company and the Subsidiaries have obtained valid consents in respect of their mailing lists which are no older than [one year] [and have complied with any data subject opt-out requests].]</w:t>
      </w:r>
      <w:bookmarkEnd w:id="928"/>
    </w:p>
    <w:p w14:paraId="128364FF" w14:textId="77777777" w:rsidR="00684167" w:rsidRDefault="00684167" w:rsidP="00535ACE">
      <w:pPr>
        <w:pStyle w:val="ScheduleTitleClause"/>
        <w:numPr>
          <w:ilvl w:val="0"/>
          <w:numId w:val="39"/>
        </w:numPr>
      </w:pPr>
      <w:r>
        <w:fldChar w:fldCharType="begin"/>
      </w:r>
      <w:r>
        <w:instrText>TC "26. Employment" \l 1</w:instrText>
      </w:r>
      <w:r>
        <w:fldChar w:fldCharType="end"/>
      </w:r>
      <w:bookmarkStart w:id="929" w:name="_Toc256000070"/>
      <w:bookmarkStart w:id="930" w:name="a595694"/>
      <w:r>
        <w:t>Employment</w:t>
      </w:r>
      <w:bookmarkEnd w:id="929"/>
      <w:bookmarkEnd w:id="930"/>
    </w:p>
    <w:p w14:paraId="12836500" w14:textId="77777777" w:rsidR="00684167" w:rsidRDefault="00684167" w:rsidP="00535ACE">
      <w:pPr>
        <w:pStyle w:val="ScheduleUntitledsubclause1"/>
        <w:numPr>
          <w:ilvl w:val="1"/>
          <w:numId w:val="39"/>
        </w:numPr>
      </w:pPr>
      <w:bookmarkStart w:id="931" w:name="a496544"/>
      <w:r>
        <w:t xml:space="preserve">The definitions in this paragraph apply in this </w:t>
      </w:r>
      <w:r>
        <w:t>agreement.</w:t>
      </w:r>
      <w:bookmarkEnd w:id="931"/>
    </w:p>
    <w:p w14:paraId="12836501" w14:textId="77777777" w:rsidR="00684167" w:rsidRDefault="00684167" w:rsidP="00535ACE">
      <w:pPr>
        <w:pStyle w:val="ScheduleUntitledsubclause1"/>
        <w:numPr>
          <w:ilvl w:val="0"/>
          <w:numId w:val="39"/>
        </w:numPr>
      </w:pPr>
      <w:bookmarkStart w:id="932" w:name="a832612"/>
      <w:r>
        <w:rPr>
          <w:rStyle w:val="DefTerm"/>
        </w:rPr>
        <w:t>Employee</w:t>
      </w:r>
      <w:r>
        <w:t xml:space="preserve">: any person employed by the Company or any of the Subsidiaries under a contract of employment (together the </w:t>
      </w:r>
      <w:r>
        <w:rPr>
          <w:b/>
          <w:bCs/>
        </w:rPr>
        <w:t>Employees)</w:t>
      </w:r>
      <w:r>
        <w:t>.</w:t>
      </w:r>
      <w:bookmarkEnd w:id="932"/>
    </w:p>
    <w:p w14:paraId="12836502" w14:textId="77777777" w:rsidR="00684167" w:rsidRDefault="00684167" w:rsidP="00B32522">
      <w:pPr>
        <w:pStyle w:val="DefinedTermPara"/>
      </w:pPr>
      <w:bookmarkStart w:id="933" w:name="a848601"/>
      <w:r>
        <w:rPr>
          <w:rStyle w:val="DefTerm"/>
        </w:rPr>
        <w:t>Employment Laws</w:t>
      </w:r>
      <w:r>
        <w:t>: all laws applying in England and Wales from time to time which affect contractual or other relations between an employer and their employees or workers including [(but not limited to)] all legislation and any claim arising under European treaty provisions or directives (as any such treaties or directives apply in England and Wales from time to time, including as retained, amended, extended, re-enacted or otherwise given effect) which, in either case, are enforceable against the Company or the Subsidiaries</w:t>
      </w:r>
      <w:r>
        <w:t xml:space="preserve"> by any Employee or Worker.</w:t>
      </w:r>
      <w:bookmarkEnd w:id="933"/>
    </w:p>
    <w:p w14:paraId="12836503" w14:textId="77777777" w:rsidR="00684167" w:rsidRDefault="00684167" w:rsidP="00B32522">
      <w:pPr>
        <w:pStyle w:val="DefinedTermPara"/>
      </w:pPr>
      <w:bookmarkStart w:id="934" w:name="a590420"/>
      <w:r>
        <w:rPr>
          <w:rStyle w:val="DefTerm"/>
        </w:rPr>
        <w:t>Representative Body</w:t>
      </w:r>
      <w:r>
        <w:t>: any trade union, staff association, staff council, works council, information and consultation body and any other worker representatives relating to any person employed or engaged by or in the Company or any of the Subsidiaries.</w:t>
      </w:r>
      <w:bookmarkEnd w:id="934"/>
    </w:p>
    <w:p w14:paraId="12836504" w14:textId="77777777" w:rsidR="00684167" w:rsidRDefault="00684167" w:rsidP="00B32522">
      <w:pPr>
        <w:pStyle w:val="DefinedTermPara"/>
      </w:pPr>
      <w:bookmarkStart w:id="935" w:name="a937213"/>
      <w:r>
        <w:rPr>
          <w:rStyle w:val="DefTerm"/>
        </w:rPr>
        <w:t>Worker</w:t>
      </w:r>
      <w:r>
        <w:t xml:space="preserve">: any person who personally performs work for the Company or any of the Subsidiaries but who is not an Employee, in business on their own account or in a client/customer relationship (together the </w:t>
      </w:r>
      <w:r>
        <w:rPr>
          <w:b/>
          <w:bCs/>
        </w:rPr>
        <w:t>Workers</w:t>
      </w:r>
      <w:r>
        <w:t>).</w:t>
      </w:r>
      <w:bookmarkEnd w:id="935"/>
    </w:p>
    <w:p w14:paraId="12836505" w14:textId="77777777" w:rsidR="00684167" w:rsidRDefault="00684167" w:rsidP="00B32522">
      <w:pPr>
        <w:pStyle w:val="DefinedTermPara"/>
        <w:numPr>
          <w:ilvl w:val="0"/>
          <w:numId w:val="0"/>
        </w:numPr>
        <w:ind w:left="720"/>
      </w:pPr>
      <w:bookmarkStart w:id="936" w:name="a362437"/>
      <w:r>
        <w:rPr>
          <w:rStyle w:val="DefTerm"/>
        </w:rPr>
        <w:t>Working Time Directive</w:t>
      </w:r>
      <w:r>
        <w:t>: Directive 2003/88/EC of the European Parliament and of the Council of 4 November 2003 concerning certain aspects of the organisation of working time (as it applies in England and Wales from time to time, including as retained, amended, extended, re-enacted or otherwise given effect).</w:t>
      </w:r>
      <w:bookmarkEnd w:id="936"/>
    </w:p>
    <w:p w14:paraId="12836506" w14:textId="77777777" w:rsidR="00684167" w:rsidRDefault="00684167" w:rsidP="00B32522">
      <w:pPr>
        <w:pStyle w:val="DefinedTermPara"/>
        <w:numPr>
          <w:ilvl w:val="0"/>
          <w:numId w:val="0"/>
        </w:numPr>
        <w:ind w:left="720"/>
      </w:pPr>
      <w:bookmarkStart w:id="937" w:name="a676079"/>
      <w:r>
        <w:rPr>
          <w:rStyle w:val="DefTerm"/>
        </w:rPr>
        <w:t>WTR 1998</w:t>
      </w:r>
      <w:r>
        <w:t>: the Working Time Regulations 1998 (SI 1998/1833).</w:t>
      </w:r>
      <w:bookmarkEnd w:id="937"/>
    </w:p>
    <w:p w14:paraId="12836507" w14:textId="77777777" w:rsidR="00684167" w:rsidRDefault="00684167" w:rsidP="00535ACE">
      <w:pPr>
        <w:pStyle w:val="ScheduleUntitledsubclause1"/>
        <w:numPr>
          <w:ilvl w:val="1"/>
          <w:numId w:val="39"/>
        </w:numPr>
      </w:pPr>
      <w:bookmarkStart w:id="938" w:name="a522564"/>
      <w:r>
        <w:lastRenderedPageBreak/>
        <w:t xml:space="preserve">The name of each director and shadow director of the Company and the Subsidiaries is set out in </w:t>
      </w:r>
      <w:r>
        <w:fldChar w:fldCharType="begin"/>
      </w:r>
      <w:r>
        <w:rPr>
          <w:highlight w:val="lightGray"/>
        </w:rPr>
        <w:instrText>REF a140812 \h \w</w:instrText>
      </w:r>
      <w:r>
        <w:fldChar w:fldCharType="separate"/>
      </w:r>
      <w:r>
        <w:t>Schedule 2</w:t>
      </w:r>
      <w:r>
        <w:fldChar w:fldCharType="end"/>
      </w:r>
      <w:r>
        <w:t>.</w:t>
      </w:r>
      <w:bookmarkEnd w:id="938"/>
    </w:p>
    <w:p w14:paraId="12836508" w14:textId="77777777" w:rsidR="00684167" w:rsidRDefault="00684167" w:rsidP="00535ACE">
      <w:pPr>
        <w:pStyle w:val="ScheduleUntitledsubclause1"/>
        <w:numPr>
          <w:ilvl w:val="1"/>
          <w:numId w:val="39"/>
        </w:numPr>
      </w:pPr>
      <w:bookmarkStart w:id="939" w:name="a1045949"/>
      <w:r>
        <w:t>The Disclosure Letter includes anonymised particulars of each Employee and Worker and the principal terms of their contract including:</w:t>
      </w:r>
      <w:bookmarkEnd w:id="939"/>
    </w:p>
    <w:p w14:paraId="12836509" w14:textId="77777777" w:rsidR="00684167" w:rsidRDefault="00684167" w:rsidP="00535ACE">
      <w:pPr>
        <w:pStyle w:val="ScheduleUntitledsubclause2"/>
        <w:numPr>
          <w:ilvl w:val="2"/>
          <w:numId w:val="39"/>
        </w:numPr>
      </w:pPr>
      <w:bookmarkStart w:id="940" w:name="a475794"/>
      <w:r>
        <w:t>the company that employs or engages them;</w:t>
      </w:r>
      <w:bookmarkEnd w:id="940"/>
    </w:p>
    <w:p w14:paraId="1283650A" w14:textId="77777777" w:rsidR="00684167" w:rsidRPr="00D32FA4" w:rsidRDefault="00684167" w:rsidP="00535ACE">
      <w:pPr>
        <w:pStyle w:val="ScheduleUntitledsubclause2"/>
        <w:numPr>
          <w:ilvl w:val="2"/>
          <w:numId w:val="39"/>
        </w:numPr>
      </w:pPr>
      <w:bookmarkStart w:id="941" w:name="a717419"/>
      <w:r>
        <w:t>their current remuneration (including any benefits and privileges provided or which the Company or any of the Subsidiaries is bound to provide to them or their dependants, whether now or in the future, details of shift and any other allowances, and any entitlement to, or expectation of, performance-related remuneration);</w:t>
      </w:r>
      <w:bookmarkEnd w:id="941"/>
    </w:p>
    <w:p w14:paraId="1283650B" w14:textId="77777777" w:rsidR="00684167" w:rsidRDefault="00684167" w:rsidP="00535ACE">
      <w:pPr>
        <w:pStyle w:val="ScheduleUntitledsubclause2"/>
        <w:numPr>
          <w:ilvl w:val="2"/>
          <w:numId w:val="39"/>
        </w:numPr>
      </w:pPr>
      <w:bookmarkStart w:id="942" w:name="a992543"/>
      <w:r>
        <w:t>the commencement date of each contract and, if an Employee, the date on which continuous service began;</w:t>
      </w:r>
      <w:bookmarkEnd w:id="942"/>
    </w:p>
    <w:p w14:paraId="1283650C" w14:textId="77777777" w:rsidR="00684167" w:rsidRDefault="00684167" w:rsidP="00535ACE">
      <w:pPr>
        <w:pStyle w:val="ScheduleUntitledsubclause2"/>
        <w:numPr>
          <w:ilvl w:val="2"/>
          <w:numId w:val="39"/>
        </w:numPr>
      </w:pPr>
      <w:bookmarkStart w:id="943" w:name="a636014"/>
      <w:r>
        <w:t>the length of notice necessary to terminate each contract or, if a fixed term, the expiry date of the fixed term and details of any previous renewals;</w:t>
      </w:r>
      <w:bookmarkEnd w:id="943"/>
    </w:p>
    <w:p w14:paraId="1283650D" w14:textId="77777777" w:rsidR="00684167" w:rsidRDefault="00684167" w:rsidP="00535ACE">
      <w:pPr>
        <w:pStyle w:val="ScheduleUntitledsubclause2"/>
        <w:numPr>
          <w:ilvl w:val="2"/>
          <w:numId w:val="39"/>
        </w:numPr>
      </w:pPr>
      <w:bookmarkStart w:id="944" w:name="a295061"/>
      <w:r>
        <w:t>details of all post-termination restrictions including length and type of restriction and the basis of the restriction;</w:t>
      </w:r>
      <w:bookmarkEnd w:id="944"/>
    </w:p>
    <w:p w14:paraId="1283650E" w14:textId="77777777" w:rsidR="00684167" w:rsidRDefault="00684167" w:rsidP="00535ACE">
      <w:pPr>
        <w:pStyle w:val="ScheduleUntitledsubclause2"/>
        <w:numPr>
          <w:ilvl w:val="2"/>
          <w:numId w:val="39"/>
        </w:numPr>
      </w:pPr>
      <w:bookmarkStart w:id="945" w:name="a971180"/>
      <w:r>
        <w:t>the type of contract (including whether full or part-time or other);</w:t>
      </w:r>
      <w:bookmarkEnd w:id="945"/>
    </w:p>
    <w:p w14:paraId="1283650F" w14:textId="77777777" w:rsidR="00684167" w:rsidRDefault="00684167" w:rsidP="00535ACE">
      <w:pPr>
        <w:pStyle w:val="ScheduleUntitledsubclause2"/>
        <w:numPr>
          <w:ilvl w:val="2"/>
          <w:numId w:val="39"/>
        </w:numPr>
      </w:pPr>
      <w:bookmarkStart w:id="946" w:name="a700102"/>
      <w:r>
        <w:t>their date of birth;</w:t>
      </w:r>
      <w:bookmarkEnd w:id="946"/>
    </w:p>
    <w:p w14:paraId="12836510" w14:textId="77777777" w:rsidR="00684167" w:rsidRDefault="00684167" w:rsidP="00535ACE">
      <w:pPr>
        <w:pStyle w:val="ScheduleUntitledsubclause2"/>
        <w:numPr>
          <w:ilvl w:val="2"/>
          <w:numId w:val="39"/>
        </w:numPr>
      </w:pPr>
      <w:bookmarkStart w:id="947" w:name="a778916"/>
      <w:r>
        <w:t xml:space="preserve">any country in which the Employee or Worker works or performs services and/or is paid, if the Employee or Worker works or is paid </w:t>
      </w:r>
      <w:r>
        <w:t>outside England and Wales; and</w:t>
      </w:r>
      <w:bookmarkEnd w:id="947"/>
    </w:p>
    <w:p w14:paraId="12836511" w14:textId="77777777" w:rsidR="00684167" w:rsidRDefault="00684167" w:rsidP="00535ACE">
      <w:pPr>
        <w:pStyle w:val="ScheduleUntitledsubclause2"/>
        <w:numPr>
          <w:ilvl w:val="2"/>
          <w:numId w:val="39"/>
        </w:numPr>
      </w:pPr>
      <w:bookmarkStart w:id="948" w:name="a276894"/>
      <w:r>
        <w:t>the law governing the contract, if the Employee or Worker works or is paid outside England and Wales.</w:t>
      </w:r>
      <w:bookmarkEnd w:id="948"/>
    </w:p>
    <w:p w14:paraId="12836512" w14:textId="77777777" w:rsidR="00684167" w:rsidRDefault="00684167" w:rsidP="00535ACE">
      <w:pPr>
        <w:pStyle w:val="ScheduleUntitledsubclause1"/>
        <w:numPr>
          <w:ilvl w:val="1"/>
          <w:numId w:val="39"/>
        </w:numPr>
      </w:pPr>
      <w:bookmarkStart w:id="949" w:name="a1048540"/>
      <w:r>
        <w:t>The Disclosure Letter includes anonymised details of each person who is not a Worker and who is providing services to the Company or any of the Subsidiaries under an agreement that is not a contract of employment with the Company or the relevant Subsidiary (including, in particular, where the individual acts as a consultant or is on secondment from an employer that is not a member of the Company's Group) and the particulars of the terms on which the individual provides services, including:</w:t>
      </w:r>
      <w:bookmarkEnd w:id="949"/>
    </w:p>
    <w:p w14:paraId="12836513" w14:textId="77777777" w:rsidR="00684167" w:rsidRDefault="00684167" w:rsidP="00535ACE">
      <w:pPr>
        <w:pStyle w:val="ScheduleUntitledsubclause2"/>
        <w:numPr>
          <w:ilvl w:val="2"/>
          <w:numId w:val="39"/>
        </w:numPr>
      </w:pPr>
      <w:bookmarkStart w:id="950" w:name="a999179"/>
      <w:r>
        <w:t>the company that engages them;</w:t>
      </w:r>
      <w:bookmarkEnd w:id="950"/>
    </w:p>
    <w:p w14:paraId="12836514" w14:textId="77777777" w:rsidR="00684167" w:rsidRPr="00FA37E2" w:rsidRDefault="00684167" w:rsidP="00535ACE">
      <w:pPr>
        <w:pStyle w:val="ScheduleUntitledsubclause2"/>
        <w:numPr>
          <w:ilvl w:val="2"/>
          <w:numId w:val="39"/>
        </w:numPr>
      </w:pPr>
      <w:bookmarkStart w:id="951" w:name="a881684"/>
      <w:r>
        <w:t>the remuneration of each individual (including any benefits and privileges provided or which the Company or any of the Subsidiaries is bound to provide to them or their dependants, whether now or in the future, and any entitlement to, or expectation of, performance-related remuneration);</w:t>
      </w:r>
      <w:bookmarkEnd w:id="951"/>
    </w:p>
    <w:p w14:paraId="12836515" w14:textId="77777777" w:rsidR="00684167" w:rsidRDefault="00684167" w:rsidP="00535ACE">
      <w:pPr>
        <w:pStyle w:val="ScheduleUntitledsubclause2"/>
        <w:numPr>
          <w:ilvl w:val="2"/>
          <w:numId w:val="39"/>
        </w:numPr>
      </w:pPr>
      <w:bookmarkStart w:id="952" w:name="a234169"/>
      <w:r>
        <w:t>the length of notice necessary to terminate each agreement or, if a fixed term, the expiry date of the fixed term and details of any previous renewals;</w:t>
      </w:r>
      <w:bookmarkEnd w:id="952"/>
    </w:p>
    <w:p w14:paraId="12836516" w14:textId="77777777" w:rsidR="00684167" w:rsidRDefault="00684167" w:rsidP="00535ACE">
      <w:pPr>
        <w:pStyle w:val="ScheduleUntitledsubclause2"/>
        <w:numPr>
          <w:ilvl w:val="2"/>
          <w:numId w:val="39"/>
        </w:numPr>
      </w:pPr>
      <w:bookmarkStart w:id="953" w:name="a176717"/>
      <w:r>
        <w:t>any country in which the individual provides services, if the individual provides services outside England and Wales; and</w:t>
      </w:r>
      <w:bookmarkEnd w:id="953"/>
    </w:p>
    <w:p w14:paraId="12836517" w14:textId="77777777" w:rsidR="00684167" w:rsidRDefault="00684167" w:rsidP="00535ACE">
      <w:pPr>
        <w:pStyle w:val="ScheduleUntitledsubclause2"/>
        <w:numPr>
          <w:ilvl w:val="2"/>
          <w:numId w:val="39"/>
        </w:numPr>
      </w:pPr>
      <w:bookmarkStart w:id="954" w:name="a614651"/>
      <w:r>
        <w:lastRenderedPageBreak/>
        <w:t xml:space="preserve">the law governing the agreement, if the </w:t>
      </w:r>
      <w:r>
        <w:t>individual provides services wholly or mainly outside England and Wales.</w:t>
      </w:r>
      <w:bookmarkEnd w:id="954"/>
    </w:p>
    <w:p w14:paraId="12836518" w14:textId="77777777" w:rsidR="00684167" w:rsidRDefault="00684167" w:rsidP="00535ACE">
      <w:pPr>
        <w:pStyle w:val="ScheduleUntitledsubclause1"/>
        <w:numPr>
          <w:ilvl w:val="1"/>
          <w:numId w:val="39"/>
        </w:numPr>
      </w:pPr>
      <w:bookmarkStart w:id="955" w:name="a1035268"/>
      <w:r>
        <w:t>The Disclosure Letter includes anonymised details of all Employees and Workers who are on secondment, maternity or other statutory leave or who are absent due to ill-health or for any other reason.</w:t>
      </w:r>
      <w:bookmarkEnd w:id="955"/>
    </w:p>
    <w:p w14:paraId="12836519" w14:textId="77777777" w:rsidR="00684167" w:rsidRDefault="00684167" w:rsidP="00535ACE">
      <w:pPr>
        <w:pStyle w:val="ScheduleUntitledsubclause1"/>
        <w:numPr>
          <w:ilvl w:val="1"/>
          <w:numId w:val="39"/>
        </w:numPr>
      </w:pPr>
      <w:bookmarkStart w:id="956" w:name="a507838"/>
      <w:r>
        <w:t>No notice to terminate the contract of any Employee or Worker (whether given by the relevant employer or by the Employee or Worker) is pending, outstanding or threatened and no dispute under any Employment Laws or otherwise is outstanding between the Company or any of the Subsidiaries and any current or former:</w:t>
      </w:r>
      <w:bookmarkEnd w:id="956"/>
    </w:p>
    <w:p w14:paraId="1283651A" w14:textId="77777777" w:rsidR="00684167" w:rsidRDefault="00684167" w:rsidP="00535ACE">
      <w:pPr>
        <w:pStyle w:val="ScheduleUntitledsubclause2"/>
        <w:numPr>
          <w:ilvl w:val="2"/>
          <w:numId w:val="39"/>
        </w:numPr>
      </w:pPr>
      <w:bookmarkStart w:id="957" w:name="a396210"/>
      <w:r>
        <w:t>Employee relating to their employment, its termination or any reference given by the Company or any of the Subsidiaries regarding such Employee; or</w:t>
      </w:r>
      <w:bookmarkEnd w:id="957"/>
    </w:p>
    <w:p w14:paraId="1283651B" w14:textId="77777777" w:rsidR="00684167" w:rsidRDefault="00684167" w:rsidP="00535ACE">
      <w:pPr>
        <w:pStyle w:val="ScheduleUntitledsubclause2"/>
        <w:numPr>
          <w:ilvl w:val="2"/>
          <w:numId w:val="39"/>
        </w:numPr>
      </w:pPr>
      <w:bookmarkStart w:id="958" w:name="a210582"/>
      <w:r>
        <w:t>Worker relating to their contract, its termination or any reference given by the Company or any of the Subsidiaries regarding such Worker.</w:t>
      </w:r>
      <w:bookmarkEnd w:id="958"/>
    </w:p>
    <w:p w14:paraId="1283651C" w14:textId="77777777" w:rsidR="00684167" w:rsidRDefault="00684167" w:rsidP="00535ACE">
      <w:pPr>
        <w:pStyle w:val="ScheduleUntitledsubclause1"/>
        <w:numPr>
          <w:ilvl w:val="1"/>
          <w:numId w:val="39"/>
        </w:numPr>
      </w:pPr>
      <w:bookmarkStart w:id="959" w:name="a770826"/>
      <w:r>
        <w:t>No questions have been submitted to the Company or any of the Subsidiaries by an Employee or Worker in relation to potential claims under equal pay or discrimination legislation that remain unanswered in full or in part.</w:t>
      </w:r>
      <w:bookmarkEnd w:id="959"/>
    </w:p>
    <w:p w14:paraId="1283651D" w14:textId="77777777" w:rsidR="00684167" w:rsidRDefault="00684167" w:rsidP="00535ACE">
      <w:pPr>
        <w:pStyle w:val="ScheduleUntitledsubclause1"/>
        <w:numPr>
          <w:ilvl w:val="1"/>
          <w:numId w:val="39"/>
        </w:numPr>
      </w:pPr>
      <w:bookmarkStart w:id="960" w:name="a116674"/>
      <w:r>
        <w:t>No offer of employment or engagement has been made by the Company or any of the Subsidiaries that has not yet been accepted, or that has been accepted but where the employment or engagement has not yet started.</w:t>
      </w:r>
      <w:bookmarkEnd w:id="960"/>
    </w:p>
    <w:p w14:paraId="1283651E" w14:textId="77777777" w:rsidR="00684167" w:rsidRDefault="00684167" w:rsidP="00535ACE">
      <w:pPr>
        <w:pStyle w:val="ScheduleUntitledsubclause1"/>
        <w:numPr>
          <w:ilvl w:val="1"/>
          <w:numId w:val="39"/>
        </w:numPr>
      </w:pPr>
      <w:bookmarkStart w:id="961" w:name="a529201"/>
      <w:r>
        <w:t>The acquisition of the Sale Shares by the Buyer and compliance with the terms of this agreement will not entitle any Director, officer or [senior] Employee of the Company or any Subsidiary to terminate their employment or receive any payment or other benefit.</w:t>
      </w:r>
      <w:bookmarkEnd w:id="961"/>
    </w:p>
    <w:p w14:paraId="1283651F" w14:textId="77777777" w:rsidR="00684167" w:rsidRDefault="00684167" w:rsidP="00535ACE">
      <w:pPr>
        <w:pStyle w:val="ScheduleUntitledsubclause1"/>
        <w:numPr>
          <w:ilvl w:val="1"/>
          <w:numId w:val="39"/>
        </w:numPr>
      </w:pPr>
      <w:bookmarkStart w:id="962" w:name="a557200"/>
      <w:r>
        <w:t>All contracts between the Company or any of the Subsidiaries and its Employees and Workers are terminable at any time on not more than three months' notice without compensation (other than for unfair dismissal or a statutory redundancy payment) or any liability on the part of the Company or any of the Subsidiaries other than wages or pension.</w:t>
      </w:r>
      <w:bookmarkEnd w:id="962"/>
    </w:p>
    <w:p w14:paraId="12836520" w14:textId="77777777" w:rsidR="00684167" w:rsidRDefault="00684167" w:rsidP="00535ACE">
      <w:pPr>
        <w:pStyle w:val="ScheduleUntitledsubclause1"/>
        <w:numPr>
          <w:ilvl w:val="1"/>
          <w:numId w:val="39"/>
        </w:numPr>
      </w:pPr>
      <w:bookmarkStart w:id="963" w:name="a738782"/>
      <w:r>
        <w:t>All contracts between the Company or any of the Subsidiaries and its Directors, Employees or Workers comply with any relevant requirements of section 188 of the CA 2006.</w:t>
      </w:r>
      <w:bookmarkEnd w:id="963"/>
    </w:p>
    <w:p w14:paraId="12836521" w14:textId="77777777" w:rsidR="00684167" w:rsidRDefault="00684167" w:rsidP="00535ACE">
      <w:pPr>
        <w:pStyle w:val="ScheduleUntitledsubclause1"/>
        <w:numPr>
          <w:ilvl w:val="1"/>
          <w:numId w:val="39"/>
        </w:numPr>
      </w:pPr>
      <w:bookmarkStart w:id="964" w:name="a928455"/>
      <w:r>
        <w:t>Neither the Company nor any of the Subsidiaries is a party to, bound by or proposing to introduce in respect of any of its Directors or Employees any redundancy payment scheme in addition to statutory redundancy pay, nor is there any agreed procedure for redundancy selection.</w:t>
      </w:r>
      <w:bookmarkEnd w:id="964"/>
    </w:p>
    <w:p w14:paraId="12836522" w14:textId="77777777" w:rsidR="00684167" w:rsidRPr="007D6FD9" w:rsidRDefault="00684167" w:rsidP="00535ACE">
      <w:pPr>
        <w:pStyle w:val="ScheduleUntitledsubclause1"/>
        <w:numPr>
          <w:ilvl w:val="1"/>
          <w:numId w:val="39"/>
        </w:numPr>
        <w:rPr>
          <w:rFonts w:ascii="Times New Roman" w:hAnsi="Times New Roman" w:cs="Times New Roman"/>
          <w:sz w:val="24"/>
          <w:szCs w:val="24"/>
        </w:rPr>
      </w:pPr>
      <w:bookmarkStart w:id="965" w:name="a94117"/>
      <w:r>
        <w:t xml:space="preserve">In the period of [ten] years preceding the date of this agreement, neither the Company nor any of the Subsidiaries (nor any predecessor or owner of any part of their respective businesses) has been a party to a relevant transfer for the purposes of the Transfer of Undertakings (Protection of </w:t>
      </w:r>
      <w:r>
        <w:lastRenderedPageBreak/>
        <w:t>Employment) Regulations 2006 affecting any Employee (or former Employee) or any other persons engaged (or formerly engaged) in the Business and no event has occurred that may involve such persons in the future being a party to such a transfer. No such persons have had their terms of employment varied (or purported to be varied) for any reason as a result of or connected with such a transfer. There are no circumstances likely to give rise to a relevant transfer affecting any of the Employees or any other per</w:t>
      </w:r>
      <w:r>
        <w:t>son engaged in the Business.</w:t>
      </w:r>
      <w:bookmarkEnd w:id="965"/>
    </w:p>
    <w:p w14:paraId="12836523" w14:textId="77777777" w:rsidR="00684167" w:rsidRPr="007D6FD9" w:rsidRDefault="00684167" w:rsidP="00535ACE">
      <w:pPr>
        <w:pStyle w:val="ScheduleUntitledsubclause1"/>
        <w:numPr>
          <w:ilvl w:val="1"/>
          <w:numId w:val="39"/>
        </w:numPr>
        <w:rPr>
          <w:rFonts w:ascii="Times New Roman" w:hAnsi="Times New Roman" w:cs="Times New Roman"/>
          <w:sz w:val="24"/>
          <w:szCs w:val="24"/>
        </w:rPr>
      </w:pPr>
      <w:bookmarkStart w:id="966" w:name="a675129"/>
      <w:r>
        <w:t>There are no cash incentive schemes or arrangements (including any commission, profit sharing or bonus scheme) established by any member of the Company's Group, any shareholder of the Company or any other person, in which any Director or former director of the Company or any of the Subsidiaries, or any Employee or Worker (or any of their respective associates or nominees) participates or has participated.</w:t>
      </w:r>
      <w:bookmarkEnd w:id="966"/>
    </w:p>
    <w:p w14:paraId="12836524" w14:textId="77777777" w:rsidR="00684167" w:rsidRPr="00FA37E2" w:rsidRDefault="00684167" w:rsidP="00535ACE">
      <w:pPr>
        <w:pStyle w:val="ScheduleUntitledsubclause1"/>
        <w:numPr>
          <w:ilvl w:val="1"/>
          <w:numId w:val="39"/>
        </w:numPr>
      </w:pPr>
      <w:bookmarkStart w:id="967" w:name="a828278"/>
      <w:r>
        <w:t>Neither the Company nor any of the Subsidiaries is a party to, bound by or proposing to introduce for the benefit of any Director, Employee or Worker, or former director, Employee or Worker (or any of their respective associates or nominees), any cash incentive scheme or arrangement (including any commission, profit sharing or bonus scheme).</w:t>
      </w:r>
      <w:bookmarkEnd w:id="967"/>
    </w:p>
    <w:p w14:paraId="12836525" w14:textId="77777777" w:rsidR="00684167" w:rsidRDefault="00684167" w:rsidP="00535ACE">
      <w:pPr>
        <w:pStyle w:val="ScheduleUntitledsubclause1"/>
        <w:numPr>
          <w:ilvl w:val="1"/>
          <w:numId w:val="39"/>
        </w:numPr>
      </w:pPr>
      <w:bookmarkStart w:id="968" w:name="a696057"/>
      <w:r>
        <w:t>Neither the Company nor any of the Subsidiaries has incurred any actual or contingent liability in connection with any termination of employment of any Employee (including redundancy payments) or for failure to comply with an order for the reinstatement or re-engagement of any Employee.</w:t>
      </w:r>
      <w:bookmarkEnd w:id="968"/>
    </w:p>
    <w:p w14:paraId="12836526" w14:textId="77777777" w:rsidR="00684167" w:rsidRDefault="00684167" w:rsidP="00535ACE">
      <w:pPr>
        <w:pStyle w:val="ScheduleUntitledsubclause1"/>
        <w:numPr>
          <w:ilvl w:val="1"/>
          <w:numId w:val="39"/>
        </w:numPr>
      </w:pPr>
      <w:bookmarkStart w:id="969" w:name="a56632"/>
      <w:r>
        <w:t>Neither the Company nor any of the Subsidiaries has incurred any liability for failure to provide information to or to consult with its employees under any Employment Laws.</w:t>
      </w:r>
      <w:bookmarkEnd w:id="969"/>
    </w:p>
    <w:p w14:paraId="12836527" w14:textId="77777777" w:rsidR="00684167" w:rsidRDefault="00684167" w:rsidP="00535ACE">
      <w:pPr>
        <w:pStyle w:val="ScheduleUntitledsubclause1"/>
        <w:numPr>
          <w:ilvl w:val="1"/>
          <w:numId w:val="39"/>
        </w:numPr>
      </w:pPr>
      <w:bookmarkStart w:id="970" w:name="a443750"/>
      <w:r>
        <w:t>Neither the Company nor any of the Subsidiaries has made or agreed to make a payment or provided or agreed to provide a benefit to any Director, officer, Employee or Worker, or former director, officer, Employee or Worker, or to their dependants in connection with the actual or proposed termination or suspension of employment or variation of an employment contract.</w:t>
      </w:r>
      <w:bookmarkEnd w:id="970"/>
    </w:p>
    <w:p w14:paraId="12836528" w14:textId="77777777" w:rsidR="00684167" w:rsidRDefault="00684167" w:rsidP="00535ACE">
      <w:pPr>
        <w:pStyle w:val="ScheduleUntitledsubclause1"/>
        <w:numPr>
          <w:ilvl w:val="1"/>
          <w:numId w:val="39"/>
        </w:numPr>
      </w:pPr>
      <w:bookmarkStart w:id="971" w:name="a813551"/>
      <w:r>
        <w:t>Neither the Company nor any of the Subsidiaries is involved in any material industrial or trade dispute or negotiation regarding a claim with any Representative Body and there is nothing likely to give rise to such a dispute or claim.</w:t>
      </w:r>
      <w:bookmarkEnd w:id="971"/>
    </w:p>
    <w:p w14:paraId="12836529" w14:textId="77777777" w:rsidR="00684167" w:rsidRDefault="00684167" w:rsidP="00535ACE">
      <w:pPr>
        <w:pStyle w:val="ScheduleUntitledsubclause1"/>
        <w:numPr>
          <w:ilvl w:val="1"/>
          <w:numId w:val="39"/>
        </w:numPr>
      </w:pPr>
      <w:bookmarkStart w:id="972" w:name="a501202"/>
      <w:r>
        <w:t>Neither the Company nor any of the Subsidiaries has:</w:t>
      </w:r>
      <w:bookmarkEnd w:id="972"/>
    </w:p>
    <w:p w14:paraId="1283652A" w14:textId="77777777" w:rsidR="00684167" w:rsidRDefault="00684167" w:rsidP="00535ACE">
      <w:pPr>
        <w:pStyle w:val="ScheduleUntitledsubclause2"/>
        <w:numPr>
          <w:ilvl w:val="2"/>
          <w:numId w:val="39"/>
        </w:numPr>
      </w:pPr>
      <w:bookmarkStart w:id="973" w:name="a297434"/>
      <w:r>
        <w:t>[in the last [12] months,] altered any of the terms of employment or engagement of any Employee or Worker; or</w:t>
      </w:r>
      <w:bookmarkEnd w:id="973"/>
    </w:p>
    <w:p w14:paraId="1283652B" w14:textId="77777777" w:rsidR="00684167" w:rsidRDefault="00684167" w:rsidP="00535ACE">
      <w:pPr>
        <w:pStyle w:val="ScheduleUntitledsubclause2"/>
        <w:numPr>
          <w:ilvl w:val="2"/>
          <w:numId w:val="39"/>
        </w:numPr>
      </w:pPr>
      <w:bookmarkStart w:id="974" w:name="a940905"/>
      <w:r>
        <w:t>offered, promised or agreed to any future variation in the terms of employment or engagement of any Employee or Worker.</w:t>
      </w:r>
      <w:bookmarkEnd w:id="974"/>
    </w:p>
    <w:p w14:paraId="1283652C" w14:textId="77777777" w:rsidR="00684167" w:rsidRDefault="00684167" w:rsidP="00535ACE">
      <w:pPr>
        <w:pStyle w:val="ScheduleUntitledsubclause1"/>
        <w:numPr>
          <w:ilvl w:val="1"/>
          <w:numId w:val="39"/>
        </w:numPr>
      </w:pPr>
      <w:bookmarkStart w:id="975" w:name="a110038"/>
      <w:r>
        <w:lastRenderedPageBreak/>
        <w:t xml:space="preserve">Neither the Company nor any of the Subsidiaries has transferred or agreed to transfer any Employee or Worker from working for the Company or any of the Subsidiaries, or induced any Employee or Worker to resign their employment with the Company or any of the Subsidiaries. </w:t>
      </w:r>
      <w:bookmarkEnd w:id="975"/>
    </w:p>
    <w:p w14:paraId="1283652D" w14:textId="77777777" w:rsidR="00684167" w:rsidRDefault="00684167" w:rsidP="00535ACE">
      <w:pPr>
        <w:pStyle w:val="ScheduleUntitledsubclause1"/>
        <w:numPr>
          <w:ilvl w:val="1"/>
          <w:numId w:val="39"/>
        </w:numPr>
      </w:pPr>
      <w:bookmarkStart w:id="976" w:name="a283530"/>
      <w:r>
        <w:t>There are no sums owing to any current or former Employee or Worker other than reimbursement of expenses, wages for the current salary period and holiday pay for the current holiday year of the Company or any of the Subsidiaries.</w:t>
      </w:r>
      <w:bookmarkEnd w:id="976"/>
    </w:p>
    <w:p w14:paraId="1283652E" w14:textId="77777777" w:rsidR="00684167" w:rsidRDefault="00684167" w:rsidP="00535ACE">
      <w:pPr>
        <w:pStyle w:val="ScheduleUntitledsubclause1"/>
        <w:numPr>
          <w:ilvl w:val="1"/>
          <w:numId w:val="39"/>
        </w:numPr>
      </w:pPr>
      <w:bookmarkStart w:id="977" w:name="a999252"/>
      <w:r>
        <w:t>The Company and the Subsidiaries have afforded all Employees and Workers the right to paid holiday under regulations 13 and 13A of the Working Time Regulations 1998 (SI 1998/1833) (WTR 1998), and have not deterred or prevented any Employee or Worker from taking such holiday whether or not requested.</w:t>
      </w:r>
      <w:bookmarkEnd w:id="977"/>
    </w:p>
    <w:p w14:paraId="1283652F" w14:textId="77777777" w:rsidR="00684167" w:rsidRDefault="00684167" w:rsidP="00535ACE">
      <w:pPr>
        <w:pStyle w:val="ScheduleUntitledsubclause1"/>
        <w:numPr>
          <w:ilvl w:val="1"/>
          <w:numId w:val="39"/>
        </w:numPr>
      </w:pPr>
      <w:bookmarkStart w:id="978" w:name="a344425"/>
      <w:r>
        <w:t>In the [two] years preceding the date of this agreement, in respect of each of the Employees and Workers, all holiday pay for periods of holiday taken under regulation 13, regulation 13A and regulation 15B of the WTR 1998 have been calculated and paid in accordance with the WTR 1998 and, in respect of leave taken under regulation 13 before 1 January 2024, in accordance with the Working Time Directive).</w:t>
      </w:r>
      <w:bookmarkEnd w:id="978"/>
    </w:p>
    <w:p w14:paraId="12836530" w14:textId="77777777" w:rsidR="00684167" w:rsidRDefault="00684167" w:rsidP="00535ACE">
      <w:pPr>
        <w:pStyle w:val="ScheduleUntitledsubclause1"/>
        <w:numPr>
          <w:ilvl w:val="1"/>
          <w:numId w:val="39"/>
        </w:numPr>
      </w:pPr>
      <w:bookmarkStart w:id="979" w:name="a935091"/>
      <w:r>
        <w:t>The Disclosure Letter includes:</w:t>
      </w:r>
      <w:bookmarkEnd w:id="979"/>
    </w:p>
    <w:p w14:paraId="12836531" w14:textId="77777777" w:rsidR="00684167" w:rsidRDefault="00684167" w:rsidP="00535ACE">
      <w:pPr>
        <w:pStyle w:val="ScheduleUntitledsubclause2"/>
        <w:numPr>
          <w:ilvl w:val="2"/>
          <w:numId w:val="39"/>
        </w:numPr>
      </w:pPr>
      <w:bookmarkStart w:id="980" w:name="a73949"/>
      <w:r>
        <w:t>anonymised copies of all contracts, handbooks, policies and other documents that apply to any Employee or Worker; and</w:t>
      </w:r>
      <w:bookmarkEnd w:id="980"/>
    </w:p>
    <w:p w14:paraId="12836532" w14:textId="77777777" w:rsidR="00684167" w:rsidRDefault="00684167" w:rsidP="00535ACE">
      <w:pPr>
        <w:pStyle w:val="ScheduleUntitledsubclause2"/>
        <w:numPr>
          <w:ilvl w:val="2"/>
          <w:numId w:val="39"/>
        </w:numPr>
      </w:pPr>
      <w:bookmarkStart w:id="981" w:name="a657377"/>
      <w:r>
        <w:t>copies of all agreements or arrangements with any Representative Body (whether binding or not) and details of any unwritten agreements or arrangements that may affect any Employee or Worker.</w:t>
      </w:r>
      <w:bookmarkEnd w:id="981"/>
    </w:p>
    <w:p w14:paraId="12836533" w14:textId="77777777" w:rsidR="00684167" w:rsidRDefault="00684167" w:rsidP="00535ACE">
      <w:pPr>
        <w:pStyle w:val="ScheduleUntitledsubclause1"/>
        <w:numPr>
          <w:ilvl w:val="1"/>
          <w:numId w:val="39"/>
        </w:numPr>
      </w:pPr>
      <w:bookmarkStart w:id="982" w:name="a907092"/>
      <w:r>
        <w:t>In respect of each Employee and Worker, the Company and the Subsidiaries have:</w:t>
      </w:r>
      <w:bookmarkEnd w:id="982"/>
    </w:p>
    <w:p w14:paraId="12836534" w14:textId="77777777" w:rsidR="00684167" w:rsidRDefault="00684167" w:rsidP="00535ACE">
      <w:pPr>
        <w:pStyle w:val="ScheduleUntitledsubclause2"/>
        <w:numPr>
          <w:ilvl w:val="2"/>
          <w:numId w:val="39"/>
        </w:numPr>
      </w:pPr>
      <w:bookmarkStart w:id="983" w:name="a892366"/>
      <w:r>
        <w:t>performed all obligations and duties they are required to perform (and settled all outstanding claims, demands, actions, complaints and proceedings), whether or not legally binding and whether arising under contract, statute, at common law, in equity or under or otherwise derived from any treaties or any laws of the European Union or otherwise;</w:t>
      </w:r>
      <w:bookmarkEnd w:id="983"/>
    </w:p>
    <w:p w14:paraId="12836535" w14:textId="77777777" w:rsidR="00684167" w:rsidRDefault="00684167" w:rsidP="00535ACE">
      <w:pPr>
        <w:pStyle w:val="ScheduleUntitledsubclause2"/>
        <w:numPr>
          <w:ilvl w:val="2"/>
          <w:numId w:val="39"/>
        </w:numPr>
      </w:pPr>
      <w:bookmarkStart w:id="984" w:name="a202125"/>
      <w:r>
        <w:t>complied with the terms of any relevant agreement or arrangement with any Representative Body (whether binding or not); and</w:t>
      </w:r>
      <w:bookmarkEnd w:id="984"/>
    </w:p>
    <w:p w14:paraId="12836536" w14:textId="77777777" w:rsidR="00684167" w:rsidRDefault="00684167" w:rsidP="00535ACE">
      <w:pPr>
        <w:pStyle w:val="ScheduleUntitledsubclause2"/>
        <w:numPr>
          <w:ilvl w:val="2"/>
          <w:numId w:val="39"/>
        </w:numPr>
      </w:pPr>
      <w:bookmarkStart w:id="985" w:name="a210532"/>
      <w:r>
        <w:t>maintained adequate, suitable and up-to-date records.</w:t>
      </w:r>
      <w:bookmarkEnd w:id="985"/>
    </w:p>
    <w:p w14:paraId="12836537" w14:textId="77777777" w:rsidR="00684167" w:rsidRDefault="00684167" w:rsidP="00535ACE">
      <w:pPr>
        <w:pStyle w:val="ScheduleUntitledsubclause1"/>
        <w:numPr>
          <w:ilvl w:val="1"/>
          <w:numId w:val="39"/>
        </w:numPr>
      </w:pPr>
      <w:bookmarkStart w:id="986" w:name="a263939"/>
      <w:r>
        <w:t>No Employee is subject to a current disciplinary warning or procedure and no such warning or procedure is pending or threatened.</w:t>
      </w:r>
      <w:bookmarkEnd w:id="986"/>
    </w:p>
    <w:p w14:paraId="12836538" w14:textId="77777777" w:rsidR="00684167" w:rsidRPr="00A21768" w:rsidRDefault="00684167" w:rsidP="00535ACE">
      <w:pPr>
        <w:pStyle w:val="ScheduleUntitledsubclause1"/>
        <w:numPr>
          <w:ilvl w:val="1"/>
          <w:numId w:val="39"/>
        </w:numPr>
      </w:pPr>
      <w:bookmarkStart w:id="987" w:name="a354251"/>
      <w:r>
        <w:t xml:space="preserve">No Employee or Worker has indicated that they require the Company or Subsidiaries to comply with a duty to make reasonable adjustments (as defined under the Equality Act 2010), in order for </w:t>
      </w:r>
      <w:r>
        <w:lastRenderedPageBreak/>
        <w:t>the Employee or Worker to carry out their duties, and no such reasonable adjustments are currently in place.</w:t>
      </w:r>
      <w:bookmarkEnd w:id="987"/>
    </w:p>
    <w:p w14:paraId="12836539" w14:textId="77777777" w:rsidR="00684167" w:rsidRPr="00A21768" w:rsidRDefault="00684167" w:rsidP="00535ACE">
      <w:pPr>
        <w:pStyle w:val="ScheduleUntitledsubclause1"/>
        <w:numPr>
          <w:ilvl w:val="1"/>
          <w:numId w:val="39"/>
        </w:numPr>
      </w:pPr>
      <w:bookmarkStart w:id="988" w:name="a787857"/>
      <w:r>
        <w:t xml:space="preserve">No loans have been made to any current, former or </w:t>
      </w:r>
      <w:r>
        <w:t>proposed employees or directors of the Company or a Subsidiary (or to any nominee or associate of such employees or directors) which were made or arranged by the Company, its holding company, a Subsidiary or any employee benefit trust or similar arrangement established by the Company, its holding company or a Subsidiary.</w:t>
      </w:r>
      <w:bookmarkEnd w:id="988"/>
    </w:p>
    <w:p w14:paraId="1283653A" w14:textId="77777777" w:rsidR="00684167" w:rsidRDefault="00684167" w:rsidP="00535ACE">
      <w:pPr>
        <w:pStyle w:val="ScheduleUntitledsubclause1"/>
        <w:numPr>
          <w:ilvl w:val="1"/>
          <w:numId w:val="39"/>
        </w:numPr>
      </w:pPr>
      <w:bookmarkStart w:id="989" w:name="a103719"/>
      <w:r>
        <w:t>No shares, securities or options (or interests in any of them) have been issued, granted or transferred by the Company, a Subsidiary or any holding company (or other shareholder) of the Company (or under arrangements established by any of them), to any current, former or proposed employee or director of the Company or any Subsidiary (or to any nominee or associate of such employees or directors), and there are no agreements, schemes or promises to make any such issues, grants or transfers.</w:t>
      </w:r>
      <w:bookmarkEnd w:id="989"/>
    </w:p>
    <w:p w14:paraId="1283653B" w14:textId="77777777" w:rsidR="00684167" w:rsidRDefault="00684167" w:rsidP="00535ACE">
      <w:pPr>
        <w:pStyle w:val="ScheduleUntitledsubclause1"/>
        <w:numPr>
          <w:ilvl w:val="1"/>
          <w:numId w:val="39"/>
        </w:numPr>
      </w:pPr>
      <w:bookmarkStart w:id="990" w:name="a584378"/>
      <w:r>
        <w:t xml:space="preserve">No Non-Cash Incentives have been awarded, paid or delivered by the Company, a Subsidiary or a holding company (or other shareholder) of the Company (or under arrangements established by any of them) to any employee or director of the Company or any Subsidiary, and there are no agreements, schemes or promises to make such awards or payments. In this paragraph, </w:t>
      </w:r>
      <w:r>
        <w:rPr>
          <w:b/>
          <w:bCs/>
        </w:rPr>
        <w:t>Non-cash Incentives</w:t>
      </w:r>
      <w:r>
        <w:t xml:space="preserve"> means any non-cash payments or awards in respect of service (other than salary or pension) such as, bonuses, shares of profit, amounts receivable under phantom share options or similar rights.</w:t>
      </w:r>
      <w:bookmarkEnd w:id="990"/>
    </w:p>
    <w:p w14:paraId="1283653C" w14:textId="77777777" w:rsidR="00684167" w:rsidRPr="00B957B4" w:rsidRDefault="00684167" w:rsidP="00535ACE">
      <w:pPr>
        <w:pStyle w:val="ScheduleUntitledsubclause1"/>
        <w:numPr>
          <w:ilvl w:val="1"/>
          <w:numId w:val="39"/>
        </w:numPr>
      </w:pPr>
      <w:bookmarkStart w:id="991" w:name="a876819"/>
      <w:r>
        <w:t>There are no employee benefit trusts, family benefit trusts or similar arrangements established by the Company, a Subsidiary or the holding company (or other shareholder) of the Company under which any current or former employee or director of the Company or any Subsidiary (or to any nominee or associate of such employees or directors) may benefit in any form.</w:t>
      </w:r>
      <w:bookmarkEnd w:id="991"/>
    </w:p>
    <w:p w14:paraId="1283653D" w14:textId="77777777" w:rsidR="00684167" w:rsidRDefault="00684167" w:rsidP="00535ACE">
      <w:pPr>
        <w:pStyle w:val="ScheduleTitleClause"/>
        <w:numPr>
          <w:ilvl w:val="0"/>
          <w:numId w:val="39"/>
        </w:numPr>
      </w:pPr>
      <w:r>
        <w:fldChar w:fldCharType="begin"/>
      </w:r>
      <w:r>
        <w:instrText>TC "27. Immigration" \l 1</w:instrText>
      </w:r>
      <w:r>
        <w:fldChar w:fldCharType="end"/>
      </w:r>
      <w:bookmarkStart w:id="992" w:name="_Toc256000071"/>
      <w:bookmarkStart w:id="993" w:name="a190408"/>
      <w:r>
        <w:t>Immigration</w:t>
      </w:r>
      <w:bookmarkEnd w:id="992"/>
      <w:bookmarkEnd w:id="993"/>
    </w:p>
    <w:p w14:paraId="1283653E" w14:textId="77777777" w:rsidR="00684167" w:rsidRPr="00CF2957" w:rsidRDefault="00684167" w:rsidP="00535ACE">
      <w:pPr>
        <w:pStyle w:val="ScheduleUntitledsubclause1"/>
        <w:numPr>
          <w:ilvl w:val="1"/>
          <w:numId w:val="39"/>
        </w:numPr>
      </w:pPr>
      <w:bookmarkStart w:id="994" w:name="a849655"/>
      <w:r>
        <w:t>Every Employee or Worker who requires permission to work in the UK has current and appropriate permission to work in the UK.</w:t>
      </w:r>
      <w:bookmarkEnd w:id="994"/>
    </w:p>
    <w:p w14:paraId="1283653F" w14:textId="77777777" w:rsidR="00684167" w:rsidRDefault="00684167" w:rsidP="00535ACE">
      <w:pPr>
        <w:pStyle w:val="ScheduleUntitledsubclause1"/>
        <w:numPr>
          <w:ilvl w:val="1"/>
          <w:numId w:val="39"/>
        </w:numPr>
      </w:pPr>
      <w:bookmarkStart w:id="995" w:name="a728084"/>
      <w:r>
        <w:t>The Company has carried out right to work checks in relation to the Employees and Workers in accordance with the requirements set out in the Asylum and Immigration Act 1996, the Immigration, Asylum and Nationality Act 2006, the Immigration Act 2016 and Home Office codes of practice and guidance which would enable it to establish a statutory excuse against liability for a civil penalty in the event it is found to have employed someone who is disqualified from carrying out the work in question by reason of th</w:t>
      </w:r>
      <w:r>
        <w:t>eir immigration status.</w:t>
      </w:r>
      <w:bookmarkEnd w:id="995"/>
    </w:p>
    <w:p w14:paraId="12836540" w14:textId="77777777" w:rsidR="00684167" w:rsidRDefault="00684167" w:rsidP="00535ACE">
      <w:pPr>
        <w:pStyle w:val="ScheduleUntitledsubclause1"/>
        <w:numPr>
          <w:ilvl w:val="1"/>
          <w:numId w:val="39"/>
        </w:numPr>
      </w:pPr>
      <w:bookmarkStart w:id="996" w:name="a849555"/>
      <w:r>
        <w:t xml:space="preserve">No fine, civil penalty or criminal sanction has been imposed on the Company, any of the Subsidiaries or any of its or their directors or Employees in connection with a breach of immigration </w:t>
      </w:r>
      <w:r>
        <w:lastRenderedPageBreak/>
        <w:t>law and, so far as the Seller is aware, there are no circumstances which may give rise to any such civil penalty, fine or criminal sanction.</w:t>
      </w:r>
      <w:bookmarkEnd w:id="996"/>
    </w:p>
    <w:p w14:paraId="12836541" w14:textId="77777777" w:rsidR="00684167" w:rsidRDefault="00684167" w:rsidP="00535ACE">
      <w:pPr>
        <w:pStyle w:val="ScheduleUntitledsubclause1"/>
        <w:numPr>
          <w:ilvl w:val="1"/>
          <w:numId w:val="39"/>
        </w:numPr>
      </w:pPr>
      <w:bookmarkStart w:id="997" w:name="a328126"/>
      <w:r>
        <w:t>The Disclosure Letter includes anonymised particulars of each Employee and Worker with limited leave to remain in the UK including:</w:t>
      </w:r>
      <w:bookmarkEnd w:id="997"/>
    </w:p>
    <w:p w14:paraId="12836542" w14:textId="77777777" w:rsidR="00684167" w:rsidRDefault="00684167" w:rsidP="00535ACE">
      <w:pPr>
        <w:pStyle w:val="ScheduleUntitledsubclause2"/>
        <w:numPr>
          <w:ilvl w:val="2"/>
          <w:numId w:val="39"/>
        </w:numPr>
      </w:pPr>
      <w:bookmarkStart w:id="998" w:name="a474732"/>
      <w:r>
        <w:t>the company that employs or engages them;</w:t>
      </w:r>
      <w:bookmarkEnd w:id="998"/>
    </w:p>
    <w:p w14:paraId="12836543" w14:textId="77777777" w:rsidR="00684167" w:rsidRDefault="00684167" w:rsidP="00535ACE">
      <w:pPr>
        <w:pStyle w:val="ScheduleUntitledsubclause2"/>
        <w:numPr>
          <w:ilvl w:val="2"/>
          <w:numId w:val="39"/>
        </w:numPr>
      </w:pPr>
      <w:bookmarkStart w:id="999" w:name="a129916"/>
      <w:r>
        <w:t>their employment start date in the UK;</w:t>
      </w:r>
      <w:bookmarkEnd w:id="999"/>
    </w:p>
    <w:p w14:paraId="12836544" w14:textId="77777777" w:rsidR="00684167" w:rsidRDefault="00684167" w:rsidP="00535ACE">
      <w:pPr>
        <w:pStyle w:val="ScheduleUntitledsubclause2"/>
        <w:numPr>
          <w:ilvl w:val="2"/>
          <w:numId w:val="39"/>
        </w:numPr>
      </w:pPr>
      <w:bookmarkStart w:id="1000" w:name="a214674"/>
      <w:r>
        <w:t>their job title;</w:t>
      </w:r>
      <w:bookmarkEnd w:id="1000"/>
    </w:p>
    <w:p w14:paraId="12836545" w14:textId="77777777" w:rsidR="00684167" w:rsidRDefault="00684167" w:rsidP="00535ACE">
      <w:pPr>
        <w:pStyle w:val="ScheduleUntitledsubclause2"/>
        <w:numPr>
          <w:ilvl w:val="2"/>
          <w:numId w:val="39"/>
        </w:numPr>
      </w:pPr>
      <w:bookmarkStart w:id="1001" w:name="a757328"/>
      <w:r>
        <w:t>their current remuneration (including a breakdown of any benefits and allowances);</w:t>
      </w:r>
      <w:bookmarkEnd w:id="1001"/>
    </w:p>
    <w:p w14:paraId="12836546" w14:textId="77777777" w:rsidR="00684167" w:rsidRDefault="00684167" w:rsidP="00535ACE">
      <w:pPr>
        <w:pStyle w:val="ScheduleUntitledsubclause2"/>
        <w:numPr>
          <w:ilvl w:val="2"/>
          <w:numId w:val="39"/>
        </w:numPr>
      </w:pPr>
      <w:bookmarkStart w:id="1002" w:name="a610851"/>
      <w:r>
        <w:t>their nationality;</w:t>
      </w:r>
      <w:bookmarkEnd w:id="1002"/>
    </w:p>
    <w:p w14:paraId="12836547" w14:textId="77777777" w:rsidR="00684167" w:rsidRDefault="00684167" w:rsidP="00535ACE">
      <w:pPr>
        <w:pStyle w:val="ScheduleUntitledsubclause2"/>
        <w:numPr>
          <w:ilvl w:val="2"/>
          <w:numId w:val="39"/>
        </w:numPr>
      </w:pPr>
      <w:bookmarkStart w:id="1003" w:name="a474651"/>
      <w:r>
        <w:t>their UK immigration status;</w:t>
      </w:r>
      <w:bookmarkEnd w:id="1003"/>
    </w:p>
    <w:p w14:paraId="12836548" w14:textId="77777777" w:rsidR="00684167" w:rsidRDefault="00684167" w:rsidP="00535ACE">
      <w:pPr>
        <w:pStyle w:val="ScheduleUntitledsubclause2"/>
        <w:numPr>
          <w:ilvl w:val="2"/>
          <w:numId w:val="39"/>
        </w:numPr>
      </w:pPr>
      <w:bookmarkStart w:id="1004" w:name="a161997"/>
      <w:r>
        <w:t>the date on which their UK immigration permission expires;</w:t>
      </w:r>
      <w:bookmarkEnd w:id="1004"/>
    </w:p>
    <w:p w14:paraId="12836549" w14:textId="77777777" w:rsidR="00684167" w:rsidRDefault="00684167" w:rsidP="00535ACE">
      <w:pPr>
        <w:pStyle w:val="ScheduleUntitledsubclause2"/>
        <w:numPr>
          <w:ilvl w:val="2"/>
          <w:numId w:val="39"/>
        </w:numPr>
      </w:pPr>
      <w:bookmarkStart w:id="1005" w:name="a108080"/>
      <w:r>
        <w:t>the date on which their right to work in the UK was last checked; and</w:t>
      </w:r>
      <w:bookmarkEnd w:id="1005"/>
    </w:p>
    <w:p w14:paraId="1283654A" w14:textId="77777777" w:rsidR="00684167" w:rsidRDefault="00684167" w:rsidP="00535ACE">
      <w:pPr>
        <w:pStyle w:val="ScheduleUntitledsubclause2"/>
        <w:numPr>
          <w:ilvl w:val="2"/>
          <w:numId w:val="39"/>
        </w:numPr>
      </w:pPr>
      <w:bookmarkStart w:id="1006" w:name="a177508"/>
      <w:r>
        <w:t>their most recent right to work check.</w:t>
      </w:r>
      <w:bookmarkEnd w:id="1006"/>
    </w:p>
    <w:p w14:paraId="1283654B" w14:textId="77777777" w:rsidR="00684167" w:rsidRDefault="00684167" w:rsidP="00535ACE">
      <w:pPr>
        <w:pStyle w:val="ScheduleUntitledsubclause1"/>
        <w:numPr>
          <w:ilvl w:val="1"/>
          <w:numId w:val="39"/>
        </w:numPr>
      </w:pPr>
      <w:bookmarkStart w:id="1007" w:name="a418757"/>
      <w:r>
        <w:t xml:space="preserve">The Company [is not a licensed sponsor registered with the Home Office and is not covered by any other organisation’s sponsor licence. No application for a sponsor licence by the Company is pending and no such application made by the Company has ever been refused by the Home Office </w:t>
      </w:r>
      <w:r>
        <w:rPr>
          <w:b/>
          <w:bCs/>
        </w:rPr>
        <w:t>OR</w:t>
      </w:r>
      <w:r>
        <w:t xml:space="preserve"> holds a valid, subsisting and A-rated sponsor licence. The Seller is not aware of any reason why the licence might be suspended, withdrawn or downgraded and no action plan relating to the Company's sponsor licence has been imposed in connection with a breach of immigration law, the Company’s sponsor licence duties or otherwise].</w:t>
      </w:r>
      <w:bookmarkEnd w:id="1007"/>
    </w:p>
    <w:p w14:paraId="1283654C" w14:textId="77777777" w:rsidR="00684167" w:rsidRDefault="00684167" w:rsidP="00535ACE">
      <w:pPr>
        <w:pStyle w:val="ScheduleTitleClause"/>
        <w:numPr>
          <w:ilvl w:val="0"/>
          <w:numId w:val="39"/>
        </w:numPr>
      </w:pPr>
      <w:r>
        <w:fldChar w:fldCharType="begin"/>
      </w:r>
      <w:r>
        <w:instrText>TC "28. Retirement benefits" \l 1</w:instrText>
      </w:r>
      <w:r>
        <w:fldChar w:fldCharType="end"/>
      </w:r>
      <w:bookmarkStart w:id="1008" w:name="_Toc256000072"/>
      <w:bookmarkStart w:id="1009" w:name="a491979"/>
      <w:r>
        <w:t>Retirement benefits</w:t>
      </w:r>
      <w:bookmarkEnd w:id="1008"/>
      <w:bookmarkEnd w:id="1009"/>
    </w:p>
    <w:p w14:paraId="1283654D" w14:textId="77777777" w:rsidR="00684167" w:rsidRDefault="00684167" w:rsidP="00535ACE">
      <w:pPr>
        <w:pStyle w:val="ScheduleUntitledsubclause1"/>
        <w:numPr>
          <w:ilvl w:val="1"/>
          <w:numId w:val="39"/>
        </w:numPr>
      </w:pPr>
      <w:bookmarkStart w:id="1010" w:name="a138387"/>
      <w:r>
        <w:t xml:space="preserve">The Pension Scheme[s] [is </w:t>
      </w:r>
      <w:r>
        <w:rPr>
          <w:b/>
        </w:rPr>
        <w:t>OR</w:t>
      </w:r>
      <w:r>
        <w:t xml:space="preserve"> are] the only arrangement[s] under which the Company or any of the Subsidiaries has or may have any obligation (whether or not legally binding) to provide or contribute towards pension, lump-sum, death, ill-health, disability or accident benefits in respect of its past or present officers and employees (</w:t>
      </w:r>
      <w:r>
        <w:rPr>
          <w:rStyle w:val="DefTerm"/>
        </w:rPr>
        <w:t>Pensionable Employees</w:t>
      </w:r>
      <w:r>
        <w:t>). No proposal or announcement has been made to any employee or officer of the Company or any of the Subsidiaries as to the introduction, continuance, increase or improvement of, or the</w:t>
      </w:r>
      <w:r>
        <w:t xml:space="preserve"> payment of a contribution towards, any other pension, lump-sum, death, ill-health, disability or accident benefit.</w:t>
      </w:r>
      <w:bookmarkEnd w:id="1010"/>
    </w:p>
    <w:p w14:paraId="1283654E" w14:textId="77777777" w:rsidR="00684167" w:rsidRDefault="00684167" w:rsidP="00535ACE">
      <w:pPr>
        <w:pStyle w:val="ScheduleUntitledsubclause1"/>
        <w:numPr>
          <w:ilvl w:val="1"/>
          <w:numId w:val="39"/>
        </w:numPr>
      </w:pPr>
      <w:bookmarkStart w:id="1011" w:name="a1015076"/>
      <w:r>
        <w:t>Full details of the Pension Scheme[s] are set out in the Disclosure Letter, including [(but not limited to)]:</w:t>
      </w:r>
      <w:bookmarkEnd w:id="1011"/>
    </w:p>
    <w:p w14:paraId="1283654F" w14:textId="77777777" w:rsidR="00684167" w:rsidRDefault="00684167" w:rsidP="00535ACE">
      <w:pPr>
        <w:pStyle w:val="ScheduleUntitledsubclause2"/>
        <w:numPr>
          <w:ilvl w:val="2"/>
          <w:numId w:val="39"/>
        </w:numPr>
      </w:pPr>
      <w:bookmarkStart w:id="1012" w:name="a902785"/>
      <w:r>
        <w:t>copies of all documents governing the Pension Scheme[s] and of any related announcements and explanatory booklets;</w:t>
      </w:r>
      <w:bookmarkEnd w:id="1012"/>
    </w:p>
    <w:p w14:paraId="12836550" w14:textId="77777777" w:rsidR="00684167" w:rsidRDefault="00684167" w:rsidP="00535ACE">
      <w:pPr>
        <w:pStyle w:val="ScheduleUntitledsubclause2"/>
        <w:numPr>
          <w:ilvl w:val="2"/>
          <w:numId w:val="39"/>
        </w:numPr>
      </w:pPr>
      <w:bookmarkStart w:id="1013" w:name="a169819"/>
      <w:r>
        <w:t>the two latest annual reports and accounts of the Pension Scheme[s];</w:t>
      </w:r>
      <w:bookmarkEnd w:id="1013"/>
    </w:p>
    <w:p w14:paraId="12836551" w14:textId="77777777" w:rsidR="00684167" w:rsidRDefault="00684167" w:rsidP="00535ACE">
      <w:pPr>
        <w:pStyle w:val="ScheduleUntitledsubclause2"/>
        <w:numPr>
          <w:ilvl w:val="2"/>
          <w:numId w:val="39"/>
        </w:numPr>
      </w:pPr>
      <w:bookmarkStart w:id="1014" w:name="a431036"/>
      <w:r>
        <w:lastRenderedPageBreak/>
        <w:t>an anonymised list of all Pensionable Employees who are members of the Pension Scheme[s] with all details relevant to their membership and necessary to establish their entitlements under the Pension Scheme[s];</w:t>
      </w:r>
      <w:bookmarkEnd w:id="1014"/>
    </w:p>
    <w:p w14:paraId="12836552" w14:textId="77777777" w:rsidR="00684167" w:rsidRDefault="00684167" w:rsidP="00535ACE">
      <w:pPr>
        <w:pStyle w:val="ScheduleUntitledsubclause2"/>
        <w:numPr>
          <w:ilvl w:val="2"/>
          <w:numId w:val="39"/>
        </w:numPr>
      </w:pPr>
      <w:bookmarkStart w:id="1015" w:name="a99915"/>
      <w:r>
        <w:t xml:space="preserve">[for each </w:t>
      </w:r>
      <w:r>
        <w:rPr>
          <w:b/>
        </w:rPr>
        <w:t>OR</w:t>
      </w:r>
      <w:r>
        <w:t xml:space="preserve"> if the] Pension Scheme [that] provides defined benefits, a true and complete copy of the most recent actuarial valuation of the Pension Scheme and a true and complete copy of all subsequent actuarial advice;</w:t>
      </w:r>
      <w:bookmarkEnd w:id="1015"/>
    </w:p>
    <w:p w14:paraId="12836553" w14:textId="77777777" w:rsidR="00684167" w:rsidRDefault="00684167" w:rsidP="00535ACE">
      <w:pPr>
        <w:pStyle w:val="ScheduleUntitledsubclause2"/>
        <w:numPr>
          <w:ilvl w:val="2"/>
          <w:numId w:val="39"/>
        </w:numPr>
      </w:pPr>
      <w:bookmarkStart w:id="1016" w:name="a93278"/>
      <w:r>
        <w:t xml:space="preserve">[for each </w:t>
      </w:r>
      <w:r>
        <w:rPr>
          <w:b/>
        </w:rPr>
        <w:t>OR</w:t>
      </w:r>
      <w:r>
        <w:t xml:space="preserve"> if the] Pension Scheme [that] is an occupational pension scheme, all reports relating to the investment of the assets of [that </w:t>
      </w:r>
      <w:r>
        <w:rPr>
          <w:b/>
        </w:rPr>
        <w:t>OR</w:t>
      </w:r>
      <w:r>
        <w:t xml:space="preserve"> the] Pension Scheme during the last year and a list showing each asset of [that </w:t>
      </w:r>
      <w:r>
        <w:rPr>
          <w:b/>
        </w:rPr>
        <w:t>OR</w:t>
      </w:r>
      <w:r>
        <w:t xml:space="preserve"> the] Pension Scheme and its market value as at a date no earlier than one month before the date of this agreement; and</w:t>
      </w:r>
      <w:bookmarkEnd w:id="1016"/>
    </w:p>
    <w:p w14:paraId="12836554" w14:textId="77777777" w:rsidR="00684167" w:rsidRDefault="00684167" w:rsidP="00535ACE">
      <w:pPr>
        <w:pStyle w:val="ScheduleUntitledsubclause2"/>
        <w:numPr>
          <w:ilvl w:val="2"/>
          <w:numId w:val="39"/>
        </w:numPr>
      </w:pPr>
      <w:bookmarkStart w:id="1017" w:name="a847607"/>
      <w:r>
        <w:t>all agreements for the provision of services and any insurance contracts relating to the Pension Scheme[s].</w:t>
      </w:r>
      <w:bookmarkEnd w:id="1017"/>
    </w:p>
    <w:p w14:paraId="12836555" w14:textId="77777777" w:rsidR="00684167" w:rsidRDefault="00684167" w:rsidP="00B32522">
      <w:pPr>
        <w:pStyle w:val="Parasubclause1"/>
      </w:pPr>
      <w:r>
        <w:t>The documents listed above contain full details of all benefits payable in respect of the Pensionable Employees under the Pension Scheme[s] (including any benefits payable to any Pensionable Employee on early retirement or redundancy under the Pension Scheme[s], or any previous scheme of which the Pensionable Employee was a member). No power to increase those benefits or to provide different benefits has been exercised, and there are no circumstances in which there is a practice of exercising such a power u</w:t>
      </w:r>
      <w:r>
        <w:t>nder the Pension Scheme[s].</w:t>
      </w:r>
    </w:p>
    <w:p w14:paraId="12836556" w14:textId="77777777" w:rsidR="00684167" w:rsidRDefault="00684167" w:rsidP="00535ACE">
      <w:pPr>
        <w:pStyle w:val="ScheduleUntitledsubclause1"/>
        <w:numPr>
          <w:ilvl w:val="1"/>
          <w:numId w:val="39"/>
        </w:numPr>
      </w:pPr>
      <w:bookmarkStart w:id="1018" w:name="a211789"/>
      <w:r>
        <w:t>The Company and the Subsidiaries have complied with their automatic enrolment obligations as required by the Pensions Act 2008 (</w:t>
      </w:r>
      <w:r>
        <w:rPr>
          <w:rStyle w:val="DefTerm"/>
        </w:rPr>
        <w:t>PA 2008</w:t>
      </w:r>
      <w:r>
        <w:t xml:space="preserve">) and associated legislation. No notices, fines, or other sanctions have </w:t>
      </w:r>
      <w:r>
        <w:t>been issued by the Pensions Regulator and no instances of non-compliance with the automatic enrolment obligations have been notified to the Pension Regulator in respect of the Company or any of the Subsidiaries. Full details of this compliance are set out in the Disclosure Letter, including [(but not limited to)]:</w:t>
      </w:r>
      <w:bookmarkEnd w:id="1018"/>
    </w:p>
    <w:p w14:paraId="12836557" w14:textId="77777777" w:rsidR="00684167" w:rsidRDefault="00684167" w:rsidP="00535ACE">
      <w:pPr>
        <w:pStyle w:val="ScheduleUntitledsubclause2"/>
        <w:numPr>
          <w:ilvl w:val="2"/>
          <w:numId w:val="39"/>
        </w:numPr>
      </w:pPr>
      <w:bookmarkStart w:id="1019" w:name="a603456"/>
      <w:r>
        <w:t>any documents relating to the applicable staging date;</w:t>
      </w:r>
      <w:bookmarkEnd w:id="1019"/>
    </w:p>
    <w:p w14:paraId="12836558" w14:textId="77777777" w:rsidR="00684167" w:rsidRDefault="00684167" w:rsidP="00535ACE">
      <w:pPr>
        <w:pStyle w:val="ScheduleUntitledsubclause2"/>
        <w:numPr>
          <w:ilvl w:val="2"/>
          <w:numId w:val="39"/>
        </w:numPr>
      </w:pPr>
      <w:bookmarkStart w:id="1020" w:name="a989306"/>
      <w:r>
        <w:t>copies of any correspondence between the Company or any of the Subsidiaries and the Pensions Regulator regarding auto-enrolment, including details of their respective registration in accordance with regulation 3 of the Employers' Duties (Registration and Compliance) Regulations 2010 (</w:t>
      </w:r>
      <w:r>
        <w:rPr>
          <w:rStyle w:val="DefTerm"/>
        </w:rPr>
        <w:t>2010 Regulations</w:t>
      </w:r>
      <w:r>
        <w:t>);</w:t>
      </w:r>
      <w:bookmarkEnd w:id="1020"/>
    </w:p>
    <w:p w14:paraId="12836559" w14:textId="77777777" w:rsidR="00684167" w:rsidRDefault="00684167" w:rsidP="00535ACE">
      <w:pPr>
        <w:pStyle w:val="ScheduleUntitledsubclause2"/>
        <w:numPr>
          <w:ilvl w:val="2"/>
          <w:numId w:val="39"/>
        </w:numPr>
      </w:pPr>
      <w:bookmarkStart w:id="1021" w:name="a595869"/>
      <w:r>
        <w:t>copies of any records kept in accordance with regulations 5 to 8 of the 2010 Regulations in respect of the Employees;</w:t>
      </w:r>
      <w:bookmarkEnd w:id="1021"/>
    </w:p>
    <w:p w14:paraId="1283655A" w14:textId="77777777" w:rsidR="00684167" w:rsidRDefault="00684167" w:rsidP="00535ACE">
      <w:pPr>
        <w:pStyle w:val="ScheduleUntitledsubclause2"/>
        <w:numPr>
          <w:ilvl w:val="2"/>
          <w:numId w:val="39"/>
        </w:numPr>
      </w:pPr>
      <w:bookmarkStart w:id="1022" w:name="a776183"/>
      <w:r>
        <w:t>if a personal pension scheme was used as a qualifying scheme, copies of any agreements between the provider and the jobholder under section 26 of the PA 2008;</w:t>
      </w:r>
      <w:bookmarkEnd w:id="1022"/>
    </w:p>
    <w:p w14:paraId="1283655B" w14:textId="77777777" w:rsidR="00684167" w:rsidRDefault="00684167" w:rsidP="00535ACE">
      <w:pPr>
        <w:pStyle w:val="ScheduleUntitledsubclause2"/>
        <w:numPr>
          <w:ilvl w:val="2"/>
          <w:numId w:val="39"/>
        </w:numPr>
      </w:pPr>
      <w:bookmarkStart w:id="1023" w:name="a658076"/>
      <w:r>
        <w:t>details of any Employees who have opted out and copies of any opt-out letters in respect of those Employees;</w:t>
      </w:r>
      <w:bookmarkEnd w:id="1023"/>
    </w:p>
    <w:p w14:paraId="1283655C" w14:textId="77777777" w:rsidR="00684167" w:rsidRDefault="00684167" w:rsidP="00535ACE">
      <w:pPr>
        <w:pStyle w:val="ScheduleUntitledsubclause2"/>
        <w:numPr>
          <w:ilvl w:val="2"/>
          <w:numId w:val="39"/>
        </w:numPr>
      </w:pPr>
      <w:bookmarkStart w:id="1024" w:name="a519722"/>
      <w:r>
        <w:t>if a money purchase scheme is being used, a copy of any certification under section 28 of the PA 2008; and</w:t>
      </w:r>
      <w:bookmarkEnd w:id="1024"/>
    </w:p>
    <w:p w14:paraId="1283655D" w14:textId="77777777" w:rsidR="00684167" w:rsidRDefault="00684167" w:rsidP="00535ACE">
      <w:pPr>
        <w:pStyle w:val="ScheduleUntitledsubclause2"/>
        <w:numPr>
          <w:ilvl w:val="2"/>
          <w:numId w:val="39"/>
        </w:numPr>
      </w:pPr>
      <w:bookmarkStart w:id="1025" w:name="a980789"/>
      <w:r>
        <w:lastRenderedPageBreak/>
        <w:t>if a defined benefit scheme is being used, a copy of the actuary's or employer's certificate that the scheme is a qualifying scheme.</w:t>
      </w:r>
      <w:bookmarkEnd w:id="1025"/>
    </w:p>
    <w:p w14:paraId="1283655E" w14:textId="77777777" w:rsidR="00684167" w:rsidRDefault="00684167" w:rsidP="00535ACE">
      <w:pPr>
        <w:pStyle w:val="ScheduleUntitledsubclause1"/>
        <w:numPr>
          <w:ilvl w:val="1"/>
          <w:numId w:val="39"/>
        </w:numPr>
      </w:pPr>
      <w:bookmarkStart w:id="1026" w:name="a646936"/>
      <w:r>
        <w:t>All contributions, insurance premiums, tax and expenses due to and in respect of the Pension Scheme[s] have been duly paid. There are no liabilities outstanding in respect of the Pension Scheme[s] at the date of this agreement. The contributions in respect of the Pension Scheme[s] have been paid at the rates set out in the most recent schedule of contributions or the most recent payment schedule.</w:t>
      </w:r>
      <w:bookmarkEnd w:id="1026"/>
    </w:p>
    <w:p w14:paraId="1283655F" w14:textId="77777777" w:rsidR="00684167" w:rsidRDefault="00684167" w:rsidP="00535ACE">
      <w:pPr>
        <w:pStyle w:val="ScheduleUntitledsubclause1"/>
        <w:numPr>
          <w:ilvl w:val="1"/>
          <w:numId w:val="39"/>
        </w:numPr>
      </w:pPr>
      <w:bookmarkStart w:id="1027" w:name="a170322"/>
      <w:r>
        <w:t>All death and disability benefits provided to the employees of the Company and Subsidiaries are fully insured by an insurance policy with an insurer of good repute. The Sellers are not aware of any reason why these policies might be invalidated, or why the insurer might try to set them aside.</w:t>
      </w:r>
      <w:bookmarkEnd w:id="1027"/>
    </w:p>
    <w:p w14:paraId="12836560" w14:textId="77777777" w:rsidR="00684167" w:rsidRDefault="00684167" w:rsidP="00535ACE">
      <w:pPr>
        <w:pStyle w:val="ScheduleUntitledsubclause1"/>
        <w:numPr>
          <w:ilvl w:val="1"/>
          <w:numId w:val="39"/>
        </w:numPr>
      </w:pPr>
      <w:bookmarkStart w:id="1028" w:name="a600166"/>
      <w:r>
        <w:t>The Disclosure Letter contains details of the rates at which the Company's, any Subsidiary's and the employees' contributions to the Pension Scheme[s] are being paid and how they are calculated, and whether they are paid in advance or in arrears. All amounts due to the Pension Scheme[s] have been paid.</w:t>
      </w:r>
      <w:bookmarkEnd w:id="1028"/>
    </w:p>
    <w:p w14:paraId="12836561" w14:textId="77777777" w:rsidR="00684167" w:rsidRDefault="00684167" w:rsidP="00535ACE">
      <w:pPr>
        <w:pStyle w:val="ScheduleUntitledsubclause1"/>
        <w:numPr>
          <w:ilvl w:val="1"/>
          <w:numId w:val="39"/>
        </w:numPr>
      </w:pPr>
      <w:bookmarkStart w:id="1029" w:name="a1028741"/>
      <w:r>
        <w:t xml:space="preserve">No contribution notice or financial support direction under the Pensions Act 2004 has been issued to the Company, any of the Subsidiaries or to any other person in respect of [any </w:t>
      </w:r>
      <w:r>
        <w:rPr>
          <w:b/>
        </w:rPr>
        <w:t>OR</w:t>
      </w:r>
      <w:r>
        <w:t xml:space="preserve"> the] Pension Scheme and there is no fact or circumstance likely to give rise to any such notice or direction.</w:t>
      </w:r>
      <w:bookmarkEnd w:id="1029"/>
    </w:p>
    <w:p w14:paraId="12836562" w14:textId="77777777" w:rsidR="00684167" w:rsidRDefault="00684167" w:rsidP="00535ACE">
      <w:pPr>
        <w:pStyle w:val="ScheduleUntitledsubclause1"/>
        <w:numPr>
          <w:ilvl w:val="1"/>
          <w:numId w:val="39"/>
        </w:numPr>
      </w:pPr>
      <w:bookmarkStart w:id="1030" w:name="a428499"/>
      <w:r>
        <w:t xml:space="preserve">[Each </w:t>
      </w:r>
      <w:r>
        <w:rPr>
          <w:b/>
        </w:rPr>
        <w:t>OR</w:t>
      </w:r>
      <w:r>
        <w:t xml:space="preserve"> The] Pension Scheme is a registered pension scheme for the purposes of Chapter 2 of Part 4 of the Finance Act 2004 and there is no reason why HMRC might de-register the scheme.</w:t>
      </w:r>
      <w:bookmarkEnd w:id="1030"/>
    </w:p>
    <w:p w14:paraId="12836563" w14:textId="77777777" w:rsidR="00684167" w:rsidRDefault="00684167" w:rsidP="00535ACE">
      <w:pPr>
        <w:pStyle w:val="ScheduleUntitledsubclause1"/>
        <w:numPr>
          <w:ilvl w:val="1"/>
          <w:numId w:val="39"/>
        </w:numPr>
      </w:pPr>
      <w:bookmarkStart w:id="1031" w:name="a137217"/>
      <w:r>
        <w:t xml:space="preserve">[Each </w:t>
      </w:r>
      <w:r>
        <w:rPr>
          <w:b/>
        </w:rPr>
        <w:t>OR</w:t>
      </w:r>
      <w:r>
        <w:t xml:space="preserve"> The] Pension Scheme has been designed to comply with, and has been administered in accordance with, all applicable legal and administrative requirements and in compliance with its governing documents. The Company, the Subsidiaries [and, in the case of any Pension Scheme that is an occupational pension scheme, the trustees of that scheme] have complied in all material respects with their obligations under and in respect of the Pension Scheme[s].</w:t>
      </w:r>
      <w:bookmarkEnd w:id="1031"/>
    </w:p>
    <w:p w14:paraId="12836564" w14:textId="77777777" w:rsidR="00684167" w:rsidRDefault="00684167" w:rsidP="00535ACE">
      <w:pPr>
        <w:pStyle w:val="ScheduleUntitledsubclause1"/>
        <w:numPr>
          <w:ilvl w:val="1"/>
          <w:numId w:val="39"/>
        </w:numPr>
      </w:pPr>
      <w:bookmarkStart w:id="1032" w:name="a450572"/>
      <w:r>
        <w:t xml:space="preserve">[For any </w:t>
      </w:r>
      <w:r>
        <w:rPr>
          <w:b/>
        </w:rPr>
        <w:t>OR</w:t>
      </w:r>
      <w:r>
        <w:t xml:space="preserve"> If the] Pension Scheme [that] provides defined benefits, the actuary's report on the latest actuarial valuation describes the financial position of [that </w:t>
      </w:r>
      <w:r>
        <w:rPr>
          <w:b/>
        </w:rPr>
        <w:t>OR</w:t>
      </w:r>
      <w:r>
        <w:t xml:space="preserve"> the] Pension Scheme at its effective date. Nothing has happened since that date which would affect, to a material extent, the level of funding of [that </w:t>
      </w:r>
      <w:r>
        <w:rPr>
          <w:b/>
        </w:rPr>
        <w:t>OR</w:t>
      </w:r>
      <w:r>
        <w:t xml:space="preserve"> the] Pension Scheme. Since that date, contributions have been paid to [that </w:t>
      </w:r>
      <w:r>
        <w:rPr>
          <w:b/>
        </w:rPr>
        <w:t>OR</w:t>
      </w:r>
      <w:r>
        <w:t xml:space="preserve"> the] Pension Scheme at the rate[s] recommended by the actuary. No assets have been withdrawn from [that </w:t>
      </w:r>
      <w:r>
        <w:rPr>
          <w:b/>
        </w:rPr>
        <w:t>OR</w:t>
      </w:r>
      <w:r>
        <w:t xml:space="preserve"> the] Pensio</w:t>
      </w:r>
      <w:r>
        <w:t>n Scheme (except to pay benefits) since the effective date of the list of assets disclosed in the Disclosure Letter.</w:t>
      </w:r>
      <w:bookmarkEnd w:id="1032"/>
    </w:p>
    <w:p w14:paraId="12836565" w14:textId="77777777" w:rsidR="00684167" w:rsidRDefault="00684167" w:rsidP="00535ACE">
      <w:pPr>
        <w:pStyle w:val="ScheduleUntitledsubclause1"/>
        <w:numPr>
          <w:ilvl w:val="1"/>
          <w:numId w:val="39"/>
        </w:numPr>
      </w:pPr>
      <w:bookmarkStart w:id="1033" w:name="a654020"/>
      <w:r>
        <w:t xml:space="preserve">[Prior to 1 October 2012, the Company and the Subsidiaries provided access to a designated stakeholder scheme for their Pensionable Employees who were not members of [the </w:t>
      </w:r>
      <w:r>
        <w:rPr>
          <w:b/>
        </w:rPr>
        <w:t>OR</w:t>
      </w:r>
      <w:r>
        <w:t xml:space="preserve"> a] Pension Scheme, as required by section 3 of the Welfare Reform and Pensions Act 1999 </w:t>
      </w:r>
      <w:r>
        <w:rPr>
          <w:b/>
        </w:rPr>
        <w:t>OR</w:t>
      </w:r>
      <w:r>
        <w:t xml:space="preserve"> The Company </w:t>
      </w:r>
      <w:r>
        <w:lastRenderedPageBreak/>
        <w:t>and the Subsidiaries were exempt from providing access to a stakeholder scheme for their Pensionable Employees.]</w:t>
      </w:r>
      <w:bookmarkEnd w:id="1033"/>
    </w:p>
    <w:p w14:paraId="12836566" w14:textId="77777777" w:rsidR="00684167" w:rsidRDefault="00684167" w:rsidP="00535ACE">
      <w:pPr>
        <w:pStyle w:val="ScheduleUntitledsubclause1"/>
        <w:numPr>
          <w:ilvl w:val="1"/>
          <w:numId w:val="39"/>
        </w:numPr>
      </w:pPr>
      <w:bookmarkStart w:id="1034" w:name="a151998"/>
      <w:r>
        <w:t xml:space="preserve">Neither the Company nor the Subsidiaries [nor the trustees of any Pension Scheme </w:t>
      </w:r>
      <w:r>
        <w:t>that is an occupational pension scheme] have discriminated against, or in relation to, any Pensionable Employee on grounds of age, sex, disability, marital status, hours of work, fixed-term or temporary agency worker status, sexual orientation, religion or belief in providing pension, lump-sum, death, ill-health, disability or accident benefits.</w:t>
      </w:r>
      <w:bookmarkEnd w:id="1034"/>
    </w:p>
    <w:p w14:paraId="12836567" w14:textId="77777777" w:rsidR="00684167" w:rsidRDefault="00684167" w:rsidP="00535ACE">
      <w:pPr>
        <w:pStyle w:val="ScheduleUntitledsubclause1"/>
        <w:numPr>
          <w:ilvl w:val="1"/>
          <w:numId w:val="39"/>
        </w:numPr>
      </w:pPr>
      <w:bookmarkStart w:id="1035" w:name="a923644"/>
      <w:r>
        <w:t>No claims or complaints have been made or are pending or threatened in relation to the Pension Scheme[s] or otherwise in respect of the provision of (or failure to provide) pension, lump-sum, death, ill-health, disability or accident benefits by the Company or any of the Subsidiaries in relation to any of the Pensionable Employees. There are no facts or circumstances likely to give rise to such claims or complaints.</w:t>
      </w:r>
      <w:bookmarkEnd w:id="1035"/>
    </w:p>
    <w:p w14:paraId="12836568" w14:textId="77777777" w:rsidR="00684167" w:rsidRDefault="00684167" w:rsidP="00535ACE">
      <w:pPr>
        <w:pStyle w:val="ScheduleUntitledsubclause1"/>
        <w:numPr>
          <w:ilvl w:val="1"/>
          <w:numId w:val="39"/>
        </w:numPr>
      </w:pPr>
      <w:bookmarkStart w:id="1036" w:name="a874283"/>
      <w:r>
        <w:t>No acts, omissions or other events have been reported to the Pensions Regulator under sections 69 or 70 of the Pensions Act 2004 and there is no fact or circumstance likely to give rise to such reports.</w:t>
      </w:r>
      <w:bookmarkEnd w:id="1036"/>
    </w:p>
    <w:p w14:paraId="12836569" w14:textId="77777777" w:rsidR="00684167" w:rsidRDefault="00684167" w:rsidP="00535ACE">
      <w:pPr>
        <w:pStyle w:val="ScheduleUntitledsubclause1"/>
        <w:numPr>
          <w:ilvl w:val="1"/>
          <w:numId w:val="39"/>
        </w:numPr>
      </w:pPr>
      <w:bookmarkStart w:id="1037" w:name="a756788"/>
      <w:r>
        <w:t xml:space="preserve">The Pension Scheme[s] do[es] not and [has </w:t>
      </w:r>
      <w:r>
        <w:rPr>
          <w:b/>
        </w:rPr>
        <w:t>OR</w:t>
      </w:r>
      <w:r>
        <w:t xml:space="preserve"> have] not accepted any contributions from a European employer as defined for the purposes of Part 7 of the Pensions Act 2004.</w:t>
      </w:r>
      <w:bookmarkEnd w:id="1037"/>
    </w:p>
    <w:p w14:paraId="1283656A" w14:textId="77777777" w:rsidR="00684167" w:rsidRDefault="00684167" w:rsidP="00535ACE">
      <w:pPr>
        <w:pStyle w:val="ScheduleUntitledsubclause1"/>
        <w:numPr>
          <w:ilvl w:val="1"/>
          <w:numId w:val="39"/>
        </w:numPr>
      </w:pPr>
      <w:bookmarkStart w:id="1038" w:name="a400113"/>
      <w:r>
        <w:t>[The Pensions Scheme[s] [and (if applicable) the trustees of the Pension Scheme[s]] have at all times complied with the requirements of the Data Protection Laws in relation to the processing of personal data.]</w:t>
      </w:r>
      <w:bookmarkEnd w:id="1038"/>
    </w:p>
    <w:p w14:paraId="1283656B" w14:textId="77777777" w:rsidR="00684167" w:rsidRDefault="00684167" w:rsidP="00535ACE">
      <w:pPr>
        <w:pStyle w:val="ScheduleUntitledsubclause1"/>
        <w:numPr>
          <w:ilvl w:val="1"/>
          <w:numId w:val="39"/>
        </w:numPr>
      </w:pPr>
      <w:bookmarkStart w:id="1039" w:name="a109273"/>
      <w:r>
        <w:t xml:space="preserve">[For any </w:t>
      </w:r>
      <w:r>
        <w:rPr>
          <w:b/>
        </w:rPr>
        <w:t>OR</w:t>
      </w:r>
      <w:r>
        <w:t xml:space="preserve"> If the] Pension Scheme [that] provides defined benefits, there has been no arrangement which might be construed as a compromise or a reduction of a statutory debt under section 75 or 75A of the Pensions Act 1995.</w:t>
      </w:r>
      <w:bookmarkEnd w:id="1039"/>
    </w:p>
    <w:p w14:paraId="1283656C" w14:textId="77777777" w:rsidR="00684167" w:rsidRDefault="00684167" w:rsidP="00535ACE">
      <w:pPr>
        <w:pStyle w:val="ScheduleUntitledsubclause1"/>
        <w:numPr>
          <w:ilvl w:val="1"/>
          <w:numId w:val="39"/>
        </w:numPr>
      </w:pPr>
      <w:bookmarkStart w:id="1040" w:name="a1051820"/>
      <w:r>
        <w:t xml:space="preserve">[For any </w:t>
      </w:r>
      <w:r>
        <w:rPr>
          <w:b/>
        </w:rPr>
        <w:t>OR</w:t>
      </w:r>
      <w:r>
        <w:t xml:space="preserve"> If the] Pension Scheme [that] provides defined benefits, there is no amount that is treated as a debt due to the trustees of [that </w:t>
      </w:r>
      <w:r>
        <w:rPr>
          <w:b/>
        </w:rPr>
        <w:t>OR</w:t>
      </w:r>
      <w:r>
        <w:t xml:space="preserve"> the] Pension Scheme, or from the Company or any Subsidiary to the trustees of any other pension scheme, under section 75 or 75A of the Pensions Act 1995 (or its predecessor, section 144 of the Pension Schemes Act 1993). Neither the Company nor any Subsidiary has ever participated in any occupational pension scheme other than the Pension Scheme[s].</w:t>
      </w:r>
      <w:bookmarkEnd w:id="1040"/>
    </w:p>
    <w:p w14:paraId="1283656D" w14:textId="77777777" w:rsidR="00684167" w:rsidRDefault="00684167" w:rsidP="00535ACE">
      <w:pPr>
        <w:pStyle w:val="ScheduleUntitledsubclause1"/>
        <w:numPr>
          <w:ilvl w:val="1"/>
          <w:numId w:val="39"/>
        </w:numPr>
      </w:pPr>
      <w:bookmarkStart w:id="1041" w:name="a489755"/>
      <w:r>
        <w:t xml:space="preserve">[For any Pension Scheme that </w:t>
      </w:r>
      <w:r>
        <w:rPr>
          <w:b/>
        </w:rPr>
        <w:t>OR</w:t>
      </w:r>
      <w:r>
        <w:t xml:space="preserve"> If the Pension Scheme] is a money purchase scheme, [that scheme </w:t>
      </w:r>
      <w:r>
        <w:rPr>
          <w:b/>
        </w:rPr>
        <w:t>OR</w:t>
      </w:r>
      <w:r>
        <w:t xml:space="preserve"> it] provides money purchase benefits only as defined in section 181 of the Pension Schemes Act 1993.</w:t>
      </w:r>
      <w:bookmarkEnd w:id="1041"/>
    </w:p>
    <w:p w14:paraId="1283656E" w14:textId="77777777" w:rsidR="00684167" w:rsidRPr="00BC0532" w:rsidRDefault="00684167" w:rsidP="00535ACE">
      <w:pPr>
        <w:pStyle w:val="ScheduleUntitledsubclause1"/>
        <w:numPr>
          <w:ilvl w:val="1"/>
          <w:numId w:val="39"/>
        </w:numPr>
      </w:pPr>
      <w:bookmarkStart w:id="1042" w:name="a402985"/>
      <w:r>
        <w:t xml:space="preserve">Neither the Company nor any of the Subsidiaries has at any time operated or participated in an occupational pension scheme (as defined in section 1 of the Pension Schemes Act 1993) located </w:t>
      </w:r>
      <w:r>
        <w:lastRenderedPageBreak/>
        <w:t>in the United Kingdom which accepts contributions from an employer based outside of the United Kingdom, nor has the Company or any of the Subsidiaries contributed to a non-UK occupational pension scheme.</w:t>
      </w:r>
      <w:bookmarkEnd w:id="1042"/>
    </w:p>
    <w:p w14:paraId="1283656F" w14:textId="77777777" w:rsidR="00684167" w:rsidRDefault="00684167" w:rsidP="00535ACE">
      <w:pPr>
        <w:pStyle w:val="ScheduleTitleClause"/>
        <w:numPr>
          <w:ilvl w:val="0"/>
          <w:numId w:val="39"/>
        </w:numPr>
      </w:pPr>
      <w:r>
        <w:fldChar w:fldCharType="begin"/>
      </w:r>
      <w:r>
        <w:instrText>TC "29. Property" \l 1</w:instrText>
      </w:r>
      <w:r>
        <w:fldChar w:fldCharType="end"/>
      </w:r>
      <w:bookmarkStart w:id="1043" w:name="_Toc256000073"/>
      <w:bookmarkStart w:id="1044" w:name="a685332"/>
      <w:r>
        <w:t>Property</w:t>
      </w:r>
      <w:bookmarkEnd w:id="1043"/>
      <w:bookmarkEnd w:id="1044"/>
    </w:p>
    <w:p w14:paraId="12836570" w14:textId="77777777" w:rsidR="00684167" w:rsidRDefault="00684167" w:rsidP="00535ACE">
      <w:pPr>
        <w:pStyle w:val="ScheduleUntitledsubclause1"/>
        <w:numPr>
          <w:ilvl w:val="1"/>
          <w:numId w:val="39"/>
        </w:numPr>
      </w:pPr>
      <w:bookmarkStart w:id="1045" w:name="a145461"/>
      <w:r>
        <w:t>The definitions in this paragraph apply in this agreement.</w:t>
      </w:r>
      <w:bookmarkEnd w:id="1045"/>
    </w:p>
    <w:p w14:paraId="12836571" w14:textId="77777777" w:rsidR="00684167" w:rsidRDefault="00684167" w:rsidP="00B32522">
      <w:pPr>
        <w:pStyle w:val="DefinedTermPara"/>
      </w:pPr>
      <w:bookmarkStart w:id="1046" w:name="a108512"/>
      <w:r>
        <w:rPr>
          <w:rStyle w:val="DefTerm"/>
        </w:rPr>
        <w:t>Current Use</w:t>
      </w:r>
      <w:r>
        <w:t xml:space="preserve">: the identified use for each Property as set out in </w:t>
      </w:r>
      <w:r>
        <w:fldChar w:fldCharType="begin"/>
      </w:r>
      <w:r>
        <w:rPr>
          <w:highlight w:val="lightGray"/>
        </w:rPr>
        <w:instrText>REF a505066 \h \w</w:instrText>
      </w:r>
      <w:r>
        <w:fldChar w:fldCharType="separate"/>
      </w:r>
      <w:r>
        <w:t>Schedule 9</w:t>
      </w:r>
      <w:r>
        <w:fldChar w:fldCharType="end"/>
      </w:r>
      <w:r>
        <w:t>.</w:t>
      </w:r>
      <w:bookmarkEnd w:id="1046"/>
    </w:p>
    <w:p w14:paraId="12836572" w14:textId="77777777" w:rsidR="00684167" w:rsidRDefault="00684167" w:rsidP="00B32522">
      <w:pPr>
        <w:pStyle w:val="DefinedTermPara"/>
      </w:pPr>
      <w:bookmarkStart w:id="1047" w:name="a911981"/>
      <w:r>
        <w:rPr>
          <w:rStyle w:val="DefTerm"/>
        </w:rPr>
        <w:t>Freehold Properties</w:t>
      </w:r>
      <w:r>
        <w:t xml:space="preserve">: the freehold properties set out in </w:t>
      </w:r>
      <w:r>
        <w:fldChar w:fldCharType="begin"/>
      </w:r>
      <w:r>
        <w:rPr>
          <w:highlight w:val="lightGray"/>
        </w:rPr>
        <w:instrText>REF a113903 \h \w</w:instrText>
      </w:r>
      <w:r>
        <w:fldChar w:fldCharType="separate"/>
      </w:r>
      <w:r>
        <w:t>Part 1</w:t>
      </w:r>
      <w:r>
        <w:fldChar w:fldCharType="end"/>
      </w:r>
      <w:r>
        <w:t xml:space="preserve"> of </w:t>
      </w:r>
      <w:r>
        <w:fldChar w:fldCharType="begin"/>
      </w:r>
      <w:r>
        <w:rPr>
          <w:highlight w:val="lightGray"/>
        </w:rPr>
        <w:instrText>REF a505066 \h \w</w:instrText>
      </w:r>
      <w:r>
        <w:fldChar w:fldCharType="separate"/>
      </w:r>
      <w:r>
        <w:t>Schedule 9</w:t>
      </w:r>
      <w:r>
        <w:fldChar w:fldCharType="end"/>
      </w:r>
      <w:r>
        <w:t>.</w:t>
      </w:r>
      <w:bookmarkEnd w:id="1047"/>
    </w:p>
    <w:p w14:paraId="12836573" w14:textId="77777777" w:rsidR="00684167" w:rsidRDefault="00684167" w:rsidP="00B32522">
      <w:pPr>
        <w:pStyle w:val="DefinedTermPara"/>
      </w:pPr>
      <w:bookmarkStart w:id="1048" w:name="a349288"/>
      <w:r>
        <w:rPr>
          <w:rStyle w:val="DefTerm"/>
          <w:b w:val="0"/>
        </w:rPr>
        <w:t>[</w:t>
      </w:r>
      <w:r>
        <w:rPr>
          <w:rStyle w:val="DefTerm"/>
        </w:rPr>
        <w:t>Investment Lease</w:t>
      </w:r>
      <w:r>
        <w:rPr>
          <w:rStyle w:val="DefTerm"/>
        </w:rPr>
        <w:fldChar w:fldCharType="begin"/>
      </w:r>
      <w:r>
        <w:rPr>
          <w:rStyle w:val="DefTerm"/>
        </w:rPr>
        <w:instrText xml:space="preserve"> MACROBUTTON optional </w:instrText>
      </w:r>
      <w:r>
        <w:rPr>
          <w:rStyle w:val="DefTerm"/>
        </w:rPr>
        <w:fldChar w:fldCharType="end"/>
      </w:r>
      <w:r>
        <w:t xml:space="preserve">: a lease, underlease or occupational licence identified in </w:t>
      </w:r>
      <w:r>
        <w:fldChar w:fldCharType="begin"/>
      </w:r>
      <w:r>
        <w:rPr>
          <w:highlight w:val="lightGray"/>
        </w:rPr>
        <w:instrText>REF a505066 \h \w</w:instrText>
      </w:r>
      <w:r>
        <w:fldChar w:fldCharType="separate"/>
      </w:r>
      <w:r>
        <w:t>Schedule 9</w:t>
      </w:r>
      <w:r>
        <w:fldChar w:fldCharType="end"/>
      </w:r>
      <w:r>
        <w:t xml:space="preserve"> as being one to which any of the Properties is subject, and all documents that are supplemental or collateral to such lease, underlease or occupational licence.]</w:t>
      </w:r>
      <w:bookmarkEnd w:id="1048"/>
    </w:p>
    <w:p w14:paraId="12836574" w14:textId="77777777" w:rsidR="00684167" w:rsidRDefault="00684167" w:rsidP="00B32522">
      <w:pPr>
        <w:pStyle w:val="DefinedTermPara"/>
      </w:pPr>
      <w:bookmarkStart w:id="1049" w:name="a846985"/>
      <w:r>
        <w:rPr>
          <w:rStyle w:val="DefTerm"/>
          <w:b w:val="0"/>
        </w:rPr>
        <w:t>[</w:t>
      </w:r>
      <w:r>
        <w:rPr>
          <w:rStyle w:val="DefTerm"/>
        </w:rPr>
        <w:t>Investment Property</w:t>
      </w:r>
      <w:r>
        <w:rPr>
          <w:rStyle w:val="DefTerm"/>
        </w:rPr>
        <w:fldChar w:fldCharType="begin"/>
      </w:r>
      <w:r>
        <w:rPr>
          <w:rStyle w:val="DefTerm"/>
        </w:rPr>
        <w:instrText xml:space="preserve"> MACROBUTTON optional </w:instrText>
      </w:r>
      <w:r>
        <w:rPr>
          <w:rStyle w:val="DefTerm"/>
        </w:rPr>
        <w:fldChar w:fldCharType="end"/>
      </w:r>
      <w:r>
        <w:t xml:space="preserve">: a Property identified in </w:t>
      </w:r>
      <w:r>
        <w:fldChar w:fldCharType="begin"/>
      </w:r>
      <w:r>
        <w:rPr>
          <w:highlight w:val="lightGray"/>
        </w:rPr>
        <w:instrText>REF a505066 \h \w</w:instrText>
      </w:r>
      <w:r>
        <w:fldChar w:fldCharType="separate"/>
      </w:r>
      <w:r>
        <w:t>Schedule 9</w:t>
      </w:r>
      <w:r>
        <w:fldChar w:fldCharType="end"/>
      </w:r>
      <w:r>
        <w:t xml:space="preserve"> as being subject to an Investment Lease.]</w:t>
      </w:r>
      <w:bookmarkEnd w:id="1049"/>
    </w:p>
    <w:p w14:paraId="12836575" w14:textId="77777777" w:rsidR="00684167" w:rsidRDefault="00684167" w:rsidP="00B32522">
      <w:pPr>
        <w:pStyle w:val="DefinedTermPara"/>
      </w:pPr>
      <w:bookmarkStart w:id="1050" w:name="a435957"/>
      <w:r>
        <w:rPr>
          <w:rStyle w:val="DefTerm"/>
        </w:rPr>
        <w:t>Lease</w:t>
      </w:r>
      <w:r>
        <w:t>: the lease under which a Leasehold Property is held.</w:t>
      </w:r>
      <w:bookmarkEnd w:id="1050"/>
    </w:p>
    <w:p w14:paraId="12836576" w14:textId="77777777" w:rsidR="00684167" w:rsidRDefault="00684167" w:rsidP="00B32522">
      <w:pPr>
        <w:pStyle w:val="DefinedTermPara"/>
      </w:pPr>
      <w:bookmarkStart w:id="1051" w:name="a346501"/>
      <w:r>
        <w:rPr>
          <w:rStyle w:val="DefTerm"/>
        </w:rPr>
        <w:t>Leasehold Properties</w:t>
      </w:r>
      <w:r>
        <w:t xml:space="preserve">: the leasehold properties set out in </w:t>
      </w:r>
      <w:r>
        <w:fldChar w:fldCharType="begin"/>
      </w:r>
      <w:r>
        <w:rPr>
          <w:highlight w:val="lightGray"/>
        </w:rPr>
        <w:instrText>REF a298076 \h \w</w:instrText>
      </w:r>
      <w:r>
        <w:fldChar w:fldCharType="separate"/>
      </w:r>
      <w:r>
        <w:t>Part 2</w:t>
      </w:r>
      <w:r>
        <w:fldChar w:fldCharType="end"/>
      </w:r>
      <w:r>
        <w:t xml:space="preserve"> of </w:t>
      </w:r>
      <w:r>
        <w:fldChar w:fldCharType="begin"/>
      </w:r>
      <w:r>
        <w:rPr>
          <w:highlight w:val="lightGray"/>
        </w:rPr>
        <w:instrText>REF a505066 \h \w</w:instrText>
      </w:r>
      <w:r>
        <w:fldChar w:fldCharType="separate"/>
      </w:r>
      <w:r>
        <w:t>Schedule 9</w:t>
      </w:r>
      <w:r>
        <w:fldChar w:fldCharType="end"/>
      </w:r>
      <w:r>
        <w:t xml:space="preserve"> and </w:t>
      </w:r>
      <w:r>
        <w:rPr>
          <w:b/>
        </w:rPr>
        <w:t>Leasehold Property</w:t>
      </w:r>
      <w:r>
        <w:t xml:space="preserve"> means any one of them or part or parts of any one of them.</w:t>
      </w:r>
      <w:bookmarkEnd w:id="1051"/>
    </w:p>
    <w:p w14:paraId="12836577" w14:textId="77777777" w:rsidR="00684167" w:rsidRDefault="00684167" w:rsidP="00B32522">
      <w:pPr>
        <w:pStyle w:val="DefinedTermPara"/>
      </w:pPr>
      <w:bookmarkStart w:id="1052" w:name="a593139"/>
      <w:r>
        <w:rPr>
          <w:rStyle w:val="DefTerm"/>
        </w:rPr>
        <w:t>Planning Acts</w:t>
      </w:r>
      <w:r>
        <w:t xml:space="preserve">: the Town and Country Planning Act 1990, the Planning (Listed Buildings and Conservation Areas) Act 1990, the Planning (Hazardous Substances) Act 1990, the Planning (Consequential Provisions) Act 1990 the Planning and Compensation Act 1991, the Planning and Compulsory Purchase Act 2004, the Planning Act 2008, the Localism Act 2011, the Growth and Infrastructure Act 2013, the Housing and Planning Act 2016, the Neighbourhood Planning Act 2017 and any other legislation from time to time regulating the use or </w:t>
      </w:r>
      <w:r>
        <w:t>development of land.</w:t>
      </w:r>
      <w:bookmarkEnd w:id="1052"/>
    </w:p>
    <w:p w14:paraId="12836578" w14:textId="77777777" w:rsidR="00684167" w:rsidRDefault="00684167" w:rsidP="00B32522">
      <w:pPr>
        <w:pStyle w:val="DefinedTermPara"/>
      </w:pPr>
      <w:bookmarkStart w:id="1053" w:name="a480779"/>
      <w:r>
        <w:rPr>
          <w:rStyle w:val="DefTerm"/>
        </w:rPr>
        <w:t>Previously-owned Land and Buildings</w:t>
      </w:r>
      <w:r>
        <w:t>: any land and buildings that have, at any time before the date of this agreement, been owned (under whatever tenure), occupied or used by the Company or any of the Subsidiaries, but which are either:</w:t>
      </w:r>
      <w:bookmarkEnd w:id="1053"/>
    </w:p>
    <w:p w14:paraId="12836579" w14:textId="77777777" w:rsidR="00684167" w:rsidRDefault="00684167" w:rsidP="00B32522">
      <w:pPr>
        <w:pStyle w:val="DefinedTermNumber"/>
      </w:pPr>
      <w:r>
        <w:t>no longer owned, occupied or used by the Company or any of the Subsidiaries; or</w:t>
      </w:r>
    </w:p>
    <w:p w14:paraId="1283657A" w14:textId="77777777" w:rsidR="00684167" w:rsidRDefault="00684167" w:rsidP="00B32522">
      <w:pPr>
        <w:pStyle w:val="DefinedTermNumber"/>
      </w:pPr>
      <w:r>
        <w:t>are owned, occupied or used by the Company or a Subsidiary pursuant to a different lease, licence, transfer or conveyance.</w:t>
      </w:r>
    </w:p>
    <w:p w14:paraId="1283657B" w14:textId="77777777" w:rsidR="00684167" w:rsidRDefault="00684167" w:rsidP="00B32522">
      <w:pPr>
        <w:pStyle w:val="DefinedTermPara"/>
      </w:pPr>
      <w:bookmarkStart w:id="1054" w:name="a903885"/>
      <w:r>
        <w:rPr>
          <w:rStyle w:val="DefTerm"/>
        </w:rPr>
        <w:t>Properties</w:t>
      </w:r>
      <w:r>
        <w:t xml:space="preserve">: the Freehold Properties and the Leasehold Properties, and references to </w:t>
      </w:r>
      <w:r>
        <w:rPr>
          <w:b/>
        </w:rPr>
        <w:t>any of the Properties</w:t>
      </w:r>
      <w:r>
        <w:t xml:space="preserve"> or a </w:t>
      </w:r>
      <w:r>
        <w:rPr>
          <w:b/>
        </w:rPr>
        <w:t>Property</w:t>
      </w:r>
      <w:r>
        <w:t xml:space="preserve"> means any one of them, or any part or parts of any one of them.</w:t>
      </w:r>
      <w:bookmarkEnd w:id="1054"/>
    </w:p>
    <w:p w14:paraId="1283657C" w14:textId="77777777" w:rsidR="00684167" w:rsidRDefault="00684167" w:rsidP="00B32522">
      <w:pPr>
        <w:pStyle w:val="DefinedTermPara"/>
      </w:pPr>
      <w:bookmarkStart w:id="1055" w:name="a434040"/>
      <w:r>
        <w:rPr>
          <w:rStyle w:val="DefTerm"/>
        </w:rPr>
        <w:t>Statutory Agreement</w:t>
      </w:r>
      <w:r>
        <w:t>: an agreement or undertaking entered into under section 18 of the Public Health Act 1936, section 52 of the Town and Country Planning Act 1971, section 33 of the Local Government (Miscellaneous Provisions) Act 1982, section 106 of the Town and Country Planning Act 1990, section 104 of the Water Industry Act 1991 and any other legislation (later or earlier) similar to these statutes.</w:t>
      </w:r>
      <w:bookmarkEnd w:id="1055"/>
    </w:p>
    <w:p w14:paraId="1283657D" w14:textId="77777777" w:rsidR="00684167" w:rsidRDefault="00684167" w:rsidP="00535ACE">
      <w:pPr>
        <w:pStyle w:val="ScheduleUntitledsubclause1"/>
        <w:numPr>
          <w:ilvl w:val="1"/>
          <w:numId w:val="39"/>
        </w:numPr>
      </w:pPr>
      <w:bookmarkStart w:id="1056" w:name="a560207"/>
      <w:r>
        <w:t xml:space="preserve">The particulars of the Properties set out in </w:t>
      </w:r>
      <w:r>
        <w:fldChar w:fldCharType="begin"/>
      </w:r>
      <w:r>
        <w:rPr>
          <w:highlight w:val="lightGray"/>
        </w:rPr>
        <w:instrText>REF a505066 \h \w</w:instrText>
      </w:r>
      <w:r>
        <w:fldChar w:fldCharType="separate"/>
      </w:r>
      <w:r>
        <w:t>Schedule 9</w:t>
      </w:r>
      <w:r>
        <w:fldChar w:fldCharType="end"/>
      </w:r>
      <w:r>
        <w:t xml:space="preserve"> are true, complete and accurate.</w:t>
      </w:r>
      <w:bookmarkEnd w:id="1056"/>
    </w:p>
    <w:p w14:paraId="1283657E" w14:textId="77777777" w:rsidR="00684167" w:rsidRDefault="00684167" w:rsidP="00535ACE">
      <w:pPr>
        <w:pStyle w:val="ScheduleUntitledsubclause1"/>
        <w:numPr>
          <w:ilvl w:val="1"/>
          <w:numId w:val="39"/>
        </w:numPr>
      </w:pPr>
      <w:bookmarkStart w:id="1057" w:name="a560780"/>
      <w:r>
        <w:lastRenderedPageBreak/>
        <w:t>All of the Properties[, other than the Investment Properties,] are actively used by the Company or the Subsidiaries in connection with the Business. [The Investment Properties are held by the Company or the Subsidiaries as investments.]</w:t>
      </w:r>
      <w:bookmarkEnd w:id="1057"/>
    </w:p>
    <w:p w14:paraId="1283657F" w14:textId="77777777" w:rsidR="00684167" w:rsidRDefault="00684167" w:rsidP="00535ACE">
      <w:pPr>
        <w:pStyle w:val="ScheduleUntitledsubclause1"/>
        <w:numPr>
          <w:ilvl w:val="1"/>
          <w:numId w:val="39"/>
        </w:numPr>
      </w:pPr>
      <w:bookmarkStart w:id="1058" w:name="a203678"/>
      <w:r>
        <w:t>The Properties are the only land and buildings owned, used or occupied by the Company and the Subsidiaries.</w:t>
      </w:r>
      <w:bookmarkEnd w:id="1058"/>
    </w:p>
    <w:p w14:paraId="12836580" w14:textId="77777777" w:rsidR="00684167" w:rsidRDefault="00684167" w:rsidP="00535ACE">
      <w:pPr>
        <w:pStyle w:val="ScheduleUntitledsubclause1"/>
        <w:numPr>
          <w:ilvl w:val="1"/>
          <w:numId w:val="39"/>
        </w:numPr>
      </w:pPr>
      <w:bookmarkStart w:id="1059" w:name="a538844"/>
      <w:r>
        <w:t xml:space="preserve">Neither the Company nor any of the Subsidiaries has any right of ownership, right of use, option, right of first refusal or contractual obligation to </w:t>
      </w:r>
      <w:r>
        <w:t>purchase, or any other legal or equitable right, estate or interest in, or affecting, any land or buildings other than the Properties.</w:t>
      </w:r>
      <w:bookmarkEnd w:id="1059"/>
    </w:p>
    <w:p w14:paraId="12836581" w14:textId="77777777" w:rsidR="00684167" w:rsidRDefault="00684167" w:rsidP="00535ACE">
      <w:pPr>
        <w:pStyle w:val="ScheduleUntitledsubclause1"/>
        <w:numPr>
          <w:ilvl w:val="1"/>
          <w:numId w:val="39"/>
        </w:numPr>
      </w:pPr>
      <w:bookmarkStart w:id="1060" w:name="a267766"/>
      <w:r>
        <w:t>Neither the Company nor any of the Subsidiaries (nor any other company that has at any time been a subsidiary of the Company) has any actual or contingent liability in respect of Previously-owned Land and Buildings.</w:t>
      </w:r>
      <w:bookmarkEnd w:id="1060"/>
    </w:p>
    <w:p w14:paraId="12836582" w14:textId="77777777" w:rsidR="00684167" w:rsidRDefault="00684167" w:rsidP="00535ACE">
      <w:pPr>
        <w:pStyle w:val="ScheduleUntitledsubclause1"/>
        <w:numPr>
          <w:ilvl w:val="1"/>
          <w:numId w:val="39"/>
        </w:numPr>
      </w:pPr>
      <w:bookmarkStart w:id="1061" w:name="a346580"/>
      <w:r>
        <w:t>Neither the Company nor any of the Subsidiaries (nor any other company that has at any time been a subsidiary of the Company) has given any guarantee or indemnity for any liability relating to any of the Properties, [any of the Investment Leases,] any Previously-owned Land and Buildings or any other land or buildings.</w:t>
      </w:r>
      <w:bookmarkEnd w:id="1061"/>
    </w:p>
    <w:p w14:paraId="12836583" w14:textId="77777777" w:rsidR="00684167" w:rsidRDefault="00684167" w:rsidP="00535ACE">
      <w:pPr>
        <w:pStyle w:val="ScheduleUntitledsubclause1"/>
        <w:numPr>
          <w:ilvl w:val="1"/>
          <w:numId w:val="39"/>
        </w:numPr>
      </w:pPr>
      <w:bookmarkStart w:id="1062" w:name="a844557"/>
      <w:r>
        <w:t xml:space="preserve">All written replies to written enquiries given by or on behalf of the Sellers, the Company or any Subsidiary in relation to the Properties, and all written replies given in response to any written enquiries raised by or on behalf of the Buyer in relation to the Properties were complete and accurate at the date they were given, and would still be complete and accurate if the replies were instead being given on the date of this agreement. [In this </w:t>
      </w:r>
      <w:hyperlink w:anchor="a844557" w:history="1">
        <w:r>
          <w:rPr>
            <w:rStyle w:val="Hyperlink"/>
            <w:color w:val="000000"/>
            <w:highlight w:val="lightGray"/>
            <w:u w:val="none"/>
          </w:rPr>
          <w:t>paragraph 29.8</w:t>
        </w:r>
      </w:hyperlink>
      <w:r>
        <w:t xml:space="preserve">, the expressions </w:t>
      </w:r>
      <w:r>
        <w:rPr>
          <w:b/>
        </w:rPr>
        <w:t>written enquiries</w:t>
      </w:r>
      <w:r>
        <w:t xml:space="preserve"> and </w:t>
      </w:r>
      <w:r>
        <w:rPr>
          <w:b/>
        </w:rPr>
        <w:t>written replies</w:t>
      </w:r>
      <w:r>
        <w:t xml:space="preserve"> include any enquiries and any replies to enquiries requested or given by reference to the [SPECIFY THE STANDARD FORM OF ENQUIRIES USED, INCLUDING THE EDITION].]</w:t>
      </w:r>
      <w:bookmarkEnd w:id="1062"/>
    </w:p>
    <w:p w14:paraId="12836584" w14:textId="77777777" w:rsidR="00684167" w:rsidRDefault="00684167" w:rsidP="00535ACE">
      <w:pPr>
        <w:pStyle w:val="ScheduleUntitledsubclause1"/>
        <w:numPr>
          <w:ilvl w:val="1"/>
          <w:numId w:val="39"/>
        </w:numPr>
      </w:pPr>
      <w:bookmarkStart w:id="1063" w:name="a616204"/>
      <w:r>
        <w:t xml:space="preserve">The Company or the Subsidiary identified as the proprietor in </w:t>
      </w:r>
      <w:r>
        <w:fldChar w:fldCharType="begin"/>
      </w:r>
      <w:r>
        <w:rPr>
          <w:highlight w:val="lightGray"/>
        </w:rPr>
        <w:instrText>REF a505066 \h \w</w:instrText>
      </w:r>
      <w:r>
        <w:fldChar w:fldCharType="separate"/>
      </w:r>
      <w:r>
        <w:t>Schedule 9</w:t>
      </w:r>
      <w:r>
        <w:fldChar w:fldCharType="end"/>
      </w:r>
      <w:r>
        <w:t xml:space="preserve"> is solely legally and beneficially entitled, and has a good and marketable title, to each of the Properties.</w:t>
      </w:r>
      <w:bookmarkEnd w:id="1063"/>
    </w:p>
    <w:p w14:paraId="12836585" w14:textId="77777777" w:rsidR="00684167" w:rsidRDefault="00684167" w:rsidP="00535ACE">
      <w:pPr>
        <w:pStyle w:val="ScheduleUntitledsubclause1"/>
        <w:numPr>
          <w:ilvl w:val="1"/>
          <w:numId w:val="39"/>
        </w:numPr>
      </w:pPr>
      <w:bookmarkStart w:id="1064" w:name="a566843"/>
      <w:r>
        <w:t xml:space="preserve">The Company or the Subsidiary identified as the proprietor in </w:t>
      </w:r>
      <w:r>
        <w:fldChar w:fldCharType="begin"/>
      </w:r>
      <w:r>
        <w:rPr>
          <w:highlight w:val="lightGray"/>
        </w:rPr>
        <w:instrText>REF a505066 \h \w</w:instrText>
      </w:r>
      <w:r>
        <w:fldChar w:fldCharType="separate"/>
      </w:r>
      <w:r>
        <w:t>Schedule 9</w:t>
      </w:r>
      <w:r>
        <w:fldChar w:fldCharType="end"/>
      </w:r>
      <w:r>
        <w:t xml:space="preserve"> is in possession and actual occupation of the whole of each of the Properties on an exclusive basis, and no right of occupation or enjoyment has been acquired or is in the course of being acquired by any third party, or has been granted or agreed to be granted to any third party.</w:t>
      </w:r>
      <w:bookmarkEnd w:id="1064"/>
    </w:p>
    <w:p w14:paraId="12836586" w14:textId="77777777" w:rsidR="00684167" w:rsidRDefault="00684167" w:rsidP="00535ACE">
      <w:pPr>
        <w:pStyle w:val="ScheduleUntitledsubclause1"/>
        <w:numPr>
          <w:ilvl w:val="1"/>
          <w:numId w:val="39"/>
        </w:numPr>
      </w:pPr>
      <w:bookmarkStart w:id="1065" w:name="a449348"/>
      <w:r>
        <w:t xml:space="preserve">[The Sellers have in their possession and control and have Disclosed </w:t>
      </w:r>
      <w:r>
        <w:rPr>
          <w:b/>
        </w:rPr>
        <w:t>OR</w:t>
      </w:r>
      <w:r>
        <w:t xml:space="preserve"> The Sellers' Solicitors hold to the order of the Sellers and the Sellers have Disclosed]:</w:t>
      </w:r>
      <w:bookmarkEnd w:id="1065"/>
    </w:p>
    <w:p w14:paraId="12836587" w14:textId="77777777" w:rsidR="00684167" w:rsidRDefault="00684167" w:rsidP="00535ACE">
      <w:pPr>
        <w:pStyle w:val="ScheduleUntitledsubclause2"/>
        <w:numPr>
          <w:ilvl w:val="2"/>
          <w:numId w:val="39"/>
        </w:numPr>
      </w:pPr>
      <w:bookmarkStart w:id="1066" w:name="a801832"/>
      <w:r>
        <w:t xml:space="preserve">copies of all the title deeds and </w:t>
      </w:r>
      <w:r>
        <w:t>documents necessary to prove good and marketable title to the Properties; and</w:t>
      </w:r>
      <w:bookmarkEnd w:id="1066"/>
    </w:p>
    <w:p w14:paraId="12836588" w14:textId="77777777" w:rsidR="00684167" w:rsidRDefault="00684167" w:rsidP="00535ACE">
      <w:pPr>
        <w:pStyle w:val="ScheduleUntitledsubclause2"/>
        <w:numPr>
          <w:ilvl w:val="2"/>
          <w:numId w:val="39"/>
        </w:numPr>
      </w:pPr>
      <w:bookmarkStart w:id="1067" w:name="a744380"/>
      <w:r>
        <w:t>in relation to each Lease:</w:t>
      </w:r>
      <w:bookmarkEnd w:id="1067"/>
    </w:p>
    <w:p w14:paraId="12836589" w14:textId="77777777" w:rsidR="00684167" w:rsidRDefault="00684167" w:rsidP="00535ACE">
      <w:pPr>
        <w:pStyle w:val="ScheduleUntitledsubclause3"/>
        <w:numPr>
          <w:ilvl w:val="3"/>
          <w:numId w:val="39"/>
        </w:numPr>
      </w:pPr>
      <w:bookmarkStart w:id="1068" w:name="a182315"/>
      <w:r>
        <w:lastRenderedPageBreak/>
        <w:t>evidence of the reversioner's title to the Lease;</w:t>
      </w:r>
      <w:bookmarkEnd w:id="1068"/>
    </w:p>
    <w:p w14:paraId="1283658A" w14:textId="77777777" w:rsidR="00684167" w:rsidRDefault="00684167" w:rsidP="00535ACE">
      <w:pPr>
        <w:pStyle w:val="ScheduleUntitledsubclause3"/>
        <w:numPr>
          <w:ilvl w:val="3"/>
          <w:numId w:val="39"/>
        </w:numPr>
      </w:pPr>
      <w:bookmarkStart w:id="1069" w:name="a602932"/>
      <w:r>
        <w:t>all consents required under the Lease;</w:t>
      </w:r>
      <w:bookmarkEnd w:id="1069"/>
    </w:p>
    <w:p w14:paraId="1283658B" w14:textId="77777777" w:rsidR="00684167" w:rsidRDefault="00684167" w:rsidP="00535ACE">
      <w:pPr>
        <w:pStyle w:val="ScheduleUntitledsubclause3"/>
        <w:numPr>
          <w:ilvl w:val="3"/>
          <w:numId w:val="39"/>
        </w:numPr>
      </w:pPr>
      <w:bookmarkStart w:id="1070" w:name="a137819"/>
      <w:r>
        <w:t>copies of all assignments of the Lease; and</w:t>
      </w:r>
      <w:bookmarkEnd w:id="1070"/>
    </w:p>
    <w:p w14:paraId="1283658C" w14:textId="77777777" w:rsidR="00684167" w:rsidRDefault="00684167" w:rsidP="00535ACE">
      <w:pPr>
        <w:pStyle w:val="ScheduleUntitledsubclause3"/>
        <w:numPr>
          <w:ilvl w:val="3"/>
          <w:numId w:val="39"/>
        </w:numPr>
      </w:pPr>
      <w:bookmarkStart w:id="1071" w:name="a251268"/>
      <w:r>
        <w:t>evidence of the current annual rent payable under the Lease.</w:t>
      </w:r>
      <w:bookmarkEnd w:id="1071"/>
    </w:p>
    <w:p w14:paraId="1283658D" w14:textId="77777777" w:rsidR="00684167" w:rsidRDefault="00684167" w:rsidP="00535ACE">
      <w:pPr>
        <w:pStyle w:val="ScheduleUntitledsubclause1"/>
        <w:numPr>
          <w:ilvl w:val="1"/>
          <w:numId w:val="39"/>
        </w:numPr>
      </w:pPr>
      <w:bookmarkStart w:id="1072" w:name="a176499"/>
      <w:r>
        <w:t>The documents of title relating to the Properties to be delivered to the Buyer on Completion will all be original documents, properly stamped with stamp duty (or, as the case may be, accompanied by the proper stamp duty land tax or land transaction tax return in respect of that document) and registered, where required.</w:t>
      </w:r>
      <w:bookmarkEnd w:id="1072"/>
    </w:p>
    <w:p w14:paraId="1283658E" w14:textId="77777777" w:rsidR="00684167" w:rsidRDefault="00684167" w:rsidP="00535ACE">
      <w:pPr>
        <w:pStyle w:val="ScheduleUntitledsubclause1"/>
        <w:numPr>
          <w:ilvl w:val="1"/>
          <w:numId w:val="39"/>
        </w:numPr>
      </w:pPr>
      <w:bookmarkStart w:id="1073" w:name="a400807"/>
      <w:r>
        <w:t>Where title to any of the Properties is not registered at the Land Registry, there is no caution against first registration of title and no event has occurred in consequence of which a caution against first registration of title could have been effected.</w:t>
      </w:r>
      <w:bookmarkEnd w:id="1073"/>
    </w:p>
    <w:p w14:paraId="1283658F" w14:textId="77777777" w:rsidR="00684167" w:rsidRDefault="00684167" w:rsidP="00535ACE">
      <w:pPr>
        <w:pStyle w:val="ScheduleUntitledsubclause1"/>
        <w:numPr>
          <w:ilvl w:val="1"/>
          <w:numId w:val="39"/>
        </w:numPr>
      </w:pPr>
      <w:bookmarkStart w:id="1074" w:name="a462304"/>
      <w:r>
        <w:t>There is no circumstance that could render any transaction affecting the title of the Company or any of the Subsidiaries to any of the Properties liable to be set aside under the Insolvency Act 1986.</w:t>
      </w:r>
      <w:bookmarkEnd w:id="1074"/>
    </w:p>
    <w:p w14:paraId="12836590" w14:textId="77777777" w:rsidR="00684167" w:rsidRDefault="00684167" w:rsidP="00535ACE">
      <w:pPr>
        <w:pStyle w:val="ScheduleUntitledsubclause1"/>
        <w:numPr>
          <w:ilvl w:val="1"/>
          <w:numId w:val="39"/>
        </w:numPr>
      </w:pPr>
      <w:bookmarkStart w:id="1075" w:name="a746654"/>
      <w:r>
        <w:t>There are no insurance policies relating to any issue of title affecting any of the Properties.</w:t>
      </w:r>
      <w:bookmarkEnd w:id="1075"/>
    </w:p>
    <w:p w14:paraId="12836591" w14:textId="77777777" w:rsidR="00684167" w:rsidRDefault="00684167" w:rsidP="00535ACE">
      <w:pPr>
        <w:pStyle w:val="ScheduleUntitledsubclause1"/>
        <w:numPr>
          <w:ilvl w:val="1"/>
          <w:numId w:val="39"/>
        </w:numPr>
      </w:pPr>
      <w:bookmarkStart w:id="1076" w:name="a159182"/>
      <w:r>
        <w:t>There are, appurtenant to each of the Properties, all rights and easements necessary for their Current Use and enjoyment (without restriction as to time or otherwise), and the access for each of the Properties is over roads adopted by the local authority and maintained at public expense and such roads immediately abut the Properties at each point where access is gained.</w:t>
      </w:r>
      <w:bookmarkEnd w:id="1076"/>
    </w:p>
    <w:p w14:paraId="12836592" w14:textId="77777777" w:rsidR="00684167" w:rsidRDefault="00684167" w:rsidP="00535ACE">
      <w:pPr>
        <w:pStyle w:val="ScheduleUntitledsubclause1"/>
        <w:numPr>
          <w:ilvl w:val="1"/>
          <w:numId w:val="39"/>
        </w:numPr>
      </w:pPr>
      <w:bookmarkStart w:id="1077" w:name="a187180"/>
      <w:r>
        <w:t>The unexpired residue of the term granted by each Lease [and each Investment Lease] is vested in the Company or a Subsidiary and is valid and subsisting against all persons, including any person in whom any superior estate or interest is vested.</w:t>
      </w:r>
      <w:bookmarkEnd w:id="1077"/>
    </w:p>
    <w:p w14:paraId="12836593" w14:textId="77777777" w:rsidR="00684167" w:rsidRDefault="00684167" w:rsidP="00535ACE">
      <w:pPr>
        <w:pStyle w:val="ScheduleUntitledsubclause1"/>
        <w:numPr>
          <w:ilvl w:val="1"/>
          <w:numId w:val="39"/>
        </w:numPr>
      </w:pPr>
      <w:bookmarkStart w:id="1078" w:name="a368763"/>
      <w:r>
        <w:t>In relation to each Lease[ and each Investment Lease], the landlord and each lessee, tenant, licensee or occupier has observed and performed in all material respects all covenants, restrictions, stipulations and other encumbrances and there has not been (expressly or impliedly) any waiver of or acquiescence to any breach of them.</w:t>
      </w:r>
      <w:bookmarkEnd w:id="1078"/>
    </w:p>
    <w:p w14:paraId="12836594" w14:textId="77777777" w:rsidR="00684167" w:rsidRDefault="00684167" w:rsidP="00535ACE">
      <w:pPr>
        <w:pStyle w:val="ScheduleUntitledsubclause1"/>
        <w:numPr>
          <w:ilvl w:val="1"/>
          <w:numId w:val="39"/>
        </w:numPr>
      </w:pPr>
      <w:bookmarkStart w:id="1079" w:name="a558436"/>
      <w:r>
        <w:t>In relation to each Lease[ and each Investment Lease], all principal rent and additional rent and all other sums payable by each lessee, tenant, licensee or occupier under each Lease[ or Investment Lease] (</w:t>
      </w:r>
      <w:r>
        <w:rPr>
          <w:rStyle w:val="DefTerm"/>
        </w:rPr>
        <w:t>Lease Sums</w:t>
      </w:r>
      <w:r>
        <w:t>) have been paid as and when they became due and no Lease Sums have been:</w:t>
      </w:r>
      <w:bookmarkEnd w:id="1079"/>
    </w:p>
    <w:p w14:paraId="12836595" w14:textId="77777777" w:rsidR="00684167" w:rsidRDefault="00684167" w:rsidP="00535ACE">
      <w:pPr>
        <w:pStyle w:val="ScheduleUntitledsubclause2"/>
        <w:numPr>
          <w:ilvl w:val="2"/>
          <w:numId w:val="39"/>
        </w:numPr>
      </w:pPr>
      <w:bookmarkStart w:id="1080" w:name="a458259"/>
      <w:r>
        <w:t>set off or withheld; or</w:t>
      </w:r>
      <w:bookmarkEnd w:id="1080"/>
    </w:p>
    <w:p w14:paraId="12836596" w14:textId="77777777" w:rsidR="00684167" w:rsidRDefault="00684167" w:rsidP="00535ACE">
      <w:pPr>
        <w:pStyle w:val="ScheduleUntitledsubclause2"/>
        <w:numPr>
          <w:ilvl w:val="2"/>
          <w:numId w:val="39"/>
        </w:numPr>
      </w:pPr>
      <w:bookmarkStart w:id="1081" w:name="a1024369"/>
      <w:r>
        <w:t>commuted, waived or paid in advance of the due date for payment.</w:t>
      </w:r>
      <w:bookmarkEnd w:id="1081"/>
    </w:p>
    <w:p w14:paraId="12836597" w14:textId="77777777" w:rsidR="00684167" w:rsidRDefault="00684167" w:rsidP="00535ACE">
      <w:pPr>
        <w:pStyle w:val="ScheduleUntitledsubclause1"/>
        <w:numPr>
          <w:ilvl w:val="1"/>
          <w:numId w:val="39"/>
        </w:numPr>
      </w:pPr>
      <w:bookmarkStart w:id="1082" w:name="a326038"/>
      <w:r>
        <w:t>No collateral assurances, undertakings or concessions have been made by any party to any Lease.</w:t>
      </w:r>
      <w:bookmarkEnd w:id="1082"/>
    </w:p>
    <w:p w14:paraId="12836598" w14:textId="77777777" w:rsidR="00684167" w:rsidRDefault="00684167" w:rsidP="00535ACE">
      <w:pPr>
        <w:pStyle w:val="ScheduleUntitledsubclause1"/>
        <w:numPr>
          <w:ilvl w:val="1"/>
          <w:numId w:val="39"/>
        </w:numPr>
      </w:pPr>
      <w:bookmarkStart w:id="1083" w:name="a686611"/>
      <w:r>
        <w:lastRenderedPageBreak/>
        <w:t>No premium or principal rent has been taken or accepted from or agreed with any lessee, tenant, licensee or occupier under any Lease beyond what is legally permitted.</w:t>
      </w:r>
      <w:bookmarkEnd w:id="1083"/>
    </w:p>
    <w:p w14:paraId="12836599" w14:textId="77777777" w:rsidR="00684167" w:rsidRDefault="00684167" w:rsidP="00535ACE">
      <w:pPr>
        <w:pStyle w:val="ScheduleUntitledsubclause1"/>
        <w:numPr>
          <w:ilvl w:val="1"/>
          <w:numId w:val="39"/>
        </w:numPr>
      </w:pPr>
      <w:bookmarkStart w:id="1084" w:name="a73731"/>
      <w:r>
        <w:t>Any consents required for the grant of each Lease and for any assignment of each Lease, have been obtained and placed with the documents of title along with evidence of the registration of grant where required.</w:t>
      </w:r>
      <w:bookmarkEnd w:id="1084"/>
    </w:p>
    <w:p w14:paraId="1283659A" w14:textId="77777777" w:rsidR="00684167" w:rsidRDefault="00684167" w:rsidP="00535ACE">
      <w:pPr>
        <w:pStyle w:val="ScheduleUntitledsubclause1"/>
        <w:numPr>
          <w:ilvl w:val="1"/>
          <w:numId w:val="39"/>
        </w:numPr>
      </w:pPr>
      <w:bookmarkStart w:id="1085" w:name="a443532"/>
      <w:r>
        <w:t>The Properties (and the proceeds of sale from them) are free from:</w:t>
      </w:r>
      <w:bookmarkEnd w:id="1085"/>
    </w:p>
    <w:p w14:paraId="1283659B" w14:textId="77777777" w:rsidR="00684167" w:rsidRDefault="00684167" w:rsidP="00535ACE">
      <w:pPr>
        <w:pStyle w:val="ScheduleUntitledsubclause2"/>
        <w:numPr>
          <w:ilvl w:val="2"/>
          <w:numId w:val="39"/>
        </w:numPr>
      </w:pPr>
      <w:bookmarkStart w:id="1086" w:name="a334128"/>
      <w:r>
        <w:t xml:space="preserve">any mortgage, </w:t>
      </w:r>
      <w:r>
        <w:t>debenture, charge (whether legal or equitable and whether fixed or floating), rentcharge, lien or other right in the nature of security; and</w:t>
      </w:r>
      <w:bookmarkEnd w:id="1086"/>
    </w:p>
    <w:p w14:paraId="1283659C" w14:textId="77777777" w:rsidR="00684167" w:rsidRDefault="00684167" w:rsidP="00535ACE">
      <w:pPr>
        <w:pStyle w:val="ScheduleUntitledsubclause2"/>
        <w:numPr>
          <w:ilvl w:val="2"/>
          <w:numId w:val="39"/>
        </w:numPr>
      </w:pPr>
      <w:bookmarkStart w:id="1087" w:name="a131183"/>
      <w:r>
        <w:t>any agreement for sale, estate contract, option, right of pre-emption or right of first refusal,</w:t>
      </w:r>
      <w:bookmarkEnd w:id="1087"/>
    </w:p>
    <w:p w14:paraId="1283659D" w14:textId="77777777" w:rsidR="00684167" w:rsidRDefault="00684167" w:rsidP="00B32522">
      <w:pPr>
        <w:pStyle w:val="Parasubclause1"/>
      </w:pPr>
      <w:r>
        <w:t>and there is no agreement or commitment to give or create any of them.</w:t>
      </w:r>
    </w:p>
    <w:p w14:paraId="1283659E" w14:textId="77777777" w:rsidR="00684167" w:rsidRDefault="00684167" w:rsidP="00535ACE">
      <w:pPr>
        <w:pStyle w:val="ScheduleUntitledsubclause1"/>
        <w:numPr>
          <w:ilvl w:val="1"/>
          <w:numId w:val="39"/>
        </w:numPr>
      </w:pPr>
      <w:bookmarkStart w:id="1088" w:name="a740018"/>
      <w:r>
        <w:t>The Properties are not subject to the payment of any outgoings other than non-domestic local business rates and water and sewerage charges (and, in the case of the Leasehold Properties, principal rent, insurance premiums and service charges) and all outgoings have been paid when due and none is disputed.</w:t>
      </w:r>
      <w:bookmarkEnd w:id="1088"/>
    </w:p>
    <w:p w14:paraId="1283659F" w14:textId="77777777" w:rsidR="00684167" w:rsidRDefault="00684167" w:rsidP="00535ACE">
      <w:pPr>
        <w:pStyle w:val="ScheduleUntitledsubclause1"/>
        <w:numPr>
          <w:ilvl w:val="1"/>
          <w:numId w:val="39"/>
        </w:numPr>
      </w:pPr>
      <w:bookmarkStart w:id="1089" w:name="a913510"/>
      <w:r>
        <w:t>The Properties are not subject to any matters which are unregistered interests which override registered dispositions under Schedule 3 to the Land Registration Act 2002 or (where title to any of the Properties is not registered) which are unregistered interests which override first registration under Schedule 1 to the Land Registration Act 2002.</w:t>
      </w:r>
      <w:bookmarkEnd w:id="1089"/>
    </w:p>
    <w:p w14:paraId="128365A0" w14:textId="77777777" w:rsidR="00684167" w:rsidRDefault="00684167" w:rsidP="00535ACE">
      <w:pPr>
        <w:pStyle w:val="ScheduleUntitledsubclause1"/>
        <w:numPr>
          <w:ilvl w:val="1"/>
          <w:numId w:val="39"/>
        </w:numPr>
      </w:pPr>
      <w:bookmarkStart w:id="1090" w:name="a924192"/>
      <w:r>
        <w:t>There are no covenants, restrictions, stipulations, easements, profits à prendre, wayleaves, licences, grants or other Encumbrances (whether of a private or public nature, and whether legal or equitable) affecting any of the Properties which are of an onerous or unusual nature, or affect their value, or which conflict with the Current Use of any of the Properties.</w:t>
      </w:r>
      <w:bookmarkEnd w:id="1090"/>
    </w:p>
    <w:p w14:paraId="128365A1" w14:textId="77777777" w:rsidR="00684167" w:rsidRDefault="00684167" w:rsidP="00535ACE">
      <w:pPr>
        <w:pStyle w:val="ScheduleUntitledsubclause1"/>
        <w:numPr>
          <w:ilvl w:val="1"/>
          <w:numId w:val="39"/>
        </w:numPr>
      </w:pPr>
      <w:bookmarkStart w:id="1091" w:name="a892148"/>
      <w:r>
        <w:t>All covenants, restrictions, stipulations and other Encumbrances affecting the Properties have been fully observed and performed and no notice of any alleged breach has been received by the Company (or its predecessors in title) or the Subsidiaries (or their predecessors in title).</w:t>
      </w:r>
      <w:bookmarkEnd w:id="1091"/>
    </w:p>
    <w:p w14:paraId="128365A2" w14:textId="77777777" w:rsidR="00684167" w:rsidRDefault="00684167" w:rsidP="00535ACE">
      <w:pPr>
        <w:pStyle w:val="ScheduleUntitledsubclause1"/>
        <w:numPr>
          <w:ilvl w:val="1"/>
          <w:numId w:val="39"/>
        </w:numPr>
      </w:pPr>
      <w:bookmarkStart w:id="1092" w:name="a988279"/>
      <w:r>
        <w:t>There are no circumstances which (with or without taking other action) would entitle any third party to exercise a right of entry to, or take possession of any of the Properties, or which would in any other way affect or restrict the continued possession, enjoyment or use of any of the Properties.</w:t>
      </w:r>
      <w:bookmarkEnd w:id="1092"/>
    </w:p>
    <w:p w14:paraId="128365A3" w14:textId="77777777" w:rsidR="00684167" w:rsidRDefault="00684167" w:rsidP="00535ACE">
      <w:pPr>
        <w:pStyle w:val="ScheduleUntitledsubclause1"/>
        <w:numPr>
          <w:ilvl w:val="1"/>
          <w:numId w:val="39"/>
        </w:numPr>
      </w:pPr>
      <w:bookmarkStart w:id="1093" w:name="a699884"/>
      <w:r>
        <w:t>There are no matters which are registered as local land charges or, although not registered, are capable of registration as local land charges.</w:t>
      </w:r>
      <w:bookmarkEnd w:id="1093"/>
    </w:p>
    <w:p w14:paraId="128365A4" w14:textId="77777777" w:rsidR="00684167" w:rsidRDefault="00684167" w:rsidP="00535ACE">
      <w:pPr>
        <w:pStyle w:val="ScheduleUntitledsubclause1"/>
        <w:numPr>
          <w:ilvl w:val="1"/>
          <w:numId w:val="39"/>
        </w:numPr>
      </w:pPr>
      <w:bookmarkStart w:id="1094" w:name="a565072"/>
      <w:r>
        <w:t>The Company and the Subsidiaries have not (nor has anyone on their behalf) expressly or impliedly waived any breach by any person of any covenant, agreement, restriction, stipulation or obligation relating to any of the Properties, or of which any of the Properties have the benefit.</w:t>
      </w:r>
      <w:bookmarkEnd w:id="1094"/>
    </w:p>
    <w:p w14:paraId="128365A5" w14:textId="77777777" w:rsidR="00684167" w:rsidRDefault="00684167" w:rsidP="00535ACE">
      <w:pPr>
        <w:pStyle w:val="ScheduleUntitledsubclause1"/>
        <w:numPr>
          <w:ilvl w:val="1"/>
          <w:numId w:val="39"/>
        </w:numPr>
      </w:pPr>
      <w:bookmarkStart w:id="1095" w:name="a287357"/>
      <w:r>
        <w:lastRenderedPageBreak/>
        <w:t>The Current Use of each of the Properties is the permitted lawful use for the purposes of the Planning Acts. Where applicable, the Current Use of each of the Properties is in accordance with the provisions of the Leases [and the Investment Leases].</w:t>
      </w:r>
      <w:bookmarkEnd w:id="1095"/>
    </w:p>
    <w:p w14:paraId="128365A6" w14:textId="77777777" w:rsidR="00684167" w:rsidRDefault="00684167" w:rsidP="00535ACE">
      <w:pPr>
        <w:pStyle w:val="ScheduleUntitledsubclause1"/>
        <w:numPr>
          <w:ilvl w:val="1"/>
          <w:numId w:val="39"/>
        </w:numPr>
      </w:pPr>
      <w:bookmarkStart w:id="1096" w:name="a537073"/>
      <w:r>
        <w:t>All necessary building regulation consents have been obtained both in relation to the Current Use of the Properties and any alterations and improvements to them.</w:t>
      </w:r>
      <w:bookmarkEnd w:id="1096"/>
    </w:p>
    <w:p w14:paraId="128365A7" w14:textId="77777777" w:rsidR="00684167" w:rsidRDefault="00684167" w:rsidP="00535ACE">
      <w:pPr>
        <w:pStyle w:val="ScheduleUntitledsubclause1"/>
        <w:numPr>
          <w:ilvl w:val="1"/>
          <w:numId w:val="39"/>
        </w:numPr>
      </w:pPr>
      <w:bookmarkStart w:id="1097" w:name="a522346"/>
      <w:r>
        <w:t>No claim or liability (contingent or otherwise) under the Planning Acts in respect of any of the Properties, or any Statutory Agreement affecting any of the Properties, is outstanding, nor are any of the Properties the subject of a notice to treat or a notice of entry, and no notice, order resolution or proposal has been published for the compulsory acquisition, closing, demolition or clearance of any of the Properties, and the Sellers are not aware of any matter or circumstance which would lead to any such</w:t>
      </w:r>
      <w:r>
        <w:t xml:space="preserve"> notice, order, resolution or proposal.</w:t>
      </w:r>
      <w:bookmarkEnd w:id="1097"/>
    </w:p>
    <w:p w14:paraId="128365A8" w14:textId="77777777" w:rsidR="00684167" w:rsidRDefault="00684167" w:rsidP="00535ACE">
      <w:pPr>
        <w:pStyle w:val="ScheduleUntitledsubclause1"/>
        <w:numPr>
          <w:ilvl w:val="1"/>
          <w:numId w:val="39"/>
        </w:numPr>
      </w:pPr>
      <w:bookmarkStart w:id="1098" w:name="a832105"/>
      <w:r>
        <w:t>All planning permissions, orders and regulations issued under the Planning Acts, and all building regulations, consents and bye-laws for the time being in force have been fully complied with in relation to the Properties.</w:t>
      </w:r>
      <w:bookmarkEnd w:id="1098"/>
    </w:p>
    <w:p w14:paraId="128365A9" w14:textId="77777777" w:rsidR="00684167" w:rsidRDefault="00684167" w:rsidP="00535ACE">
      <w:pPr>
        <w:pStyle w:val="ScheduleUntitledsubclause1"/>
        <w:numPr>
          <w:ilvl w:val="1"/>
          <w:numId w:val="39"/>
        </w:numPr>
      </w:pPr>
      <w:bookmarkStart w:id="1099" w:name="a902829"/>
      <w:r>
        <w:t>The Company and the Subsidiaries have complied with all applicable statutory and bye-law requirements, and all regulations, rules and delegated legislation, relating to the Properties and their Current Use.</w:t>
      </w:r>
      <w:bookmarkEnd w:id="1099"/>
    </w:p>
    <w:p w14:paraId="128365AA" w14:textId="77777777" w:rsidR="00684167" w:rsidRDefault="00684167" w:rsidP="00535ACE">
      <w:pPr>
        <w:pStyle w:val="ScheduleUntitledsubclause1"/>
        <w:numPr>
          <w:ilvl w:val="1"/>
          <w:numId w:val="39"/>
        </w:numPr>
      </w:pPr>
      <w:bookmarkStart w:id="1100" w:name="a956235"/>
      <w:r>
        <w:t>Each of the Properties is in a good state of repair and condition[ and fit for the Current Use].</w:t>
      </w:r>
      <w:bookmarkEnd w:id="1100"/>
    </w:p>
    <w:p w14:paraId="128365AB" w14:textId="77777777" w:rsidR="00684167" w:rsidRDefault="00684167" w:rsidP="00535ACE">
      <w:pPr>
        <w:pStyle w:val="ScheduleUntitledsubclause1"/>
        <w:numPr>
          <w:ilvl w:val="1"/>
          <w:numId w:val="39"/>
        </w:numPr>
      </w:pPr>
      <w:bookmarkStart w:id="1101" w:name="a796016"/>
      <w:r>
        <w:t>There are no development works, redevelopment works or fitting-out works outstanding in respect of any of the Properties.</w:t>
      </w:r>
      <w:bookmarkEnd w:id="1101"/>
    </w:p>
    <w:p w14:paraId="128365AC" w14:textId="77777777" w:rsidR="00684167" w:rsidRDefault="00684167" w:rsidP="00535ACE">
      <w:pPr>
        <w:pStyle w:val="ScheduleUntitledsubclause1"/>
        <w:numPr>
          <w:ilvl w:val="1"/>
          <w:numId w:val="39"/>
        </w:numPr>
      </w:pPr>
      <w:bookmarkStart w:id="1102" w:name="a320301"/>
      <w:r>
        <w:t>None of the Properties has suffered from any of the following:</w:t>
      </w:r>
      <w:bookmarkEnd w:id="1102"/>
    </w:p>
    <w:p w14:paraId="128365AD" w14:textId="77777777" w:rsidR="00684167" w:rsidRDefault="00684167" w:rsidP="00535ACE">
      <w:pPr>
        <w:pStyle w:val="ScheduleUntitledsubclause2"/>
        <w:numPr>
          <w:ilvl w:val="2"/>
          <w:numId w:val="39"/>
        </w:numPr>
      </w:pPr>
      <w:bookmarkStart w:id="1103" w:name="a276676"/>
      <w:r>
        <w:t>flooding;</w:t>
      </w:r>
      <w:bookmarkEnd w:id="1103"/>
    </w:p>
    <w:p w14:paraId="128365AE" w14:textId="77777777" w:rsidR="00684167" w:rsidRDefault="00684167" w:rsidP="00535ACE">
      <w:pPr>
        <w:pStyle w:val="ScheduleUntitledsubclause2"/>
        <w:numPr>
          <w:ilvl w:val="2"/>
          <w:numId w:val="39"/>
        </w:numPr>
      </w:pPr>
      <w:bookmarkStart w:id="1104" w:name="a569117"/>
      <w:r>
        <w:t>subsidence;</w:t>
      </w:r>
      <w:bookmarkEnd w:id="1104"/>
    </w:p>
    <w:p w14:paraId="128365AF" w14:textId="77777777" w:rsidR="00684167" w:rsidRDefault="00684167" w:rsidP="00535ACE">
      <w:pPr>
        <w:pStyle w:val="ScheduleUntitledsubclause2"/>
        <w:numPr>
          <w:ilvl w:val="2"/>
          <w:numId w:val="39"/>
        </w:numPr>
      </w:pPr>
      <w:bookmarkStart w:id="1105" w:name="a426215"/>
      <w:r>
        <w:t>heave;</w:t>
      </w:r>
      <w:bookmarkEnd w:id="1105"/>
    </w:p>
    <w:p w14:paraId="128365B0" w14:textId="77777777" w:rsidR="00684167" w:rsidRDefault="00684167" w:rsidP="00535ACE">
      <w:pPr>
        <w:pStyle w:val="ScheduleUntitledsubclause2"/>
        <w:numPr>
          <w:ilvl w:val="2"/>
          <w:numId w:val="39"/>
        </w:numPr>
      </w:pPr>
      <w:bookmarkStart w:id="1106" w:name="a120501"/>
      <w:r>
        <w:t>landslip;</w:t>
      </w:r>
      <w:bookmarkEnd w:id="1106"/>
    </w:p>
    <w:p w14:paraId="128365B1" w14:textId="77777777" w:rsidR="00684167" w:rsidRDefault="00684167" w:rsidP="00535ACE">
      <w:pPr>
        <w:pStyle w:val="ScheduleUntitledsubclause2"/>
        <w:numPr>
          <w:ilvl w:val="2"/>
          <w:numId w:val="39"/>
        </w:numPr>
      </w:pPr>
      <w:bookmarkStart w:id="1107" w:name="a772062"/>
      <w:r>
        <w:t>mining activities;</w:t>
      </w:r>
      <w:bookmarkEnd w:id="1107"/>
    </w:p>
    <w:p w14:paraId="128365B2" w14:textId="77777777" w:rsidR="00684167" w:rsidRDefault="00684167" w:rsidP="00535ACE">
      <w:pPr>
        <w:pStyle w:val="ScheduleUntitledsubclause2"/>
        <w:numPr>
          <w:ilvl w:val="2"/>
          <w:numId w:val="39"/>
        </w:numPr>
      </w:pPr>
      <w:bookmarkStart w:id="1108" w:name="a817378"/>
      <w:r>
        <w:t>structural defects;</w:t>
      </w:r>
      <w:bookmarkEnd w:id="1108"/>
    </w:p>
    <w:p w14:paraId="128365B3" w14:textId="77777777" w:rsidR="00684167" w:rsidRDefault="00684167" w:rsidP="00535ACE">
      <w:pPr>
        <w:pStyle w:val="ScheduleUntitledsubclause2"/>
        <w:numPr>
          <w:ilvl w:val="2"/>
          <w:numId w:val="39"/>
        </w:numPr>
      </w:pPr>
      <w:bookmarkStart w:id="1109" w:name="a212588"/>
      <w:r>
        <w:t>defects in the drains and services from time to time serving the Properties; or</w:t>
      </w:r>
      <w:bookmarkEnd w:id="1109"/>
    </w:p>
    <w:p w14:paraId="128365B4" w14:textId="77777777" w:rsidR="00684167" w:rsidRDefault="00684167" w:rsidP="00535ACE">
      <w:pPr>
        <w:pStyle w:val="ScheduleUntitledsubclause2"/>
        <w:numPr>
          <w:ilvl w:val="2"/>
          <w:numId w:val="39"/>
        </w:numPr>
      </w:pPr>
      <w:bookmarkStart w:id="1110" w:name="a761381"/>
      <w:r>
        <w:t>dry rot, wet rot, rising damp or any infestation.</w:t>
      </w:r>
      <w:bookmarkEnd w:id="1110"/>
    </w:p>
    <w:p w14:paraId="128365B5" w14:textId="77777777" w:rsidR="00684167" w:rsidRDefault="00684167" w:rsidP="00535ACE">
      <w:pPr>
        <w:pStyle w:val="ScheduleUntitledsubclause1"/>
        <w:numPr>
          <w:ilvl w:val="1"/>
          <w:numId w:val="39"/>
        </w:numPr>
      </w:pPr>
      <w:bookmarkStart w:id="1111" w:name="a849422"/>
      <w:r>
        <w:t xml:space="preserve">Neither the Company nor any of the Subsidiaries has received any adverse report from any engineer, surveyor or other </w:t>
      </w:r>
      <w:r>
        <w:t>professional relating to any of the Properties and the Sellers are not aware of any predecessor in title having done so.</w:t>
      </w:r>
      <w:bookmarkEnd w:id="1111"/>
    </w:p>
    <w:p w14:paraId="128365B6" w14:textId="77777777" w:rsidR="00684167" w:rsidRDefault="00684167" w:rsidP="00535ACE">
      <w:pPr>
        <w:pStyle w:val="ScheduleUntitledsubclause1"/>
        <w:numPr>
          <w:ilvl w:val="1"/>
          <w:numId w:val="39"/>
        </w:numPr>
      </w:pPr>
      <w:bookmarkStart w:id="1112" w:name="a116456"/>
      <w:r>
        <w:lastRenderedPageBreak/>
        <w:t>No notices, complaints or requirements have been issued or made (whether formally or informally) by any competent authority or undertaking exercising statutory or delegated powers in relation to any of the Properties, the Current Use of the Properties or any machinery, plant or equipment in them, and the Sellers are not aware of any matter which could lead to any such notice, complaint or requirement being issued or made.</w:t>
      </w:r>
      <w:bookmarkEnd w:id="1112"/>
    </w:p>
    <w:p w14:paraId="128365B7" w14:textId="77777777" w:rsidR="00684167" w:rsidRDefault="00684167" w:rsidP="00535ACE">
      <w:pPr>
        <w:pStyle w:val="ScheduleUntitledsubclause1"/>
        <w:numPr>
          <w:ilvl w:val="1"/>
          <w:numId w:val="39"/>
        </w:numPr>
      </w:pPr>
      <w:bookmarkStart w:id="1113" w:name="a315356"/>
      <w:r>
        <w:t>No dispute exists between the Company or any of the Subsidiaries and the owner or occupier of any other premises adjacent to or neighbouring the Properties. The Sellers do not expect, and are not aware of, any circumstances that may give rise to any such dispute after the date of this agreement.</w:t>
      </w:r>
      <w:bookmarkEnd w:id="1113"/>
    </w:p>
    <w:p w14:paraId="128365B8" w14:textId="77777777" w:rsidR="00684167" w:rsidRDefault="00684167" w:rsidP="00535ACE">
      <w:pPr>
        <w:pStyle w:val="ScheduleUntitledsubclause1"/>
        <w:numPr>
          <w:ilvl w:val="1"/>
          <w:numId w:val="39"/>
        </w:numPr>
      </w:pPr>
      <w:r>
        <w:fldChar w:fldCharType="begin"/>
      </w:r>
      <w:r>
        <w:fldChar w:fldCharType="end"/>
      </w:r>
      <w:bookmarkStart w:id="1114" w:name="a718655"/>
      <w:r>
        <w:t>[There is no outstanding application for any consent under any Investment Lease.]</w:t>
      </w:r>
      <w:bookmarkEnd w:id="1114"/>
    </w:p>
    <w:p w14:paraId="128365B9" w14:textId="77777777" w:rsidR="00684167" w:rsidRDefault="00684167" w:rsidP="00535ACE">
      <w:pPr>
        <w:pStyle w:val="ScheduleUntitledsubclause1"/>
        <w:numPr>
          <w:ilvl w:val="1"/>
          <w:numId w:val="39"/>
        </w:numPr>
      </w:pPr>
      <w:r>
        <w:fldChar w:fldCharType="begin"/>
      </w:r>
      <w:r>
        <w:fldChar w:fldCharType="end"/>
      </w:r>
      <w:bookmarkStart w:id="1115" w:name="a977598"/>
      <w:r>
        <w:t>[There is no pending rent (or licence fee) review under any Investment Lease.]</w:t>
      </w:r>
      <w:bookmarkEnd w:id="1115"/>
    </w:p>
    <w:p w14:paraId="128365BA" w14:textId="77777777" w:rsidR="00684167" w:rsidRDefault="00684167" w:rsidP="00535ACE">
      <w:pPr>
        <w:pStyle w:val="ScheduleTitleClause"/>
        <w:numPr>
          <w:ilvl w:val="0"/>
          <w:numId w:val="39"/>
        </w:numPr>
      </w:pPr>
      <w:r>
        <w:fldChar w:fldCharType="begin"/>
      </w:r>
      <w:r>
        <w:instrText>TC "30. Environment and health and safety" \l 1</w:instrText>
      </w:r>
      <w:r>
        <w:fldChar w:fldCharType="end"/>
      </w:r>
      <w:bookmarkStart w:id="1116" w:name="_Toc256000074"/>
      <w:bookmarkStart w:id="1117" w:name="a731928"/>
      <w:r>
        <w:t>Environment and health and safety</w:t>
      </w:r>
      <w:bookmarkEnd w:id="1116"/>
      <w:bookmarkEnd w:id="1117"/>
    </w:p>
    <w:p w14:paraId="128365BB" w14:textId="77777777" w:rsidR="00684167" w:rsidRDefault="00684167" w:rsidP="00535ACE">
      <w:pPr>
        <w:pStyle w:val="ScheduleUntitledsubclause1"/>
        <w:numPr>
          <w:ilvl w:val="1"/>
          <w:numId w:val="39"/>
        </w:numPr>
      </w:pPr>
      <w:bookmarkStart w:id="1118" w:name="a728161"/>
      <w:r>
        <w:t>The definitions in this paragraph apply in this agreement.</w:t>
      </w:r>
      <w:bookmarkEnd w:id="1118"/>
    </w:p>
    <w:p w14:paraId="128365BC" w14:textId="77777777" w:rsidR="00684167" w:rsidRDefault="00684167" w:rsidP="00B32522">
      <w:pPr>
        <w:pStyle w:val="DefinedTermPara"/>
      </w:pPr>
      <w:bookmarkStart w:id="1119" w:name="a257172"/>
      <w:r>
        <w:rPr>
          <w:rStyle w:val="DefTerm"/>
        </w:rPr>
        <w:t>Climate Change Scheme</w:t>
      </w:r>
      <w:r>
        <w:t>: any governmental or regulatory requirement or incentive seeking to minimise emissions, encourage generation of renewable energy, reduce energy demand or consumption, or improve energy efficiency, including but not limited to renewable incentives and emissions trading schemes, which applies as at Completion to the Company, any of the Subsidiaries, its business or operations.</w:t>
      </w:r>
      <w:bookmarkEnd w:id="1119"/>
    </w:p>
    <w:p w14:paraId="128365BD" w14:textId="77777777" w:rsidR="00684167" w:rsidRDefault="00684167" w:rsidP="00B32522">
      <w:pPr>
        <w:pStyle w:val="DefinedTermPara"/>
      </w:pPr>
      <w:bookmarkStart w:id="1120" w:name="a423705"/>
      <w:r>
        <w:rPr>
          <w:rStyle w:val="DefTerm"/>
        </w:rPr>
        <w:t>EHS Laws</w:t>
      </w:r>
      <w:r>
        <w:t>: any laws, statutes, regulations, subordinate legislation, bye-laws, common law and other national, international, federal, European Union, state and local laws, judgments, orders, notices, decisions or injunctions of any court or tribunal, codes of practice, circulars, guidance notes, duties, undertakings or agreements with a statutory or regulatory authority that are in each case legally binding on any Seller (in relation to the Company) or the Company or any of the Subsidiaries (or any part of their bus</w:t>
      </w:r>
      <w:r>
        <w:t>iness) and in force at Completion, to the extent that they relate or apply to EHS Matters.</w:t>
      </w:r>
      <w:bookmarkEnd w:id="1120"/>
    </w:p>
    <w:p w14:paraId="128365BE" w14:textId="77777777" w:rsidR="00684167" w:rsidRDefault="00684167" w:rsidP="00B32522">
      <w:pPr>
        <w:pStyle w:val="DefinedTermPara"/>
      </w:pPr>
      <w:bookmarkStart w:id="1121" w:name="a397736"/>
      <w:r>
        <w:rPr>
          <w:rStyle w:val="DefTerm"/>
        </w:rPr>
        <w:t>EHS Matters</w:t>
      </w:r>
      <w:r>
        <w:t>: all matters relating to pollution or protection of the Environment including:</w:t>
      </w:r>
      <w:bookmarkEnd w:id="1121"/>
    </w:p>
    <w:p w14:paraId="128365BF" w14:textId="77777777" w:rsidR="00684167" w:rsidRDefault="00684167" w:rsidP="00B32522">
      <w:pPr>
        <w:pStyle w:val="DefinedTermNumber"/>
      </w:pPr>
      <w:r>
        <w:t>pollution or contamination of the Environment;</w:t>
      </w:r>
    </w:p>
    <w:p w14:paraId="128365C0" w14:textId="77777777" w:rsidR="00684167" w:rsidRDefault="00684167" w:rsidP="00B32522">
      <w:pPr>
        <w:pStyle w:val="DefinedTermNumber"/>
      </w:pPr>
      <w:r>
        <w:t>the generation, presence, disposal, release, spillage, storage, possession, transport, deposit, escape, discharge, leak, migration or emission of or exposure to Hazardous Substances;</w:t>
      </w:r>
    </w:p>
    <w:p w14:paraId="128365C1" w14:textId="77777777" w:rsidR="00684167" w:rsidRDefault="00684167" w:rsidP="00B32522">
      <w:pPr>
        <w:pStyle w:val="DefinedTermNumber"/>
      </w:pPr>
      <w:r>
        <w:t>the health and safety of any person, including any accidents, injuries, illnesses and diseases;</w:t>
      </w:r>
    </w:p>
    <w:p w14:paraId="128365C2" w14:textId="77777777" w:rsidR="00684167" w:rsidRDefault="00684167" w:rsidP="00B32522">
      <w:pPr>
        <w:pStyle w:val="DefinedTermNumber"/>
      </w:pPr>
      <w:r>
        <w:t>the creation or existence of any noise, vibration, odour, radiation, common law or statutory nuisance or other adverse impact on the Environment;</w:t>
      </w:r>
    </w:p>
    <w:p w14:paraId="128365C3" w14:textId="77777777" w:rsidR="00684167" w:rsidRDefault="00684167" w:rsidP="00B32522">
      <w:pPr>
        <w:pStyle w:val="DefinedTermNumber"/>
      </w:pPr>
      <w:r>
        <w:lastRenderedPageBreak/>
        <w:t>the condition, protection, maintenance, remediation, reinstatement, restoration or replacement of the Environment or any part of it;</w:t>
      </w:r>
    </w:p>
    <w:p w14:paraId="128365C4" w14:textId="77777777" w:rsidR="00684167" w:rsidRDefault="00684167" w:rsidP="00B32522">
      <w:pPr>
        <w:pStyle w:val="DefinedTermNumber"/>
      </w:pPr>
      <w:r>
        <w:t>Producer Responsibility; or</w:t>
      </w:r>
    </w:p>
    <w:p w14:paraId="128365C5" w14:textId="77777777" w:rsidR="00684167" w:rsidRDefault="00684167" w:rsidP="00B32522">
      <w:pPr>
        <w:pStyle w:val="DefinedTermNumber"/>
      </w:pPr>
      <w:r>
        <w:t>generation, use, supply or consumption of energy.</w:t>
      </w:r>
    </w:p>
    <w:p w14:paraId="128365C6" w14:textId="77777777" w:rsidR="00684167" w:rsidRDefault="00684167" w:rsidP="00B32522">
      <w:pPr>
        <w:pStyle w:val="DefinedTermPara"/>
      </w:pPr>
      <w:bookmarkStart w:id="1122" w:name="a990799"/>
      <w:r>
        <w:rPr>
          <w:rStyle w:val="DefTerm"/>
        </w:rPr>
        <w:t>EHS Permits</w:t>
      </w:r>
      <w:r>
        <w:t>: any permits, licences, consents, certificates, registrations, notifications, filings, approvals, statutory agreements, allowances, reporting, notices, exemptions or other authorisations required or obtained under any EHS Laws by any Seller (in relation to the Company or any of the Subsidiaries) or the Company or any of the Subsidiaries for the operation of or relating to the Business or in relation to any of the Properties.</w:t>
      </w:r>
      <w:bookmarkEnd w:id="1122"/>
    </w:p>
    <w:p w14:paraId="128365C7" w14:textId="77777777" w:rsidR="00684167" w:rsidRDefault="00684167" w:rsidP="00B32522">
      <w:pPr>
        <w:pStyle w:val="DefinedTermPara"/>
      </w:pPr>
      <w:bookmarkStart w:id="1123" w:name="a616525"/>
      <w:r>
        <w:rPr>
          <w:rStyle w:val="DefTerm"/>
        </w:rPr>
        <w:t>Environment</w:t>
      </w:r>
      <w:r>
        <w:t>: the natural and human-made environment including all or any of the following media: air (excluding air within buildings or other natural or human-made structures, whether above or below the ground); water (including groundwater); land (including land under water); and any ecological systems and living organisms (including humans) supported by those media.</w:t>
      </w:r>
      <w:bookmarkEnd w:id="1123"/>
    </w:p>
    <w:p w14:paraId="128365C8" w14:textId="77777777" w:rsidR="00684167" w:rsidRDefault="00684167" w:rsidP="00B32522">
      <w:pPr>
        <w:pStyle w:val="DefinedTermPara"/>
      </w:pPr>
      <w:bookmarkStart w:id="1124" w:name="a596603"/>
      <w:r>
        <w:rPr>
          <w:rStyle w:val="DefTerm"/>
        </w:rPr>
        <w:t>Hazardous Substances</w:t>
      </w:r>
      <w:r>
        <w:t>: any material, substance or organism which, alone or in combination with others, causes or is capable of causing harm to the Environment, including but not limited to waste.</w:t>
      </w:r>
      <w:bookmarkEnd w:id="1124"/>
    </w:p>
    <w:p w14:paraId="128365C9" w14:textId="77777777" w:rsidR="00684167" w:rsidRDefault="00684167" w:rsidP="00B32522">
      <w:pPr>
        <w:pStyle w:val="DefinedTermPara"/>
      </w:pPr>
      <w:bookmarkStart w:id="1125" w:name="a850833"/>
      <w:r>
        <w:rPr>
          <w:rStyle w:val="DefTerm"/>
        </w:rPr>
        <w:t>Producer Responsibility</w:t>
      </w:r>
      <w:r>
        <w:t>: the legal and economic responsibility borne under EHS Laws by manufacturers, importers, distributors, sellers, users or consumers of products, including in relation to the use or restriction of Hazardous Substances within the manufacture, use and reuse, disposal or recycling of products.</w:t>
      </w:r>
      <w:bookmarkEnd w:id="1125"/>
    </w:p>
    <w:p w14:paraId="128365CA" w14:textId="77777777" w:rsidR="00684167" w:rsidRDefault="00684167" w:rsidP="00535ACE">
      <w:pPr>
        <w:pStyle w:val="ScheduleUntitledsubclause1"/>
        <w:numPr>
          <w:ilvl w:val="1"/>
          <w:numId w:val="39"/>
        </w:numPr>
      </w:pPr>
      <w:bookmarkStart w:id="1126" w:name="a302084"/>
      <w:r>
        <w:t xml:space="preserve">The Company and the Subsidiaries have obtained, hold, comply and have at all times complied with all EHS Permits. All EHS Permits are in full force and effect, and there are no facts or circumstances that may reasonably lead to the revocation, suspension, termination, variation or non-renewal of, or the inability to transfer, any EHS Permits, or which would prevent compliance with any EHS Permit. There are no conditions in any EHS Permit and no facts or circumstances in relation to any EHS Permit which are </w:t>
      </w:r>
      <w:r>
        <w:t xml:space="preserve">likely to require any [[material] expenditure </w:t>
      </w:r>
      <w:r>
        <w:rPr>
          <w:b/>
          <w:bCs/>
        </w:rPr>
        <w:t>OR</w:t>
      </w:r>
      <w:r>
        <w:t xml:space="preserve"> expenditure greater than £[INSERT NUMBER]] in order for compliance with the EHS Permits.</w:t>
      </w:r>
      <w:bookmarkEnd w:id="1126"/>
    </w:p>
    <w:p w14:paraId="128365CB" w14:textId="77777777" w:rsidR="00684167" w:rsidRDefault="00684167" w:rsidP="00535ACE">
      <w:pPr>
        <w:pStyle w:val="ScheduleUntitledsubclause1"/>
        <w:numPr>
          <w:ilvl w:val="1"/>
          <w:numId w:val="39"/>
        </w:numPr>
      </w:pPr>
      <w:bookmarkStart w:id="1127" w:name="a227315"/>
      <w:r>
        <w:t xml:space="preserve">The Company and the Subsidiaries comply and have at all times complied with all EHS Laws and there are no facts or circumstances that may reasonably lead to any breach of or liability under or impact arising by, for or on the Company or its Subsidiaries under or due to any EHS Laws, or which are likely to require any [[material] expenditure </w:t>
      </w:r>
      <w:r>
        <w:rPr>
          <w:b/>
          <w:bCs/>
        </w:rPr>
        <w:t>OR</w:t>
      </w:r>
      <w:r>
        <w:t xml:space="preserve"> expenditure greater than £[INSERT NUMBER]] in order for compliance with EHS Laws.</w:t>
      </w:r>
      <w:bookmarkEnd w:id="1127"/>
    </w:p>
    <w:p w14:paraId="128365CC" w14:textId="77777777" w:rsidR="00684167" w:rsidRDefault="00684167" w:rsidP="00535ACE">
      <w:pPr>
        <w:pStyle w:val="ScheduleUntitledsubclause1"/>
        <w:numPr>
          <w:ilvl w:val="1"/>
          <w:numId w:val="39"/>
        </w:numPr>
      </w:pPr>
      <w:bookmarkStart w:id="1128" w:name="a451622"/>
      <w:r>
        <w:t>There are no Hazardous Substances at, in, on, under or migrating from, nor have any Hazardous Substances been emitted, escaped or migrated from, any of the Properties that breach or give rise to any liability under or impact arising due to any EHS Laws or that have breached or given rise to any liability under or impact arising due to any EHS Laws or that may be reasonably expected to give rise to any such breach, liability or impact.</w:t>
      </w:r>
      <w:bookmarkEnd w:id="1128"/>
    </w:p>
    <w:p w14:paraId="128365CD" w14:textId="77777777" w:rsidR="00684167" w:rsidRDefault="00684167" w:rsidP="00535ACE">
      <w:pPr>
        <w:pStyle w:val="ScheduleUntitledsubclause1"/>
        <w:numPr>
          <w:ilvl w:val="1"/>
          <w:numId w:val="39"/>
        </w:numPr>
      </w:pPr>
      <w:bookmarkStart w:id="1129" w:name="a778698"/>
      <w:r>
        <w:lastRenderedPageBreak/>
        <w:t>There are, and have been, no landfills, underground storage tanks or uncontained or unlined storage treatment or disposal areas for any Hazardous Substance (whether permitted by EHS Laws or otherwise) present or carried out at, on or under any of the Properties, and so far as the Sellers are aware no such operations are proposed.</w:t>
      </w:r>
      <w:bookmarkEnd w:id="1129"/>
    </w:p>
    <w:p w14:paraId="128365CE" w14:textId="77777777" w:rsidR="00684167" w:rsidRDefault="00684167" w:rsidP="00535ACE">
      <w:pPr>
        <w:pStyle w:val="ScheduleUntitledsubclause1"/>
        <w:numPr>
          <w:ilvl w:val="1"/>
          <w:numId w:val="39"/>
        </w:numPr>
      </w:pPr>
      <w:bookmarkStart w:id="1130" w:name="a63050"/>
      <w:r>
        <w:t>Neither the Company nor any of the Subsidiaries has, or is reasonably likely to have, any actual or potential liability under any EHS Laws by reason of having owned, occupied or used any Previously-owned Land and Buildings or in connection with any former subsidiary or business.</w:t>
      </w:r>
      <w:bookmarkEnd w:id="1130"/>
    </w:p>
    <w:p w14:paraId="128365CF" w14:textId="77777777" w:rsidR="00684167" w:rsidRDefault="00684167" w:rsidP="00535ACE">
      <w:pPr>
        <w:pStyle w:val="ScheduleUntitledsubclause1"/>
        <w:numPr>
          <w:ilvl w:val="1"/>
          <w:numId w:val="39"/>
        </w:numPr>
      </w:pPr>
      <w:bookmarkStart w:id="1131" w:name="a475576"/>
      <w:r>
        <w:t xml:space="preserve">The </w:t>
      </w:r>
      <w:r>
        <w:t>Company and the Subsidiaries have no and do not reasonably expect any material liability under, and have complied and comply in all material respects with, EHS Laws in relation to any asbestos, asbestos-containing material or other Hazardous Substance at, on, in, under or migrating or moving from any Property or equipment or product, and no person (for whom the Company or any Subsidiary has any responsibility or duty of care) has been exposed to such asbestos, asbestos-containing material or other Hazardous</w:t>
      </w:r>
      <w:r>
        <w:t xml:space="preserve"> Substance.</w:t>
      </w:r>
      <w:bookmarkEnd w:id="1131"/>
    </w:p>
    <w:p w14:paraId="128365D0" w14:textId="77777777" w:rsidR="00684167" w:rsidRDefault="00684167" w:rsidP="00535ACE">
      <w:pPr>
        <w:pStyle w:val="ScheduleUntitledsubclause1"/>
        <w:numPr>
          <w:ilvl w:val="1"/>
          <w:numId w:val="39"/>
        </w:numPr>
      </w:pPr>
      <w:bookmarkStart w:id="1132" w:name="a237996"/>
      <w:r>
        <w:t>The Company and the Subsidiaries are in compliance and have at all times complied with the rules and requirements of any Climate Change Scheme. The Company and the Subsidiaries have purchased sufficient allowances that may be required under any Climate Change Scheme and do not face or expect to face any material liability or expenditure for which the Company or any Subsidiary has not made sufficient financial provision in order to comply with any Climate Change Scheme.</w:t>
      </w:r>
      <w:bookmarkEnd w:id="1132"/>
    </w:p>
    <w:p w14:paraId="128365D1" w14:textId="77777777" w:rsidR="00684167" w:rsidRDefault="00684167" w:rsidP="00535ACE">
      <w:pPr>
        <w:pStyle w:val="ScheduleUntitledsubclause1"/>
        <w:numPr>
          <w:ilvl w:val="1"/>
          <w:numId w:val="39"/>
        </w:numPr>
      </w:pPr>
      <w:bookmarkStart w:id="1133" w:name="a937147"/>
      <w:r>
        <w:t>There have been in the past [five] years no claims, investigations, prosecutions, enforcement, prohibition, remediation or improvement or any other notice, regulatory action or other proceedings against or threatened in writing against any Seller (in relation to the Company or the Subsidiaries), the Company, any of the Subsidiaries or any of their respective directors, officers or employees (in relation to the Company or any of the Subsidiaries) or in relation to their business, operations or any Property u</w:t>
      </w:r>
      <w:r>
        <w:t>nder EHS Laws and there are no facts or circumstances that are reasonably likely to lead to any such claims, investigations, prosecutions, enforcement, prohibition, remediation or improvement or any other notice, regulatory action or other proceedings.</w:t>
      </w:r>
      <w:bookmarkEnd w:id="1133"/>
    </w:p>
    <w:p w14:paraId="128365D2" w14:textId="77777777" w:rsidR="00684167" w:rsidRDefault="00684167" w:rsidP="00535ACE">
      <w:pPr>
        <w:pStyle w:val="ScheduleUntitledsubclause1"/>
        <w:numPr>
          <w:ilvl w:val="1"/>
          <w:numId w:val="39"/>
        </w:numPr>
      </w:pPr>
      <w:bookmarkStart w:id="1134" w:name="a836970"/>
      <w:r>
        <w:t>Full copies of all:</w:t>
      </w:r>
      <w:bookmarkEnd w:id="1134"/>
    </w:p>
    <w:p w14:paraId="128365D3" w14:textId="77777777" w:rsidR="00684167" w:rsidRDefault="00684167" w:rsidP="00535ACE">
      <w:pPr>
        <w:pStyle w:val="ScheduleUntitledsubclause2"/>
        <w:numPr>
          <w:ilvl w:val="2"/>
          <w:numId w:val="39"/>
        </w:numPr>
      </w:pPr>
      <w:bookmarkStart w:id="1135" w:name="a403081"/>
      <w:r>
        <w:t>current EHS Permits and communications with regulatory authorities or other third parties with regard to or in connection with current EHS Permits;</w:t>
      </w:r>
      <w:bookmarkEnd w:id="1135"/>
    </w:p>
    <w:p w14:paraId="128365D4" w14:textId="77777777" w:rsidR="00684167" w:rsidRDefault="00684167" w:rsidP="00535ACE">
      <w:pPr>
        <w:pStyle w:val="ScheduleUntitledsubclause2"/>
        <w:numPr>
          <w:ilvl w:val="2"/>
          <w:numId w:val="39"/>
        </w:numPr>
      </w:pPr>
      <w:bookmarkStart w:id="1136" w:name="a371254"/>
      <w:r>
        <w:t>environmental and health and safety policy statements;</w:t>
      </w:r>
      <w:bookmarkEnd w:id="1136"/>
    </w:p>
    <w:p w14:paraId="128365D5" w14:textId="77777777" w:rsidR="00684167" w:rsidRDefault="00684167" w:rsidP="00535ACE">
      <w:pPr>
        <w:pStyle w:val="ScheduleUntitledsubclause2"/>
        <w:numPr>
          <w:ilvl w:val="2"/>
          <w:numId w:val="39"/>
        </w:numPr>
      </w:pPr>
      <w:bookmarkStart w:id="1137" w:name="a957845"/>
      <w:r>
        <w:t>reports, audits, surveys, assessments, management plans and investigations relating to EHS Matters;</w:t>
      </w:r>
      <w:bookmarkEnd w:id="1137"/>
    </w:p>
    <w:p w14:paraId="128365D6" w14:textId="77777777" w:rsidR="00684167" w:rsidRDefault="00684167" w:rsidP="00535ACE">
      <w:pPr>
        <w:pStyle w:val="ScheduleUntitledsubclause2"/>
        <w:numPr>
          <w:ilvl w:val="2"/>
          <w:numId w:val="39"/>
        </w:numPr>
      </w:pPr>
      <w:bookmarkStart w:id="1138" w:name="a622183"/>
      <w:r>
        <w:t>records of accidents, illnesses and reportable diseases;</w:t>
      </w:r>
      <w:bookmarkEnd w:id="1138"/>
    </w:p>
    <w:p w14:paraId="128365D7" w14:textId="77777777" w:rsidR="00684167" w:rsidRDefault="00684167" w:rsidP="00535ACE">
      <w:pPr>
        <w:pStyle w:val="ScheduleUntitledsubclause2"/>
        <w:numPr>
          <w:ilvl w:val="2"/>
          <w:numId w:val="39"/>
        </w:numPr>
      </w:pPr>
      <w:bookmarkStart w:id="1139" w:name="a480373"/>
      <w:r>
        <w:t>assessments of substances hazardous to health;</w:t>
      </w:r>
      <w:bookmarkEnd w:id="1139"/>
    </w:p>
    <w:p w14:paraId="128365D8" w14:textId="77777777" w:rsidR="00684167" w:rsidRDefault="00684167" w:rsidP="00535ACE">
      <w:pPr>
        <w:pStyle w:val="ScheduleUntitledsubclause2"/>
        <w:numPr>
          <w:ilvl w:val="2"/>
          <w:numId w:val="39"/>
        </w:numPr>
      </w:pPr>
      <w:bookmarkStart w:id="1140" w:name="a306346"/>
      <w:r>
        <w:lastRenderedPageBreak/>
        <w:t xml:space="preserve">correspondence on EHS Matters between the Company or any of the Subsidiaries and any relevant enforcement authority; </w:t>
      </w:r>
      <w:bookmarkEnd w:id="1140"/>
    </w:p>
    <w:p w14:paraId="128365D9" w14:textId="77777777" w:rsidR="00684167" w:rsidRPr="003929BD" w:rsidRDefault="00684167" w:rsidP="00535ACE">
      <w:pPr>
        <w:pStyle w:val="ScheduleUntitledsubclause2"/>
        <w:numPr>
          <w:ilvl w:val="2"/>
          <w:numId w:val="39"/>
        </w:numPr>
      </w:pPr>
      <w:bookmarkStart w:id="1141" w:name="a379359"/>
      <w:r>
        <w:t>insurance policies covering EHS Matters; and</w:t>
      </w:r>
      <w:bookmarkEnd w:id="1141"/>
    </w:p>
    <w:p w14:paraId="128365DA" w14:textId="77777777" w:rsidR="00684167" w:rsidRDefault="00684167" w:rsidP="00535ACE">
      <w:pPr>
        <w:pStyle w:val="ScheduleUntitledsubclause2"/>
        <w:numPr>
          <w:ilvl w:val="2"/>
          <w:numId w:val="39"/>
        </w:numPr>
      </w:pPr>
      <w:bookmarkStart w:id="1142" w:name="a706728"/>
      <w:r>
        <w:t>copies or details of all waste disposal contracts,</w:t>
      </w:r>
      <w:bookmarkEnd w:id="1142"/>
    </w:p>
    <w:p w14:paraId="128365DB" w14:textId="77777777" w:rsidR="00684167" w:rsidRDefault="00684167" w:rsidP="00B32522">
      <w:pPr>
        <w:pStyle w:val="Parasubclause1"/>
      </w:pPr>
      <w:r>
        <w:t xml:space="preserve">relating to the Company, the Subsidiaries or any of the Properties and dated within the last [three] years have been disclosed in the Disclosure </w:t>
      </w:r>
      <w:r>
        <w:t>Letter.</w:t>
      </w:r>
    </w:p>
    <w:p w14:paraId="128365DC" w14:textId="77777777" w:rsidR="00684167" w:rsidRDefault="00684167" w:rsidP="00535ACE">
      <w:pPr>
        <w:pStyle w:val="ScheduleUntitledsubclause1"/>
        <w:numPr>
          <w:ilvl w:val="1"/>
          <w:numId w:val="39"/>
        </w:numPr>
      </w:pPr>
      <w:bookmarkStart w:id="1143" w:name="a118730"/>
      <w:r>
        <w:t>Full details and copies of any outstanding contractual obligation, liability or protection of the Company or any of the Subsidiaries that relates to EHS Matters have been disclosed in the Disclosure Letter.</w:t>
      </w:r>
      <w:bookmarkEnd w:id="1143"/>
    </w:p>
    <w:p w14:paraId="128365DD" w14:textId="77777777" w:rsidR="00684167" w:rsidRDefault="00684167" w:rsidP="00535ACE">
      <w:pPr>
        <w:pStyle w:val="ScheduleTitleClause"/>
        <w:numPr>
          <w:ilvl w:val="0"/>
          <w:numId w:val="39"/>
        </w:numPr>
      </w:pPr>
      <w:r>
        <w:fldChar w:fldCharType="begin"/>
      </w:r>
      <w:r>
        <w:fldChar w:fldCharType="end"/>
      </w:r>
      <w:r>
        <w:fldChar w:fldCharType="begin"/>
      </w:r>
      <w:r>
        <w:instrText>TC "31. Compliance with the Bribery Act 2010" \l 1</w:instrText>
      </w:r>
      <w:r>
        <w:fldChar w:fldCharType="end"/>
      </w:r>
      <w:bookmarkStart w:id="1144" w:name="_Toc256000075"/>
      <w:bookmarkStart w:id="1145" w:name="a551578"/>
      <w:r>
        <w:t>[Compliance with the Bribery Act 2010</w:t>
      </w:r>
      <w:bookmarkEnd w:id="1144"/>
      <w:bookmarkEnd w:id="1145"/>
    </w:p>
    <w:p w14:paraId="128365DE" w14:textId="77777777" w:rsidR="00684167" w:rsidRDefault="00684167" w:rsidP="00535ACE">
      <w:pPr>
        <w:pStyle w:val="ScheduleUntitledsubclause1"/>
        <w:numPr>
          <w:ilvl w:val="1"/>
          <w:numId w:val="39"/>
        </w:numPr>
      </w:pPr>
      <w:bookmarkStart w:id="1146" w:name="a730238"/>
      <w:r>
        <w:t>The definition in this paragraph applies in this agreement.</w:t>
      </w:r>
      <w:bookmarkEnd w:id="1146"/>
    </w:p>
    <w:p w14:paraId="128365DF" w14:textId="77777777" w:rsidR="00684167" w:rsidRDefault="00684167" w:rsidP="00B32522">
      <w:pPr>
        <w:pStyle w:val="DefinedTermPara"/>
      </w:pPr>
      <w:bookmarkStart w:id="1147" w:name="a941009"/>
      <w:r>
        <w:rPr>
          <w:rStyle w:val="DefTerm"/>
        </w:rPr>
        <w:t>Associated Person</w:t>
      </w:r>
      <w:r>
        <w:t>: means in relation to a company, a person (including an employee, agent or subsidiary) who performs or has performed services for or on behalf of that company.</w:t>
      </w:r>
      <w:bookmarkEnd w:id="1147"/>
    </w:p>
    <w:p w14:paraId="128365E0" w14:textId="77777777" w:rsidR="00684167" w:rsidRDefault="00684167" w:rsidP="00535ACE">
      <w:pPr>
        <w:pStyle w:val="ScheduleUntitledsubclause1"/>
        <w:numPr>
          <w:ilvl w:val="1"/>
          <w:numId w:val="39"/>
        </w:numPr>
      </w:pPr>
      <w:bookmarkStart w:id="1148" w:name="a105540"/>
      <w:r>
        <w:t>Neither the Company nor any of the Subsidiaries is or has at any time engaged in any activity, practice or conduct which would constitute an offence under the Bribery Act 2010.</w:t>
      </w:r>
      <w:bookmarkEnd w:id="1148"/>
    </w:p>
    <w:p w14:paraId="128365E1" w14:textId="77777777" w:rsidR="00684167" w:rsidRDefault="00684167" w:rsidP="00535ACE">
      <w:pPr>
        <w:pStyle w:val="ScheduleUntitledsubclause1"/>
        <w:numPr>
          <w:ilvl w:val="1"/>
          <w:numId w:val="39"/>
        </w:numPr>
      </w:pPr>
      <w:bookmarkStart w:id="1149" w:name="a236678"/>
      <w:r>
        <w:t>No Associated Person of the Company or any of the Subsidiaries has bribed another person (within the meaning given in section 7(3) of the Bribery Act 2010) intending to obtain or retain business or an advantage in the conduct of business for the Company and/or any of the Subsidiaries, and the Company and each of the Subsidiaries has in place adequate procedures, in line with the guidance published by the Secretary of State under section 9 of the Bribery Act 2010, designed to prevent their Associated Persons</w:t>
      </w:r>
      <w:r>
        <w:t xml:space="preserve"> from undertaking any such conduct.</w:t>
      </w:r>
      <w:bookmarkEnd w:id="1149"/>
    </w:p>
    <w:p w14:paraId="128365E2" w14:textId="77777777" w:rsidR="00684167" w:rsidRDefault="00684167" w:rsidP="00535ACE">
      <w:pPr>
        <w:pStyle w:val="ScheduleUntitledsubclause1"/>
        <w:numPr>
          <w:ilvl w:val="1"/>
          <w:numId w:val="39"/>
        </w:numPr>
      </w:pPr>
      <w:bookmarkStart w:id="1150" w:name="a173923"/>
      <w:r>
        <w:t>Neither the Company nor any of the Subsidiaries nor any of their Associated Persons is or has been the subject of any investigation, inquiry or enforcement proceedings by any governmental, administrative or regulatory body or any customer regarding any offence or alleged offence under the Bribery Act 2010, and no such investigation, inquiry or proceedings have been threatened or are pending and there are no circumstances likely to give rise to any such investigation, inquiry or proceedings.</w:t>
      </w:r>
      <w:bookmarkEnd w:id="1150"/>
    </w:p>
    <w:p w14:paraId="128365E3" w14:textId="77777777" w:rsidR="00684167" w:rsidRPr="0042088A" w:rsidRDefault="00684167" w:rsidP="00535ACE">
      <w:pPr>
        <w:pStyle w:val="ScheduleUntitledsubclause1"/>
        <w:numPr>
          <w:ilvl w:val="1"/>
          <w:numId w:val="39"/>
        </w:numPr>
      </w:pPr>
      <w:bookmarkStart w:id="1151" w:name="a653905"/>
      <w:r>
        <w:t>Neither the Company nor any of the Subsidiaries has been excluded from participation in a public contract as a result of being convicted of bribery or corruption.]</w:t>
      </w:r>
      <w:bookmarkEnd w:id="1151"/>
    </w:p>
    <w:p w14:paraId="128365E4" w14:textId="77777777" w:rsidR="00684167" w:rsidRDefault="00684167" w:rsidP="00535ACE">
      <w:pPr>
        <w:pStyle w:val="ScheduleTitleClause"/>
        <w:numPr>
          <w:ilvl w:val="0"/>
          <w:numId w:val="39"/>
        </w:numPr>
      </w:pPr>
      <w:r>
        <w:fldChar w:fldCharType="begin"/>
      </w:r>
      <w:r>
        <w:instrText>TC "32. Competition" \l 1</w:instrText>
      </w:r>
      <w:r>
        <w:fldChar w:fldCharType="end"/>
      </w:r>
      <w:bookmarkStart w:id="1152" w:name="_Toc256000076"/>
      <w:bookmarkStart w:id="1153" w:name="a430467"/>
      <w:r>
        <w:t>Competition</w:t>
      </w:r>
      <w:bookmarkEnd w:id="1152"/>
      <w:bookmarkEnd w:id="1153"/>
    </w:p>
    <w:p w14:paraId="128365E5" w14:textId="77777777" w:rsidR="00684167" w:rsidRDefault="00684167" w:rsidP="00535ACE">
      <w:pPr>
        <w:pStyle w:val="ScheduleUntitledsubclause1"/>
        <w:numPr>
          <w:ilvl w:val="1"/>
          <w:numId w:val="39"/>
        </w:numPr>
      </w:pPr>
      <w:bookmarkStart w:id="1154" w:name="a1021089"/>
      <w:r>
        <w:t>The definition in this paragraph applies in this agreement.</w:t>
      </w:r>
      <w:bookmarkEnd w:id="1154"/>
    </w:p>
    <w:p w14:paraId="128365E6" w14:textId="77777777" w:rsidR="00684167" w:rsidRDefault="00684167" w:rsidP="00B32522">
      <w:pPr>
        <w:pStyle w:val="DefinedTermPara"/>
      </w:pPr>
      <w:bookmarkStart w:id="1155" w:name="a746225"/>
      <w:r>
        <w:rPr>
          <w:rStyle w:val="DefTerm"/>
        </w:rPr>
        <w:lastRenderedPageBreak/>
        <w:t>Competition Laws</w:t>
      </w:r>
      <w:r>
        <w:t xml:space="preserve">: the national and directly effective legislation of any jurisdiction in which the Company or the Subsidiaries conduct business which from time to time governs the conduct of companies or individuals in relation to restrictive or other anti-competitive agreements or practices (including, but not limited to, cartels, pricing, resale pricing, market sharing, bid rigging, terms of trading, purchase or supply and joint ventures), dominant or monopoly market positions (whether held individually or collectively) </w:t>
      </w:r>
      <w:r>
        <w:t>and the control of acquisitions or mergers.</w:t>
      </w:r>
      <w:bookmarkEnd w:id="1155"/>
    </w:p>
    <w:p w14:paraId="128365E7" w14:textId="77777777" w:rsidR="00684167" w:rsidRDefault="00684167" w:rsidP="00535ACE">
      <w:pPr>
        <w:pStyle w:val="ScheduleUntitledsubclause1"/>
        <w:numPr>
          <w:ilvl w:val="1"/>
          <w:numId w:val="39"/>
        </w:numPr>
      </w:pPr>
      <w:bookmarkStart w:id="1156" w:name="a304303"/>
      <w:r>
        <w:t xml:space="preserve">[So far as the Sellers are aware, neither </w:t>
      </w:r>
      <w:r>
        <w:rPr>
          <w:b/>
        </w:rPr>
        <w:t xml:space="preserve">OR </w:t>
      </w:r>
      <w:r>
        <w:t>Neither] the Company nor any of the Subsidiaries is or has been engaged in any agreement, arrangement, practices or conduct which involves or constitutes an infringement of the Competition Laws and none of their respective directors, officers or employees is or has been engaged in any activity involving or constituting an offence or infringement under the Competition Laws.</w:t>
      </w:r>
      <w:bookmarkEnd w:id="1156"/>
    </w:p>
    <w:p w14:paraId="128365E8" w14:textId="77777777" w:rsidR="00684167" w:rsidRDefault="00684167" w:rsidP="00535ACE">
      <w:pPr>
        <w:pStyle w:val="ScheduleUntitledsubclause1"/>
        <w:numPr>
          <w:ilvl w:val="1"/>
          <w:numId w:val="39"/>
        </w:numPr>
      </w:pPr>
      <w:bookmarkStart w:id="1157" w:name="a126766"/>
      <w:r>
        <w:t xml:space="preserve">[So far as the Sellers are aware, neither </w:t>
      </w:r>
      <w:r>
        <w:rPr>
          <w:b/>
        </w:rPr>
        <w:t xml:space="preserve">OR </w:t>
      </w:r>
      <w:r>
        <w:t>Neither] the Company nor any of the Subsidiaries, nor any of their respective directors, officers or employees, is the subject of any investigation, inquiry or proceedings by any government body, agency, authority or court [(including[, but not limited to,] the UK Competition and Markets Authority (CMA) and the European Commission)] in connection with any actual or alleged infringement of the Competition Laws.</w:t>
      </w:r>
      <w:bookmarkEnd w:id="1157"/>
    </w:p>
    <w:p w14:paraId="128365E9" w14:textId="77777777" w:rsidR="00684167" w:rsidRDefault="00684167" w:rsidP="00535ACE">
      <w:pPr>
        <w:pStyle w:val="ScheduleUntitledsubclause1"/>
        <w:numPr>
          <w:ilvl w:val="1"/>
          <w:numId w:val="39"/>
        </w:numPr>
      </w:pPr>
      <w:bookmarkStart w:id="1158" w:name="a393799"/>
      <w:r>
        <w:t xml:space="preserve">[So far as the Sellers are aware, no </w:t>
      </w:r>
      <w:r>
        <w:rPr>
          <w:b/>
        </w:rPr>
        <w:t xml:space="preserve">OR </w:t>
      </w:r>
      <w:r>
        <w:t xml:space="preserve">No] such investigation, inquiry or proceedings as referred to in </w:t>
      </w:r>
      <w:hyperlink w:anchor="a126766" w:history="1">
        <w:r>
          <w:rPr>
            <w:rStyle w:val="Hyperlink"/>
            <w:color w:val="000000"/>
            <w:highlight w:val="lightGray"/>
            <w:u w:val="none"/>
          </w:rPr>
          <w:t>paragraph 32.3</w:t>
        </w:r>
      </w:hyperlink>
      <w:r>
        <w:t xml:space="preserve"> of </w:t>
      </w:r>
      <w:r>
        <w:fldChar w:fldCharType="begin"/>
      </w:r>
      <w:r>
        <w:rPr>
          <w:highlight w:val="lightGray"/>
        </w:rPr>
        <w:instrText>REF a543801 \h \w</w:instrText>
      </w:r>
      <w:r>
        <w:fldChar w:fldCharType="separate"/>
      </w:r>
      <w:r>
        <w:t>Part 1</w:t>
      </w:r>
      <w:r>
        <w:fldChar w:fldCharType="end"/>
      </w:r>
      <w:r>
        <w:t xml:space="preserve"> of this </w:t>
      </w:r>
      <w:r>
        <w:fldChar w:fldCharType="begin"/>
      </w:r>
      <w:r>
        <w:rPr>
          <w:highlight w:val="lightGray"/>
        </w:rPr>
        <w:instrText>REF a704021 \h \w</w:instrText>
      </w:r>
      <w:r>
        <w:fldChar w:fldCharType="separate"/>
      </w:r>
      <w:r>
        <w:t>Schedule 5</w:t>
      </w:r>
      <w:r>
        <w:fldChar w:fldCharType="end"/>
      </w:r>
      <w:r>
        <w:t xml:space="preserve"> have been threatened or are pending and there are no circumstances likely to give rise to any such investigation, inquiry or proceedings.</w:t>
      </w:r>
      <w:bookmarkEnd w:id="1158"/>
    </w:p>
    <w:p w14:paraId="128365EA" w14:textId="77777777" w:rsidR="00684167" w:rsidRPr="00142CC0" w:rsidRDefault="00684167" w:rsidP="00535ACE">
      <w:pPr>
        <w:pStyle w:val="ScheduleUntitledsubclause1"/>
        <w:numPr>
          <w:ilvl w:val="1"/>
          <w:numId w:val="39"/>
        </w:numPr>
      </w:pPr>
      <w:bookmarkStart w:id="1159" w:name="a186175"/>
      <w:r>
        <w:t>Neither the Company nor any of the Subsidiaries is affected by any existing or pending decisions, judgments, orders or rulings of any government body, agency, authority or court responsible for enforcing any of the Competition Laws [(including[, but not limited to,] the CMA and the European Commission)], nor have they given any undertakings or commitments to any such body, agency, authority or court which affect the conduct of the Business.</w:t>
      </w:r>
      <w:bookmarkEnd w:id="1159"/>
    </w:p>
    <w:p w14:paraId="128365EB" w14:textId="77777777" w:rsidR="00684167" w:rsidRDefault="00684167" w:rsidP="00535ACE">
      <w:pPr>
        <w:pStyle w:val="ScheduleUntitledsubclause1"/>
        <w:numPr>
          <w:ilvl w:val="1"/>
          <w:numId w:val="39"/>
        </w:numPr>
      </w:pPr>
      <w:r>
        <w:fldChar w:fldCharType="begin"/>
      </w:r>
      <w:r>
        <w:fldChar w:fldCharType="end"/>
      </w:r>
      <w:bookmarkStart w:id="1160" w:name="a855053"/>
      <w:r>
        <w:t xml:space="preserve">[Neither the Company nor any of the Subsidiaries is receiving or has received any payment, guarantee, financial </w:t>
      </w:r>
      <w:r>
        <w:t>assistance or other aid from any government or state body which:</w:t>
      </w:r>
      <w:bookmarkEnd w:id="1160"/>
    </w:p>
    <w:p w14:paraId="128365EC" w14:textId="77777777" w:rsidR="00684167" w:rsidRDefault="00684167" w:rsidP="00535ACE">
      <w:pPr>
        <w:pStyle w:val="ScheduleUntitledsubclause2"/>
        <w:numPr>
          <w:ilvl w:val="2"/>
          <w:numId w:val="39"/>
        </w:numPr>
      </w:pPr>
      <w:bookmarkStart w:id="1161" w:name="a418576"/>
      <w:r>
        <w:t>was not, but should have been, notified to the European Commission under Article 108 of the Treaty on the Functioning of the European Union for decision declaring such aid to be compatible with the internal market; or</w:t>
      </w:r>
      <w:bookmarkEnd w:id="1161"/>
    </w:p>
    <w:p w14:paraId="128365ED" w14:textId="77777777" w:rsidR="00684167" w:rsidRDefault="00684167" w:rsidP="00535ACE">
      <w:pPr>
        <w:pStyle w:val="ScheduleUntitledsubclause2"/>
        <w:numPr>
          <w:ilvl w:val="2"/>
          <w:numId w:val="39"/>
        </w:numPr>
      </w:pPr>
      <w:bookmarkStart w:id="1162" w:name="a273422"/>
      <w:r>
        <w:t>does not comply with the duties and obligations set out in the UK Subsidy Control Act 2022.]</w:t>
      </w:r>
      <w:bookmarkEnd w:id="1162"/>
    </w:p>
    <w:p w14:paraId="128365EE" w14:textId="77777777" w:rsidR="00684167" w:rsidRDefault="00684167" w:rsidP="00535ACE">
      <w:pPr>
        <w:pStyle w:val="Part0"/>
        <w:numPr>
          <w:ilvl w:val="0"/>
          <w:numId w:val="38"/>
        </w:numPr>
      </w:pPr>
      <w:bookmarkStart w:id="1163" w:name="_Toc256000077"/>
      <w:bookmarkStart w:id="1164" w:name="a972268"/>
      <w:r>
        <w:t>Tax Warranties</w:t>
      </w:r>
      <w:bookmarkEnd w:id="1163"/>
      <w:bookmarkEnd w:id="1164"/>
    </w:p>
    <w:p w14:paraId="128365EF" w14:textId="77777777" w:rsidR="00684167" w:rsidRDefault="00684167" w:rsidP="00535ACE">
      <w:pPr>
        <w:pStyle w:val="ScheduleTitleClause"/>
        <w:numPr>
          <w:ilvl w:val="0"/>
          <w:numId w:val="40"/>
        </w:numPr>
      </w:pPr>
      <w:r>
        <w:fldChar w:fldCharType="begin"/>
      </w:r>
      <w:r>
        <w:instrText>TC "1. General" \l 1</w:instrText>
      </w:r>
      <w:r>
        <w:fldChar w:fldCharType="end"/>
      </w:r>
      <w:bookmarkStart w:id="1165" w:name="_Toc256000078"/>
      <w:bookmarkStart w:id="1166" w:name="a931240"/>
      <w:r>
        <w:t>General</w:t>
      </w:r>
      <w:bookmarkEnd w:id="1165"/>
      <w:bookmarkEnd w:id="1166"/>
    </w:p>
    <w:p w14:paraId="128365F0" w14:textId="77777777" w:rsidR="00684167" w:rsidRDefault="00684167" w:rsidP="00535ACE">
      <w:pPr>
        <w:pStyle w:val="ScheduleUntitledsubclause1"/>
        <w:numPr>
          <w:ilvl w:val="1"/>
          <w:numId w:val="40"/>
        </w:numPr>
      </w:pPr>
      <w:bookmarkStart w:id="1167" w:name="a690136"/>
      <w:r>
        <w:t xml:space="preserve">All notices, returns, reports, accounts, computations, statements, assessments, claims, disclaimers, elections and registrations and any other necessary information which have, or should </w:t>
      </w:r>
      <w:r>
        <w:lastRenderedPageBreak/>
        <w:t>have, been submitted by the Company or any Subsidiary to any Tax Authority for the purposes of Tax have been made on a proper basis, were submitted within applicable time limits and were (and remain) accurate and complete in all material respects. None of the above is, or is likely to be, the subject of any material dispute with any Tax Authority.</w:t>
      </w:r>
      <w:bookmarkEnd w:id="1167"/>
    </w:p>
    <w:p w14:paraId="128365F1" w14:textId="77777777" w:rsidR="00684167" w:rsidRDefault="00684167" w:rsidP="00535ACE">
      <w:pPr>
        <w:pStyle w:val="ScheduleUntitledsubclause1"/>
        <w:numPr>
          <w:ilvl w:val="1"/>
          <w:numId w:val="40"/>
        </w:numPr>
      </w:pPr>
      <w:bookmarkStart w:id="1168" w:name="a933171"/>
      <w:r>
        <w:t>All Tax (whether of the UK or elsewhere), for which the Company or any Subsidiary has been liable to account, has been duly paid (insofar as such Tax ought to have been paid) and no penalties, fines, surcharges or interest have been incurred.</w:t>
      </w:r>
      <w:bookmarkEnd w:id="1168"/>
    </w:p>
    <w:p w14:paraId="128365F2" w14:textId="77777777" w:rsidR="00684167" w:rsidRDefault="00684167" w:rsidP="00535ACE">
      <w:pPr>
        <w:pStyle w:val="ScheduleUntitledsubclause1"/>
        <w:numPr>
          <w:ilvl w:val="1"/>
          <w:numId w:val="40"/>
        </w:numPr>
      </w:pPr>
      <w:bookmarkStart w:id="1169" w:name="a513450"/>
      <w:r>
        <w:t>The Company and each Subsidiary maintain in their possession and control complete and accurate records, invoices, elections, statements and other information in relation to Tax, that meet all legal requirements and enable the Tax (and deferred tax) liabilities of the Company and any Subsidiary to be calculated accurately in all material respects.</w:t>
      </w:r>
      <w:bookmarkEnd w:id="1169"/>
    </w:p>
    <w:p w14:paraId="128365F3" w14:textId="77777777" w:rsidR="00684167" w:rsidRDefault="00684167" w:rsidP="00535ACE">
      <w:pPr>
        <w:pStyle w:val="ScheduleUntitledsubclause1"/>
        <w:numPr>
          <w:ilvl w:val="1"/>
          <w:numId w:val="40"/>
        </w:numPr>
      </w:pPr>
      <w:bookmarkStart w:id="1170" w:name="a651271"/>
      <w:r>
        <w:t xml:space="preserve">The Disclosure Letter discloses whether or not the Company or any Subsidiary is a </w:t>
      </w:r>
      <w:r>
        <w:rPr>
          <w:b/>
        </w:rPr>
        <w:t>large or very large company</w:t>
      </w:r>
      <w:r>
        <w:t xml:space="preserve"> within the meaning of regulation 3 of the Corporation Tax (Instalment Payment) Regulations 1998 and, if applicable, gives details of instalments of corporation tax paid in respect of any current or preceding accounting periods.</w:t>
      </w:r>
      <w:bookmarkEnd w:id="1170"/>
    </w:p>
    <w:p w14:paraId="128365F4" w14:textId="77777777" w:rsidR="00684167" w:rsidRDefault="00684167" w:rsidP="00535ACE">
      <w:pPr>
        <w:pStyle w:val="ScheduleUntitledsubclause1"/>
        <w:numPr>
          <w:ilvl w:val="1"/>
          <w:numId w:val="40"/>
        </w:numPr>
      </w:pPr>
      <w:bookmarkStart w:id="1171" w:name="a240962"/>
      <w:r>
        <w:t xml:space="preserve">All Tax deductible under the PAYE system, the Construction Industry Scheme and/or any other Tax Statute have, so far as required to be deducted, been deducted from all payments made (or treated as made) by the Company or any Subsidiary. All amounts due to be paid to the relevant Tax Authority on or before the date of this agreement have been so paid. </w:t>
      </w:r>
      <w:bookmarkEnd w:id="1171"/>
    </w:p>
    <w:p w14:paraId="128365F5" w14:textId="77777777" w:rsidR="00684167" w:rsidRDefault="00684167" w:rsidP="00535ACE">
      <w:pPr>
        <w:pStyle w:val="ScheduleUntitledsubclause1"/>
        <w:numPr>
          <w:ilvl w:val="1"/>
          <w:numId w:val="40"/>
        </w:numPr>
      </w:pPr>
      <w:bookmarkStart w:id="1172" w:name="a125451"/>
      <w:r>
        <w:t>The Disclosure Letter contains full details of any payments or loans made to, any assets made available or transferred to, or any assets earmarked, however informally, for the benefit of, any officer or employee or former officer or employee (or anyone linked with such officer or employee or former officer or employee) of the Company or any Subsidiary by an employee benefit trust or other third party, falling within the provisions of Part 7A to ITEPA 2003 and details of any trust or arrangement capable of c</w:t>
      </w:r>
      <w:r>
        <w:t>onferring such a benefit.</w:t>
      </w:r>
      <w:bookmarkEnd w:id="1172"/>
    </w:p>
    <w:p w14:paraId="128365F6" w14:textId="77777777" w:rsidR="00684167" w:rsidRDefault="00684167" w:rsidP="00535ACE">
      <w:pPr>
        <w:pStyle w:val="ScheduleUntitledsubclause1"/>
        <w:numPr>
          <w:ilvl w:val="1"/>
          <w:numId w:val="40"/>
        </w:numPr>
      </w:pPr>
      <w:bookmarkStart w:id="1173" w:name="a394355"/>
      <w:r>
        <w:t>The Disclosure Letter contains details of all concessions, agreements and arrangements that the Company or any Subsidiary has with any Tax Authority.</w:t>
      </w:r>
      <w:bookmarkEnd w:id="1173"/>
    </w:p>
    <w:p w14:paraId="128365F7" w14:textId="77777777" w:rsidR="00684167" w:rsidRDefault="00684167" w:rsidP="00535ACE">
      <w:pPr>
        <w:pStyle w:val="ScheduleUntitledsubclause1"/>
        <w:numPr>
          <w:ilvl w:val="1"/>
          <w:numId w:val="40"/>
        </w:numPr>
      </w:pPr>
      <w:bookmarkStart w:id="1174" w:name="a633530"/>
      <w:r>
        <w:t>Neither the Company nor any Subsidiary is, or will become liable, to make to any person (including any Tax Authority) any payment in respect of any liability to Tax which is primarily or directly chargeable against, or attributable to, any other person (other than the Company or any Subsidiary).</w:t>
      </w:r>
      <w:bookmarkEnd w:id="1174"/>
    </w:p>
    <w:p w14:paraId="128365F8" w14:textId="77777777" w:rsidR="00684167" w:rsidRDefault="00684167" w:rsidP="00535ACE">
      <w:pPr>
        <w:pStyle w:val="ScheduleUntitledsubclause1"/>
        <w:numPr>
          <w:ilvl w:val="1"/>
          <w:numId w:val="40"/>
        </w:numPr>
      </w:pPr>
      <w:bookmarkStart w:id="1175" w:name="a435552"/>
      <w:r>
        <w:t xml:space="preserve">Neither the Company nor any Subsidiary is involved in any dispute with any Tax Authority nor have they: </w:t>
      </w:r>
      <w:bookmarkEnd w:id="1175"/>
    </w:p>
    <w:p w14:paraId="128365F9" w14:textId="77777777" w:rsidR="00684167" w:rsidRDefault="00684167" w:rsidP="00535ACE">
      <w:pPr>
        <w:pStyle w:val="ScheduleUntitledsubclause2"/>
        <w:numPr>
          <w:ilvl w:val="2"/>
          <w:numId w:val="40"/>
        </w:numPr>
      </w:pPr>
      <w:bookmarkStart w:id="1176" w:name="a690744"/>
      <w:r>
        <w:t xml:space="preserve">within the past [four </w:t>
      </w:r>
      <w:r>
        <w:rPr>
          <w:b/>
          <w:bCs/>
        </w:rPr>
        <w:t>OR</w:t>
      </w:r>
      <w:r>
        <w:t xml:space="preserve"> six </w:t>
      </w:r>
      <w:r>
        <w:rPr>
          <w:b/>
          <w:bCs/>
        </w:rPr>
        <w:t>OR</w:t>
      </w:r>
      <w:r>
        <w:t xml:space="preserve"> [NUMBER]] years been subject to any Tax Authority enquiry, visit, audit, enforcement proceedings or investigation (investigation); or </w:t>
      </w:r>
      <w:bookmarkEnd w:id="1176"/>
    </w:p>
    <w:p w14:paraId="128365FA" w14:textId="77777777" w:rsidR="00684167" w:rsidRDefault="00684167" w:rsidP="00535ACE">
      <w:pPr>
        <w:pStyle w:val="ScheduleUntitledsubclause2"/>
        <w:numPr>
          <w:ilvl w:val="2"/>
          <w:numId w:val="40"/>
        </w:numPr>
      </w:pPr>
      <w:bookmarkStart w:id="1177" w:name="a614298"/>
      <w:r>
        <w:lastRenderedPageBreak/>
        <w:t xml:space="preserve">within the past [12] months received any notice, assessment, demand, discovery assessment, determination, information notice, access request or other communication from any Tax Authority that indicates that the Company or a Subsidiary has or may have a Tax liability or has or may have committed an offence under Part 3 of the Criminal Finance Act 2017. </w:t>
      </w:r>
      <w:bookmarkEnd w:id="1177"/>
    </w:p>
    <w:p w14:paraId="128365FB" w14:textId="77777777" w:rsidR="00684167" w:rsidRDefault="00684167" w:rsidP="00B32522">
      <w:pPr>
        <w:pStyle w:val="Parasubclause1"/>
      </w:pPr>
      <w:r>
        <w:t>The Sellers are not aware of any circumstances that make it likely that an investigation will commence in the next [12] months.</w:t>
      </w:r>
    </w:p>
    <w:p w14:paraId="128365FC" w14:textId="77777777" w:rsidR="00684167" w:rsidRDefault="00684167" w:rsidP="00535ACE">
      <w:pPr>
        <w:pStyle w:val="ScheduleTitleClause"/>
        <w:numPr>
          <w:ilvl w:val="0"/>
          <w:numId w:val="40"/>
        </w:numPr>
      </w:pPr>
      <w:r>
        <w:fldChar w:fldCharType="begin"/>
      </w:r>
      <w:r>
        <w:instrText>TC "2. Chargeable gains" \l 1</w:instrText>
      </w:r>
      <w:r>
        <w:fldChar w:fldCharType="end"/>
      </w:r>
      <w:bookmarkStart w:id="1178" w:name="_Toc256000079"/>
      <w:bookmarkStart w:id="1179" w:name="a825344"/>
      <w:r>
        <w:t>Chargeable gains</w:t>
      </w:r>
      <w:bookmarkEnd w:id="1178"/>
      <w:bookmarkEnd w:id="1179"/>
    </w:p>
    <w:p w14:paraId="128365FD" w14:textId="77777777" w:rsidR="00684167" w:rsidRDefault="00684167" w:rsidP="00B32522">
      <w:pPr>
        <w:pStyle w:val="NoNumUntitledsubclause1"/>
      </w:pPr>
      <w:bookmarkStart w:id="1180" w:name="a668592"/>
      <w:r>
        <w:t>The book value shown in, or adopted for the purposes, of the Accounts as the value of each of the assets of the Company or any Subsidiary, on the disposal of which a chargeable gain or allowable loss could arise, does not exceed the amount which on a disposal of such asset at the date of this agreement would be deductible, in each case, disregarding any statutory right to claim any allowance or relief other than amounts deductible under section 38 of TCGA 1992.</w:t>
      </w:r>
      <w:bookmarkEnd w:id="1180"/>
    </w:p>
    <w:p w14:paraId="128365FE" w14:textId="77777777" w:rsidR="00684167" w:rsidRDefault="00684167" w:rsidP="00535ACE">
      <w:pPr>
        <w:pStyle w:val="ScheduleTitleClause"/>
        <w:numPr>
          <w:ilvl w:val="0"/>
          <w:numId w:val="40"/>
        </w:numPr>
      </w:pPr>
      <w:r>
        <w:fldChar w:fldCharType="begin"/>
      </w:r>
      <w:r>
        <w:instrText>TC "3. Capital losses" \l 1</w:instrText>
      </w:r>
      <w:r>
        <w:fldChar w:fldCharType="end"/>
      </w:r>
      <w:bookmarkStart w:id="1181" w:name="_Toc256000080"/>
      <w:bookmarkStart w:id="1182" w:name="a377847"/>
      <w:r>
        <w:t>Capital losses</w:t>
      </w:r>
      <w:bookmarkEnd w:id="1181"/>
      <w:bookmarkEnd w:id="1182"/>
    </w:p>
    <w:p w14:paraId="128365FF" w14:textId="77777777" w:rsidR="00684167" w:rsidRDefault="00684167" w:rsidP="00B32522">
      <w:pPr>
        <w:pStyle w:val="NoNumUntitledsubclause1"/>
      </w:pPr>
      <w:bookmarkStart w:id="1183" w:name="a659040"/>
      <w:r>
        <w:t xml:space="preserve">Details of all capital losses available for </w:t>
      </w:r>
      <w:r>
        <w:t>carry-forward by the Company or any Subsidiary are set out in the Disclosure Letter.</w:t>
      </w:r>
      <w:bookmarkEnd w:id="1183"/>
    </w:p>
    <w:p w14:paraId="12836600" w14:textId="77777777" w:rsidR="00684167" w:rsidRDefault="00684167" w:rsidP="00535ACE">
      <w:pPr>
        <w:pStyle w:val="ScheduleTitleClause"/>
        <w:numPr>
          <w:ilvl w:val="0"/>
          <w:numId w:val="40"/>
        </w:numPr>
      </w:pPr>
      <w:r>
        <w:fldChar w:fldCharType="begin"/>
      </w:r>
      <w:r>
        <w:instrText>TC "4. Capital allowances" \l 1</w:instrText>
      </w:r>
      <w:r>
        <w:fldChar w:fldCharType="end"/>
      </w:r>
      <w:bookmarkStart w:id="1184" w:name="_Toc256000081"/>
      <w:bookmarkStart w:id="1185" w:name="a444836"/>
      <w:r>
        <w:t>Capital allowances</w:t>
      </w:r>
      <w:bookmarkEnd w:id="1184"/>
      <w:bookmarkEnd w:id="1185"/>
    </w:p>
    <w:p w14:paraId="12836601" w14:textId="77777777" w:rsidR="00684167" w:rsidRDefault="00684167" w:rsidP="00B32522">
      <w:pPr>
        <w:pStyle w:val="NoNumUntitledsubclause1"/>
      </w:pPr>
      <w:bookmarkStart w:id="1186" w:name="a791590"/>
      <w:r>
        <w:t>Neither the Company nor any Subsidiary owns any asset, which if disposed of at the date of this agreement for its book value as shown in, or adopted for the purpose of, the Accounts, would give rise to a balancing charge under CAA 2001 (or any other legislation relating to capital allowances) or other clawback of relief.</w:t>
      </w:r>
      <w:bookmarkEnd w:id="1186"/>
    </w:p>
    <w:p w14:paraId="12836602" w14:textId="77777777" w:rsidR="00684167" w:rsidRDefault="00684167" w:rsidP="00535ACE">
      <w:pPr>
        <w:pStyle w:val="ScheduleTitleClause"/>
        <w:numPr>
          <w:ilvl w:val="0"/>
          <w:numId w:val="40"/>
        </w:numPr>
      </w:pPr>
      <w:r>
        <w:fldChar w:fldCharType="begin"/>
      </w:r>
      <w:r>
        <w:instrText>TC "5. Distributions and other payments" \l 1</w:instrText>
      </w:r>
      <w:r>
        <w:fldChar w:fldCharType="end"/>
      </w:r>
      <w:bookmarkStart w:id="1187" w:name="_Toc256000082"/>
      <w:bookmarkStart w:id="1188" w:name="a959122"/>
      <w:r>
        <w:t>Distributions and other payments</w:t>
      </w:r>
      <w:bookmarkEnd w:id="1187"/>
      <w:bookmarkEnd w:id="1188"/>
    </w:p>
    <w:p w14:paraId="12836603" w14:textId="77777777" w:rsidR="00684167" w:rsidRDefault="00684167" w:rsidP="00535ACE">
      <w:pPr>
        <w:pStyle w:val="ScheduleUntitledsubclause1"/>
        <w:numPr>
          <w:ilvl w:val="1"/>
          <w:numId w:val="40"/>
        </w:numPr>
      </w:pPr>
      <w:bookmarkStart w:id="1189" w:name="a197738"/>
      <w:r>
        <w:t>No distribution or deemed distribution, within the meaning of section 1000 or sections 1022 to 1027 of CTA 2010, has been made (or will be deemed to have been made) by the Company or any Subsidiary, except dividends shown in their statutory accounts, and neither the Company nor any Subsidiary is bound to make any such distribution.</w:t>
      </w:r>
      <w:bookmarkEnd w:id="1189"/>
    </w:p>
    <w:p w14:paraId="12836604" w14:textId="77777777" w:rsidR="00684167" w:rsidRDefault="00684167" w:rsidP="00535ACE">
      <w:pPr>
        <w:pStyle w:val="ScheduleUntitledsubclause1"/>
        <w:numPr>
          <w:ilvl w:val="1"/>
          <w:numId w:val="40"/>
        </w:numPr>
      </w:pPr>
      <w:bookmarkStart w:id="1190" w:name="a964465"/>
      <w:r>
        <w:t>Neither the Company nor any Subsidiary has, within the period of seven years preceding the date of this agreement, been engaged in, nor been a party to, any of the transactions set out in Chapter 5 of Part 23 of CTA 2010 (demergers).</w:t>
      </w:r>
      <w:bookmarkEnd w:id="1190"/>
    </w:p>
    <w:p w14:paraId="12836605" w14:textId="77777777" w:rsidR="00684167" w:rsidRDefault="00684167" w:rsidP="00535ACE">
      <w:pPr>
        <w:pStyle w:val="ScheduleTitleClause"/>
        <w:numPr>
          <w:ilvl w:val="0"/>
          <w:numId w:val="40"/>
        </w:numPr>
      </w:pPr>
      <w:r>
        <w:fldChar w:fldCharType="begin"/>
      </w:r>
      <w:r>
        <w:instrText>TC "6. Loan relationships" \l 1</w:instrText>
      </w:r>
      <w:r>
        <w:fldChar w:fldCharType="end"/>
      </w:r>
      <w:bookmarkStart w:id="1191" w:name="_Toc256000083"/>
      <w:bookmarkStart w:id="1192" w:name="a744682"/>
      <w:r>
        <w:t>Loan relationships</w:t>
      </w:r>
      <w:bookmarkEnd w:id="1191"/>
      <w:bookmarkEnd w:id="1192"/>
    </w:p>
    <w:p w14:paraId="12836606" w14:textId="77777777" w:rsidR="00684167" w:rsidRDefault="00684167" w:rsidP="00B32522">
      <w:pPr>
        <w:pStyle w:val="NoNumUntitledsubclause1"/>
      </w:pPr>
      <w:bookmarkStart w:id="1193" w:name="a594177"/>
      <w:r>
        <w:t xml:space="preserve">All financing costs, including interest, discounts and premiums payable by the Company or any Subsidiary in respect of its loan relationships within the meaning of section 302 of CTA 2009 are </w:t>
      </w:r>
      <w:r>
        <w:lastRenderedPageBreak/>
        <w:t>eligible to be brought into account by the Company or the Subsidiaries as a debit for the purposes of Part 5 of CTA 2009 at the time, and to the extent that such debits are recognised in the statutory accounts of the Company or the Subsidiaries.</w:t>
      </w:r>
      <w:bookmarkEnd w:id="1193"/>
    </w:p>
    <w:p w14:paraId="12836607" w14:textId="77777777" w:rsidR="00684167" w:rsidRDefault="00684167" w:rsidP="00535ACE">
      <w:pPr>
        <w:pStyle w:val="ScheduleTitleClause"/>
        <w:numPr>
          <w:ilvl w:val="0"/>
          <w:numId w:val="40"/>
        </w:numPr>
      </w:pPr>
      <w:r>
        <w:fldChar w:fldCharType="begin"/>
      </w:r>
      <w:r>
        <w:instrText>TC "7. Close companies" \l 1</w:instrText>
      </w:r>
      <w:r>
        <w:fldChar w:fldCharType="end"/>
      </w:r>
      <w:bookmarkStart w:id="1194" w:name="_Toc256000084"/>
      <w:bookmarkStart w:id="1195" w:name="a213706"/>
      <w:r>
        <w:t>Close companies</w:t>
      </w:r>
      <w:bookmarkEnd w:id="1194"/>
      <w:bookmarkEnd w:id="1195"/>
    </w:p>
    <w:p w14:paraId="12836608" w14:textId="77777777" w:rsidR="00684167" w:rsidRPr="00BF1AD1" w:rsidRDefault="00684167" w:rsidP="00535ACE">
      <w:pPr>
        <w:pStyle w:val="ScheduleUntitledsubclause1"/>
        <w:numPr>
          <w:ilvl w:val="1"/>
          <w:numId w:val="40"/>
        </w:numPr>
      </w:pPr>
      <w:bookmarkStart w:id="1196" w:name="a686198"/>
      <w:r>
        <w:t>Any loans or advances made, or agreed to be made, by the Company or any Subsidiary within sections 455, 459 and 460 of CTA 2010 have been disclosed in the Disclosure Letter. Neither the Company nor any Subsidiary has released or written off, or agreed to release or write off, the whole or any part of any such loans or advances.</w:t>
      </w:r>
      <w:bookmarkEnd w:id="1196"/>
    </w:p>
    <w:p w14:paraId="12836609" w14:textId="77777777" w:rsidR="00684167" w:rsidRPr="00BF1AD1" w:rsidRDefault="00684167" w:rsidP="00535ACE">
      <w:pPr>
        <w:pStyle w:val="ScheduleUntitledsubclause1"/>
        <w:numPr>
          <w:ilvl w:val="1"/>
          <w:numId w:val="40"/>
        </w:numPr>
      </w:pPr>
      <w:bookmarkStart w:id="1197" w:name="a251521"/>
      <w:r>
        <w:t>Neither the Company nor any Subsidiary is a close-investment holding company (within the meaning of section 18N of CTA 2010).</w:t>
      </w:r>
      <w:bookmarkEnd w:id="1197"/>
    </w:p>
    <w:p w14:paraId="1283660A" w14:textId="77777777" w:rsidR="00684167" w:rsidRDefault="00684167" w:rsidP="00535ACE">
      <w:pPr>
        <w:pStyle w:val="ScheduleTitleClause"/>
        <w:numPr>
          <w:ilvl w:val="0"/>
          <w:numId w:val="40"/>
        </w:numPr>
      </w:pPr>
      <w:r>
        <w:fldChar w:fldCharType="begin"/>
      </w:r>
      <w:r>
        <w:instrText>TC "8. Group relief" \l 1</w:instrText>
      </w:r>
      <w:r>
        <w:fldChar w:fldCharType="end"/>
      </w:r>
      <w:bookmarkStart w:id="1198" w:name="_Toc256000085"/>
      <w:bookmarkStart w:id="1199" w:name="a747432"/>
      <w:r>
        <w:t>Group relief</w:t>
      </w:r>
      <w:bookmarkEnd w:id="1198"/>
      <w:bookmarkEnd w:id="1199"/>
    </w:p>
    <w:p w14:paraId="1283660B" w14:textId="77777777" w:rsidR="00684167" w:rsidRPr="00F364AC" w:rsidRDefault="00684167" w:rsidP="00B32522">
      <w:pPr>
        <w:pStyle w:val="ParaClause"/>
      </w:pPr>
      <w:r>
        <w:t xml:space="preserve">Except as provided in the Accounts, neither the Company nor any Subsidiary is, or will be, obliged to make or be entitled to receive any payment for the surrender of losses under Part 5 or Part 5A of CTA 2010 </w:t>
      </w:r>
      <w:r w:rsidRPr="00820AA9">
        <w:t xml:space="preserve">[or under Schedule 7 to the Finance Act 2022] </w:t>
      </w:r>
      <w:r>
        <w:t>or for the surrender of tax refunds under section 963 of CTA 2010 in respect of any period ending on or before Completion or any repayment of such a payment.</w:t>
      </w:r>
    </w:p>
    <w:p w14:paraId="1283660C" w14:textId="77777777" w:rsidR="00684167" w:rsidRDefault="00684167" w:rsidP="00535ACE">
      <w:pPr>
        <w:pStyle w:val="ScheduleTitleClause"/>
        <w:numPr>
          <w:ilvl w:val="0"/>
          <w:numId w:val="40"/>
        </w:numPr>
      </w:pPr>
      <w:r>
        <w:fldChar w:fldCharType="begin"/>
      </w:r>
      <w:r>
        <w:instrText>TC "9. Groups of companies" \l 1</w:instrText>
      </w:r>
      <w:r>
        <w:fldChar w:fldCharType="end"/>
      </w:r>
      <w:bookmarkStart w:id="1200" w:name="_Toc256000086"/>
      <w:bookmarkStart w:id="1201" w:name="a694734"/>
      <w:r>
        <w:t>Groups of companies</w:t>
      </w:r>
      <w:bookmarkEnd w:id="1200"/>
      <w:bookmarkEnd w:id="1201"/>
    </w:p>
    <w:p w14:paraId="1283660D" w14:textId="77777777" w:rsidR="00684167" w:rsidRDefault="00684167" w:rsidP="00535ACE">
      <w:pPr>
        <w:pStyle w:val="ScheduleUntitledsubclause1"/>
        <w:numPr>
          <w:ilvl w:val="1"/>
          <w:numId w:val="40"/>
        </w:numPr>
      </w:pPr>
      <w:bookmarkStart w:id="1202" w:name="a104034"/>
      <w:r>
        <w:t>Neither the Company nor any Subsidiary has entered into, or agreed to enter into, an election pursuant to section 171A of TCGA 1992, paragraph 16 of Schedule 26 to the Finance Act 2008, or section 792 of CTA 2009.</w:t>
      </w:r>
      <w:bookmarkEnd w:id="1202"/>
    </w:p>
    <w:p w14:paraId="1283660E" w14:textId="77777777" w:rsidR="00684167" w:rsidRDefault="00684167" w:rsidP="00535ACE">
      <w:pPr>
        <w:pStyle w:val="ScheduleUntitledsubclause1"/>
        <w:numPr>
          <w:ilvl w:val="1"/>
          <w:numId w:val="40"/>
        </w:numPr>
      </w:pPr>
      <w:bookmarkStart w:id="1203" w:name="a577868"/>
      <w:r>
        <w:t>Neither the execution nor completion of this agreement, nor any other event since the Accounts Date, will result in any chargeable asset being deemed to have been disposed of and re-acquired by the Company or any Subsidiary for Tax purposes or will result in the clawback or disallowance of any relief or allowance previously given.</w:t>
      </w:r>
      <w:bookmarkEnd w:id="1203"/>
    </w:p>
    <w:p w14:paraId="1283660F" w14:textId="77777777" w:rsidR="00684167" w:rsidRPr="00595535" w:rsidRDefault="00684167" w:rsidP="00535ACE">
      <w:pPr>
        <w:pStyle w:val="ScheduleUntitledsubclause1"/>
        <w:numPr>
          <w:ilvl w:val="1"/>
          <w:numId w:val="40"/>
        </w:numPr>
      </w:pPr>
      <w:bookmarkStart w:id="1204" w:name="a514779"/>
      <w:r>
        <w:t>Neither the Company nor any Subsidiary has ever been party to any arrangements pursuant to sections 59F of TMA 1970 (group payment arrangements).</w:t>
      </w:r>
      <w:bookmarkEnd w:id="1204"/>
    </w:p>
    <w:p w14:paraId="12836610" w14:textId="77777777" w:rsidR="00684167" w:rsidRDefault="00684167" w:rsidP="00535ACE">
      <w:pPr>
        <w:pStyle w:val="ScheduleTitleClause"/>
        <w:numPr>
          <w:ilvl w:val="0"/>
          <w:numId w:val="40"/>
        </w:numPr>
      </w:pPr>
      <w:r>
        <w:fldChar w:fldCharType="begin"/>
      </w:r>
      <w:r>
        <w:instrText>TC "10. Intangible assets" \l 1</w:instrText>
      </w:r>
      <w:r>
        <w:fldChar w:fldCharType="end"/>
      </w:r>
      <w:bookmarkStart w:id="1205" w:name="_Toc256000087"/>
      <w:bookmarkStart w:id="1206" w:name="a681333"/>
      <w:r>
        <w:t>Intangible assets</w:t>
      </w:r>
      <w:bookmarkEnd w:id="1205"/>
      <w:bookmarkEnd w:id="1206"/>
    </w:p>
    <w:p w14:paraId="12836611" w14:textId="77777777" w:rsidR="00684167" w:rsidRDefault="00684167" w:rsidP="00535ACE">
      <w:pPr>
        <w:pStyle w:val="ScheduleUntitledsubclause1"/>
        <w:numPr>
          <w:ilvl w:val="1"/>
          <w:numId w:val="40"/>
        </w:numPr>
      </w:pPr>
      <w:bookmarkStart w:id="1207" w:name="a105440"/>
      <w:r>
        <w:t xml:space="preserve">The Disclosure Letter sets out the amount of expenditure, </w:t>
      </w:r>
      <w:r w:rsidRPr="00820AA9">
        <w:t>as reduced by any claim under section 791 of CTA 2009, on each of the intangible fixed assets, within the meaning of Part 8 of CTA 2009</w:t>
      </w:r>
      <w:r>
        <w:t>, of the Company and the Subsidiaries and provides the basis on which any debit relating to that expenditure has been taken into account in the Accounts or, in relation to expenditure incurred since the Accounts Date, will be available to the Company or any Subsidiary. No circumstances have arisen since the Accounts Date by reason of which that basis might change.</w:t>
      </w:r>
      <w:bookmarkEnd w:id="1207"/>
    </w:p>
    <w:p w14:paraId="12836612" w14:textId="77777777" w:rsidR="00684167" w:rsidRDefault="00684167" w:rsidP="00535ACE">
      <w:pPr>
        <w:pStyle w:val="ScheduleUntitledsubclause1"/>
        <w:numPr>
          <w:ilvl w:val="1"/>
          <w:numId w:val="40"/>
        </w:numPr>
      </w:pPr>
      <w:bookmarkStart w:id="1208" w:name="a513253"/>
      <w:r>
        <w:lastRenderedPageBreak/>
        <w:t>Neither the Company nor any Subsidiary holds or has held any right to which Part 8A of CTA 2010 applies or an exclusive licence in respect of such right within section 357BA of CTA 2010.</w:t>
      </w:r>
      <w:bookmarkEnd w:id="1208"/>
    </w:p>
    <w:p w14:paraId="12836613" w14:textId="77777777" w:rsidR="00684167" w:rsidRDefault="00684167" w:rsidP="00535ACE">
      <w:pPr>
        <w:pStyle w:val="ScheduleUntitledsubclause1"/>
        <w:numPr>
          <w:ilvl w:val="1"/>
          <w:numId w:val="40"/>
        </w:numPr>
      </w:pPr>
      <w:bookmarkStart w:id="1209" w:name="a594424"/>
      <w:r>
        <w:t>Neither the Company nor any Subsidiary has claimed any research and development (R&amp;D) tax relief, R&amp;D tax credit or R&amp;D expenditure credit (within the meaning of Part 13 of CTA 2009 as it applied both before and after the Finance Act 2024 changes).</w:t>
      </w:r>
      <w:bookmarkEnd w:id="1209"/>
    </w:p>
    <w:p w14:paraId="12836614" w14:textId="77777777" w:rsidR="00684167" w:rsidRDefault="00684167" w:rsidP="00535ACE">
      <w:pPr>
        <w:pStyle w:val="ScheduleTitleClause"/>
        <w:numPr>
          <w:ilvl w:val="0"/>
          <w:numId w:val="40"/>
        </w:numPr>
      </w:pPr>
      <w:r>
        <w:fldChar w:fldCharType="begin"/>
      </w:r>
      <w:r>
        <w:instrText>TC "11. Company residence and overseas interests" \l 1</w:instrText>
      </w:r>
      <w:r>
        <w:fldChar w:fldCharType="end"/>
      </w:r>
      <w:bookmarkStart w:id="1210" w:name="_Toc256000088"/>
      <w:bookmarkStart w:id="1211" w:name="a365871"/>
      <w:r>
        <w:t>Company residence and overseas interests</w:t>
      </w:r>
      <w:bookmarkEnd w:id="1210"/>
      <w:bookmarkEnd w:id="1211"/>
    </w:p>
    <w:p w14:paraId="12836615" w14:textId="77777777" w:rsidR="00684167" w:rsidRDefault="00684167" w:rsidP="00535ACE">
      <w:pPr>
        <w:pStyle w:val="ScheduleUntitledsubclause1"/>
        <w:numPr>
          <w:ilvl w:val="1"/>
          <w:numId w:val="40"/>
        </w:numPr>
      </w:pPr>
      <w:bookmarkStart w:id="1212" w:name="a527294"/>
      <w:r>
        <w:t>The Company and the Subsidiaries have, throughout the past seven years, been resident in the UK for corporation tax purposes and have not, at any time in the past seven years, been treated as resident in any other jurisdiction for the purposes of any double taxation arrangements or for any other tax purposes.</w:t>
      </w:r>
      <w:bookmarkEnd w:id="1212"/>
    </w:p>
    <w:p w14:paraId="12836616" w14:textId="77777777" w:rsidR="00684167" w:rsidRDefault="00684167" w:rsidP="00535ACE">
      <w:pPr>
        <w:pStyle w:val="ScheduleUntitledsubclause1"/>
        <w:numPr>
          <w:ilvl w:val="1"/>
          <w:numId w:val="40"/>
        </w:numPr>
      </w:pPr>
      <w:bookmarkStart w:id="1213" w:name="a412289"/>
      <w:r>
        <w:t>Neither the Company nor any Subsidiary holds, or within the last seven years has held, shares in a company which is not resident in the UK, a material interest in an offshore fund, or a permanent establishment outside the UK.</w:t>
      </w:r>
      <w:bookmarkEnd w:id="1213"/>
    </w:p>
    <w:p w14:paraId="12836617" w14:textId="77777777" w:rsidR="00684167" w:rsidRDefault="00684167" w:rsidP="00535ACE">
      <w:pPr>
        <w:pStyle w:val="ScheduleUntitledsubclause1"/>
        <w:numPr>
          <w:ilvl w:val="1"/>
          <w:numId w:val="40"/>
        </w:numPr>
      </w:pPr>
      <w:bookmarkStart w:id="1214" w:name="a654172"/>
      <w:r>
        <w:t xml:space="preserve">Neither the Company nor any Subsidiary is liable, or within the past seven years, has been liable to register or account for Tax in any jurisdiction outside the UK. </w:t>
      </w:r>
      <w:bookmarkEnd w:id="1214"/>
    </w:p>
    <w:p w14:paraId="12836618" w14:textId="77777777" w:rsidR="00684167" w:rsidRDefault="00684167" w:rsidP="00535ACE">
      <w:pPr>
        <w:pStyle w:val="ScheduleTitleClause"/>
        <w:numPr>
          <w:ilvl w:val="0"/>
          <w:numId w:val="40"/>
        </w:numPr>
      </w:pPr>
      <w:r>
        <w:fldChar w:fldCharType="begin"/>
      </w:r>
      <w:r>
        <w:instrText>TC "12. Transfer pricing" \l 1</w:instrText>
      </w:r>
      <w:r>
        <w:fldChar w:fldCharType="end"/>
      </w:r>
      <w:bookmarkStart w:id="1215" w:name="_Toc256000089"/>
      <w:bookmarkStart w:id="1216" w:name="a374130"/>
      <w:r>
        <w:t>Transfer pricing</w:t>
      </w:r>
      <w:bookmarkEnd w:id="1215"/>
      <w:bookmarkEnd w:id="1216"/>
    </w:p>
    <w:p w14:paraId="12836619" w14:textId="77777777" w:rsidR="00684167" w:rsidRDefault="00684167" w:rsidP="00B32522">
      <w:pPr>
        <w:pStyle w:val="ParaClause"/>
      </w:pPr>
      <w:r w:rsidRPr="00820AA9">
        <w:t xml:space="preserve">All </w:t>
      </w:r>
      <w:r w:rsidRPr="00820AA9">
        <w:t>transactions or arrangements made by the Company or any Subsidiary have been made on arm’s length terms and the processes by which prices and terms have been arrived at have, in each case, been fully documented. No notice, enquiry or adjustment has been made by any Tax Authority in connection with any such transactions or arrangements</w:t>
      </w:r>
      <w:r>
        <w:t>.</w:t>
      </w:r>
    </w:p>
    <w:p w14:paraId="1283661A" w14:textId="77777777" w:rsidR="00684167" w:rsidRDefault="00684167" w:rsidP="00535ACE">
      <w:pPr>
        <w:pStyle w:val="ScheduleTitleClause"/>
        <w:numPr>
          <w:ilvl w:val="0"/>
          <w:numId w:val="40"/>
        </w:numPr>
      </w:pPr>
      <w:r>
        <w:fldChar w:fldCharType="begin"/>
      </w:r>
      <w:r>
        <w:instrText>TC "13. Anti-avoidance and prevention of tax evasion procedures" \l 1</w:instrText>
      </w:r>
      <w:r>
        <w:fldChar w:fldCharType="end"/>
      </w:r>
      <w:bookmarkStart w:id="1217" w:name="_Toc256000090"/>
      <w:bookmarkStart w:id="1218" w:name="a139190"/>
      <w:r>
        <w:t>Anti-avoidance and prevention of tax evasion procedures</w:t>
      </w:r>
      <w:bookmarkEnd w:id="1217"/>
      <w:bookmarkEnd w:id="1218"/>
    </w:p>
    <w:p w14:paraId="1283661B" w14:textId="77777777" w:rsidR="00684167" w:rsidRDefault="00684167" w:rsidP="00535ACE">
      <w:pPr>
        <w:pStyle w:val="ScheduleUntitledsubclause1"/>
        <w:numPr>
          <w:ilvl w:val="1"/>
          <w:numId w:val="40"/>
        </w:numPr>
      </w:pPr>
      <w:bookmarkStart w:id="1219" w:name="a692147"/>
      <w:r>
        <w:t>Neither the Company nor any Subsidiary has been a party to, nor has otherwise been involved in, any transaction, scheme or arrangement:</w:t>
      </w:r>
      <w:bookmarkEnd w:id="1219"/>
    </w:p>
    <w:p w14:paraId="1283661C" w14:textId="77777777" w:rsidR="00684167" w:rsidRDefault="00684167" w:rsidP="00535ACE">
      <w:pPr>
        <w:pStyle w:val="ScheduleUntitledsubclause2"/>
        <w:numPr>
          <w:ilvl w:val="2"/>
          <w:numId w:val="40"/>
        </w:numPr>
      </w:pPr>
      <w:bookmarkStart w:id="1220" w:name="a275012"/>
      <w:r>
        <w:t>the main purpose, or one of the main purposes of which was avoiding, deferring or reducing a liability to Tax or producing a loss for Tax purposes with no corresponding commercial or economic loss or circumventing the intended limits of a tax relief;</w:t>
      </w:r>
      <w:bookmarkEnd w:id="1220"/>
    </w:p>
    <w:p w14:paraId="1283661D" w14:textId="77777777" w:rsidR="00684167" w:rsidRDefault="00684167" w:rsidP="00535ACE">
      <w:pPr>
        <w:pStyle w:val="ScheduleUntitledsubclause2"/>
        <w:numPr>
          <w:ilvl w:val="2"/>
          <w:numId w:val="40"/>
        </w:numPr>
      </w:pPr>
      <w:bookmarkStart w:id="1221" w:name="a526636"/>
      <w:r>
        <w:t>in relation to which advisers advised that there was a risk that the Company or any Subsidiary could be liable to Tax as a result of the principles in W. T. Ramsey Ltd v IRC (54 TC 101) (as developed in subsequent cases), or as a result of the principles in Halifax (C-255/02) (as developed in subsequent cases) or under the General Anti-Abuse Rule (in Part 5 of the Finance Act 2013); or</w:t>
      </w:r>
      <w:bookmarkEnd w:id="1221"/>
    </w:p>
    <w:p w14:paraId="1283661E" w14:textId="77777777" w:rsidR="00684167" w:rsidRDefault="00684167" w:rsidP="00535ACE">
      <w:pPr>
        <w:pStyle w:val="ScheduleUntitledsubclause2"/>
        <w:numPr>
          <w:ilvl w:val="2"/>
          <w:numId w:val="40"/>
        </w:numPr>
      </w:pPr>
      <w:bookmarkStart w:id="1222" w:name="a616397"/>
      <w:r>
        <w:t>that is or was required to be disclosed to HMRC or any other Tax Authority.</w:t>
      </w:r>
      <w:bookmarkEnd w:id="1222"/>
    </w:p>
    <w:p w14:paraId="1283661F" w14:textId="77777777" w:rsidR="00684167" w:rsidRDefault="00684167" w:rsidP="00535ACE">
      <w:pPr>
        <w:pStyle w:val="ScheduleUntitledsubclause1"/>
        <w:numPr>
          <w:ilvl w:val="1"/>
          <w:numId w:val="40"/>
        </w:numPr>
      </w:pPr>
      <w:bookmarkStart w:id="1223" w:name="a715930"/>
      <w:r>
        <w:lastRenderedPageBreak/>
        <w:t>The Disclosure Letter contains details of the prevention procedures (as defined in sections 45(3) and 46(4) of the Criminal Finance Act 2017) that the Company and each Subsidiary has in place or, if no prevention procedures are in place, evidence of why it is reasonable for the Company and each Subsidiary to have no such procedures in place.</w:t>
      </w:r>
      <w:bookmarkEnd w:id="1223"/>
    </w:p>
    <w:p w14:paraId="12836620" w14:textId="77777777" w:rsidR="00684167" w:rsidRDefault="00684167" w:rsidP="00535ACE">
      <w:pPr>
        <w:pStyle w:val="ScheduleTitleClause"/>
        <w:numPr>
          <w:ilvl w:val="0"/>
          <w:numId w:val="40"/>
        </w:numPr>
      </w:pPr>
      <w:r>
        <w:fldChar w:fldCharType="begin"/>
      </w:r>
      <w:r>
        <w:instrText>TC "14. Inheritance tax" \l 1</w:instrText>
      </w:r>
      <w:r>
        <w:fldChar w:fldCharType="end"/>
      </w:r>
      <w:bookmarkStart w:id="1224" w:name="_Toc256000091"/>
      <w:bookmarkStart w:id="1225" w:name="a836553"/>
      <w:r>
        <w:t>Inheritance tax</w:t>
      </w:r>
      <w:bookmarkEnd w:id="1224"/>
      <w:bookmarkEnd w:id="1225"/>
    </w:p>
    <w:p w14:paraId="12836621" w14:textId="77777777" w:rsidR="00684167" w:rsidRPr="00D35048" w:rsidRDefault="00684167" w:rsidP="00535ACE">
      <w:pPr>
        <w:pStyle w:val="ScheduleUntitledsubclause1"/>
        <w:numPr>
          <w:ilvl w:val="1"/>
          <w:numId w:val="40"/>
        </w:numPr>
      </w:pPr>
      <w:bookmarkStart w:id="1226" w:name="a839954"/>
      <w:r>
        <w:t>No asset owned by the Company or any Subsidiary, nor the Sale Shares, is subject to any Inland Revenue charge as mentioned in sections 237 and 238 of IHTA 1984 or is liable to be subject to any sale, mortgage or charge by virtue of section 212(1) of IHTA 1984.</w:t>
      </w:r>
      <w:bookmarkEnd w:id="1226"/>
    </w:p>
    <w:p w14:paraId="12836622" w14:textId="77777777" w:rsidR="00684167" w:rsidRDefault="00684167" w:rsidP="00535ACE">
      <w:pPr>
        <w:pStyle w:val="ScheduleTitleClause"/>
        <w:numPr>
          <w:ilvl w:val="0"/>
          <w:numId w:val="40"/>
        </w:numPr>
      </w:pPr>
      <w:r>
        <w:fldChar w:fldCharType="begin"/>
      </w:r>
      <w:r>
        <w:instrText>TC "15. Value Added Tax" \l 1</w:instrText>
      </w:r>
      <w:r>
        <w:fldChar w:fldCharType="end"/>
      </w:r>
      <w:bookmarkStart w:id="1227" w:name="_Toc256000092"/>
      <w:bookmarkStart w:id="1228" w:name="a668789"/>
      <w:r>
        <w:t>Value Added Tax</w:t>
      </w:r>
      <w:bookmarkEnd w:id="1227"/>
      <w:bookmarkEnd w:id="1228"/>
    </w:p>
    <w:p w14:paraId="12836623" w14:textId="77777777" w:rsidR="00684167" w:rsidRDefault="00684167" w:rsidP="00535ACE">
      <w:pPr>
        <w:pStyle w:val="ScheduleUntitledsubclause1"/>
        <w:numPr>
          <w:ilvl w:val="1"/>
          <w:numId w:val="40"/>
        </w:numPr>
      </w:pPr>
      <w:bookmarkStart w:id="1229" w:name="a315268"/>
      <w:r>
        <w:t>The Company and the Subsidiaries are each taxable persons and are each registered in the UK for the purposes of VAT with quarterly prescribed accounting periods.</w:t>
      </w:r>
      <w:bookmarkEnd w:id="1229"/>
    </w:p>
    <w:p w14:paraId="12836624" w14:textId="77777777" w:rsidR="00684167" w:rsidRPr="00D35048" w:rsidRDefault="00684167" w:rsidP="00535ACE">
      <w:pPr>
        <w:pStyle w:val="ScheduleUntitledsubclause1"/>
        <w:numPr>
          <w:ilvl w:val="1"/>
          <w:numId w:val="40"/>
        </w:numPr>
      </w:pPr>
      <w:bookmarkStart w:id="1230" w:name="a519823"/>
      <w:r>
        <w:t>Neither the Company, nor any Subsidiary, is or has been in the period of six years ending with the date of Completion, a member of a group of companies for the purposes of section 43 of VATA 1994.</w:t>
      </w:r>
      <w:bookmarkEnd w:id="1230"/>
    </w:p>
    <w:p w14:paraId="12836625" w14:textId="77777777" w:rsidR="00684167" w:rsidRDefault="00684167" w:rsidP="00535ACE">
      <w:pPr>
        <w:pStyle w:val="ScheduleUntitledsubclause1"/>
        <w:numPr>
          <w:ilvl w:val="1"/>
          <w:numId w:val="40"/>
        </w:numPr>
      </w:pPr>
      <w:bookmarkStart w:id="1231" w:name="a688118"/>
      <w:r>
        <w:t>All supplies made by the Company or any Subsidiary are taxable supplies. Neither the Company nor any Subsidiary has been, or will be, denied full credit for all input tax paid or suffered by it.</w:t>
      </w:r>
      <w:bookmarkEnd w:id="1231"/>
    </w:p>
    <w:p w14:paraId="12836626" w14:textId="77777777" w:rsidR="00684167" w:rsidRDefault="00684167" w:rsidP="00535ACE">
      <w:pPr>
        <w:pStyle w:val="ScheduleUntitledsubclause1"/>
        <w:numPr>
          <w:ilvl w:val="1"/>
          <w:numId w:val="40"/>
        </w:numPr>
      </w:pPr>
      <w:bookmarkStart w:id="1232" w:name="a230610"/>
      <w:r>
        <w:t>Neither the Company nor any Subsidiary owns any assets which are capital items subject to the capital goods scheme under Part XV of the VAT Regulations 1995 (</w:t>
      </w:r>
      <w:r>
        <w:rPr>
          <w:i/>
          <w:iCs/>
        </w:rPr>
        <w:t>SI 1995/2518</w:t>
      </w:r>
      <w:r>
        <w:t>), nor has exercised any option to tax under Part 1 of Schedule 10 to VATA 1994.</w:t>
      </w:r>
      <w:bookmarkEnd w:id="1232"/>
    </w:p>
    <w:p w14:paraId="12836627" w14:textId="77777777" w:rsidR="00684167" w:rsidRDefault="00684167" w:rsidP="00535ACE">
      <w:pPr>
        <w:pStyle w:val="ScheduleTitleClause"/>
        <w:numPr>
          <w:ilvl w:val="0"/>
          <w:numId w:val="40"/>
        </w:numPr>
      </w:pPr>
      <w:r>
        <w:fldChar w:fldCharType="begin"/>
      </w:r>
      <w:r>
        <w:instrText>TC "16. Stamp duty, stamp duty land tax, land transaction tax and stamp duty reserve tax" \l 1</w:instrText>
      </w:r>
      <w:r>
        <w:fldChar w:fldCharType="end"/>
      </w:r>
      <w:bookmarkStart w:id="1233" w:name="_Toc256000093"/>
      <w:bookmarkStart w:id="1234" w:name="a946149"/>
      <w:r>
        <w:t>Stamp duty, stamp duty land tax, land transaction tax and stamp duty reserve tax</w:t>
      </w:r>
      <w:bookmarkEnd w:id="1233"/>
      <w:bookmarkEnd w:id="1234"/>
    </w:p>
    <w:p w14:paraId="12836628" w14:textId="77777777" w:rsidR="00684167" w:rsidRDefault="00684167" w:rsidP="00535ACE">
      <w:pPr>
        <w:pStyle w:val="ScheduleUntitledsubclause1"/>
        <w:numPr>
          <w:ilvl w:val="1"/>
          <w:numId w:val="40"/>
        </w:numPr>
      </w:pPr>
      <w:bookmarkStart w:id="1235" w:name="a591136"/>
      <w:r>
        <w:t xml:space="preserve">Any document that may be necessary or desirable in proving the title of </w:t>
      </w:r>
      <w:r>
        <w:t>the Company or any Subsidiary to any asset which is owned by the Company or any Subsidiary at the date of this agreement, is duly stamped for stamp duty purposes. No such documents which are outside the UK would attract stamp duty if they were brought into the UK.</w:t>
      </w:r>
      <w:bookmarkEnd w:id="1235"/>
    </w:p>
    <w:p w14:paraId="12836629" w14:textId="77777777" w:rsidR="00684167" w:rsidRDefault="00684167" w:rsidP="00535ACE">
      <w:pPr>
        <w:pStyle w:val="ScheduleUntitledsubclause1"/>
        <w:numPr>
          <w:ilvl w:val="1"/>
          <w:numId w:val="40"/>
        </w:numPr>
      </w:pPr>
      <w:bookmarkStart w:id="1236" w:name="a757972"/>
      <w:r>
        <w:t>Neither entering into this agreement nor Completion will result in the withdrawal of a stamp duty, stamp duty land tax or land transaction tax relief granted on or before Completion which will affect the Company or any Subsidiary.</w:t>
      </w:r>
      <w:bookmarkEnd w:id="1236"/>
    </w:p>
    <w:p w14:paraId="1283662A" w14:textId="77777777" w:rsidR="00684167" w:rsidRDefault="00684167" w:rsidP="00535ACE">
      <w:pPr>
        <w:pStyle w:val="ScheduleUntitledsubclause1"/>
        <w:numPr>
          <w:ilvl w:val="1"/>
          <w:numId w:val="40"/>
        </w:numPr>
      </w:pPr>
      <w:bookmarkStart w:id="1237" w:name="a164361"/>
      <w:r>
        <w:t xml:space="preserve">The Disclosure Letter sets out full and accurate details of any chargeable interest (as defined under section 48 of the Finance Act 2003 and/or section 4 of the Land Transaction Tax and Anti-avoidance of Devolved Taxes (Wales) Act 2017) acquired or held by the Company or any Subsidiary before the date of this agreement in respect of which the Sellers are aware, or ought reasonably to be aware, that an additional land transaction return will be required to be filed with a </w:t>
      </w:r>
      <w:r>
        <w:lastRenderedPageBreak/>
        <w:t>Tax Authority and/or a payment of stamp duty land tax and/or a payment of land transaction tax made on or after the date of this agreement.</w:t>
      </w:r>
      <w:bookmarkEnd w:id="1237"/>
    </w:p>
    <w:p w14:paraId="1283662B" w14:textId="77777777" w:rsidR="00684167" w:rsidRDefault="00684167" w:rsidP="00535ACE">
      <w:pPr>
        <w:pStyle w:val="ScheduleTitleClause"/>
        <w:numPr>
          <w:ilvl w:val="0"/>
          <w:numId w:val="40"/>
        </w:numPr>
      </w:pPr>
      <w:r>
        <w:fldChar w:fldCharType="begin"/>
      </w:r>
      <w:r>
        <w:instrText>TC "17. Construction industry scheme" \l 1</w:instrText>
      </w:r>
      <w:r>
        <w:fldChar w:fldCharType="end"/>
      </w:r>
      <w:bookmarkStart w:id="1238" w:name="_Toc256000094"/>
      <w:bookmarkStart w:id="1239" w:name="a954540"/>
      <w:r>
        <w:t>Construction industry scheme</w:t>
      </w:r>
      <w:bookmarkEnd w:id="1238"/>
      <w:bookmarkEnd w:id="1239"/>
    </w:p>
    <w:p w14:paraId="1283662C" w14:textId="77777777" w:rsidR="00684167" w:rsidRDefault="00684167" w:rsidP="00B32522">
      <w:pPr>
        <w:pStyle w:val="NoNumUntitledClause"/>
      </w:pPr>
      <w:bookmarkStart w:id="1240" w:name="a496026"/>
      <w:r>
        <w:t>Neither the Company nor any Subsidiary is required to register as a Contractor under the provisions of section 59 of the Finance Act 2004 and the expenditure incurred or expected to be incurred by each of the Company and any Subsidiary on construction, refurbishment and fitting-out works in the 12-month period ending on Completion is less than £3 million. The Disclosure Letter gives details of any election made or intended to be made under section 59(3) or (3A) of the Finance Act 2004 and of any grace perio</w:t>
      </w:r>
      <w:r>
        <w:t>d under section 61 of that Act.</w:t>
      </w:r>
      <w:bookmarkEnd w:id="1240"/>
    </w:p>
    <w:p w14:paraId="1283662D" w14:textId="77777777" w:rsidR="00684167" w:rsidRDefault="00684167" w:rsidP="00535ACE">
      <w:pPr>
        <w:pStyle w:val="Schedule0"/>
        <w:pageBreakBefore/>
        <w:numPr>
          <w:ilvl w:val="0"/>
          <w:numId w:val="26"/>
        </w:numPr>
      </w:pPr>
      <w:bookmarkStart w:id="1241" w:name="_Toc256000095"/>
      <w:bookmarkStart w:id="1242" w:name="a634346"/>
      <w:r>
        <w:lastRenderedPageBreak/>
        <w:t>Tax Covenant</w:t>
      </w:r>
      <w:bookmarkEnd w:id="1241"/>
      <w:bookmarkEnd w:id="1242"/>
    </w:p>
    <w:p w14:paraId="1283662E" w14:textId="77777777" w:rsidR="00684167" w:rsidRDefault="00684167" w:rsidP="00535ACE">
      <w:pPr>
        <w:pStyle w:val="ScheduleTitleClause"/>
        <w:numPr>
          <w:ilvl w:val="0"/>
          <w:numId w:val="41"/>
        </w:numPr>
      </w:pPr>
      <w:r>
        <w:fldChar w:fldCharType="begin"/>
      </w:r>
      <w:r>
        <w:instrText>TC "1. Interpretation" \l 1</w:instrText>
      </w:r>
      <w:r>
        <w:fldChar w:fldCharType="end"/>
      </w:r>
      <w:bookmarkStart w:id="1243" w:name="_Toc256000096"/>
      <w:bookmarkStart w:id="1244" w:name="a90811"/>
      <w:r>
        <w:t>Interpretation</w:t>
      </w:r>
      <w:bookmarkEnd w:id="1243"/>
      <w:bookmarkEnd w:id="1244"/>
    </w:p>
    <w:p w14:paraId="1283662F" w14:textId="77777777" w:rsidR="00684167" w:rsidRDefault="00684167" w:rsidP="00535ACE">
      <w:pPr>
        <w:pStyle w:val="ScheduleUntitledsubclause1"/>
        <w:numPr>
          <w:ilvl w:val="1"/>
          <w:numId w:val="41"/>
        </w:numPr>
      </w:pPr>
      <w:bookmarkStart w:id="1245" w:name="a454838"/>
      <w:r>
        <w:t xml:space="preserve">The </w:t>
      </w:r>
      <w:r>
        <w:t>following definitions and rules of interpretation apply in this Tax Covenant.</w:t>
      </w:r>
      <w:bookmarkEnd w:id="1245"/>
    </w:p>
    <w:p w14:paraId="12836630" w14:textId="77777777" w:rsidR="00684167" w:rsidRDefault="00684167" w:rsidP="00B32522">
      <w:pPr>
        <w:pStyle w:val="DefinedTermPara"/>
      </w:pPr>
      <w:bookmarkStart w:id="1246" w:name="a195023"/>
      <w:r>
        <w:rPr>
          <w:rStyle w:val="DefTerm"/>
        </w:rPr>
        <w:t>Accounts Relief</w:t>
      </w:r>
      <w:r>
        <w:t xml:space="preserve">: </w:t>
      </w:r>
      <w:bookmarkEnd w:id="1246"/>
    </w:p>
    <w:p w14:paraId="12836631" w14:textId="77777777" w:rsidR="00684167" w:rsidRDefault="00684167" w:rsidP="00B32522">
      <w:pPr>
        <w:pStyle w:val="DefinedTermNumber"/>
      </w:pPr>
      <w:r>
        <w:t xml:space="preserve">any Relief (including the right to a repayment of Tax) shown as an asset in the [Completion Accounts </w:t>
      </w:r>
      <w:r>
        <w:rPr>
          <w:b/>
        </w:rPr>
        <w:t>OR</w:t>
      </w:r>
      <w:r>
        <w:t xml:space="preserve"> Accounts]; and</w:t>
      </w:r>
    </w:p>
    <w:p w14:paraId="12836632" w14:textId="77777777" w:rsidR="00684167" w:rsidRDefault="00684167" w:rsidP="00B32522">
      <w:pPr>
        <w:pStyle w:val="DefinedTermNumber"/>
      </w:pPr>
      <w:r>
        <w:t xml:space="preserve">any Relief taken into account in computing (and so reducing or eliminating) any provision for deferred Tax in the [Completion Accounts </w:t>
      </w:r>
      <w:r>
        <w:rPr>
          <w:b/>
        </w:rPr>
        <w:t>OR</w:t>
      </w:r>
      <w:r>
        <w:t xml:space="preserve"> Accounts].</w:t>
      </w:r>
    </w:p>
    <w:p w14:paraId="12836633" w14:textId="77777777" w:rsidR="00684167" w:rsidRDefault="00684167" w:rsidP="00B32522">
      <w:pPr>
        <w:pStyle w:val="DefinedTermPara"/>
      </w:pPr>
      <w:bookmarkStart w:id="1247" w:name="a713085"/>
      <w:r>
        <w:rPr>
          <w:rStyle w:val="DefTerm"/>
        </w:rPr>
        <w:t>Buyer's Relief</w:t>
      </w:r>
      <w:r>
        <w:t xml:space="preserve">: </w:t>
      </w:r>
      <w:bookmarkEnd w:id="1247"/>
    </w:p>
    <w:p w14:paraId="12836634" w14:textId="77777777" w:rsidR="00684167" w:rsidRDefault="00684167" w:rsidP="00B32522">
      <w:pPr>
        <w:pStyle w:val="DefinedTermNumber"/>
      </w:pPr>
      <w:r>
        <w:t>any Accounts Relief;</w:t>
      </w:r>
    </w:p>
    <w:p w14:paraId="12836635" w14:textId="77777777" w:rsidR="00684167" w:rsidRDefault="00684167" w:rsidP="00B32522">
      <w:pPr>
        <w:pStyle w:val="DefinedTermNumber"/>
      </w:pPr>
      <w:r>
        <w:t xml:space="preserve">any Relief arising in connection with any Event occurring after [the Accounts Date </w:t>
      </w:r>
      <w:r>
        <w:rPr>
          <w:b/>
        </w:rPr>
        <w:t>OR</w:t>
      </w:r>
      <w:r>
        <w:t xml:space="preserve"> Completion]; and</w:t>
      </w:r>
    </w:p>
    <w:p w14:paraId="12836636" w14:textId="77777777" w:rsidR="00684167" w:rsidRDefault="00684167" w:rsidP="00B32522">
      <w:pPr>
        <w:pStyle w:val="DefinedTermNumber"/>
      </w:pPr>
      <w:r>
        <w:t>any Relief, whenever arising, of the Buyer or any member of the Buyer's Tax Group other than the Company.</w:t>
      </w:r>
    </w:p>
    <w:p w14:paraId="12836637" w14:textId="77777777" w:rsidR="00684167" w:rsidRDefault="00684167" w:rsidP="00B32522">
      <w:pPr>
        <w:pStyle w:val="DefinedTermPara"/>
      </w:pPr>
      <w:bookmarkStart w:id="1248" w:name="a903769"/>
      <w:r>
        <w:rPr>
          <w:rStyle w:val="DefTerm"/>
        </w:rPr>
        <w:t>Buyer's Tax Group</w:t>
      </w:r>
      <w:r>
        <w:t>: the Buyer and any other company or companies that are from time to time treated as members of the same Group as, or otherwise connected or associated in any way with, the Buyer for any Tax purpose.</w:t>
      </w:r>
      <w:bookmarkEnd w:id="1248"/>
    </w:p>
    <w:p w14:paraId="12836638" w14:textId="77777777" w:rsidR="00684167" w:rsidRDefault="00684167" w:rsidP="00B32522">
      <w:pPr>
        <w:pStyle w:val="DefinedTermPara"/>
      </w:pPr>
      <w:bookmarkStart w:id="1249" w:name="a983435"/>
      <w:r>
        <w:rPr>
          <w:rStyle w:val="DefTerm"/>
        </w:rPr>
        <w:t>Dispute</w:t>
      </w:r>
      <w:r>
        <w:t>: any dispute, appeal, negotiations or other proceedings in connection with a Tax Claim.</w:t>
      </w:r>
      <w:bookmarkEnd w:id="1249"/>
    </w:p>
    <w:p w14:paraId="12836639" w14:textId="77777777" w:rsidR="00684167" w:rsidRDefault="00684167" w:rsidP="00B32522">
      <w:pPr>
        <w:pStyle w:val="DefinedTermPara"/>
      </w:pPr>
      <w:bookmarkStart w:id="1250" w:name="a404328"/>
      <w:r>
        <w:rPr>
          <w:rStyle w:val="DefTerm"/>
        </w:rPr>
        <w:t>Event</w:t>
      </w:r>
      <w:r>
        <w:t>: includes [(without limitation)] the expiry of a period of time, the Company or any Subsidiary becoming or ceasing to be associated with any other person for any Tax purpose or ceasing to be or becoming resident in any country for any Tax purpose, the death, winding up or dissolution of any person, the earning, receipt or accrual for any Tax purpose of any income, profit or gains, the incurring of any loss or expenditure, and any transaction (including the execution and completion of this agreement), event</w:t>
      </w:r>
      <w:r>
        <w:t>, act or omission whatsoever, and any reference to an Event occurring on or before a particular date shall include Events that, for Tax purposes, are deemed to have, or are treated or regarded as having, occurred on or before that date.</w:t>
      </w:r>
      <w:bookmarkEnd w:id="1250"/>
    </w:p>
    <w:p w14:paraId="1283663A" w14:textId="77777777" w:rsidR="00684167" w:rsidRDefault="00684167" w:rsidP="00B32522">
      <w:pPr>
        <w:pStyle w:val="DefinedTermPara"/>
      </w:pPr>
      <w:bookmarkStart w:id="1251" w:name="a222718"/>
      <w:r>
        <w:rPr>
          <w:rStyle w:val="DefTerm"/>
        </w:rPr>
        <w:t>Liability for Tax</w:t>
      </w:r>
      <w:r>
        <w:t xml:space="preserve">: </w:t>
      </w:r>
      <w:bookmarkEnd w:id="1251"/>
    </w:p>
    <w:p w14:paraId="1283663B" w14:textId="77777777" w:rsidR="00684167" w:rsidRDefault="00684167" w:rsidP="00B32522">
      <w:pPr>
        <w:pStyle w:val="DefinedTermNumber"/>
      </w:pPr>
      <w:r>
        <w:t>any liability of the Company or any Subsidiary to make an actual payment of or in respect of, or on account of, Tax, whether or not the same is primarily payable by the Company or the relevant Subsidiary and whether or not the Company or the relevant Subsidiary has or may have any right of reimbursement against any other person, in which case the amount of the Liability for Tax will be the amount of the actual payment;</w:t>
      </w:r>
    </w:p>
    <w:p w14:paraId="1283663C" w14:textId="77777777" w:rsidR="00684167" w:rsidRDefault="00684167" w:rsidP="00B32522">
      <w:pPr>
        <w:pStyle w:val="DefinedTermNumber"/>
      </w:pPr>
      <w:r>
        <w:t xml:space="preserve">the Loss, otherwise than by use or setting off, of any Accounts Relief in which case the amount of the Liability for Tax will be the amount of Tax that would (on the basis of Tax rates current at the date of that Loss) have been saved but for such Loss, assuming for this purpose that the Company or the relevant Subsidiary had sufficient profits or was </w:t>
      </w:r>
      <w:r>
        <w:lastRenderedPageBreak/>
        <w:t>otherwise in a position to use the Relief or where the Relief is the right to repayment of Tax or to a payment in respect of Tax, the amount of the repayment or payment; and</w:t>
      </w:r>
    </w:p>
    <w:p w14:paraId="1283663D" w14:textId="77777777" w:rsidR="00684167" w:rsidRDefault="00684167" w:rsidP="00B32522">
      <w:pPr>
        <w:pStyle w:val="DefinedTermNumber"/>
      </w:pPr>
      <w:r>
        <w:t>the use or setting off of any Buyer's Relief where, but for that set off or use, the Company or the relevant Subsidiary would have had a liability to make a payment of or in respect of Tax for which the Buyer would have been able to make a claim against the Sellers under this Tax Covenant, in which case, the amount of the Liability for Tax will be the amount of Tax for which the Sellers would have been liable but for the set off or use.</w:t>
      </w:r>
    </w:p>
    <w:p w14:paraId="1283663E" w14:textId="77777777" w:rsidR="00684167" w:rsidRDefault="00684167" w:rsidP="00B32522">
      <w:pPr>
        <w:pStyle w:val="DefinedTermPara"/>
      </w:pPr>
      <w:bookmarkStart w:id="1252" w:name="a737895"/>
      <w:r>
        <w:rPr>
          <w:rStyle w:val="DefTerm"/>
        </w:rPr>
        <w:t>Loss</w:t>
      </w:r>
      <w:r>
        <w:t>: includes absence, failure to obtain, non-existence, non-availability, reduction, modification, loss, counteraction, nullification, utilisation, disallowance, withdrawal or clawback for whatever reason.</w:t>
      </w:r>
      <w:bookmarkEnd w:id="1252"/>
    </w:p>
    <w:p w14:paraId="1283663F" w14:textId="77777777" w:rsidR="00684167" w:rsidRDefault="00684167" w:rsidP="00B32522">
      <w:pPr>
        <w:pStyle w:val="DefinedTermPara"/>
      </w:pPr>
      <w:bookmarkStart w:id="1253" w:name="a881946"/>
      <w:r>
        <w:rPr>
          <w:rStyle w:val="DefTerm"/>
        </w:rPr>
        <w:t>Overprovision</w:t>
      </w:r>
      <w:r>
        <w:t xml:space="preserve">: the amount by which any provision for tax (other than deferred tax) in the [Completion Accounts </w:t>
      </w:r>
      <w:r>
        <w:rPr>
          <w:b/>
        </w:rPr>
        <w:t>OR</w:t>
      </w:r>
      <w:r>
        <w:t xml:space="preserve"> Accounts] is overstated, except where that overstatement arises due to:</w:t>
      </w:r>
      <w:bookmarkEnd w:id="1253"/>
    </w:p>
    <w:p w14:paraId="12836640" w14:textId="77777777" w:rsidR="00684167" w:rsidRDefault="00684167" w:rsidP="00B32522">
      <w:pPr>
        <w:pStyle w:val="DefinedTermNumber"/>
      </w:pPr>
      <w:r>
        <w:t>a change in law;</w:t>
      </w:r>
    </w:p>
    <w:p w14:paraId="12836641" w14:textId="77777777" w:rsidR="00684167" w:rsidRDefault="00684167" w:rsidP="00B32522">
      <w:pPr>
        <w:pStyle w:val="DefinedTermNumber"/>
      </w:pPr>
      <w:r>
        <w:t>a change in the accounting bases on which the Company or any Subsidiary values its assets; or</w:t>
      </w:r>
    </w:p>
    <w:p w14:paraId="12836642" w14:textId="77777777" w:rsidR="00684167" w:rsidRDefault="00684167" w:rsidP="00B32522">
      <w:pPr>
        <w:pStyle w:val="DefinedTermNumber"/>
      </w:pPr>
      <w:r>
        <w:t>a voluntary act or omission of the Buyer,</w:t>
      </w:r>
    </w:p>
    <w:p w14:paraId="12836643" w14:textId="77777777" w:rsidR="00684167" w:rsidRDefault="00684167" w:rsidP="00B32522">
      <w:pPr>
        <w:pStyle w:val="DefinedTermPara"/>
      </w:pPr>
      <w:r>
        <w:t>that, in each case, occurs after Completion.</w:t>
      </w:r>
    </w:p>
    <w:p w14:paraId="12836644" w14:textId="77777777" w:rsidR="00684167" w:rsidRDefault="00684167" w:rsidP="00B32522">
      <w:pPr>
        <w:pStyle w:val="DefinedTermPara"/>
      </w:pPr>
      <w:bookmarkStart w:id="1254" w:name="a857277"/>
      <w:r>
        <w:rPr>
          <w:rStyle w:val="DefTerm"/>
        </w:rPr>
        <w:t>Relief</w:t>
      </w:r>
      <w:r>
        <w:t>: includes any loss, relief, allowance, credit, exemption or set off for Tax or any deduction in computing income, profits or gains for the purposes of Tax and any right to a repayment of Tax or to a payment in respect of Tax.</w:t>
      </w:r>
      <w:bookmarkEnd w:id="1254"/>
    </w:p>
    <w:p w14:paraId="12836645" w14:textId="77777777" w:rsidR="00684167" w:rsidRDefault="00684167" w:rsidP="00B32522">
      <w:pPr>
        <w:pStyle w:val="DefinedTermPara"/>
      </w:pPr>
      <w:bookmarkStart w:id="1255" w:name="a262073"/>
      <w:r>
        <w:rPr>
          <w:rStyle w:val="DefTerm"/>
        </w:rPr>
        <w:t>Saving</w:t>
      </w:r>
      <w:r>
        <w:t xml:space="preserve">: the reduction or elimination of any liability of the Company or any Subsidiary to make an actual payment of corporation tax (at a time when the Company or Subsidiary is a member of the Buyer’s Tax Group) for which the Sellers would not have been liable under </w:t>
      </w:r>
      <w:r>
        <w:fldChar w:fldCharType="begin"/>
      </w:r>
      <w:r>
        <w:instrText>PAGEREF a392073\# "'paragraph '"  \h</w:instrText>
      </w:r>
      <w:r>
        <w:fldChar w:fldCharType="separate"/>
      </w:r>
      <w:r>
        <w:t xml:space="preserve">paragraph </w:t>
      </w:r>
      <w:r>
        <w:fldChar w:fldCharType="end"/>
      </w:r>
      <w:r>
        <w:fldChar w:fldCharType="begin"/>
      </w:r>
      <w:r>
        <w:rPr>
          <w:highlight w:val="lightGray"/>
        </w:rPr>
        <w:instrText>REF a392073 \h \w</w:instrText>
      </w:r>
      <w:r>
        <w:fldChar w:fldCharType="separate"/>
      </w:r>
      <w:r>
        <w:t>2</w:t>
      </w:r>
      <w:r>
        <w:fldChar w:fldCharType="end"/>
      </w:r>
      <w:r>
        <w:t xml:space="preserve">, by the use of any Relief arising wholly as a result of a Liability for Tax for which the Sellers have made a payment under </w:t>
      </w:r>
      <w:r>
        <w:fldChar w:fldCharType="begin"/>
      </w:r>
      <w:r>
        <w:instrText>PAGEREF a392073\# "'paragraph '"  \h</w:instrText>
      </w:r>
      <w:r>
        <w:fldChar w:fldCharType="separate"/>
      </w:r>
      <w:r>
        <w:t xml:space="preserve">paragraph </w:t>
      </w:r>
      <w:r>
        <w:fldChar w:fldCharType="end"/>
      </w:r>
      <w:r>
        <w:fldChar w:fldCharType="begin"/>
      </w:r>
      <w:r>
        <w:rPr>
          <w:highlight w:val="lightGray"/>
        </w:rPr>
        <w:instrText>REF a392073 \h \w</w:instrText>
      </w:r>
      <w:r>
        <w:fldChar w:fldCharType="separate"/>
      </w:r>
      <w:r>
        <w:t>2</w:t>
      </w:r>
      <w:r>
        <w:fldChar w:fldCharType="end"/>
      </w:r>
      <w:r>
        <w:t xml:space="preserve"> of this Tax Covenant.</w:t>
      </w:r>
      <w:bookmarkEnd w:id="1255"/>
    </w:p>
    <w:p w14:paraId="12836646" w14:textId="77777777" w:rsidR="00684167" w:rsidRDefault="00684167" w:rsidP="00B32522">
      <w:pPr>
        <w:pStyle w:val="DefinedTermPara"/>
      </w:pPr>
      <w:bookmarkStart w:id="1256" w:name="a945347"/>
      <w:r>
        <w:rPr>
          <w:rStyle w:val="DefTerm"/>
        </w:rPr>
        <w:t>Tax</w:t>
      </w:r>
      <w:r>
        <w:t>: all forms of tax and statutory, governmental, state, federal, provincial, local, government or municipal charges, duties, imposts, contributions, levies, withholdings or liabilities wherever chargeable and whether of the UK or any other jurisdiction (including, for the avoidance of doubt, National Insurance contributions (NICs) in the UK and corresponding obligations elsewhere) and any penalty, fine, surcharge, interest, charges or costs relating to it (including interest and penalties arising from the fa</w:t>
      </w:r>
      <w:r>
        <w:t>ilure of the Company or any Subsidiary to make adequate instalment payments under the Corporation Tax (Instalments Payments) Regulations 1998 (</w:t>
      </w:r>
      <w:r>
        <w:rPr>
          <w:i/>
        </w:rPr>
        <w:t>SI 1998/3175</w:t>
      </w:r>
      <w:r>
        <w:t>) in any period ending on or before Completion).</w:t>
      </w:r>
      <w:bookmarkEnd w:id="1256"/>
    </w:p>
    <w:p w14:paraId="12836647" w14:textId="77777777" w:rsidR="00684167" w:rsidRDefault="00684167" w:rsidP="00B32522">
      <w:pPr>
        <w:pStyle w:val="DefinedTermPara"/>
      </w:pPr>
      <w:bookmarkStart w:id="1257" w:name="a513481"/>
      <w:r>
        <w:rPr>
          <w:rStyle w:val="DefTerm"/>
        </w:rPr>
        <w:t>Tax Authority</w:t>
      </w:r>
      <w:r>
        <w:t>: any government, state or municipality or any local, state, federal or other fiscal, revenue, customs or excise authority, body or official competent to impose, administer, levy, assess or collect Tax in the UK or elsewhere.</w:t>
      </w:r>
      <w:bookmarkEnd w:id="1257"/>
    </w:p>
    <w:p w14:paraId="12836648" w14:textId="77777777" w:rsidR="00684167" w:rsidRDefault="00684167" w:rsidP="00B32522">
      <w:pPr>
        <w:pStyle w:val="DefinedTermPara"/>
      </w:pPr>
      <w:bookmarkStart w:id="1258" w:name="a533654"/>
      <w:r>
        <w:rPr>
          <w:rStyle w:val="DefTerm"/>
        </w:rPr>
        <w:t>Tax Claim</w:t>
      </w:r>
      <w:r>
        <w:t xml:space="preserve">: any assessment, notice, demand, letter or other document issued or action taken by or on behalf of any Tax Authority, self-assessment or other occurrence from which it appears that the </w:t>
      </w:r>
      <w:r>
        <w:lastRenderedPageBreak/>
        <w:t>Buyer, the Company or any Subsidiary is or may be subject to a Liability for Tax or other liability in respect of which the Sellers are or may be liable under this Tax Covenant.</w:t>
      </w:r>
      <w:bookmarkEnd w:id="1258"/>
    </w:p>
    <w:p w14:paraId="12836649" w14:textId="77777777" w:rsidR="00684167" w:rsidRDefault="00684167" w:rsidP="00B32522">
      <w:pPr>
        <w:pStyle w:val="DefinedTermPara"/>
      </w:pPr>
      <w:bookmarkStart w:id="1259" w:name="a662240"/>
      <w:r>
        <w:rPr>
          <w:rStyle w:val="DefTerm"/>
        </w:rPr>
        <w:t>Tax Statute</w:t>
      </w:r>
      <w:r>
        <w:t>: any directive, statute, enactment, law or regulation wherever enacted or issued, coming into force or entered into providing for or imposing any Tax, including orders, regulations, instruments, bye-laws or other subordinate legislation made under the relevant statute or statutory provision and any directive, statute, enactment, law, order, regulation or provision that amends, extends, consolidates or replaces the same or that was amended, extended, consolidated or replaced by the same.</w:t>
      </w:r>
      <w:bookmarkEnd w:id="1259"/>
    </w:p>
    <w:p w14:paraId="1283664A" w14:textId="77777777" w:rsidR="00684167" w:rsidRDefault="00684167" w:rsidP="00B32522">
      <w:pPr>
        <w:pStyle w:val="DefinedTermPara"/>
      </w:pPr>
      <w:bookmarkStart w:id="1260" w:name="a589372"/>
      <w:r>
        <w:rPr>
          <w:rStyle w:val="DefTerm"/>
        </w:rPr>
        <w:t>VAT</w:t>
      </w:r>
      <w:r>
        <w:t xml:space="preserve">: value added tax or equivalent tax in any other </w:t>
      </w:r>
      <w:r>
        <w:t>jurisdiction.</w:t>
      </w:r>
      <w:bookmarkEnd w:id="1260"/>
    </w:p>
    <w:p w14:paraId="1283664B" w14:textId="77777777" w:rsidR="00684167" w:rsidRPr="00F54662" w:rsidRDefault="00684167" w:rsidP="00B32522">
      <w:pPr>
        <w:pStyle w:val="DefinedTermPara"/>
      </w:pPr>
      <w:bookmarkStart w:id="1261" w:name="a918765"/>
      <w:r>
        <w:rPr>
          <w:rStyle w:val="DefTerm"/>
        </w:rPr>
        <w:t>WRA</w:t>
      </w:r>
      <w:r>
        <w:t>: the Welsh Revenue Authority.</w:t>
      </w:r>
      <w:bookmarkEnd w:id="1261"/>
    </w:p>
    <w:p w14:paraId="1283664C" w14:textId="77777777" w:rsidR="00684167" w:rsidRDefault="00684167" w:rsidP="00535ACE">
      <w:pPr>
        <w:pStyle w:val="ScheduleUntitledsubclause1"/>
        <w:numPr>
          <w:ilvl w:val="1"/>
          <w:numId w:val="41"/>
        </w:numPr>
      </w:pPr>
      <w:bookmarkStart w:id="1262" w:name="a679649"/>
      <w:r>
        <w:t>References to gross receipts, income, profits or gains earned, accrued or received shall include any gross receipts, income, profits or gains deemed under the relevant Tax Statute to have been or treated or regarded as earned, accrued or received.</w:t>
      </w:r>
      <w:bookmarkEnd w:id="1262"/>
    </w:p>
    <w:p w14:paraId="1283664D" w14:textId="77777777" w:rsidR="00684167" w:rsidRDefault="00684167" w:rsidP="00535ACE">
      <w:pPr>
        <w:pStyle w:val="ScheduleUntitledsubclause1"/>
        <w:numPr>
          <w:ilvl w:val="1"/>
          <w:numId w:val="41"/>
        </w:numPr>
      </w:pPr>
      <w:bookmarkStart w:id="1263" w:name="a381034"/>
      <w:r>
        <w:t>References to a repayment of Tax shall include any repayment supplement or interest in respect of it.</w:t>
      </w:r>
      <w:bookmarkEnd w:id="1263"/>
    </w:p>
    <w:p w14:paraId="1283664E" w14:textId="77777777" w:rsidR="00684167" w:rsidRDefault="00684167" w:rsidP="00535ACE">
      <w:pPr>
        <w:pStyle w:val="ScheduleUntitledsubclause1"/>
        <w:numPr>
          <w:ilvl w:val="1"/>
          <w:numId w:val="41"/>
        </w:numPr>
      </w:pPr>
      <w:bookmarkStart w:id="1264" w:name="a819326"/>
      <w:r>
        <w:t>Any reference to something occurring in the ordinary course of business shall not include:</w:t>
      </w:r>
      <w:bookmarkEnd w:id="1264"/>
    </w:p>
    <w:p w14:paraId="1283664F" w14:textId="77777777" w:rsidR="00684167" w:rsidRDefault="00684167" w:rsidP="00535ACE">
      <w:pPr>
        <w:pStyle w:val="ScheduleUntitledsubclause2"/>
        <w:numPr>
          <w:ilvl w:val="2"/>
          <w:numId w:val="41"/>
        </w:numPr>
      </w:pPr>
      <w:bookmarkStart w:id="1265" w:name="a769965"/>
      <w:r>
        <w:t>anything that involves, or leads directly or indirectly to, any liability of the Company or any Subsidiary to Tax that is (or but for an election would have been) the primary liability of, or properly attributable to, or due from another person (other than a member of the Buyer's Tax Group);</w:t>
      </w:r>
      <w:bookmarkEnd w:id="1265"/>
    </w:p>
    <w:p w14:paraId="12836650" w14:textId="77777777" w:rsidR="00684167" w:rsidRDefault="00684167" w:rsidP="00535ACE">
      <w:pPr>
        <w:pStyle w:val="ScheduleUntitledsubclause2"/>
        <w:numPr>
          <w:ilvl w:val="2"/>
          <w:numId w:val="41"/>
        </w:numPr>
      </w:pPr>
      <w:bookmarkStart w:id="1266" w:name="a652470"/>
      <w:r>
        <w:t>anything that relates to or involves the acquisition or disposal (or deemed acquisition or disposal) of an asset or the supply of services (including the lending of money, or the hiring or licensing of tangible or intangible property) in a transaction that is not entered into on arm's-length terms;</w:t>
      </w:r>
      <w:bookmarkEnd w:id="1266"/>
    </w:p>
    <w:p w14:paraId="12836651" w14:textId="77777777" w:rsidR="00684167" w:rsidRDefault="00684167" w:rsidP="00535ACE">
      <w:pPr>
        <w:pStyle w:val="ScheduleUntitledsubclause2"/>
        <w:numPr>
          <w:ilvl w:val="2"/>
          <w:numId w:val="41"/>
        </w:numPr>
      </w:pPr>
      <w:bookmarkStart w:id="1267" w:name="a1004954"/>
      <w:r>
        <w:t>anything that relates to or involves the making of a distribution or deemed distribution for Tax purposes, the creation, cancellation or reorganisation of share or loan capital, the creation, cancellation or repayment of any intra-group debt or the Company or any Subsidiary becoming or ceasing to be, or being treated as ceasing to be, a member of a group of companies, or becoming or ceasing to be associated or connected with any other company for any Tax purposes;</w:t>
      </w:r>
      <w:bookmarkEnd w:id="1267"/>
    </w:p>
    <w:p w14:paraId="12836652" w14:textId="77777777" w:rsidR="00684167" w:rsidRDefault="00684167" w:rsidP="00535ACE">
      <w:pPr>
        <w:pStyle w:val="ScheduleUntitledsubclause2"/>
        <w:numPr>
          <w:ilvl w:val="2"/>
          <w:numId w:val="41"/>
        </w:numPr>
      </w:pPr>
      <w:bookmarkStart w:id="1268" w:name="a947502"/>
      <w:r>
        <w:t>anything that relates to any scheme, transaction or arrangement that gives rise, or may give rise, to a Liability for Tax under any anti-avoidance legislation, that is designed partly or wholly (or contains steps or stages designed partly or wholly) to avoid, reduce or defer a Liability for Tax or that gives rise to a duty to notify a Tax Authority under any legislation introduced to counter tax avoidance;</w:t>
      </w:r>
      <w:bookmarkEnd w:id="1268"/>
    </w:p>
    <w:p w14:paraId="12836653" w14:textId="77777777" w:rsidR="00684167" w:rsidRDefault="00684167" w:rsidP="00535ACE">
      <w:pPr>
        <w:pStyle w:val="ScheduleUntitledsubclause2"/>
        <w:numPr>
          <w:ilvl w:val="2"/>
          <w:numId w:val="41"/>
        </w:numPr>
      </w:pPr>
      <w:bookmarkStart w:id="1269" w:name="a385437"/>
      <w:r>
        <w:t xml:space="preserve">anything that gives rise to a Liability for Tax on deemed (as opposed to actual) profits or if and to the extent that it gives rise to a Liability for Tax on an amount of profits greater </w:t>
      </w:r>
      <w:r>
        <w:lastRenderedPageBreak/>
        <w:t>than the difference between the sale proceeds of an asset and the amount attributable to that asset in the Accounts or, in the case of an asset acquired since the Accounts Date, the cost of that asset;</w:t>
      </w:r>
      <w:bookmarkEnd w:id="1269"/>
    </w:p>
    <w:p w14:paraId="12836654" w14:textId="77777777" w:rsidR="00684167" w:rsidRDefault="00684167" w:rsidP="00535ACE">
      <w:pPr>
        <w:pStyle w:val="ScheduleUntitledsubclause2"/>
        <w:numPr>
          <w:ilvl w:val="2"/>
          <w:numId w:val="41"/>
        </w:numPr>
      </w:pPr>
      <w:bookmarkStart w:id="1270" w:name="a806054"/>
      <w:r>
        <w:t>anything that involves, or leads directly or indirectly to, a change of residence of the Company or any Subsidiary for Tax purposes; or</w:t>
      </w:r>
      <w:bookmarkEnd w:id="1270"/>
    </w:p>
    <w:p w14:paraId="12836655" w14:textId="77777777" w:rsidR="00684167" w:rsidRDefault="00684167" w:rsidP="00535ACE">
      <w:pPr>
        <w:pStyle w:val="ScheduleUntitledsubclause2"/>
        <w:numPr>
          <w:ilvl w:val="2"/>
          <w:numId w:val="41"/>
        </w:numPr>
      </w:pPr>
      <w:bookmarkStart w:id="1271" w:name="a429663"/>
      <w:r>
        <w:t>any liability arising as a result of the failure to properly deduct or account for Tax, or to comply with the provisions of any Tax Statute and any act, omission or transaction that gives rise to any fine, penalty, surcharge, interest or other imposition relating to any Tax.</w:t>
      </w:r>
      <w:bookmarkEnd w:id="1271"/>
    </w:p>
    <w:p w14:paraId="12836656" w14:textId="77777777" w:rsidR="00684167" w:rsidRDefault="00684167" w:rsidP="00535ACE">
      <w:pPr>
        <w:pStyle w:val="ScheduleUntitledsubclause1"/>
        <w:numPr>
          <w:ilvl w:val="1"/>
          <w:numId w:val="41"/>
        </w:numPr>
      </w:pPr>
      <w:bookmarkStart w:id="1272" w:name="a278624"/>
      <w:r>
        <w:t>Unless the contrary intention appears, words and expressions defined in this agreement have the same meaning in this Tax Covenant and any provisions in this agreement concerning matters of construction or interpretation also apply in this Tax Covenant.</w:t>
      </w:r>
      <w:bookmarkEnd w:id="1272"/>
    </w:p>
    <w:p w14:paraId="12836657" w14:textId="77777777" w:rsidR="00684167" w:rsidRDefault="00684167" w:rsidP="00535ACE">
      <w:pPr>
        <w:pStyle w:val="ScheduleUntitledsubclause1"/>
        <w:numPr>
          <w:ilvl w:val="1"/>
          <w:numId w:val="41"/>
        </w:numPr>
      </w:pPr>
      <w:bookmarkStart w:id="1273" w:name="a334734"/>
      <w:r>
        <w:t>Any stamp duty charged on any document (or in the case of a document that is outside the UK, any stamp duty that would be charged on the document if it were brought into the UK) that is necessary to establish the title of the Company or any Subsidiary to any asset, and any interest, fine or penalty relating to the stamp duty, shall be deemed to be a liability of the Company or the relevant Subsidiary to make an actual payment of Tax because of an Event arising on the last day on which it would have been nec</w:t>
      </w:r>
      <w:r>
        <w:t>essary to pay the stamp duty to avoid any liability to interest or penalties arising on it.</w:t>
      </w:r>
      <w:bookmarkEnd w:id="1273"/>
    </w:p>
    <w:p w14:paraId="12836658" w14:textId="77777777" w:rsidR="00684167" w:rsidRDefault="00684167" w:rsidP="00535ACE">
      <w:pPr>
        <w:pStyle w:val="ScheduleUntitledsubclause1"/>
        <w:numPr>
          <w:ilvl w:val="1"/>
          <w:numId w:val="41"/>
        </w:numPr>
      </w:pPr>
      <w:bookmarkStart w:id="1274" w:name="a346803"/>
      <w:r>
        <w:t>References to the due date for payment of any Tax shall mean the last day on which that Tax may, by law, be paid without incurring any penalty, fine, surcharge, interest, charges, costs or other similar imposition (after taking into account any postponement of the date that was obtained for the payment of that Tax).</w:t>
      </w:r>
      <w:bookmarkEnd w:id="1274"/>
    </w:p>
    <w:p w14:paraId="12836659" w14:textId="77777777" w:rsidR="00684167" w:rsidRDefault="00684167" w:rsidP="00535ACE">
      <w:pPr>
        <w:pStyle w:val="ScheduleTitleClause"/>
        <w:numPr>
          <w:ilvl w:val="0"/>
          <w:numId w:val="41"/>
        </w:numPr>
      </w:pPr>
      <w:r>
        <w:fldChar w:fldCharType="begin"/>
      </w:r>
      <w:r>
        <w:instrText>TC "2. Covenant" \l 1</w:instrText>
      </w:r>
      <w:r>
        <w:fldChar w:fldCharType="end"/>
      </w:r>
      <w:bookmarkStart w:id="1275" w:name="_Toc256000097"/>
      <w:bookmarkStart w:id="1276" w:name="a392073"/>
      <w:r>
        <w:t>Covenant</w:t>
      </w:r>
      <w:bookmarkEnd w:id="1275"/>
      <w:bookmarkEnd w:id="1276"/>
    </w:p>
    <w:p w14:paraId="1283665A" w14:textId="77777777" w:rsidR="00684167" w:rsidRDefault="00684167" w:rsidP="00B32522">
      <w:pPr>
        <w:pStyle w:val="NoNumUntitledsubclause1"/>
      </w:pPr>
      <w:bookmarkStart w:id="1277" w:name="a317304"/>
      <w:r>
        <w:t>Subject to the provisions of this Tax Covenant, the Sellers covenant with the Buyer that they will be [jointly and severally] liable to pay to the Buyer an amount equal to any:</w:t>
      </w:r>
      <w:bookmarkEnd w:id="1277"/>
    </w:p>
    <w:p w14:paraId="1283665B" w14:textId="77777777" w:rsidR="00684167" w:rsidRDefault="00684167" w:rsidP="00535ACE">
      <w:pPr>
        <w:pStyle w:val="ScheduleUntitledsubclause2"/>
        <w:numPr>
          <w:ilvl w:val="2"/>
          <w:numId w:val="41"/>
        </w:numPr>
      </w:pPr>
      <w:bookmarkStart w:id="1278" w:name="a541612"/>
      <w:r>
        <w:t>Liability for Tax resulting from, or by reference to, any Event occurring on or before Completion or in respect of any gross receipts, income, profits or gains earned, accrued or received by the Company or any Subsidiary on or before Completion, whether or not that liability was discharged on or before Completion;</w:t>
      </w:r>
      <w:bookmarkEnd w:id="1278"/>
    </w:p>
    <w:p w14:paraId="1283665C" w14:textId="77777777" w:rsidR="00684167" w:rsidRDefault="00684167" w:rsidP="00535ACE">
      <w:pPr>
        <w:pStyle w:val="ScheduleUntitledsubclause2"/>
        <w:numPr>
          <w:ilvl w:val="2"/>
          <w:numId w:val="41"/>
        </w:numPr>
      </w:pPr>
      <w:bookmarkStart w:id="1279" w:name="a79743"/>
      <w:r>
        <w:t>Liability for Tax, including liability for payments in respect of Tax, that arises due to [or in connection with] the relationship for Tax purposes [solely] before Completion of the Company or any Subsidiary with any person other than a member of the Buyer's Tax Group, whether arising before or after Completion;</w:t>
      </w:r>
      <w:bookmarkEnd w:id="1279"/>
    </w:p>
    <w:p w14:paraId="1283665D" w14:textId="77777777" w:rsidR="00684167" w:rsidRDefault="00684167" w:rsidP="00535ACE">
      <w:pPr>
        <w:pStyle w:val="ScheduleUntitledsubclause2"/>
        <w:numPr>
          <w:ilvl w:val="2"/>
          <w:numId w:val="41"/>
        </w:numPr>
      </w:pPr>
      <w:bookmarkStart w:id="1280" w:name="a1003612"/>
      <w:r>
        <w:t>Liability for Tax that arises due to any Event that occurs after Completion under a legally binding obligation (whether or not conditional) entered into by the Company or any Subsidiary on or before Completion otherwise than in the ordinary course of business;</w:t>
      </w:r>
      <w:bookmarkEnd w:id="1280"/>
    </w:p>
    <w:p w14:paraId="1283665E" w14:textId="77777777" w:rsidR="00684167" w:rsidRDefault="00684167" w:rsidP="00535ACE">
      <w:pPr>
        <w:pStyle w:val="ScheduleUntitledsubclause2"/>
        <w:numPr>
          <w:ilvl w:val="2"/>
          <w:numId w:val="41"/>
        </w:numPr>
      </w:pPr>
      <w:bookmarkStart w:id="1281" w:name="a996976"/>
      <w:r>
        <w:lastRenderedPageBreak/>
        <w:t xml:space="preserve">Liability for Tax that is a liability of the Company or any Subsidiary to </w:t>
      </w:r>
      <w:r>
        <w:t>account for income tax or National Insurance contributions (NICs), whether arising before or after Completion, in respect of the grant, exercise, surrender, exchange or other disposal of an option or other right to acquire securities, or in respect of any acquisition, holding, variation or disposal of employment-related securities (as defined for the purposes of Part 7 of the ITEPA 2003) where the acquisition of the security or the grant of the option or other right to acquire the security occurred on or be</w:t>
      </w:r>
      <w:r>
        <w:t>fore Completion;</w:t>
      </w:r>
      <w:bookmarkEnd w:id="1281"/>
    </w:p>
    <w:p w14:paraId="1283665F" w14:textId="77777777" w:rsidR="00684167" w:rsidRDefault="00684167" w:rsidP="00535ACE">
      <w:pPr>
        <w:pStyle w:val="ScheduleUntitledsubclause2"/>
        <w:numPr>
          <w:ilvl w:val="2"/>
          <w:numId w:val="41"/>
        </w:numPr>
      </w:pPr>
      <w:bookmarkStart w:id="1282" w:name="a1037073"/>
      <w:r>
        <w:t>Liability for Tax under Part 7A of ITEPA 2003, whether arising before or after Completion, including any liability arising as a consequence of any payments or loans made to, any assets made available or transferred to, or any assets earmarked (however informally) for the benefit of any officer or employee or former officer or employee of the Company or any Subsidiary, or for the benefit of any relevant person, by an employee benefit trust (EBT) or another third party where the arrangement giving rise to the</w:t>
      </w:r>
      <w:r>
        <w:t xml:space="preserve"> charge was entered into at a time when the third party was acting on the instructions of, or for the benefit of, the Sellers or an associate of any of the Sellers;</w:t>
      </w:r>
      <w:bookmarkEnd w:id="1282"/>
    </w:p>
    <w:p w14:paraId="12836660" w14:textId="77777777" w:rsidR="00684167" w:rsidRDefault="00684167" w:rsidP="00535ACE">
      <w:pPr>
        <w:pStyle w:val="ScheduleUntitledsubclause2"/>
        <w:numPr>
          <w:ilvl w:val="2"/>
          <w:numId w:val="41"/>
        </w:numPr>
      </w:pPr>
      <w:bookmarkStart w:id="1283" w:name="a242177"/>
      <w:r>
        <w:t>Liability for Tax being a liability for inheritance tax that:</w:t>
      </w:r>
      <w:bookmarkEnd w:id="1283"/>
    </w:p>
    <w:p w14:paraId="12836661" w14:textId="77777777" w:rsidR="00684167" w:rsidRDefault="00684167" w:rsidP="00535ACE">
      <w:pPr>
        <w:pStyle w:val="ScheduleUntitledsubclause3"/>
        <w:numPr>
          <w:ilvl w:val="3"/>
          <w:numId w:val="41"/>
        </w:numPr>
      </w:pPr>
      <w:bookmarkStart w:id="1284" w:name="a934189"/>
      <w:r>
        <w:t>is a liability of the Company or any Subsidiary and arises because of a transfer of value occurring (or being deemed to occur) on or before Completion (whether or not in conjunction with the death of any person whenever it happens);</w:t>
      </w:r>
      <w:bookmarkEnd w:id="1284"/>
    </w:p>
    <w:p w14:paraId="12836662" w14:textId="77777777" w:rsidR="00684167" w:rsidRDefault="00684167" w:rsidP="00535ACE">
      <w:pPr>
        <w:pStyle w:val="ScheduleUntitledsubclause3"/>
        <w:numPr>
          <w:ilvl w:val="3"/>
          <w:numId w:val="41"/>
        </w:numPr>
      </w:pPr>
      <w:bookmarkStart w:id="1285" w:name="a671201"/>
      <w:r>
        <w:t xml:space="preserve">gives rise at Completion to a </w:t>
      </w:r>
      <w:r>
        <w:t>charge on, or a power to sell, mortgage or charge, any of the Sale Shares or assets of the Company or any Subsidiary; or</w:t>
      </w:r>
      <w:bookmarkEnd w:id="1285"/>
    </w:p>
    <w:p w14:paraId="12836663" w14:textId="77777777" w:rsidR="00684167" w:rsidRDefault="00684167" w:rsidP="00535ACE">
      <w:pPr>
        <w:pStyle w:val="ScheduleUntitledsubclause3"/>
        <w:numPr>
          <w:ilvl w:val="3"/>
          <w:numId w:val="41"/>
        </w:numPr>
      </w:pPr>
      <w:bookmarkStart w:id="1286" w:name="a129340"/>
      <w:r>
        <w:t>gives rise after Completion to a charge on, or a power to sell, mortgage or charge, any of the Sale Shares or assets of the Company or any Subsidiary because of the death of any person within seven years of a transfer of value that occurred before Completion;</w:t>
      </w:r>
      <w:bookmarkEnd w:id="1286"/>
    </w:p>
    <w:p w14:paraId="12836664" w14:textId="77777777" w:rsidR="00684167" w:rsidRDefault="00684167" w:rsidP="00B32522">
      <w:pPr>
        <w:pStyle w:val="Parasubclause2"/>
      </w:pPr>
      <w:r>
        <w:t xml:space="preserve">and in determining for the purposes of this </w:t>
      </w:r>
      <w:hyperlink w:anchor="a242177" w:history="1">
        <w:r>
          <w:rPr>
            <w:rStyle w:val="Hyperlink"/>
            <w:color w:val="000000"/>
            <w:highlight w:val="lightGray"/>
            <w:u w:val="none"/>
          </w:rPr>
          <w:t>paragraph 2(f)</w:t>
        </w:r>
      </w:hyperlink>
      <w:r>
        <w:t xml:space="preserve"> whether a charge on, or power to sell, mortgage or charge any of the shares or assets of the Company exists at any time, the fact that the inheritance tax is not yet payable, or may be paid by instalments, shall be disregarded, and the inheritance tax shall be treated as becoming due, and a charge or power to sell, mortgage or charge as arising, on the date of the transfer of value or other date or event on or in respect of which it becomes payable or arises, and the provisions of section 213 of the IHTA 1</w:t>
      </w:r>
      <w:r>
        <w:t>984 shall not apply;</w:t>
      </w:r>
    </w:p>
    <w:p w14:paraId="12836665" w14:textId="77777777" w:rsidR="00684167" w:rsidRDefault="00684167" w:rsidP="00535ACE">
      <w:pPr>
        <w:pStyle w:val="ScheduleUntitledsubclause2"/>
        <w:numPr>
          <w:ilvl w:val="2"/>
          <w:numId w:val="41"/>
        </w:numPr>
      </w:pPr>
      <w:r>
        <w:fldChar w:fldCharType="begin"/>
      </w:r>
      <w:r>
        <w:fldChar w:fldCharType="end"/>
      </w:r>
      <w:bookmarkStart w:id="1287" w:name="a559184"/>
      <w:r>
        <w:t>[Liability for Tax arising in connection with or as a result of [SPECIFIC TAX ISSUE(S) ARISING FROM DUE DILIGENCE]; and]</w:t>
      </w:r>
      <w:bookmarkEnd w:id="1287"/>
    </w:p>
    <w:p w14:paraId="12836666" w14:textId="77777777" w:rsidR="00684167" w:rsidRDefault="00684167" w:rsidP="00535ACE">
      <w:pPr>
        <w:pStyle w:val="ScheduleUntitledsubclause2"/>
        <w:numPr>
          <w:ilvl w:val="2"/>
          <w:numId w:val="41"/>
        </w:numPr>
      </w:pPr>
      <w:bookmarkStart w:id="1288" w:name="a299987"/>
      <w:r>
        <w:t>costs and expenses (including legal costs on a full indemnity basis), properly incurred by the Buyer, the Company or any Subsidiary or any member of the Buyer's Tax Group in connection with any Liability for Tax or other liability in respect of which the Sellers are liable under this Schedule, any Tax Claim or taking or defending any action under this Schedule.</w:t>
      </w:r>
      <w:bookmarkEnd w:id="1288"/>
    </w:p>
    <w:p w14:paraId="12836667" w14:textId="77777777" w:rsidR="00684167" w:rsidRDefault="00684167" w:rsidP="00535ACE">
      <w:pPr>
        <w:pStyle w:val="ScheduleTitleClause"/>
        <w:numPr>
          <w:ilvl w:val="0"/>
          <w:numId w:val="41"/>
        </w:numPr>
      </w:pPr>
      <w:r>
        <w:lastRenderedPageBreak/>
        <w:fldChar w:fldCharType="begin"/>
      </w:r>
      <w:r>
        <w:instrText>TC "3. Payment date and interest" \l 1</w:instrText>
      </w:r>
      <w:r>
        <w:fldChar w:fldCharType="end"/>
      </w:r>
      <w:bookmarkStart w:id="1289" w:name="_Toc256000098"/>
      <w:bookmarkStart w:id="1290" w:name="a363979"/>
      <w:r>
        <w:t>Payment date and interest</w:t>
      </w:r>
      <w:bookmarkEnd w:id="1289"/>
      <w:bookmarkEnd w:id="1290"/>
    </w:p>
    <w:p w14:paraId="12836668" w14:textId="77777777" w:rsidR="00684167" w:rsidRDefault="00684167" w:rsidP="00535ACE">
      <w:pPr>
        <w:pStyle w:val="ScheduleUntitledsubclause1"/>
        <w:numPr>
          <w:ilvl w:val="1"/>
          <w:numId w:val="41"/>
        </w:numPr>
      </w:pPr>
      <w:bookmarkStart w:id="1291" w:name="a143116"/>
      <w:r>
        <w:t>Payment by the Sellers in respect of any liability under this Schedule must be made in cleared and immediately available funds on:</w:t>
      </w:r>
      <w:bookmarkEnd w:id="1291"/>
    </w:p>
    <w:p w14:paraId="12836669" w14:textId="77777777" w:rsidR="00684167" w:rsidRDefault="00684167" w:rsidP="00535ACE">
      <w:pPr>
        <w:pStyle w:val="ScheduleUntitledsubclause2"/>
        <w:numPr>
          <w:ilvl w:val="2"/>
          <w:numId w:val="41"/>
        </w:numPr>
      </w:pPr>
      <w:bookmarkStart w:id="1292" w:name="a248472"/>
      <w:r>
        <w:t>in the case of a Liability for Tax that involves an actual payment of or in respect of Tax, the later of [seven] Business Days before the due date for payment and [seven] Business Days after the date on which the Buyer serves notice on the Sellers requesting payment;</w:t>
      </w:r>
      <w:bookmarkEnd w:id="1292"/>
    </w:p>
    <w:p w14:paraId="1283666A" w14:textId="77777777" w:rsidR="00684167" w:rsidRDefault="00684167" w:rsidP="00535ACE">
      <w:pPr>
        <w:pStyle w:val="ScheduleUntitledsubclause2"/>
        <w:numPr>
          <w:ilvl w:val="2"/>
          <w:numId w:val="41"/>
        </w:numPr>
      </w:pPr>
      <w:bookmarkStart w:id="1293" w:name="a415965"/>
      <w:r>
        <w:t xml:space="preserve">in the case of the loss of a right to repayment of Tax or a liability under </w:t>
      </w:r>
      <w:hyperlink w:anchor="a299987" w:history="1">
        <w:r>
          <w:rPr>
            <w:rStyle w:val="Hyperlink"/>
            <w:color w:val="000000"/>
            <w:highlight w:val="lightGray"/>
            <w:u w:val="none"/>
          </w:rPr>
          <w:t>paragraph 2(h)</w:t>
        </w:r>
      </w:hyperlink>
      <w:r>
        <w:t xml:space="preserve"> [seven] Business Days following the date on which the Buyer serves notice on the Sellers requesting payment;</w:t>
      </w:r>
      <w:bookmarkEnd w:id="1293"/>
    </w:p>
    <w:p w14:paraId="1283666B" w14:textId="77777777" w:rsidR="00684167" w:rsidRDefault="00684167" w:rsidP="00535ACE">
      <w:pPr>
        <w:pStyle w:val="ScheduleUntitledsubclause2"/>
        <w:numPr>
          <w:ilvl w:val="2"/>
          <w:numId w:val="41"/>
        </w:numPr>
      </w:pPr>
      <w:bookmarkStart w:id="1294" w:name="a592332"/>
      <w:r>
        <w:t>in a case that involves the loss of a Relief (other than a right to repayment of Tax), the later of [seven] Business Days after the date on which the Buyer serves notice on the Sellers requesting payment and the last date on which the Tax is or would have been required to be paid to the relevant Tax Authority in respect of the earlier of:</w:t>
      </w:r>
      <w:bookmarkEnd w:id="1294"/>
    </w:p>
    <w:p w14:paraId="1283666C" w14:textId="77777777" w:rsidR="00684167" w:rsidRDefault="00684167" w:rsidP="00535ACE">
      <w:pPr>
        <w:pStyle w:val="ScheduleUntitledsubclause3"/>
        <w:numPr>
          <w:ilvl w:val="3"/>
          <w:numId w:val="41"/>
        </w:numPr>
      </w:pPr>
      <w:bookmarkStart w:id="1295" w:name="a942213"/>
      <w:r>
        <w:t>the period in which the Loss of the Relief gives rise to an actual liability to pay Tax; or</w:t>
      </w:r>
      <w:bookmarkEnd w:id="1295"/>
    </w:p>
    <w:p w14:paraId="1283666D" w14:textId="77777777" w:rsidR="00684167" w:rsidRDefault="00684167" w:rsidP="00535ACE">
      <w:pPr>
        <w:pStyle w:val="ScheduleUntitledsubclause3"/>
        <w:numPr>
          <w:ilvl w:val="3"/>
          <w:numId w:val="41"/>
        </w:numPr>
      </w:pPr>
      <w:bookmarkStart w:id="1296" w:name="a859354"/>
      <w:r>
        <w:t>the period in which the Loss of the Relief occurs (assuming for this purpose that the Company had sufficient profits or was otherwise in a position to use the Relief);</w:t>
      </w:r>
      <w:bookmarkEnd w:id="1296"/>
    </w:p>
    <w:p w14:paraId="1283666E" w14:textId="77777777" w:rsidR="00684167" w:rsidRDefault="00684167" w:rsidP="00535ACE">
      <w:pPr>
        <w:pStyle w:val="ScheduleUntitledsubclause2"/>
        <w:numPr>
          <w:ilvl w:val="2"/>
          <w:numId w:val="41"/>
        </w:numPr>
      </w:pPr>
      <w:bookmarkStart w:id="1297" w:name="a349252"/>
      <w:r>
        <w:t>in a case that falls within paragraph (c) of the definition of Liability for Tax, the date on which the Tax saved by the Company or the relevant Subsidiary is or would have been required to be paid to the relevant Tax Authority.</w:t>
      </w:r>
      <w:bookmarkEnd w:id="1297"/>
    </w:p>
    <w:p w14:paraId="1283666F" w14:textId="77777777" w:rsidR="00684167" w:rsidRDefault="00684167" w:rsidP="00535ACE">
      <w:pPr>
        <w:pStyle w:val="ScheduleUntitledsubclause1"/>
        <w:numPr>
          <w:ilvl w:val="1"/>
          <w:numId w:val="41"/>
        </w:numPr>
      </w:pPr>
      <w:bookmarkStart w:id="1298" w:name="a403552"/>
      <w:r>
        <w:t>If the Liability for Tax is a liability to corporation tax payable by instalments under the Corporation Tax (Instalment Payments) Regulations 1998 (</w:t>
      </w:r>
      <w:r>
        <w:rPr>
          <w:i/>
        </w:rPr>
        <w:t>SI 1998/3175</w:t>
      </w:r>
      <w:r>
        <w:t>):</w:t>
      </w:r>
      <w:bookmarkEnd w:id="1298"/>
    </w:p>
    <w:p w14:paraId="12836670" w14:textId="77777777" w:rsidR="00684167" w:rsidRDefault="00684167" w:rsidP="00535ACE">
      <w:pPr>
        <w:pStyle w:val="ScheduleUntitledsubclause2"/>
        <w:numPr>
          <w:ilvl w:val="2"/>
          <w:numId w:val="41"/>
        </w:numPr>
      </w:pPr>
      <w:bookmarkStart w:id="1299" w:name="a193129"/>
      <w:r>
        <w:t xml:space="preserve">the notice served by the Buyer on the Sellers under </w:t>
      </w:r>
      <w:r>
        <w:fldChar w:fldCharType="begin"/>
      </w:r>
      <w:r>
        <w:instrText>PAGEREF a143116\# "'paragraph '"  \h</w:instrText>
      </w:r>
      <w:r>
        <w:fldChar w:fldCharType="separate"/>
      </w:r>
      <w:r>
        <w:t xml:space="preserve">paragraph </w:t>
      </w:r>
      <w:r>
        <w:fldChar w:fldCharType="end"/>
      </w:r>
      <w:r>
        <w:fldChar w:fldCharType="begin"/>
      </w:r>
      <w:r>
        <w:rPr>
          <w:highlight w:val="lightGray"/>
        </w:rPr>
        <w:instrText>REF a143116 \h \w</w:instrText>
      </w:r>
      <w:r>
        <w:fldChar w:fldCharType="separate"/>
      </w:r>
      <w:r>
        <w:t>3.1</w:t>
      </w:r>
      <w:r>
        <w:fldChar w:fldCharType="end"/>
      </w:r>
      <w:r>
        <w:t xml:space="preserve"> shall state the amount of the liability due for payment on each instalment date for the accounting period in which the Liability for Tax arises; and</w:t>
      </w:r>
      <w:bookmarkEnd w:id="1299"/>
    </w:p>
    <w:p w14:paraId="12836671" w14:textId="77777777" w:rsidR="00684167" w:rsidRDefault="00684167" w:rsidP="00535ACE">
      <w:pPr>
        <w:pStyle w:val="ScheduleUntitledsubclause2"/>
        <w:numPr>
          <w:ilvl w:val="2"/>
          <w:numId w:val="41"/>
        </w:numPr>
      </w:pPr>
      <w:bookmarkStart w:id="1300" w:name="a51495"/>
      <w:r>
        <w:t xml:space="preserve">the due dates for payment of the Tax in </w:t>
      </w:r>
      <w:r>
        <w:fldChar w:fldCharType="begin"/>
      </w:r>
      <w:r>
        <w:instrText>PAGEREF a248472\# "'paragraph '"  \h</w:instrText>
      </w:r>
      <w:r>
        <w:fldChar w:fldCharType="separate"/>
      </w:r>
      <w:r>
        <w:t xml:space="preserve">paragraph </w:t>
      </w:r>
      <w:r>
        <w:fldChar w:fldCharType="end"/>
      </w:r>
      <w:r>
        <w:fldChar w:fldCharType="begin"/>
      </w:r>
      <w:r>
        <w:rPr>
          <w:highlight w:val="lightGray"/>
        </w:rPr>
        <w:instrText>REF a248472 \h \w</w:instrText>
      </w:r>
      <w:r>
        <w:fldChar w:fldCharType="separate"/>
      </w:r>
      <w:r>
        <w:t>3.1(a)</w:t>
      </w:r>
      <w:r>
        <w:fldChar w:fldCharType="end"/>
      </w:r>
      <w:r>
        <w:t xml:space="preserve"> to </w:t>
      </w:r>
      <w:r>
        <w:fldChar w:fldCharType="begin"/>
      </w:r>
      <w:r>
        <w:instrText>PAGEREF a349252\# "'paragraph '"  \h</w:instrText>
      </w:r>
      <w:r>
        <w:fldChar w:fldCharType="separate"/>
      </w:r>
      <w:r>
        <w:t xml:space="preserve">paragraph </w:t>
      </w:r>
      <w:r>
        <w:fldChar w:fldCharType="end"/>
      </w:r>
      <w:r>
        <w:fldChar w:fldCharType="begin"/>
      </w:r>
      <w:r>
        <w:rPr>
          <w:highlight w:val="lightGray"/>
        </w:rPr>
        <w:instrText>REF a349252 \h \w</w:instrText>
      </w:r>
      <w:r>
        <w:fldChar w:fldCharType="separate"/>
      </w:r>
      <w:r>
        <w:t>3.1(d)</w:t>
      </w:r>
      <w:r>
        <w:fldChar w:fldCharType="end"/>
      </w:r>
      <w:r>
        <w:t xml:space="preserve"> shall be the due dates for payment of each of the instalments.</w:t>
      </w:r>
      <w:bookmarkEnd w:id="1300"/>
    </w:p>
    <w:p w14:paraId="12836672" w14:textId="77777777" w:rsidR="00684167" w:rsidRDefault="00684167" w:rsidP="00535ACE">
      <w:pPr>
        <w:pStyle w:val="ScheduleUntitledsubclause1"/>
        <w:numPr>
          <w:ilvl w:val="1"/>
          <w:numId w:val="41"/>
        </w:numPr>
      </w:pPr>
      <w:bookmarkStart w:id="1301" w:name="a239848"/>
      <w:r>
        <w:t xml:space="preserve">Any dispute about the amount specified in any notice served on the Sellers under </w:t>
      </w:r>
      <w:r>
        <w:fldChar w:fldCharType="begin"/>
      </w:r>
      <w:r>
        <w:instrText>PAGEREF a415965\# "'paragraph '"  \h</w:instrText>
      </w:r>
      <w:r>
        <w:fldChar w:fldCharType="separate"/>
      </w:r>
      <w:r>
        <w:t xml:space="preserve">paragraph </w:t>
      </w:r>
      <w:r>
        <w:fldChar w:fldCharType="end"/>
      </w:r>
      <w:r>
        <w:fldChar w:fldCharType="begin"/>
      </w:r>
      <w:r>
        <w:rPr>
          <w:highlight w:val="lightGray"/>
        </w:rPr>
        <w:instrText>REF a415965 \h \w</w:instrText>
      </w:r>
      <w:r>
        <w:fldChar w:fldCharType="separate"/>
      </w:r>
      <w:r>
        <w:t>3.1(b)</w:t>
      </w:r>
      <w:r>
        <w:fldChar w:fldCharType="end"/>
      </w:r>
      <w:r>
        <w:t xml:space="preserve"> to </w:t>
      </w:r>
      <w:r>
        <w:fldChar w:fldCharType="begin"/>
      </w:r>
      <w:r>
        <w:instrText>PAGEREF a349252\# "'paragraph '"  \h</w:instrText>
      </w:r>
      <w:r>
        <w:fldChar w:fldCharType="separate"/>
      </w:r>
      <w:r>
        <w:t xml:space="preserve">paragraph </w:t>
      </w:r>
      <w:r>
        <w:fldChar w:fldCharType="end"/>
      </w:r>
      <w:r>
        <w:fldChar w:fldCharType="begin"/>
      </w:r>
      <w:r>
        <w:rPr>
          <w:highlight w:val="lightGray"/>
        </w:rPr>
        <w:instrText>REF a349252 \h \w</w:instrText>
      </w:r>
      <w:r>
        <w:fldChar w:fldCharType="separate"/>
      </w:r>
      <w:r>
        <w:t>3.1(d)</w:t>
      </w:r>
      <w:r>
        <w:fldChar w:fldCharType="end"/>
      </w:r>
      <w:r>
        <w:t xml:space="preserve"> shall be determined by the auditors of the Company or the relevant Subsidiary for the time being, acting as experts and not as arbitrators (the Sellers and the Buyer sharing equally the costs of that determination).</w:t>
      </w:r>
      <w:bookmarkEnd w:id="1301"/>
    </w:p>
    <w:p w14:paraId="12836673" w14:textId="77777777" w:rsidR="00684167" w:rsidRDefault="00684167" w:rsidP="00535ACE">
      <w:pPr>
        <w:pStyle w:val="ScheduleUntitledsubclause1"/>
        <w:numPr>
          <w:ilvl w:val="1"/>
          <w:numId w:val="41"/>
        </w:numPr>
      </w:pPr>
      <w:bookmarkStart w:id="1302" w:name="a1036902"/>
      <w:r>
        <w:t xml:space="preserve">If any amount due from the Sellers under this Tax Covenant is not paid on the date specified in </w:t>
      </w:r>
      <w:r>
        <w:fldChar w:fldCharType="begin"/>
      </w:r>
      <w:r>
        <w:instrText>PAGEREF a143116\# "'paragraph '"  \h</w:instrText>
      </w:r>
      <w:r>
        <w:fldChar w:fldCharType="separate"/>
      </w:r>
      <w:r>
        <w:t xml:space="preserve">paragraph </w:t>
      </w:r>
      <w:r>
        <w:fldChar w:fldCharType="end"/>
      </w:r>
      <w:r>
        <w:fldChar w:fldCharType="begin"/>
      </w:r>
      <w:r>
        <w:rPr>
          <w:highlight w:val="lightGray"/>
        </w:rPr>
        <w:instrText>REF a143116 \h \w</w:instrText>
      </w:r>
      <w:r>
        <w:fldChar w:fldCharType="separate"/>
      </w:r>
      <w:r>
        <w:t>3.1</w:t>
      </w:r>
      <w:r>
        <w:fldChar w:fldCharType="end"/>
      </w:r>
      <w:r>
        <w:t xml:space="preserve">, then, except where and to the extent that the Sellers' liability under </w:t>
      </w:r>
      <w:r>
        <w:fldChar w:fldCharType="begin"/>
      </w:r>
      <w:r>
        <w:instrText>PAGEREF a392073\# "'paragraph '"  \h</w:instrText>
      </w:r>
      <w:r>
        <w:fldChar w:fldCharType="separate"/>
      </w:r>
      <w:r>
        <w:t xml:space="preserve">paragraph </w:t>
      </w:r>
      <w:r>
        <w:fldChar w:fldCharType="end"/>
      </w:r>
      <w:r>
        <w:fldChar w:fldCharType="begin"/>
      </w:r>
      <w:r>
        <w:rPr>
          <w:highlight w:val="lightGray"/>
        </w:rPr>
        <w:instrText>REF a392073 \h \w</w:instrText>
      </w:r>
      <w:r>
        <w:fldChar w:fldCharType="separate"/>
      </w:r>
      <w:r>
        <w:t>2</w:t>
      </w:r>
      <w:r>
        <w:fldChar w:fldCharType="end"/>
      </w:r>
      <w:r>
        <w:t xml:space="preserve"> includes interest and penalties to compensate the Buyer for the late payment, the amount due shall bear interest (to accrue on a daily basis and before and after any judgment) at the rate of [2]% per </w:t>
      </w:r>
      <w:r>
        <w:lastRenderedPageBreak/>
        <w:t>annum over the base rate from time to time of [FULL NAME OF BANK] or (in the absence of that) at any similar rate as the Buyer shall select from the day following the due date up to and including the day of actual payment of such sums, any interest to be compounded quarterly.</w:t>
      </w:r>
      <w:bookmarkEnd w:id="1302"/>
    </w:p>
    <w:p w14:paraId="12836674" w14:textId="77777777" w:rsidR="00684167" w:rsidRDefault="00684167" w:rsidP="00535ACE">
      <w:pPr>
        <w:pStyle w:val="ScheduleTitleClause"/>
        <w:numPr>
          <w:ilvl w:val="0"/>
          <w:numId w:val="41"/>
        </w:numPr>
      </w:pPr>
      <w:r>
        <w:fldChar w:fldCharType="begin"/>
      </w:r>
      <w:r>
        <w:instrText>TC "4. Exclusions" \l 1</w:instrText>
      </w:r>
      <w:r>
        <w:fldChar w:fldCharType="end"/>
      </w:r>
      <w:bookmarkStart w:id="1303" w:name="_Toc256000099"/>
      <w:bookmarkStart w:id="1304" w:name="a645738"/>
      <w:r>
        <w:t>Exclusions</w:t>
      </w:r>
      <w:bookmarkEnd w:id="1303"/>
      <w:bookmarkEnd w:id="1304"/>
    </w:p>
    <w:p w14:paraId="12836675" w14:textId="77777777" w:rsidR="00684167" w:rsidRDefault="00684167" w:rsidP="00535ACE">
      <w:pPr>
        <w:pStyle w:val="ScheduleUntitledsubclause1"/>
        <w:numPr>
          <w:ilvl w:val="1"/>
          <w:numId w:val="41"/>
        </w:numPr>
      </w:pPr>
      <w:bookmarkStart w:id="1305" w:name="a819230"/>
      <w:r>
        <w:t xml:space="preserve">The covenant contained in </w:t>
      </w:r>
      <w:r>
        <w:fldChar w:fldCharType="begin"/>
      </w:r>
      <w:r>
        <w:instrText>PAGEREF a392073\# "'paragraph '"  \h</w:instrText>
      </w:r>
      <w:r>
        <w:fldChar w:fldCharType="separate"/>
      </w:r>
      <w:r>
        <w:t xml:space="preserve">paragraph </w:t>
      </w:r>
      <w:r>
        <w:fldChar w:fldCharType="end"/>
      </w:r>
      <w:r>
        <w:fldChar w:fldCharType="begin"/>
      </w:r>
      <w:r>
        <w:rPr>
          <w:highlight w:val="lightGray"/>
        </w:rPr>
        <w:instrText>REF a392073 \h \w</w:instrText>
      </w:r>
      <w:r>
        <w:fldChar w:fldCharType="separate"/>
      </w:r>
      <w:r>
        <w:t>2</w:t>
      </w:r>
      <w:r>
        <w:fldChar w:fldCharType="end"/>
      </w:r>
      <w:r>
        <w:t xml:space="preserve"> above shall not cover any Liability for Tax if and to the extent that:</w:t>
      </w:r>
      <w:bookmarkEnd w:id="1305"/>
    </w:p>
    <w:p w14:paraId="12836676" w14:textId="77777777" w:rsidR="00684167" w:rsidRDefault="00684167" w:rsidP="00535ACE">
      <w:pPr>
        <w:pStyle w:val="ScheduleUntitledsubclause2"/>
        <w:numPr>
          <w:ilvl w:val="2"/>
          <w:numId w:val="41"/>
        </w:numPr>
      </w:pPr>
      <w:bookmarkStart w:id="1306" w:name="a829912"/>
      <w:r>
        <w:t xml:space="preserve">specific provision or reserve (other than a provision for deferred tax) for the liability is made [or reflected] in the [Completion Accounts </w:t>
      </w:r>
      <w:r>
        <w:rPr>
          <w:b/>
        </w:rPr>
        <w:t>OR</w:t>
      </w:r>
      <w:r>
        <w:t xml:space="preserve"> Accounts];</w:t>
      </w:r>
      <w:bookmarkEnd w:id="1306"/>
    </w:p>
    <w:p w14:paraId="12836677" w14:textId="77777777" w:rsidR="00684167" w:rsidRDefault="00684167" w:rsidP="00535ACE">
      <w:pPr>
        <w:pStyle w:val="ScheduleUntitledsubclause2"/>
        <w:numPr>
          <w:ilvl w:val="2"/>
          <w:numId w:val="41"/>
        </w:numPr>
      </w:pPr>
      <w:bookmarkStart w:id="1307" w:name="a790548"/>
      <w:r>
        <w:t xml:space="preserve">the Liability for Tax was paid on or before [Completion </w:t>
      </w:r>
      <w:r>
        <w:rPr>
          <w:b/>
        </w:rPr>
        <w:t>OR</w:t>
      </w:r>
      <w:r>
        <w:t xml:space="preserve"> the Accounts Date] and the [Completion Accounts </w:t>
      </w:r>
      <w:r>
        <w:rPr>
          <w:b/>
        </w:rPr>
        <w:t>OR</w:t>
      </w:r>
      <w:r>
        <w:t xml:space="preserve"> Accounts] reflected that payment;</w:t>
      </w:r>
      <w:bookmarkEnd w:id="1307"/>
    </w:p>
    <w:p w14:paraId="12836678" w14:textId="77777777" w:rsidR="00684167" w:rsidRDefault="00684167" w:rsidP="00535ACE">
      <w:pPr>
        <w:pStyle w:val="ScheduleUntitledsubclause2"/>
        <w:numPr>
          <w:ilvl w:val="2"/>
          <w:numId w:val="41"/>
        </w:numPr>
      </w:pPr>
      <w:r>
        <w:fldChar w:fldCharType="begin"/>
      </w:r>
      <w:r>
        <w:fldChar w:fldCharType="end"/>
      </w:r>
      <w:bookmarkStart w:id="1308" w:name="a797868"/>
      <w:r>
        <w:t>[it arises as a result of a transaction in the ordinary course of business of the Company or any Subsidiary between the Accounts Date and Completion;]</w:t>
      </w:r>
      <w:bookmarkEnd w:id="1308"/>
    </w:p>
    <w:p w14:paraId="12836679" w14:textId="77777777" w:rsidR="00684167" w:rsidRDefault="00684167" w:rsidP="00535ACE">
      <w:pPr>
        <w:pStyle w:val="ScheduleUntitledsubclause2"/>
        <w:numPr>
          <w:ilvl w:val="2"/>
          <w:numId w:val="41"/>
        </w:numPr>
      </w:pPr>
      <w:bookmarkStart w:id="1309" w:name="a894000"/>
      <w:r>
        <w:t xml:space="preserve">it arises or is increased only as a result of any change in the law or rates of Tax (other than a change targeted specifically at countering a tax avoidance scheme) announced and coming into force after Completion or the withdrawal of any extra-statutory concession previously made by a Tax Authority (whether or not the change is retrospective in whole or in part), provided that this </w:t>
      </w:r>
      <w:r>
        <w:fldChar w:fldCharType="begin"/>
      </w:r>
      <w:r>
        <w:instrText>PAGEREF a894000\# "'paragraph '"  \h</w:instrText>
      </w:r>
      <w:r>
        <w:fldChar w:fldCharType="separate"/>
      </w:r>
      <w:r>
        <w:t xml:space="preserve">paragraph </w:t>
      </w:r>
      <w:r>
        <w:fldChar w:fldCharType="end"/>
      </w:r>
      <w:r>
        <w:fldChar w:fldCharType="begin"/>
      </w:r>
      <w:r>
        <w:rPr>
          <w:highlight w:val="lightGray"/>
        </w:rPr>
        <w:instrText>REF a894000 \h \w</w:instrText>
      </w:r>
      <w:r>
        <w:fldChar w:fldCharType="separate"/>
      </w:r>
      <w:r>
        <w:t>4.1(d)</w:t>
      </w:r>
      <w:r>
        <w:fldChar w:fldCharType="end"/>
      </w:r>
      <w:r>
        <w:t xml:space="preserve"> will not apply to any payment made under </w:t>
      </w:r>
      <w:r>
        <w:fldChar w:fldCharType="begin"/>
      </w:r>
      <w:r>
        <w:instrText>PAGEREF a740704\# "'paragraph '"  \h</w:instrText>
      </w:r>
      <w:r>
        <w:fldChar w:fldCharType="separate"/>
      </w:r>
      <w:r>
        <w:t xml:space="preserve">paragraph </w:t>
      </w:r>
      <w:r>
        <w:fldChar w:fldCharType="end"/>
      </w:r>
      <w:r>
        <w:fldChar w:fldCharType="begin"/>
      </w:r>
      <w:r>
        <w:rPr>
          <w:highlight w:val="lightGray"/>
        </w:rPr>
        <w:instrText>REF a740704 \h \w</w:instrText>
      </w:r>
      <w:r>
        <w:fldChar w:fldCharType="separate"/>
      </w:r>
      <w:r>
        <w:t>11</w:t>
      </w:r>
      <w:r>
        <w:fldChar w:fldCharType="end"/>
      </w:r>
      <w:r>
        <w:t>;</w:t>
      </w:r>
      <w:bookmarkEnd w:id="1309"/>
    </w:p>
    <w:p w14:paraId="1283667A" w14:textId="77777777" w:rsidR="00684167" w:rsidRDefault="00684167" w:rsidP="00535ACE">
      <w:pPr>
        <w:pStyle w:val="ScheduleUntitledsubclause2"/>
        <w:numPr>
          <w:ilvl w:val="2"/>
          <w:numId w:val="41"/>
        </w:numPr>
      </w:pPr>
      <w:bookmarkStart w:id="1310" w:name="a605604"/>
      <w:r>
        <w:t>it would not have arisen but for a change in accounting policies (including a change in accounting reference date) or the accounting bases on which the Company or any Subsidiary values its assets (other than a change made to comply with UK GAAP) after Completion;</w:t>
      </w:r>
      <w:bookmarkEnd w:id="1310"/>
    </w:p>
    <w:p w14:paraId="1283667B" w14:textId="77777777" w:rsidR="00684167" w:rsidRDefault="00684167" w:rsidP="00535ACE">
      <w:pPr>
        <w:pStyle w:val="ScheduleUntitledsubclause2"/>
        <w:numPr>
          <w:ilvl w:val="2"/>
          <w:numId w:val="41"/>
        </w:numPr>
      </w:pPr>
      <w:bookmarkStart w:id="1311" w:name="a470792"/>
      <w:r>
        <w:t xml:space="preserve">the </w:t>
      </w:r>
      <w:r>
        <w:t>Buyer is compensated for the Liability for Tax under any other provision of this agreement;</w:t>
      </w:r>
      <w:bookmarkEnd w:id="1311"/>
    </w:p>
    <w:p w14:paraId="1283667C" w14:textId="77777777" w:rsidR="00684167" w:rsidRDefault="00684167" w:rsidP="00535ACE">
      <w:pPr>
        <w:pStyle w:val="ScheduleUntitledsubclause2"/>
        <w:numPr>
          <w:ilvl w:val="2"/>
          <w:numId w:val="41"/>
        </w:numPr>
      </w:pPr>
      <w:bookmarkStart w:id="1312" w:name="a350733"/>
      <w:r>
        <w:t>a Relief other than a Buyer's Relief is available to the Company or any Subsidiary; or</w:t>
      </w:r>
      <w:bookmarkEnd w:id="1312"/>
    </w:p>
    <w:p w14:paraId="1283667D" w14:textId="77777777" w:rsidR="00684167" w:rsidRDefault="00684167" w:rsidP="00535ACE">
      <w:pPr>
        <w:pStyle w:val="ScheduleUntitledsubclause2"/>
        <w:numPr>
          <w:ilvl w:val="2"/>
          <w:numId w:val="41"/>
        </w:numPr>
      </w:pPr>
      <w:bookmarkStart w:id="1313" w:name="a609649"/>
      <w:r>
        <w:t>it would not have arisen but for a voluntary act, transaction or omission of the Company or any Subsidiary or the Buyer or any member of the Buyer's Tax Group outside the ordinary course of business after Completion and which the Buyer was aware, or ought reasonably to have been aware, would give rise to the Liability for Tax or other liability in question.</w:t>
      </w:r>
      <w:bookmarkEnd w:id="1313"/>
    </w:p>
    <w:p w14:paraId="1283667E" w14:textId="77777777" w:rsidR="00684167" w:rsidRDefault="00684167" w:rsidP="00535ACE">
      <w:pPr>
        <w:pStyle w:val="ScheduleUntitledsubclause1"/>
        <w:numPr>
          <w:ilvl w:val="1"/>
          <w:numId w:val="41"/>
        </w:numPr>
      </w:pPr>
      <w:bookmarkStart w:id="1314" w:name="a267874"/>
      <w:r>
        <w:t xml:space="preserve">For the purposes of </w:t>
      </w:r>
      <w:r>
        <w:fldChar w:fldCharType="begin"/>
      </w:r>
      <w:r>
        <w:instrText>PAGEREF a609649\# "'paragraph '"  \h</w:instrText>
      </w:r>
      <w:r>
        <w:fldChar w:fldCharType="separate"/>
      </w:r>
      <w:r>
        <w:t xml:space="preserve">paragraph </w:t>
      </w:r>
      <w:r>
        <w:fldChar w:fldCharType="end"/>
      </w:r>
      <w:r>
        <w:fldChar w:fldCharType="begin"/>
      </w:r>
      <w:r>
        <w:rPr>
          <w:highlight w:val="lightGray"/>
        </w:rPr>
        <w:instrText>REF a609649 \h \w</w:instrText>
      </w:r>
      <w:r>
        <w:fldChar w:fldCharType="separate"/>
      </w:r>
      <w:r>
        <w:t>4.1(h)</w:t>
      </w:r>
      <w:r>
        <w:fldChar w:fldCharType="end"/>
      </w:r>
      <w:r>
        <w:t>, an act will not be regarded as voluntary if undertaken under a legally binding obligation entered into by the Company or any Subsidiary on or before Completion or imposed on the Company or any Subsidiary by any legislation whether coming into force before, on or after Completion or to avoid or mitigate a penalty imposable by any legislation, or if carried out at the written request of the Sellers.</w:t>
      </w:r>
      <w:bookmarkEnd w:id="1314"/>
    </w:p>
    <w:p w14:paraId="1283667F" w14:textId="77777777" w:rsidR="00684167" w:rsidRDefault="00684167" w:rsidP="00535ACE">
      <w:pPr>
        <w:pStyle w:val="ScheduleUntitledsubclause1"/>
        <w:numPr>
          <w:ilvl w:val="1"/>
          <w:numId w:val="41"/>
        </w:numPr>
      </w:pPr>
      <w:r>
        <w:lastRenderedPageBreak/>
        <w:fldChar w:fldCharType="begin"/>
      </w:r>
      <w:r>
        <w:fldChar w:fldCharType="end"/>
      </w:r>
      <w:bookmarkStart w:id="1315" w:name="a136157"/>
      <w:r>
        <w:t xml:space="preserve">[The provisions of </w:t>
      </w:r>
      <w:r>
        <w:fldChar w:fldCharType="begin"/>
      </w:r>
      <w:r>
        <w:instrText>PAGEREF a819230\# "'paragraph '"  \h</w:instrText>
      </w:r>
      <w:r>
        <w:fldChar w:fldCharType="separate"/>
      </w:r>
      <w:r>
        <w:t xml:space="preserve">paragraph </w:t>
      </w:r>
      <w:r>
        <w:fldChar w:fldCharType="end"/>
      </w:r>
      <w:r>
        <w:fldChar w:fldCharType="begin"/>
      </w:r>
      <w:r>
        <w:rPr>
          <w:highlight w:val="lightGray"/>
        </w:rPr>
        <w:instrText>REF a819230 \h \w</w:instrText>
      </w:r>
      <w:r>
        <w:fldChar w:fldCharType="separate"/>
      </w:r>
      <w:r>
        <w:t>4.1</w:t>
      </w:r>
      <w:r>
        <w:fldChar w:fldCharType="end"/>
      </w:r>
      <w:r>
        <w:t xml:space="preserve">, </w:t>
      </w:r>
      <w:r>
        <w:fldChar w:fldCharType="begin"/>
      </w:r>
      <w:r>
        <w:instrText>PAGEREF a254545\# "'paragraph '"  \h</w:instrText>
      </w:r>
      <w:r>
        <w:fldChar w:fldCharType="separate"/>
      </w:r>
      <w:r>
        <w:t xml:space="preserve">paragraph </w:t>
      </w:r>
      <w:r>
        <w:fldChar w:fldCharType="end"/>
      </w:r>
      <w:r>
        <w:fldChar w:fldCharType="begin"/>
      </w:r>
      <w:r>
        <w:rPr>
          <w:highlight w:val="lightGray"/>
        </w:rPr>
        <w:instrText>REF a254545 \h \w</w:instrText>
      </w:r>
      <w:r>
        <w:fldChar w:fldCharType="separate"/>
      </w:r>
      <w:r>
        <w:t>5.2</w:t>
      </w:r>
      <w:r>
        <w:fldChar w:fldCharType="end"/>
      </w:r>
      <w:r>
        <w:t xml:space="preserve">, </w:t>
      </w:r>
      <w:r>
        <w:fldChar w:fldCharType="begin"/>
      </w:r>
      <w:r>
        <w:instrText>PAGEREF a323747\# "'paragraph '"  \h</w:instrText>
      </w:r>
      <w:r>
        <w:fldChar w:fldCharType="separate"/>
      </w:r>
      <w:r>
        <w:t xml:space="preserve">paragraph </w:t>
      </w:r>
      <w:r>
        <w:fldChar w:fldCharType="end"/>
      </w:r>
      <w:r>
        <w:fldChar w:fldCharType="begin"/>
      </w:r>
      <w:r>
        <w:rPr>
          <w:highlight w:val="lightGray"/>
        </w:rPr>
        <w:instrText>REF a323747 \h \w</w:instrText>
      </w:r>
      <w:r>
        <w:fldChar w:fldCharType="separate"/>
      </w:r>
      <w:r>
        <w:t>5.3</w:t>
      </w:r>
      <w:r>
        <w:fldChar w:fldCharType="end"/>
      </w:r>
      <w:r>
        <w:t xml:space="preserve"> and </w:t>
      </w:r>
      <w:r>
        <w:fldChar w:fldCharType="begin"/>
      </w:r>
      <w:r>
        <w:instrText>PAGEREF a246229\# "'paragraph '"  \h</w:instrText>
      </w:r>
      <w:r>
        <w:fldChar w:fldCharType="separate"/>
      </w:r>
      <w:r>
        <w:t xml:space="preserve">paragraph </w:t>
      </w:r>
      <w:r>
        <w:fldChar w:fldCharType="end"/>
      </w:r>
      <w:r>
        <w:fldChar w:fldCharType="begin"/>
      </w:r>
      <w:r>
        <w:rPr>
          <w:highlight w:val="lightGray"/>
        </w:rPr>
        <w:instrText>REF a246229 \h \w</w:instrText>
      </w:r>
      <w:r>
        <w:fldChar w:fldCharType="separate"/>
      </w:r>
      <w:r>
        <w:t>5.4</w:t>
      </w:r>
      <w:r>
        <w:fldChar w:fldCharType="end"/>
      </w:r>
      <w:r>
        <w:t xml:space="preserve"> of this Schedule shall not apply to any Liability for Tax falling within </w:t>
      </w:r>
      <w:hyperlink w:anchor="a559184" w:history="1">
        <w:r>
          <w:rPr>
            <w:rStyle w:val="Hyperlink"/>
            <w:color w:val="000000"/>
            <w:highlight w:val="lightGray"/>
            <w:u w:val="none"/>
          </w:rPr>
          <w:t>paragraph 2(g)</w:t>
        </w:r>
      </w:hyperlink>
      <w:r>
        <w:t xml:space="preserve"> of this Schedule.]</w:t>
      </w:r>
      <w:bookmarkEnd w:id="1315"/>
    </w:p>
    <w:p w14:paraId="12836680" w14:textId="77777777" w:rsidR="00684167" w:rsidRDefault="00684167" w:rsidP="00535ACE">
      <w:pPr>
        <w:pStyle w:val="ScheduleTitleClause"/>
        <w:numPr>
          <w:ilvl w:val="0"/>
          <w:numId w:val="41"/>
        </w:numPr>
      </w:pPr>
      <w:r>
        <w:fldChar w:fldCharType="begin"/>
      </w:r>
      <w:r>
        <w:instrText>TC "5. Limitations" \l 1</w:instrText>
      </w:r>
      <w:r>
        <w:fldChar w:fldCharType="end"/>
      </w:r>
      <w:bookmarkStart w:id="1316" w:name="_Toc256000100"/>
      <w:bookmarkStart w:id="1317" w:name="a532260"/>
      <w:r>
        <w:t>Limitations</w:t>
      </w:r>
      <w:bookmarkEnd w:id="1316"/>
      <w:bookmarkEnd w:id="1317"/>
    </w:p>
    <w:p w14:paraId="12836681" w14:textId="77777777" w:rsidR="00684167" w:rsidRDefault="00684167" w:rsidP="00535ACE">
      <w:pPr>
        <w:pStyle w:val="ScheduleUntitledsubclause1"/>
        <w:numPr>
          <w:ilvl w:val="1"/>
          <w:numId w:val="41"/>
        </w:numPr>
      </w:pPr>
      <w:bookmarkStart w:id="1318" w:name="a671117"/>
      <w:r>
        <w:t xml:space="preserve">The liability of the Sellers under </w:t>
      </w:r>
      <w:r>
        <w:fldChar w:fldCharType="begin"/>
      </w:r>
      <w:r>
        <w:instrText>PAGEREF a392073\# "'paragraph '"  \h</w:instrText>
      </w:r>
      <w:r>
        <w:fldChar w:fldCharType="separate"/>
      </w:r>
      <w:r>
        <w:t xml:space="preserve">paragraph </w:t>
      </w:r>
      <w:r>
        <w:fldChar w:fldCharType="end"/>
      </w:r>
      <w:r>
        <w:fldChar w:fldCharType="begin"/>
      </w:r>
      <w:r>
        <w:rPr>
          <w:highlight w:val="lightGray"/>
        </w:rPr>
        <w:instrText>REF a392073 \h \w</w:instrText>
      </w:r>
      <w:r>
        <w:fldChar w:fldCharType="separate"/>
      </w:r>
      <w:r>
        <w:t>2</w:t>
      </w:r>
      <w:r>
        <w:fldChar w:fldCharType="end"/>
      </w:r>
      <w:r>
        <w:t xml:space="preserve"> will terminate on:</w:t>
      </w:r>
      <w:bookmarkEnd w:id="1318"/>
    </w:p>
    <w:p w14:paraId="12836682" w14:textId="77777777" w:rsidR="00684167" w:rsidRDefault="00684167" w:rsidP="00535ACE">
      <w:pPr>
        <w:pStyle w:val="ScheduleUntitledsubclause2"/>
        <w:numPr>
          <w:ilvl w:val="2"/>
          <w:numId w:val="41"/>
        </w:numPr>
      </w:pPr>
      <w:bookmarkStart w:id="1319" w:name="a654705"/>
      <w:r>
        <w:t xml:space="preserve">the twenty-first anniversary of Completion, for any claim under </w:t>
      </w:r>
      <w:r>
        <w:fldChar w:fldCharType="begin"/>
      </w:r>
      <w:r>
        <w:instrText>PAGEREF a392073\# "'paragraph '"  \h</w:instrText>
      </w:r>
      <w:r>
        <w:fldChar w:fldCharType="separate"/>
      </w:r>
      <w:r>
        <w:t xml:space="preserve">paragraph </w:t>
      </w:r>
      <w:r>
        <w:fldChar w:fldCharType="end"/>
      </w:r>
      <w:r>
        <w:fldChar w:fldCharType="begin"/>
      </w:r>
      <w:r>
        <w:rPr>
          <w:highlight w:val="lightGray"/>
        </w:rPr>
        <w:instrText>REF a392073 \h \w</w:instrText>
      </w:r>
      <w:r>
        <w:fldChar w:fldCharType="separate"/>
      </w:r>
      <w:r>
        <w:t>2</w:t>
      </w:r>
      <w:r>
        <w:fldChar w:fldCharType="end"/>
      </w:r>
      <w:r>
        <w:t xml:space="preserve"> for a liability arising from a loss of Tax caused fraudulently or deliberately by the Company, any Subsidiary or any related person, including a liability arising from an arrangement caught by Part 7A of ITEPA 2003 or from the failure of the Company or any Subsidiary to comply with an obligation to disclose information about a tax avoidance scheme to which it was a party; or</w:t>
      </w:r>
      <w:bookmarkEnd w:id="1319"/>
    </w:p>
    <w:p w14:paraId="12836683" w14:textId="77777777" w:rsidR="00684167" w:rsidRDefault="00684167" w:rsidP="00535ACE">
      <w:pPr>
        <w:pStyle w:val="ScheduleUntitledsubclause2"/>
        <w:numPr>
          <w:ilvl w:val="2"/>
          <w:numId w:val="41"/>
        </w:numPr>
      </w:pPr>
      <w:bookmarkStart w:id="1320" w:name="a494485"/>
      <w:r>
        <w:t>the seventh anniversary of Completion (in any other case),</w:t>
      </w:r>
      <w:bookmarkEnd w:id="1320"/>
    </w:p>
    <w:p w14:paraId="12836684" w14:textId="77777777" w:rsidR="00684167" w:rsidRDefault="00684167" w:rsidP="00B32522">
      <w:pPr>
        <w:pStyle w:val="Parasubclause1"/>
      </w:pPr>
      <w:r>
        <w:t xml:space="preserve">except for any claim under </w:t>
      </w:r>
      <w:r>
        <w:fldChar w:fldCharType="begin"/>
      </w:r>
      <w:r>
        <w:instrText>PAGEREF a392073\# "'paragraph '"  \h</w:instrText>
      </w:r>
      <w:r>
        <w:fldChar w:fldCharType="separate"/>
      </w:r>
      <w:r>
        <w:t xml:space="preserve">paragraph </w:t>
      </w:r>
      <w:r>
        <w:fldChar w:fldCharType="end"/>
      </w:r>
      <w:r>
        <w:fldChar w:fldCharType="begin"/>
      </w:r>
      <w:r>
        <w:rPr>
          <w:highlight w:val="lightGray"/>
        </w:rPr>
        <w:instrText>REF a392073 \h \w</w:instrText>
      </w:r>
      <w:r>
        <w:fldChar w:fldCharType="separate"/>
      </w:r>
      <w:r>
        <w:t>2</w:t>
      </w:r>
      <w:r>
        <w:fldChar w:fldCharType="end"/>
      </w:r>
      <w:r>
        <w:t xml:space="preserve"> of which written notice is given to the Sellers before that relevant date containing, if reasonably practicable, a description of that claim and the estimated total amount of the claim.</w:t>
      </w:r>
    </w:p>
    <w:p w14:paraId="12836685" w14:textId="77777777" w:rsidR="00684167" w:rsidRDefault="00684167" w:rsidP="00535ACE">
      <w:pPr>
        <w:pStyle w:val="ScheduleUntitledsubclause1"/>
        <w:numPr>
          <w:ilvl w:val="1"/>
          <w:numId w:val="41"/>
        </w:numPr>
      </w:pPr>
      <w:bookmarkStart w:id="1321" w:name="a254545"/>
      <w:r>
        <w:t xml:space="preserve">Subject to </w:t>
      </w:r>
      <w:r>
        <w:fldChar w:fldCharType="begin"/>
      </w:r>
      <w:r>
        <w:instrText>PAGEREF a964612\# "'paragraph '"  \h</w:instrText>
      </w:r>
      <w:r>
        <w:fldChar w:fldCharType="separate"/>
      </w:r>
      <w:r>
        <w:t xml:space="preserve">paragraph </w:t>
      </w:r>
      <w:r>
        <w:fldChar w:fldCharType="end"/>
      </w:r>
      <w:r>
        <w:fldChar w:fldCharType="begin"/>
      </w:r>
      <w:r>
        <w:rPr>
          <w:highlight w:val="lightGray"/>
        </w:rPr>
        <w:instrText>REF a964612 \h \w</w:instrText>
      </w:r>
      <w:r>
        <w:fldChar w:fldCharType="separate"/>
      </w:r>
      <w:r>
        <w:t>5.5</w:t>
      </w:r>
      <w:r>
        <w:fldChar w:fldCharType="end"/>
      </w:r>
      <w:r>
        <w:t xml:space="preserve"> and </w:t>
      </w:r>
      <w:r>
        <w:fldChar w:fldCharType="begin"/>
      </w:r>
      <w:r>
        <w:instrText>PAGEREF a458559\# "'paragraph '"  \h</w:instrText>
      </w:r>
      <w:r>
        <w:fldChar w:fldCharType="separate"/>
      </w:r>
      <w:r>
        <w:t xml:space="preserve">paragraph </w:t>
      </w:r>
      <w:r>
        <w:fldChar w:fldCharType="end"/>
      </w:r>
      <w:r>
        <w:fldChar w:fldCharType="begin"/>
      </w:r>
      <w:r>
        <w:rPr>
          <w:highlight w:val="lightGray"/>
        </w:rPr>
        <w:instrText>REF a458559 \h \w</w:instrText>
      </w:r>
      <w:r>
        <w:fldChar w:fldCharType="separate"/>
      </w:r>
      <w:r>
        <w:t>5.6</w:t>
      </w:r>
      <w:r>
        <w:fldChar w:fldCharType="end"/>
      </w:r>
      <w:r>
        <w:t xml:space="preserve">, the aggregate liability of the Sellers under </w:t>
      </w:r>
      <w:r>
        <w:fldChar w:fldCharType="begin"/>
      </w:r>
      <w:r>
        <w:instrText>PAGEREF a392073\# "'paragraph '"  \h</w:instrText>
      </w:r>
      <w:r>
        <w:fldChar w:fldCharType="separate"/>
      </w:r>
      <w:r>
        <w:t xml:space="preserve">paragraph </w:t>
      </w:r>
      <w:r>
        <w:fldChar w:fldCharType="end"/>
      </w:r>
      <w:r>
        <w:fldChar w:fldCharType="begin"/>
      </w:r>
      <w:r>
        <w:rPr>
          <w:highlight w:val="lightGray"/>
        </w:rPr>
        <w:instrText>REF a392073 \h \w</w:instrText>
      </w:r>
      <w:r>
        <w:fldChar w:fldCharType="separate"/>
      </w:r>
      <w:r>
        <w:t>2</w:t>
      </w:r>
      <w:r>
        <w:fldChar w:fldCharType="end"/>
      </w:r>
      <w:r>
        <w:t xml:space="preserve"> [and for all Claims, when taken together,] shall not exceed [£][AMOUNT].</w:t>
      </w:r>
      <w:bookmarkEnd w:id="1321"/>
    </w:p>
    <w:p w14:paraId="12836686" w14:textId="77777777" w:rsidR="00684167" w:rsidRDefault="00684167" w:rsidP="00535ACE">
      <w:pPr>
        <w:pStyle w:val="ScheduleUntitledsubclause1"/>
        <w:numPr>
          <w:ilvl w:val="1"/>
          <w:numId w:val="41"/>
        </w:numPr>
      </w:pPr>
      <w:bookmarkStart w:id="1322" w:name="a323747"/>
      <w:r>
        <w:t>The Sellers shall not be liable for any claim under this Tax Covenant unless the amount of the claim exceeds £[AMOUNT].</w:t>
      </w:r>
      <w:bookmarkEnd w:id="1322"/>
    </w:p>
    <w:p w14:paraId="12836687" w14:textId="77777777" w:rsidR="00684167" w:rsidRDefault="00684167" w:rsidP="00535ACE">
      <w:pPr>
        <w:pStyle w:val="ScheduleUntitledsubclause1"/>
        <w:numPr>
          <w:ilvl w:val="1"/>
          <w:numId w:val="41"/>
        </w:numPr>
      </w:pPr>
      <w:r>
        <w:fldChar w:fldCharType="begin"/>
      </w:r>
      <w:r>
        <w:fldChar w:fldCharType="end"/>
      </w:r>
      <w:bookmarkStart w:id="1323" w:name="a246229"/>
      <w:r>
        <w:t>[The Sellers shall not be liable for any claim under this Tax Covenant unless the amount of the claim when aggregated with all other claims under this Tax Covenant and the Sellers' liability for all Claims exceeds £[AMOUNT].]</w:t>
      </w:r>
      <w:bookmarkEnd w:id="1323"/>
    </w:p>
    <w:p w14:paraId="12836688" w14:textId="77777777" w:rsidR="00684167" w:rsidRDefault="00684167" w:rsidP="00535ACE">
      <w:pPr>
        <w:pStyle w:val="ScheduleUntitledsubclause1"/>
        <w:numPr>
          <w:ilvl w:val="1"/>
          <w:numId w:val="41"/>
        </w:numPr>
      </w:pPr>
      <w:bookmarkStart w:id="1324" w:name="a964612"/>
      <w:r>
        <w:t xml:space="preserve">The amount of the aggregate liability of the Sellers under </w:t>
      </w:r>
      <w:r>
        <w:fldChar w:fldCharType="begin"/>
      </w:r>
      <w:r>
        <w:instrText>PAGEREF a254545\# "'paragraph '"  \h</w:instrText>
      </w:r>
      <w:r>
        <w:fldChar w:fldCharType="separate"/>
      </w:r>
      <w:r>
        <w:t xml:space="preserve">paragraph </w:t>
      </w:r>
      <w:r>
        <w:fldChar w:fldCharType="end"/>
      </w:r>
      <w:r>
        <w:fldChar w:fldCharType="begin"/>
      </w:r>
      <w:r>
        <w:rPr>
          <w:highlight w:val="lightGray"/>
        </w:rPr>
        <w:instrText>REF a254545 \h \w</w:instrText>
      </w:r>
      <w:r>
        <w:fldChar w:fldCharType="separate"/>
      </w:r>
      <w:r>
        <w:t>5.2</w:t>
      </w:r>
      <w:r>
        <w:fldChar w:fldCharType="end"/>
      </w:r>
      <w:r>
        <w:t xml:space="preserve"> will be increased by any amount received by the Sellers by payment or set off under </w:t>
      </w:r>
      <w:r>
        <w:fldChar w:fldCharType="begin"/>
      </w:r>
      <w:r>
        <w:instrText>PAGEREF a677878\# "'paragraph '"  \h</w:instrText>
      </w:r>
      <w:r>
        <w:fldChar w:fldCharType="separate"/>
      </w:r>
      <w:r>
        <w:t xml:space="preserve">paragraph </w:t>
      </w:r>
      <w:r>
        <w:fldChar w:fldCharType="end"/>
      </w:r>
      <w:r>
        <w:fldChar w:fldCharType="begin"/>
      </w:r>
      <w:r>
        <w:rPr>
          <w:highlight w:val="lightGray"/>
        </w:rPr>
        <w:instrText>REF a677878 \h \w</w:instrText>
      </w:r>
      <w:r>
        <w:fldChar w:fldCharType="separate"/>
      </w:r>
      <w:r>
        <w:t>6</w:t>
      </w:r>
      <w:r>
        <w:fldChar w:fldCharType="end"/>
      </w:r>
      <w:r>
        <w:t xml:space="preserve"> (Overprovisions), </w:t>
      </w:r>
      <w:r>
        <w:fldChar w:fldCharType="begin"/>
      </w:r>
      <w:r>
        <w:instrText>PAGEREF a990227\# "'paragraph '"  \h</w:instrText>
      </w:r>
      <w:r>
        <w:fldChar w:fldCharType="separate"/>
      </w:r>
      <w:r>
        <w:t xml:space="preserve">paragraph </w:t>
      </w:r>
      <w:r>
        <w:fldChar w:fldCharType="end"/>
      </w:r>
      <w:r>
        <w:fldChar w:fldCharType="begin"/>
      </w:r>
      <w:r>
        <w:rPr>
          <w:highlight w:val="lightGray"/>
        </w:rPr>
        <w:instrText>REF a990227 \h \w</w:instrText>
      </w:r>
      <w:r>
        <w:fldChar w:fldCharType="separate"/>
      </w:r>
      <w:r>
        <w:t>7</w:t>
      </w:r>
      <w:r>
        <w:fldChar w:fldCharType="end"/>
      </w:r>
      <w:r>
        <w:t xml:space="preserve"> (Savings) or </w:t>
      </w:r>
      <w:r>
        <w:fldChar w:fldCharType="begin"/>
      </w:r>
      <w:r>
        <w:instrText>PAGEREF a709922\# "'paragraph '"  \h</w:instrText>
      </w:r>
      <w:r>
        <w:fldChar w:fldCharType="separate"/>
      </w:r>
      <w:r>
        <w:t xml:space="preserve">paragraph </w:t>
      </w:r>
      <w:r>
        <w:fldChar w:fldCharType="end"/>
      </w:r>
      <w:r>
        <w:fldChar w:fldCharType="begin"/>
      </w:r>
      <w:r>
        <w:rPr>
          <w:highlight w:val="lightGray"/>
        </w:rPr>
        <w:instrText>REF a709922 \h \w</w:instrText>
      </w:r>
      <w:r>
        <w:fldChar w:fldCharType="separate"/>
      </w:r>
      <w:r>
        <w:t>8</w:t>
      </w:r>
      <w:r>
        <w:fldChar w:fldCharType="end"/>
      </w:r>
      <w:r>
        <w:t xml:space="preserve"> (Recovery from third parties).</w:t>
      </w:r>
      <w:bookmarkEnd w:id="1324"/>
    </w:p>
    <w:p w14:paraId="12836689" w14:textId="77777777" w:rsidR="00684167" w:rsidRDefault="00684167" w:rsidP="00535ACE">
      <w:pPr>
        <w:pStyle w:val="ScheduleUntitledsubclause1"/>
        <w:numPr>
          <w:ilvl w:val="1"/>
          <w:numId w:val="41"/>
        </w:numPr>
      </w:pPr>
      <w:bookmarkStart w:id="1325" w:name="a458559"/>
      <w:r>
        <w:t xml:space="preserve">The amount of the Sellers' aggregate liability under </w:t>
      </w:r>
      <w:r>
        <w:fldChar w:fldCharType="begin"/>
      </w:r>
      <w:r>
        <w:instrText>PAGEREF a254545\# "'paragraph '"  \h</w:instrText>
      </w:r>
      <w:r>
        <w:fldChar w:fldCharType="separate"/>
      </w:r>
      <w:r>
        <w:t xml:space="preserve">paragraph </w:t>
      </w:r>
      <w:r>
        <w:fldChar w:fldCharType="end"/>
      </w:r>
      <w:r>
        <w:fldChar w:fldCharType="begin"/>
      </w:r>
      <w:r>
        <w:rPr>
          <w:highlight w:val="lightGray"/>
        </w:rPr>
        <w:instrText>REF a254545 \h \w</w:instrText>
      </w:r>
      <w:r>
        <w:fldChar w:fldCharType="separate"/>
      </w:r>
      <w:r>
        <w:t>5.2</w:t>
      </w:r>
      <w:r>
        <w:fldChar w:fldCharType="end"/>
      </w:r>
      <w:r>
        <w:t xml:space="preserve"> will be increased by the amount of any liability of the Sellers arising (or that would have arisen but for </w:t>
      </w:r>
      <w:r>
        <w:fldChar w:fldCharType="begin"/>
      </w:r>
      <w:r>
        <w:instrText>PAGEREF a645738\# "'paragraph '"  \h</w:instrText>
      </w:r>
      <w:r>
        <w:fldChar w:fldCharType="separate"/>
      </w:r>
      <w:r>
        <w:t xml:space="preserve">paragraph </w:t>
      </w:r>
      <w:r>
        <w:fldChar w:fldCharType="end"/>
      </w:r>
      <w:r>
        <w:fldChar w:fldCharType="begin"/>
      </w:r>
      <w:r>
        <w:rPr>
          <w:highlight w:val="lightGray"/>
        </w:rPr>
        <w:instrText>REF a645738 \h \w</w:instrText>
      </w:r>
      <w:r>
        <w:fldChar w:fldCharType="separate"/>
      </w:r>
      <w:r>
        <w:t>4</w:t>
      </w:r>
      <w:r>
        <w:fldChar w:fldCharType="end"/>
      </w:r>
      <w:r>
        <w:t>) in respect of Tax which is primarily the liability of, or is attributable to, a person other than the Company.</w:t>
      </w:r>
      <w:bookmarkEnd w:id="1325"/>
    </w:p>
    <w:p w14:paraId="1283668A" w14:textId="77777777" w:rsidR="00684167" w:rsidRDefault="00684167" w:rsidP="00535ACE">
      <w:pPr>
        <w:pStyle w:val="ScheduleTitleClause"/>
        <w:numPr>
          <w:ilvl w:val="0"/>
          <w:numId w:val="41"/>
        </w:numPr>
      </w:pPr>
      <w:r>
        <w:fldChar w:fldCharType="begin"/>
      </w:r>
      <w:r>
        <w:instrText>TC "6. Overprovisions" \l 1</w:instrText>
      </w:r>
      <w:r>
        <w:fldChar w:fldCharType="end"/>
      </w:r>
      <w:bookmarkStart w:id="1326" w:name="_Toc256000101"/>
      <w:bookmarkStart w:id="1327" w:name="a677878"/>
      <w:r>
        <w:t>Overprovisions</w:t>
      </w:r>
      <w:bookmarkEnd w:id="1326"/>
      <w:bookmarkEnd w:id="1327"/>
    </w:p>
    <w:p w14:paraId="1283668B" w14:textId="77777777" w:rsidR="00684167" w:rsidRDefault="00684167" w:rsidP="00535ACE">
      <w:pPr>
        <w:pStyle w:val="ScheduleUntitledsubclause1"/>
        <w:numPr>
          <w:ilvl w:val="1"/>
          <w:numId w:val="41"/>
        </w:numPr>
      </w:pPr>
      <w:bookmarkStart w:id="1328" w:name="a663152"/>
      <w:r>
        <w:t>If, on or before the seventh anniversary of Completion, [the Buyer believes that there is an Overprovision, the Buyer shall notify the Sellers and if] the auditors for the time being of the Company or any Subsidiary determine (at the request and expense of the Sellers) that there is an Overprovision, then:</w:t>
      </w:r>
      <w:bookmarkEnd w:id="1328"/>
    </w:p>
    <w:p w14:paraId="1283668C" w14:textId="77777777" w:rsidR="00684167" w:rsidRDefault="00684167" w:rsidP="00535ACE">
      <w:pPr>
        <w:pStyle w:val="ScheduleUntitledsubclause2"/>
        <w:numPr>
          <w:ilvl w:val="2"/>
          <w:numId w:val="41"/>
        </w:numPr>
      </w:pPr>
      <w:bookmarkStart w:id="1329" w:name="a972910"/>
      <w:r>
        <w:lastRenderedPageBreak/>
        <w:t>the amount of any Overprovision shall first be set off against any payment then due from the Sellers under this Tax Covenant;</w:t>
      </w:r>
      <w:bookmarkEnd w:id="1329"/>
    </w:p>
    <w:p w14:paraId="1283668D" w14:textId="77777777" w:rsidR="00684167" w:rsidRDefault="00684167" w:rsidP="00535ACE">
      <w:pPr>
        <w:pStyle w:val="ScheduleUntitledsubclause2"/>
        <w:numPr>
          <w:ilvl w:val="2"/>
          <w:numId w:val="41"/>
        </w:numPr>
      </w:pPr>
      <w:bookmarkStart w:id="1330" w:name="a43635"/>
      <w:r>
        <w:t>if there is an excess, a refund shall be made to the Sellers of any previous payment or payments made by the Sellers under this Tax Covenant (and not previously refunded under this Tax Covenant) up to the amount of that excess; and</w:t>
      </w:r>
      <w:bookmarkEnd w:id="1330"/>
    </w:p>
    <w:p w14:paraId="1283668E" w14:textId="77777777" w:rsidR="00684167" w:rsidRDefault="00684167" w:rsidP="00535ACE">
      <w:pPr>
        <w:pStyle w:val="ScheduleUntitledsubclause2"/>
        <w:numPr>
          <w:ilvl w:val="2"/>
          <w:numId w:val="41"/>
        </w:numPr>
      </w:pPr>
      <w:bookmarkStart w:id="1331" w:name="a97042"/>
      <w:r>
        <w:t xml:space="preserve">if the excess referred to in </w:t>
      </w:r>
      <w:r>
        <w:fldChar w:fldCharType="begin"/>
      </w:r>
      <w:r>
        <w:instrText>PAGEREF a43635\# "'paragraph '"  \h</w:instrText>
      </w:r>
      <w:r>
        <w:fldChar w:fldCharType="separate"/>
      </w:r>
      <w:r>
        <w:t xml:space="preserve">paragraph </w:t>
      </w:r>
      <w:r>
        <w:fldChar w:fldCharType="end"/>
      </w:r>
      <w:r>
        <w:fldChar w:fldCharType="begin"/>
      </w:r>
      <w:r>
        <w:rPr>
          <w:highlight w:val="lightGray"/>
        </w:rPr>
        <w:instrText>REF a43635 \h \w</w:instrText>
      </w:r>
      <w:r>
        <w:fldChar w:fldCharType="separate"/>
      </w:r>
      <w:r>
        <w:t>6.1(b)</w:t>
      </w:r>
      <w:r>
        <w:fldChar w:fldCharType="end"/>
      </w:r>
      <w:r>
        <w:t xml:space="preserve"> is not exhausted, the remainder of that excess will be carried forward and set off against any future payment or payments that become due from the Sellers under this Tax Covenant.</w:t>
      </w:r>
      <w:bookmarkEnd w:id="1331"/>
    </w:p>
    <w:p w14:paraId="1283668F" w14:textId="77777777" w:rsidR="00684167" w:rsidRDefault="00684167" w:rsidP="00535ACE">
      <w:pPr>
        <w:pStyle w:val="ScheduleUntitledsubclause1"/>
        <w:numPr>
          <w:ilvl w:val="1"/>
          <w:numId w:val="41"/>
        </w:numPr>
      </w:pPr>
      <w:bookmarkStart w:id="1332" w:name="a936821"/>
      <w:r>
        <w:t xml:space="preserve">After the Company's or Subsidiary's auditors have made a determination under </w:t>
      </w:r>
      <w:r>
        <w:fldChar w:fldCharType="begin"/>
      </w:r>
      <w:r>
        <w:instrText>PAGEREF a663152\# "'paragraph '"  \h</w:instrText>
      </w:r>
      <w:r>
        <w:fldChar w:fldCharType="separate"/>
      </w:r>
      <w:r>
        <w:t xml:space="preserve">paragraph </w:t>
      </w:r>
      <w:r>
        <w:fldChar w:fldCharType="end"/>
      </w:r>
      <w:r>
        <w:fldChar w:fldCharType="begin"/>
      </w:r>
      <w:r>
        <w:rPr>
          <w:highlight w:val="lightGray"/>
        </w:rPr>
        <w:instrText>REF a663152 \h \w</w:instrText>
      </w:r>
      <w:r>
        <w:fldChar w:fldCharType="separate"/>
      </w:r>
      <w:r>
        <w:t>6.1</w:t>
      </w:r>
      <w:r>
        <w:fldChar w:fldCharType="end"/>
      </w:r>
      <w:r>
        <w:t xml:space="preserve">, the Sellers or the Buyer may, at any time before the seventh anniversary of Completion, request the auditors for the time being of the Company or the relevant Subsidiary to review and, if necessary and as appropriate, amend the original determination (at the expense of the party requesting the review, or where a payment becomes due under this </w:t>
      </w:r>
      <w:r>
        <w:fldChar w:fldCharType="begin"/>
      </w:r>
      <w:r>
        <w:instrText>PAGEREF a936821\# "'paragraph '"  \h</w:instrText>
      </w:r>
      <w:r>
        <w:fldChar w:fldCharType="separate"/>
      </w:r>
      <w:r>
        <w:t xml:space="preserve">paragraph </w:t>
      </w:r>
      <w:r>
        <w:fldChar w:fldCharType="end"/>
      </w:r>
      <w:r>
        <w:fldChar w:fldCharType="begin"/>
      </w:r>
      <w:r>
        <w:rPr>
          <w:highlight w:val="lightGray"/>
        </w:rPr>
        <w:instrText>REF a936821 \h \w</w:instrText>
      </w:r>
      <w:r>
        <w:fldChar w:fldCharType="separate"/>
      </w:r>
      <w:r>
        <w:t>6.2</w:t>
      </w:r>
      <w:r>
        <w:fldChar w:fldCharType="end"/>
      </w:r>
      <w:r>
        <w:t xml:space="preserve"> at the expense of the party required to make that payment) and an adjusting payment equal to the amount of any disparity between the original and revised determinations shall be made by or to the Sellers as soon as reasonably practicable.</w:t>
      </w:r>
      <w:bookmarkEnd w:id="1332"/>
    </w:p>
    <w:p w14:paraId="12836690" w14:textId="77777777" w:rsidR="00684167" w:rsidRDefault="00684167" w:rsidP="00535ACE">
      <w:pPr>
        <w:pStyle w:val="ScheduleTitleClause"/>
        <w:numPr>
          <w:ilvl w:val="0"/>
          <w:numId w:val="41"/>
        </w:numPr>
      </w:pPr>
      <w:r>
        <w:fldChar w:fldCharType="begin"/>
      </w:r>
      <w:r>
        <w:instrText>TC "7. Savings" \l 1</w:instrText>
      </w:r>
      <w:r>
        <w:fldChar w:fldCharType="end"/>
      </w:r>
      <w:bookmarkStart w:id="1333" w:name="_Toc256000102"/>
      <w:bookmarkStart w:id="1334" w:name="a990227"/>
      <w:r>
        <w:t>Savings</w:t>
      </w:r>
      <w:bookmarkEnd w:id="1333"/>
      <w:bookmarkEnd w:id="1334"/>
    </w:p>
    <w:p w14:paraId="12836691" w14:textId="77777777" w:rsidR="00684167" w:rsidRDefault="00684167" w:rsidP="00535ACE">
      <w:pPr>
        <w:pStyle w:val="ScheduleUntitledsubclause1"/>
        <w:numPr>
          <w:ilvl w:val="1"/>
          <w:numId w:val="41"/>
        </w:numPr>
      </w:pPr>
      <w:bookmarkStart w:id="1335" w:name="a257261"/>
      <w:r>
        <w:t>If, on or before the seventh anniversary of Completion, [the Buyer believes that a Saving has arisen, it shall inform the Sellers and if] the Company's or Subsidiary's auditors for the time being determine (at the request and expense of the Sellers) that a Saving has arisen, the Buyer shall as soon as reasonably practicable repay to the Sellers, after deduction of any amounts then due by the Sellers, the lesser of:</w:t>
      </w:r>
      <w:bookmarkEnd w:id="1335"/>
    </w:p>
    <w:p w14:paraId="12836692" w14:textId="77777777" w:rsidR="00684167" w:rsidRDefault="00684167" w:rsidP="00535ACE">
      <w:pPr>
        <w:pStyle w:val="ScheduleUntitledsubclause2"/>
        <w:numPr>
          <w:ilvl w:val="2"/>
          <w:numId w:val="41"/>
        </w:numPr>
      </w:pPr>
      <w:bookmarkStart w:id="1336" w:name="a456161"/>
      <w:r>
        <w:t>the amount of the Saving (as determined by the auditors) less any costs incurred by the Buyer, the Company or the relevant Subsidiary; and</w:t>
      </w:r>
      <w:bookmarkEnd w:id="1336"/>
    </w:p>
    <w:p w14:paraId="12836693" w14:textId="77777777" w:rsidR="00684167" w:rsidRDefault="00684167" w:rsidP="00535ACE">
      <w:pPr>
        <w:pStyle w:val="ScheduleUntitledsubclause2"/>
        <w:numPr>
          <w:ilvl w:val="2"/>
          <w:numId w:val="41"/>
        </w:numPr>
      </w:pPr>
      <w:bookmarkStart w:id="1337" w:name="a859460"/>
      <w:r>
        <w:t xml:space="preserve">the amount paid by the Sellers under </w:t>
      </w:r>
      <w:r>
        <w:fldChar w:fldCharType="begin"/>
      </w:r>
      <w:r>
        <w:instrText>PAGEREF a392073\# "'paragraph '"  \h</w:instrText>
      </w:r>
      <w:r>
        <w:fldChar w:fldCharType="separate"/>
      </w:r>
      <w:r>
        <w:t xml:space="preserve">paragraph </w:t>
      </w:r>
      <w:r>
        <w:fldChar w:fldCharType="end"/>
      </w:r>
      <w:r>
        <w:fldChar w:fldCharType="begin"/>
      </w:r>
      <w:r>
        <w:rPr>
          <w:highlight w:val="lightGray"/>
        </w:rPr>
        <w:instrText>REF a392073 \h \w</w:instrText>
      </w:r>
      <w:r>
        <w:fldChar w:fldCharType="separate"/>
      </w:r>
      <w:r>
        <w:t>2</w:t>
      </w:r>
      <w:r>
        <w:fldChar w:fldCharType="end"/>
      </w:r>
      <w:r>
        <w:t xml:space="preserve"> for the Liability for Tax which gave rise to the Saving less any part of that amount previously repaid to the Sellers under any provision of this Tax Covenant or otherwise.</w:t>
      </w:r>
      <w:bookmarkEnd w:id="1337"/>
    </w:p>
    <w:p w14:paraId="12836694" w14:textId="77777777" w:rsidR="00684167" w:rsidRDefault="00684167" w:rsidP="00535ACE">
      <w:pPr>
        <w:pStyle w:val="ScheduleUntitledsubclause1"/>
        <w:numPr>
          <w:ilvl w:val="1"/>
          <w:numId w:val="41"/>
        </w:numPr>
      </w:pPr>
      <w:bookmarkStart w:id="1338" w:name="a132820"/>
      <w:r>
        <w:t xml:space="preserve">After the Company's or Subsidiary's auditors have made a determination under </w:t>
      </w:r>
      <w:r>
        <w:fldChar w:fldCharType="begin"/>
      </w:r>
      <w:r>
        <w:instrText>PAGEREF a257261\# "'paragraph '"  \h</w:instrText>
      </w:r>
      <w:r>
        <w:fldChar w:fldCharType="separate"/>
      </w:r>
      <w:r>
        <w:t xml:space="preserve">paragraph </w:t>
      </w:r>
      <w:r>
        <w:fldChar w:fldCharType="end"/>
      </w:r>
      <w:r>
        <w:fldChar w:fldCharType="begin"/>
      </w:r>
      <w:r>
        <w:rPr>
          <w:highlight w:val="lightGray"/>
        </w:rPr>
        <w:instrText>REF a257261 \h \w</w:instrText>
      </w:r>
      <w:r>
        <w:fldChar w:fldCharType="separate"/>
      </w:r>
      <w:r>
        <w:t>7.1</w:t>
      </w:r>
      <w:r>
        <w:fldChar w:fldCharType="end"/>
      </w:r>
      <w:r>
        <w:t xml:space="preserve">, the Sellers or the Buyer may, at any time before the seventh anniversary of Completion, request the auditors for the time being of the Company or the relevant Subsidiary to review and, if necessary and as appropriate, amend the original determination (at the expense of the party requesting the review, or where a payment becomes due under this </w:t>
      </w:r>
      <w:r>
        <w:fldChar w:fldCharType="begin"/>
      </w:r>
      <w:r>
        <w:instrText>PAGEREF a132820\# "'paragraph '"  \h</w:instrText>
      </w:r>
      <w:r>
        <w:fldChar w:fldCharType="separate"/>
      </w:r>
      <w:r>
        <w:t xml:space="preserve">paragraph </w:t>
      </w:r>
      <w:r>
        <w:fldChar w:fldCharType="end"/>
      </w:r>
      <w:r>
        <w:fldChar w:fldCharType="begin"/>
      </w:r>
      <w:r>
        <w:rPr>
          <w:highlight w:val="lightGray"/>
        </w:rPr>
        <w:instrText>REF a132820 \h \w</w:instrText>
      </w:r>
      <w:r>
        <w:fldChar w:fldCharType="separate"/>
      </w:r>
      <w:r>
        <w:t>7.2</w:t>
      </w:r>
      <w:r>
        <w:fldChar w:fldCharType="end"/>
      </w:r>
      <w:r>
        <w:t>, at the expense of the party required to make that payment) and an adjusting payment equal to the amount of any disparity between the original and revised determinations shall be made by or to the Sellers as soon as reasonably practicable.</w:t>
      </w:r>
      <w:bookmarkEnd w:id="1338"/>
    </w:p>
    <w:p w14:paraId="12836695" w14:textId="77777777" w:rsidR="00684167" w:rsidRDefault="00684167" w:rsidP="00535ACE">
      <w:pPr>
        <w:pStyle w:val="ScheduleTitleClause"/>
        <w:numPr>
          <w:ilvl w:val="0"/>
          <w:numId w:val="41"/>
        </w:numPr>
      </w:pPr>
      <w:r>
        <w:lastRenderedPageBreak/>
        <w:fldChar w:fldCharType="begin"/>
      </w:r>
      <w:r>
        <w:instrText xml:space="preserve">TC "8. </w:instrText>
      </w:r>
      <w:r>
        <w:instrText>Recovery from third parties" \l 1</w:instrText>
      </w:r>
      <w:r>
        <w:fldChar w:fldCharType="end"/>
      </w:r>
      <w:bookmarkStart w:id="1339" w:name="_Toc256000103"/>
      <w:bookmarkStart w:id="1340" w:name="a709922"/>
      <w:r>
        <w:t>Recovery from third parties</w:t>
      </w:r>
      <w:bookmarkEnd w:id="1339"/>
      <w:bookmarkEnd w:id="1340"/>
    </w:p>
    <w:p w14:paraId="12836696" w14:textId="77777777" w:rsidR="00684167" w:rsidRDefault="00684167" w:rsidP="00535ACE">
      <w:pPr>
        <w:pStyle w:val="ScheduleUntitledsubclause1"/>
        <w:numPr>
          <w:ilvl w:val="1"/>
          <w:numId w:val="41"/>
        </w:numPr>
      </w:pPr>
      <w:bookmarkStart w:id="1341" w:name="a567020"/>
      <w:r>
        <w:t xml:space="preserve">Where the Sellers have paid an amount under </w:t>
      </w:r>
      <w:r>
        <w:fldChar w:fldCharType="begin"/>
      </w:r>
      <w:r>
        <w:instrText>PAGEREF a392073\# "'paragraph '"  \h</w:instrText>
      </w:r>
      <w:r>
        <w:fldChar w:fldCharType="separate"/>
      </w:r>
      <w:r>
        <w:t xml:space="preserve">paragraph </w:t>
      </w:r>
      <w:r>
        <w:fldChar w:fldCharType="end"/>
      </w:r>
      <w:r>
        <w:fldChar w:fldCharType="begin"/>
      </w:r>
      <w:r>
        <w:rPr>
          <w:highlight w:val="lightGray"/>
        </w:rPr>
        <w:instrText>REF a392073 \h \w</w:instrText>
      </w:r>
      <w:r>
        <w:fldChar w:fldCharType="separate"/>
      </w:r>
      <w:r>
        <w:t>2</w:t>
      </w:r>
      <w:r>
        <w:fldChar w:fldCharType="end"/>
      </w:r>
      <w:r>
        <w:t xml:space="preserve"> for any Liability for Tax and the Buyer, the Company or any Subsidiary is, or becomes, entitled to recover from some other person that is not the Buyer, the Company or any Subsidiary or any other company in the Buyer's Tax Group, any amount for any Liability for Tax, the Buyer shall or shall procure that the Company or the relevant Subsidiary shall:</w:t>
      </w:r>
      <w:bookmarkEnd w:id="1341"/>
    </w:p>
    <w:p w14:paraId="12836697" w14:textId="77777777" w:rsidR="00684167" w:rsidRDefault="00684167" w:rsidP="00535ACE">
      <w:pPr>
        <w:pStyle w:val="ScheduleUntitledsubclause2"/>
        <w:numPr>
          <w:ilvl w:val="2"/>
          <w:numId w:val="41"/>
        </w:numPr>
      </w:pPr>
      <w:bookmarkStart w:id="1342" w:name="a261307"/>
      <w:r>
        <w:t>notify the Sellers of their entitlement as soon as reasonably practicable; and</w:t>
      </w:r>
      <w:bookmarkEnd w:id="1342"/>
    </w:p>
    <w:p w14:paraId="12836698" w14:textId="77777777" w:rsidR="00684167" w:rsidRDefault="00684167" w:rsidP="00535ACE">
      <w:pPr>
        <w:pStyle w:val="ScheduleUntitledsubclause2"/>
        <w:numPr>
          <w:ilvl w:val="2"/>
          <w:numId w:val="41"/>
        </w:numPr>
      </w:pPr>
      <w:bookmarkStart w:id="1343" w:name="a912867"/>
      <w:r>
        <w:t>if required by the Sellers and, subject to the Buyer and the Company being [secured and] indemnified by the Sellers against any Tax that may be suffered on receipt of that amount and any costs and expenses incurred in recovering that amount, take, or procure that the Company or the relevant Subsidiary takes all reasonable steps to enforce that recovery against the person in question (keeping the Sellers fully informed of the progress of any action taken) provided that the Buyer shall not be required to take</w:t>
      </w:r>
      <w:r>
        <w:t xml:space="preserve"> any action under this </w:t>
      </w:r>
      <w:r>
        <w:fldChar w:fldCharType="begin"/>
      </w:r>
      <w:r>
        <w:instrText>PAGEREF a567020\# "'paragraph '"  \h</w:instrText>
      </w:r>
      <w:r>
        <w:fldChar w:fldCharType="separate"/>
      </w:r>
      <w:r>
        <w:t xml:space="preserve">paragraph </w:t>
      </w:r>
      <w:r>
        <w:fldChar w:fldCharType="end"/>
      </w:r>
      <w:r>
        <w:fldChar w:fldCharType="begin"/>
      </w:r>
      <w:r>
        <w:rPr>
          <w:highlight w:val="lightGray"/>
        </w:rPr>
        <w:instrText>REF a567020 \h \w</w:instrText>
      </w:r>
      <w:r>
        <w:fldChar w:fldCharType="separate"/>
      </w:r>
      <w:r>
        <w:t>8.1</w:t>
      </w:r>
      <w:r>
        <w:fldChar w:fldCharType="end"/>
      </w:r>
      <w:r>
        <w:t xml:space="preserve"> [, </w:t>
      </w:r>
      <w:r>
        <w:rPr>
          <w:b/>
        </w:rPr>
        <w:t>OR</w:t>
      </w:r>
      <w:r>
        <w:t xml:space="preserve"> other than an action against:</w:t>
      </w:r>
      <w:bookmarkEnd w:id="1343"/>
    </w:p>
    <w:p w14:paraId="12836699" w14:textId="77777777" w:rsidR="00684167" w:rsidRDefault="00684167" w:rsidP="00535ACE">
      <w:pPr>
        <w:pStyle w:val="ScheduleUntitledsubclause3"/>
        <w:numPr>
          <w:ilvl w:val="3"/>
          <w:numId w:val="41"/>
        </w:numPr>
      </w:pPr>
      <w:bookmarkStart w:id="1344" w:name="a976597"/>
      <w:r>
        <w:t>[a Tax Authority; or]</w:t>
      </w:r>
      <w:bookmarkEnd w:id="1344"/>
    </w:p>
    <w:p w14:paraId="1283669A" w14:textId="77777777" w:rsidR="00684167" w:rsidRDefault="00684167" w:rsidP="00535ACE">
      <w:pPr>
        <w:pStyle w:val="ScheduleUntitledsubclause3"/>
        <w:numPr>
          <w:ilvl w:val="3"/>
          <w:numId w:val="41"/>
        </w:numPr>
      </w:pPr>
      <w:bookmarkStart w:id="1345" w:name="a434123"/>
      <w:r>
        <w:t>[a person who gave Tax advice to the Company or any Subsidiary on or before Completion),]]</w:t>
      </w:r>
      <w:bookmarkEnd w:id="1345"/>
    </w:p>
    <w:p w14:paraId="1283669B" w14:textId="77777777" w:rsidR="00684167" w:rsidRDefault="00684167" w:rsidP="00B32522">
      <w:pPr>
        <w:pStyle w:val="Parasubclause2"/>
      </w:pPr>
      <w:r>
        <w:t>that, in the Buyer's reasonable opinion, is likely to harm its, the Company's or the relevant Subsidiary's commercial or employment relationship (potential or actual) with that or any other person.</w:t>
      </w:r>
    </w:p>
    <w:p w14:paraId="1283669C" w14:textId="77777777" w:rsidR="00684167" w:rsidRDefault="00684167" w:rsidP="00535ACE">
      <w:pPr>
        <w:pStyle w:val="ScheduleUntitledsubclause1"/>
        <w:numPr>
          <w:ilvl w:val="1"/>
          <w:numId w:val="41"/>
        </w:numPr>
      </w:pPr>
      <w:bookmarkStart w:id="1346" w:name="a958183"/>
      <w:r>
        <w:t xml:space="preserve">If the Buyer, the Company or the relevant Subsidiary recovers any amount referred to in </w:t>
      </w:r>
      <w:r>
        <w:fldChar w:fldCharType="begin"/>
      </w:r>
      <w:r>
        <w:instrText>PAGEREF a567020\# "'paragraph '"  \h</w:instrText>
      </w:r>
      <w:r>
        <w:fldChar w:fldCharType="separate"/>
      </w:r>
      <w:r>
        <w:t xml:space="preserve">paragraph </w:t>
      </w:r>
      <w:r>
        <w:fldChar w:fldCharType="end"/>
      </w:r>
      <w:r>
        <w:fldChar w:fldCharType="begin"/>
      </w:r>
      <w:r>
        <w:rPr>
          <w:highlight w:val="lightGray"/>
        </w:rPr>
        <w:instrText>REF a567020 \h \w</w:instrText>
      </w:r>
      <w:r>
        <w:fldChar w:fldCharType="separate"/>
      </w:r>
      <w:r>
        <w:t>8.1</w:t>
      </w:r>
      <w:r>
        <w:fldChar w:fldCharType="end"/>
      </w:r>
      <w:r>
        <w:t>, the Buyer shall account to the Sellers for the lesser of:</w:t>
      </w:r>
      <w:bookmarkEnd w:id="1346"/>
    </w:p>
    <w:p w14:paraId="1283669D" w14:textId="77777777" w:rsidR="00684167" w:rsidRDefault="00684167" w:rsidP="00535ACE">
      <w:pPr>
        <w:pStyle w:val="ScheduleUntitledsubclause2"/>
        <w:numPr>
          <w:ilvl w:val="2"/>
          <w:numId w:val="41"/>
        </w:numPr>
      </w:pPr>
      <w:bookmarkStart w:id="1347" w:name="a353393"/>
      <w:r>
        <w:t xml:space="preserve">any amount recovered (including any related interest or related repayment supplement) less any Tax suffered in respect of that amount and any costs and expenses incurred in recovering that amount (except where and to the extent that amount has already been made good by the Sellers under </w:t>
      </w:r>
      <w:r>
        <w:fldChar w:fldCharType="begin"/>
      </w:r>
      <w:r>
        <w:instrText>PAGEREF a912867\# "'paragraph '"  \h</w:instrText>
      </w:r>
      <w:r>
        <w:fldChar w:fldCharType="separate"/>
      </w:r>
      <w:r>
        <w:t xml:space="preserve">paragraph </w:t>
      </w:r>
      <w:r>
        <w:fldChar w:fldCharType="end"/>
      </w:r>
      <w:r>
        <w:fldChar w:fldCharType="begin"/>
      </w:r>
      <w:r>
        <w:rPr>
          <w:highlight w:val="lightGray"/>
        </w:rPr>
        <w:instrText>REF a912867 \h \w</w:instrText>
      </w:r>
      <w:r>
        <w:fldChar w:fldCharType="separate"/>
      </w:r>
      <w:r>
        <w:t>8.1(b)</w:t>
      </w:r>
      <w:r>
        <w:fldChar w:fldCharType="end"/>
      </w:r>
      <w:r>
        <w:t>); and</w:t>
      </w:r>
      <w:bookmarkEnd w:id="1347"/>
    </w:p>
    <w:p w14:paraId="1283669E" w14:textId="77777777" w:rsidR="00684167" w:rsidRDefault="00684167" w:rsidP="00535ACE">
      <w:pPr>
        <w:pStyle w:val="ScheduleUntitledsubclause2"/>
        <w:numPr>
          <w:ilvl w:val="2"/>
          <w:numId w:val="41"/>
        </w:numPr>
      </w:pPr>
      <w:bookmarkStart w:id="1348" w:name="a902186"/>
      <w:r>
        <w:t xml:space="preserve">the amount paid by the Sellers under </w:t>
      </w:r>
      <w:r>
        <w:fldChar w:fldCharType="begin"/>
      </w:r>
      <w:r>
        <w:instrText>PAGEREF a392073\# "'paragraph '"  \h</w:instrText>
      </w:r>
      <w:r>
        <w:fldChar w:fldCharType="separate"/>
      </w:r>
      <w:r>
        <w:t xml:space="preserve">paragraph </w:t>
      </w:r>
      <w:r>
        <w:fldChar w:fldCharType="end"/>
      </w:r>
      <w:r>
        <w:fldChar w:fldCharType="begin"/>
      </w:r>
      <w:r>
        <w:rPr>
          <w:highlight w:val="lightGray"/>
        </w:rPr>
        <w:instrText>REF a392073 \h \w</w:instrText>
      </w:r>
      <w:r>
        <w:fldChar w:fldCharType="separate"/>
      </w:r>
      <w:r>
        <w:t>2</w:t>
      </w:r>
      <w:r>
        <w:fldChar w:fldCharType="end"/>
      </w:r>
      <w:r>
        <w:t xml:space="preserve"> in respect of the Liability for Tax in question.</w:t>
      </w:r>
      <w:bookmarkEnd w:id="1348"/>
    </w:p>
    <w:p w14:paraId="1283669F" w14:textId="77777777" w:rsidR="00684167" w:rsidRDefault="00684167" w:rsidP="00535ACE">
      <w:pPr>
        <w:pStyle w:val="ScheduleTitleClause"/>
        <w:numPr>
          <w:ilvl w:val="0"/>
          <w:numId w:val="41"/>
        </w:numPr>
      </w:pPr>
      <w:r>
        <w:fldChar w:fldCharType="begin"/>
      </w:r>
      <w:r>
        <w:instrText>TC "9. Corporation tax returns" \l 1</w:instrText>
      </w:r>
      <w:r>
        <w:fldChar w:fldCharType="end"/>
      </w:r>
      <w:bookmarkStart w:id="1349" w:name="_Toc256000104"/>
      <w:bookmarkStart w:id="1350" w:name="a118404"/>
      <w:r>
        <w:t>Corporation tax returns</w:t>
      </w:r>
      <w:bookmarkEnd w:id="1349"/>
      <w:bookmarkEnd w:id="1350"/>
    </w:p>
    <w:p w14:paraId="128366A0" w14:textId="77777777" w:rsidR="00684167" w:rsidRDefault="00684167" w:rsidP="00535ACE">
      <w:pPr>
        <w:pStyle w:val="ScheduleUntitledsubclause1"/>
        <w:numPr>
          <w:ilvl w:val="1"/>
          <w:numId w:val="41"/>
        </w:numPr>
      </w:pPr>
      <w:bookmarkStart w:id="1351" w:name="a526439"/>
      <w:r>
        <w:t xml:space="preserve">Subject to this </w:t>
      </w:r>
      <w:r>
        <w:fldChar w:fldCharType="begin"/>
      </w:r>
      <w:r>
        <w:instrText>PAGEREF a118404\# "'paragraph '"  \h</w:instrText>
      </w:r>
      <w:r>
        <w:fldChar w:fldCharType="separate"/>
      </w:r>
      <w:r>
        <w:t xml:space="preserve">paragraph </w:t>
      </w:r>
      <w:r>
        <w:fldChar w:fldCharType="end"/>
      </w:r>
      <w:r>
        <w:fldChar w:fldCharType="begin"/>
      </w:r>
      <w:r>
        <w:rPr>
          <w:highlight w:val="lightGray"/>
        </w:rPr>
        <w:instrText>REF a118404 \h \w</w:instrText>
      </w:r>
      <w:r>
        <w:fldChar w:fldCharType="separate"/>
      </w:r>
      <w:r>
        <w:t>9</w:t>
      </w:r>
      <w:r>
        <w:fldChar w:fldCharType="end"/>
      </w:r>
      <w:r>
        <w:t xml:space="preserve">, the Buyer will have exclusive conduct of all Tax affairs of the Company and the Subsidiaries after </w:t>
      </w:r>
      <w:r>
        <w:t>Completion.</w:t>
      </w:r>
      <w:bookmarkEnd w:id="1351"/>
    </w:p>
    <w:p w14:paraId="128366A1" w14:textId="77777777" w:rsidR="00684167" w:rsidRDefault="00684167" w:rsidP="00535ACE">
      <w:pPr>
        <w:pStyle w:val="ScheduleUntitledsubclause1"/>
        <w:numPr>
          <w:ilvl w:val="1"/>
          <w:numId w:val="41"/>
        </w:numPr>
      </w:pPr>
      <w:bookmarkStart w:id="1352" w:name="a809652"/>
      <w:r>
        <w:t xml:space="preserve">[The Buyer will procure that the Company keeps the Sellers[' representative appointed under this agreement] fully informed of its Tax affairs for any accounting period ended on or before Completion for which final agreement with the relevant Tax Authority of the amount of Tax due from the Company or any Subsidiary has not been reached. The Buyer will not submit any substantive </w:t>
      </w:r>
      <w:r>
        <w:lastRenderedPageBreak/>
        <w:t>correspondence or submit or agree any return or computation for any such period to any Tax Authority without giving the Sellers a reasonable opportunity to comment and taking account any reasonable representations made by the Sellers[' representative].</w:t>
      </w:r>
      <w:bookmarkEnd w:id="1352"/>
    </w:p>
    <w:p w14:paraId="128366A2" w14:textId="77777777" w:rsidR="00684167" w:rsidRDefault="00684167" w:rsidP="00535ACE">
      <w:pPr>
        <w:pStyle w:val="ScheduleUntitledsubclause1"/>
        <w:numPr>
          <w:ilvl w:val="1"/>
          <w:numId w:val="41"/>
        </w:numPr>
      </w:pPr>
      <w:bookmarkStart w:id="1353" w:name="a100957"/>
      <w:r>
        <w:t>The Buyer will procure that neither the Company nor any Subsidiary amends or withdraws any return or computation or any claim, election, surrender or consent made by it for its accounting periods ended on or before Completion without giving the Sellers a reasonable opportunity to comment and taking account of any reasonable representations made by the Sellers[' representative].</w:t>
      </w:r>
      <w:bookmarkEnd w:id="1353"/>
    </w:p>
    <w:p w14:paraId="128366A3" w14:textId="77777777" w:rsidR="00684167" w:rsidRDefault="00684167" w:rsidP="00B32522">
      <w:pPr>
        <w:pStyle w:val="ParaClause"/>
      </w:pPr>
      <w:r>
        <w:rPr>
          <w:b/>
        </w:rPr>
        <w:t>OR</w:t>
      </w:r>
    </w:p>
    <w:p w14:paraId="128366A4" w14:textId="77777777" w:rsidR="00684167" w:rsidRDefault="00684167" w:rsidP="00535ACE">
      <w:pPr>
        <w:pStyle w:val="ScheduleUntitledsubclause1"/>
        <w:numPr>
          <w:ilvl w:val="1"/>
          <w:numId w:val="41"/>
        </w:numPr>
      </w:pPr>
      <w:bookmarkStart w:id="1354" w:name="a872733"/>
      <w:r>
        <w:t xml:space="preserve">[The Sellers or their duly authorised agent shall at the Sellers' cost and expense prepare the corporation tax returns and computations of the Company and the Subsidiaries for all accounting periods ended on or before [the Accounts Date </w:t>
      </w:r>
      <w:r>
        <w:rPr>
          <w:b/>
        </w:rPr>
        <w:t>OR</w:t>
      </w:r>
      <w:r>
        <w:t xml:space="preserve"> Completion], if the same have not been prepared before Completion, and submit them to the Buyer.</w:t>
      </w:r>
      <w:bookmarkEnd w:id="1354"/>
    </w:p>
    <w:p w14:paraId="128366A5" w14:textId="77777777" w:rsidR="00684167" w:rsidRDefault="00684167" w:rsidP="00535ACE">
      <w:pPr>
        <w:pStyle w:val="ScheduleUntitledsubclause1"/>
        <w:numPr>
          <w:ilvl w:val="1"/>
          <w:numId w:val="41"/>
        </w:numPr>
      </w:pPr>
      <w:bookmarkStart w:id="1355" w:name="a609745"/>
      <w:r>
        <w:t xml:space="preserve">The Buyer shall procure that the returns and computations referred to in </w:t>
      </w:r>
      <w:r>
        <w:fldChar w:fldCharType="begin"/>
      </w:r>
      <w:r>
        <w:instrText>PAGEREF a872733\# "'paragraph '"  \h</w:instrText>
      </w:r>
      <w:r>
        <w:fldChar w:fldCharType="separate"/>
      </w:r>
      <w:r>
        <w:t xml:space="preserve">paragraph </w:t>
      </w:r>
      <w:r>
        <w:fldChar w:fldCharType="end"/>
      </w:r>
      <w:r>
        <w:fldChar w:fldCharType="begin"/>
      </w:r>
      <w:r>
        <w:rPr>
          <w:highlight w:val="lightGray"/>
        </w:rPr>
        <w:instrText>REF a872733 \h \w</w:instrText>
      </w:r>
      <w:r>
        <w:fldChar w:fldCharType="separate"/>
      </w:r>
      <w:r>
        <w:t>9.4</w:t>
      </w:r>
      <w:r>
        <w:fldChar w:fldCharType="end"/>
      </w:r>
      <w:r>
        <w:t xml:space="preserve"> shall be authorised, signed and submitted to the relevant Tax Authority without amendment or with any amendments as the Buyer reasonably considers to be necessary and shall give the Sellers or their agent all reasonable assistance (at the Sellers' cost and expense) to finalise those returns and computations with the relevant Tax Authority, save where the return or computation is not full, true and accurate in all material respects.</w:t>
      </w:r>
      <w:bookmarkEnd w:id="1355"/>
    </w:p>
    <w:p w14:paraId="128366A6" w14:textId="77777777" w:rsidR="00684167" w:rsidRDefault="00684167" w:rsidP="00535ACE">
      <w:pPr>
        <w:pStyle w:val="ScheduleUntitledsubclause1"/>
        <w:numPr>
          <w:ilvl w:val="1"/>
          <w:numId w:val="41"/>
        </w:numPr>
      </w:pPr>
      <w:bookmarkStart w:id="1356" w:name="a133131"/>
      <w:r>
        <w:t xml:space="preserve">The Sellers or their duly authorised agent shall at the Sellers' cost and expense prepare all documents and shall have conduct of all matters (including correspondence) relating to the corporation tax returns and computations of the Company and the Subsidiaries for all accounting periods ended on or before [the Accounts Date </w:t>
      </w:r>
      <w:r>
        <w:rPr>
          <w:b/>
        </w:rPr>
        <w:t>OR</w:t>
      </w:r>
      <w:r>
        <w:t xml:space="preserve"> Completion] provided that the Sellers shall not without the prior written consent of the Buyer (not to be unreasonably withheld or delayed) transmit any communication (written or otherwise) to the relevant Tax Authority or agree any matter with the relevant Tax Authority.</w:t>
      </w:r>
      <w:bookmarkEnd w:id="1356"/>
    </w:p>
    <w:p w14:paraId="128366A7" w14:textId="77777777" w:rsidR="00684167" w:rsidRDefault="00684167" w:rsidP="00535ACE">
      <w:pPr>
        <w:pStyle w:val="ScheduleUntitledsubclause1"/>
        <w:numPr>
          <w:ilvl w:val="1"/>
          <w:numId w:val="41"/>
        </w:numPr>
      </w:pPr>
      <w:bookmarkStart w:id="1357" w:name="a562975"/>
      <w:r>
        <w:t xml:space="preserve">The Buyer shall procure that the Company and the Subsidiaries, at the Sellers' cost and expense, provide such access to their books, accounts and records as is necessary and reasonable to enable the Sellers or their duly authorised agent to prepare the corporation tax returns and computations of the Company and the Subsidiaries for all accounting periods ended on or before [the Accounts Date </w:t>
      </w:r>
      <w:r>
        <w:rPr>
          <w:b/>
        </w:rPr>
        <w:t>OR</w:t>
      </w:r>
      <w:r>
        <w:t xml:space="preserve"> Completion] and conduct matters relating to them in accordance with this </w:t>
      </w:r>
      <w:r>
        <w:fldChar w:fldCharType="begin"/>
      </w:r>
      <w:r>
        <w:instrText>PAGEREF a118404\# "'paragraph '"  \h</w:instrText>
      </w:r>
      <w:r>
        <w:fldChar w:fldCharType="separate"/>
      </w:r>
      <w:r>
        <w:t xml:space="preserve">paragraph </w:t>
      </w:r>
      <w:r>
        <w:fldChar w:fldCharType="end"/>
      </w:r>
      <w:r>
        <w:fldChar w:fldCharType="begin"/>
      </w:r>
      <w:r>
        <w:rPr>
          <w:highlight w:val="lightGray"/>
        </w:rPr>
        <w:instrText>REF a118404 \h \w</w:instrText>
      </w:r>
      <w:r>
        <w:fldChar w:fldCharType="separate"/>
      </w:r>
      <w:r>
        <w:t>9</w:t>
      </w:r>
      <w:r>
        <w:fldChar w:fldCharType="end"/>
      </w:r>
      <w:r>
        <w:t>.</w:t>
      </w:r>
      <w:bookmarkEnd w:id="1357"/>
    </w:p>
    <w:p w14:paraId="128366A8" w14:textId="77777777" w:rsidR="00684167" w:rsidRDefault="00684167" w:rsidP="00535ACE">
      <w:pPr>
        <w:pStyle w:val="ScheduleUntitledsubclause1"/>
        <w:numPr>
          <w:ilvl w:val="1"/>
          <w:numId w:val="41"/>
        </w:numPr>
      </w:pPr>
      <w:bookmarkStart w:id="1358" w:name="a539021"/>
      <w:r>
        <w:t xml:space="preserve">The Sellers shall take all reasonable steps to ensure that the corporation tax returns and computations of the Company and the Subsidiaries for all accounting periods ended on or before [the Accounts Date </w:t>
      </w:r>
      <w:r>
        <w:rPr>
          <w:b/>
        </w:rPr>
        <w:t>OR</w:t>
      </w:r>
      <w:r>
        <w:t xml:space="preserve"> Completion] are prepared and submitted to the relevant Tax Authority as soon as possible.]</w:t>
      </w:r>
      <w:bookmarkEnd w:id="1358"/>
    </w:p>
    <w:p w14:paraId="128366A9" w14:textId="77777777" w:rsidR="00684167" w:rsidRDefault="00684167" w:rsidP="00535ACE">
      <w:pPr>
        <w:pStyle w:val="ScheduleUntitledsubclause1"/>
        <w:numPr>
          <w:ilvl w:val="1"/>
          <w:numId w:val="41"/>
        </w:numPr>
      </w:pPr>
      <w:bookmarkStart w:id="1359" w:name="a305283"/>
      <w:r>
        <w:t>For the avoidance of doubt:</w:t>
      </w:r>
      <w:bookmarkEnd w:id="1359"/>
    </w:p>
    <w:p w14:paraId="128366AA" w14:textId="77777777" w:rsidR="00684167" w:rsidRDefault="00684167" w:rsidP="00535ACE">
      <w:pPr>
        <w:pStyle w:val="ScheduleUntitledsubclause2"/>
        <w:numPr>
          <w:ilvl w:val="2"/>
          <w:numId w:val="41"/>
        </w:numPr>
      </w:pPr>
      <w:bookmarkStart w:id="1360" w:name="a222423"/>
      <w:r>
        <w:lastRenderedPageBreak/>
        <w:t xml:space="preserve">where any matter gives rise to a Tax Claim, the provisions of </w:t>
      </w:r>
      <w:r>
        <w:fldChar w:fldCharType="begin"/>
      </w:r>
      <w:r>
        <w:instrText>PAGEREF a79724\# "'paragraph '"  \h</w:instrText>
      </w:r>
      <w:r>
        <w:fldChar w:fldCharType="separate"/>
      </w:r>
      <w:r>
        <w:t xml:space="preserve">paragraph </w:t>
      </w:r>
      <w:r>
        <w:fldChar w:fldCharType="end"/>
      </w:r>
      <w:r>
        <w:fldChar w:fldCharType="begin"/>
      </w:r>
      <w:r>
        <w:rPr>
          <w:highlight w:val="lightGray"/>
        </w:rPr>
        <w:instrText>REF a79724 \h \w</w:instrText>
      </w:r>
      <w:r>
        <w:fldChar w:fldCharType="separate"/>
      </w:r>
      <w:r>
        <w:t>10</w:t>
      </w:r>
      <w:r>
        <w:fldChar w:fldCharType="end"/>
      </w:r>
      <w:r>
        <w:t xml:space="preserve"> shall take precedence over the provisions of this </w:t>
      </w:r>
      <w:r>
        <w:fldChar w:fldCharType="begin"/>
      </w:r>
      <w:r>
        <w:instrText>PAGEREF a118404\# "'paragraph '"  \h</w:instrText>
      </w:r>
      <w:r>
        <w:fldChar w:fldCharType="separate"/>
      </w:r>
      <w:r>
        <w:t xml:space="preserve">paragraph </w:t>
      </w:r>
      <w:r>
        <w:fldChar w:fldCharType="end"/>
      </w:r>
      <w:r>
        <w:fldChar w:fldCharType="begin"/>
      </w:r>
      <w:r>
        <w:rPr>
          <w:highlight w:val="lightGray"/>
        </w:rPr>
        <w:instrText>REF a118404 \h \w</w:instrText>
      </w:r>
      <w:r>
        <w:fldChar w:fldCharType="separate"/>
      </w:r>
      <w:r>
        <w:t>9</w:t>
      </w:r>
      <w:r>
        <w:fldChar w:fldCharType="end"/>
      </w:r>
      <w:r>
        <w:t>; and</w:t>
      </w:r>
      <w:bookmarkEnd w:id="1360"/>
    </w:p>
    <w:p w14:paraId="128366AB" w14:textId="77777777" w:rsidR="00684167" w:rsidRDefault="00684167" w:rsidP="00535ACE">
      <w:pPr>
        <w:pStyle w:val="ScheduleUntitledsubclause2"/>
        <w:numPr>
          <w:ilvl w:val="2"/>
          <w:numId w:val="41"/>
        </w:numPr>
      </w:pPr>
      <w:bookmarkStart w:id="1361" w:name="a1002160"/>
      <w:r>
        <w:t xml:space="preserve">the provisions of this </w:t>
      </w:r>
      <w:r>
        <w:fldChar w:fldCharType="begin"/>
      </w:r>
      <w:r>
        <w:instrText>PAGEREF a118404\# "'paragraph '"  \h</w:instrText>
      </w:r>
      <w:r>
        <w:fldChar w:fldCharType="separate"/>
      </w:r>
      <w:r>
        <w:t xml:space="preserve">paragraph </w:t>
      </w:r>
      <w:r>
        <w:fldChar w:fldCharType="end"/>
      </w:r>
      <w:r>
        <w:fldChar w:fldCharType="begin"/>
      </w:r>
      <w:r>
        <w:rPr>
          <w:highlight w:val="lightGray"/>
        </w:rPr>
        <w:instrText>REF a118404 \h \w</w:instrText>
      </w:r>
      <w:r>
        <w:fldChar w:fldCharType="separate"/>
      </w:r>
      <w:r>
        <w:t>9</w:t>
      </w:r>
      <w:r>
        <w:fldChar w:fldCharType="end"/>
      </w:r>
      <w:r>
        <w:t xml:space="preserve"> shall not prejudice the rights of the Buyer to make a claim under this Tax Covenant.</w:t>
      </w:r>
      <w:bookmarkEnd w:id="1361"/>
    </w:p>
    <w:p w14:paraId="128366AC" w14:textId="77777777" w:rsidR="00684167" w:rsidRDefault="00684167" w:rsidP="00535ACE">
      <w:pPr>
        <w:pStyle w:val="ScheduleTitleClause"/>
        <w:numPr>
          <w:ilvl w:val="0"/>
          <w:numId w:val="41"/>
        </w:numPr>
      </w:pPr>
      <w:r>
        <w:fldChar w:fldCharType="begin"/>
      </w:r>
      <w:r>
        <w:instrText>TC "10. Conduct of Tax Claims" \l 1</w:instrText>
      </w:r>
      <w:r>
        <w:fldChar w:fldCharType="end"/>
      </w:r>
      <w:bookmarkStart w:id="1362" w:name="_Toc256000105"/>
      <w:bookmarkStart w:id="1363" w:name="a79724"/>
      <w:r>
        <w:t>Conduct of Tax Claims</w:t>
      </w:r>
      <w:bookmarkEnd w:id="1362"/>
      <w:bookmarkEnd w:id="1363"/>
    </w:p>
    <w:p w14:paraId="128366AD" w14:textId="77777777" w:rsidR="00684167" w:rsidRDefault="00684167" w:rsidP="00535ACE">
      <w:pPr>
        <w:pStyle w:val="ScheduleUntitledsubclause1"/>
        <w:numPr>
          <w:ilvl w:val="1"/>
          <w:numId w:val="41"/>
        </w:numPr>
      </w:pPr>
      <w:bookmarkStart w:id="1364" w:name="a723194"/>
      <w:r>
        <w:t xml:space="preserve">Subject to </w:t>
      </w:r>
      <w:r>
        <w:fldChar w:fldCharType="begin"/>
      </w:r>
      <w:r>
        <w:instrText>PAGEREF a344553\# "'paragraph '"  \h</w:instrText>
      </w:r>
      <w:r>
        <w:fldChar w:fldCharType="separate"/>
      </w:r>
      <w:r>
        <w:t xml:space="preserve">paragraph </w:t>
      </w:r>
      <w:r>
        <w:fldChar w:fldCharType="end"/>
      </w:r>
      <w:r>
        <w:fldChar w:fldCharType="begin"/>
      </w:r>
      <w:r>
        <w:rPr>
          <w:highlight w:val="lightGray"/>
        </w:rPr>
        <w:instrText>REF a344553 \h \w</w:instrText>
      </w:r>
      <w:r>
        <w:fldChar w:fldCharType="separate"/>
      </w:r>
      <w:r>
        <w:t>10.2</w:t>
      </w:r>
      <w:r>
        <w:fldChar w:fldCharType="end"/>
      </w:r>
      <w:r>
        <w:t>, if the Buyer, the Company or any Subsidiary becomes aware of a Tax Claim, the Buyer shall give or procure that notice in writing is given to the Sellers[' representative] as soon as reasonably practicable, provided that giving that notice shall not be a condition precedent to the Sellers' liability under this Tax Covenant.</w:t>
      </w:r>
      <w:bookmarkEnd w:id="1364"/>
    </w:p>
    <w:p w14:paraId="128366AE" w14:textId="77777777" w:rsidR="00684167" w:rsidRDefault="00684167" w:rsidP="00535ACE">
      <w:pPr>
        <w:pStyle w:val="ScheduleUntitledsubclause1"/>
        <w:numPr>
          <w:ilvl w:val="1"/>
          <w:numId w:val="41"/>
        </w:numPr>
      </w:pPr>
      <w:bookmarkStart w:id="1365" w:name="a344553"/>
      <w:r>
        <w:t xml:space="preserve">If the Sellers become aware of a Tax Claim, the Sellers[' representative] shall notify the Buyer in writing as soon as reasonably practicable, and, on receipt of the notice, the Buyer shall be deemed to have given the Sellers notice of the Tax Claim in accordance with the provisions of </w:t>
      </w:r>
      <w:r>
        <w:fldChar w:fldCharType="begin"/>
      </w:r>
      <w:r>
        <w:instrText>PAGEREF a723194\# "'paragraph '"  \h</w:instrText>
      </w:r>
      <w:r>
        <w:fldChar w:fldCharType="separate"/>
      </w:r>
      <w:r>
        <w:t xml:space="preserve">paragraph </w:t>
      </w:r>
      <w:r>
        <w:fldChar w:fldCharType="end"/>
      </w:r>
      <w:r>
        <w:fldChar w:fldCharType="begin"/>
      </w:r>
      <w:r>
        <w:rPr>
          <w:highlight w:val="lightGray"/>
        </w:rPr>
        <w:instrText>REF a723194 \h \w</w:instrText>
      </w:r>
      <w:r>
        <w:fldChar w:fldCharType="separate"/>
      </w:r>
      <w:r>
        <w:t>10.1</w:t>
      </w:r>
      <w:r>
        <w:fldChar w:fldCharType="end"/>
      </w:r>
      <w:r>
        <w:t>.</w:t>
      </w:r>
      <w:bookmarkEnd w:id="1365"/>
    </w:p>
    <w:p w14:paraId="128366AF" w14:textId="77777777" w:rsidR="00684167" w:rsidRDefault="00684167" w:rsidP="00535ACE">
      <w:pPr>
        <w:pStyle w:val="ScheduleUntitledsubclause1"/>
        <w:numPr>
          <w:ilvl w:val="1"/>
          <w:numId w:val="41"/>
        </w:numPr>
      </w:pPr>
      <w:bookmarkStart w:id="1366" w:name="a58361"/>
      <w:r>
        <w:t xml:space="preserve">Subject to </w:t>
      </w:r>
      <w:r>
        <w:fldChar w:fldCharType="begin"/>
      </w:r>
      <w:r>
        <w:instrText>PAGEREF a830959\# "'paragraph '"  \h</w:instrText>
      </w:r>
      <w:r>
        <w:fldChar w:fldCharType="separate"/>
      </w:r>
      <w:r>
        <w:t xml:space="preserve">paragraph </w:t>
      </w:r>
      <w:r>
        <w:fldChar w:fldCharType="end"/>
      </w:r>
      <w:r>
        <w:fldChar w:fldCharType="begin"/>
      </w:r>
      <w:r>
        <w:rPr>
          <w:highlight w:val="lightGray"/>
        </w:rPr>
        <w:instrText>REF a830959 \h \w</w:instrText>
      </w:r>
      <w:r>
        <w:fldChar w:fldCharType="separate"/>
      </w:r>
      <w:r>
        <w:t>10.4</w:t>
      </w:r>
      <w:r>
        <w:fldChar w:fldCharType="end"/>
      </w:r>
      <w:r>
        <w:t>, if the Sellers indemnify [and secure] the Buyer, the Company and the relevant Subsidiary to the Buyer's reasonable satisfaction against all liabilities, costs, damages or expenses that may be incurred (including any additional Liability for Tax) the Buyer shall take and shall procure that the Company or the relevant Subsidiary shall take any action that the Sellers[' representative] may reasonably request by notice in writing given to the Buyer to avoid, dispute, defend, resist, appeal, request an interna</w:t>
      </w:r>
      <w:r>
        <w:t>l HMRC or WRA review or compromise any Tax Claim.</w:t>
      </w:r>
      <w:bookmarkEnd w:id="1366"/>
    </w:p>
    <w:p w14:paraId="128366B0" w14:textId="77777777" w:rsidR="00684167" w:rsidRDefault="00684167" w:rsidP="00535ACE">
      <w:pPr>
        <w:pStyle w:val="ScheduleUntitledsubclause1"/>
        <w:numPr>
          <w:ilvl w:val="1"/>
          <w:numId w:val="41"/>
        </w:numPr>
      </w:pPr>
      <w:bookmarkStart w:id="1367" w:name="a830959"/>
      <w:r>
        <w:t>The Buyer, the Company or any Subsidiary shall not be obliged to appeal or procure an appeal against any assessment to Tax if the Buyer, having given the Sellers[' representative] written notice of that assessment, does not receive written instructions to do so from the Sellers[' representative] within ten Business Days.</w:t>
      </w:r>
      <w:bookmarkEnd w:id="1367"/>
    </w:p>
    <w:p w14:paraId="128366B1" w14:textId="77777777" w:rsidR="00684167" w:rsidRDefault="00684167" w:rsidP="00535ACE">
      <w:pPr>
        <w:pStyle w:val="ScheduleUntitledsubclause1"/>
        <w:numPr>
          <w:ilvl w:val="1"/>
          <w:numId w:val="41"/>
        </w:numPr>
      </w:pPr>
      <w:bookmarkStart w:id="1368" w:name="a351064"/>
      <w:r>
        <w:t xml:space="preserve">Without prejudice to the liability of the Sellers under this Schedule, the Buyer shall not be obliged to take, or procure the taking of, any action under </w:t>
      </w:r>
      <w:r>
        <w:fldChar w:fldCharType="begin"/>
      </w:r>
      <w:r>
        <w:instrText>PAGEREF a58361\# "'paragraph '"  \h</w:instrText>
      </w:r>
      <w:r>
        <w:fldChar w:fldCharType="separate"/>
      </w:r>
      <w:r>
        <w:t xml:space="preserve">paragraph </w:t>
      </w:r>
      <w:r>
        <w:fldChar w:fldCharType="end"/>
      </w:r>
      <w:r>
        <w:fldChar w:fldCharType="begin"/>
      </w:r>
      <w:r>
        <w:rPr>
          <w:highlight w:val="lightGray"/>
        </w:rPr>
        <w:instrText>REF a58361 \h \w</w:instrText>
      </w:r>
      <w:r>
        <w:fldChar w:fldCharType="separate"/>
      </w:r>
      <w:r>
        <w:t>10.3</w:t>
      </w:r>
      <w:r>
        <w:fldChar w:fldCharType="end"/>
      </w:r>
      <w:r>
        <w:t xml:space="preserve"> in respect of any Tax Claim:</w:t>
      </w:r>
      <w:bookmarkEnd w:id="1368"/>
    </w:p>
    <w:p w14:paraId="128366B2" w14:textId="77777777" w:rsidR="00684167" w:rsidRDefault="00684167" w:rsidP="00535ACE">
      <w:pPr>
        <w:pStyle w:val="ScheduleUntitledsubclause2"/>
        <w:numPr>
          <w:ilvl w:val="2"/>
          <w:numId w:val="41"/>
        </w:numPr>
      </w:pPr>
      <w:bookmarkStart w:id="1369" w:name="a397370"/>
      <w:r>
        <w:t xml:space="preserve">if the Sellers[' representative] [do </w:t>
      </w:r>
      <w:r>
        <w:rPr>
          <w:b/>
        </w:rPr>
        <w:t>OR</w:t>
      </w:r>
      <w:r>
        <w:t xml:space="preserve"> does] not request the Buyer to take any action under </w:t>
      </w:r>
      <w:r>
        <w:fldChar w:fldCharType="begin"/>
      </w:r>
      <w:r>
        <w:instrText>PAGEREF a58361\# "'paragraph '"  \h</w:instrText>
      </w:r>
      <w:r>
        <w:fldChar w:fldCharType="separate"/>
      </w:r>
      <w:r>
        <w:t xml:space="preserve">paragraph </w:t>
      </w:r>
      <w:r>
        <w:fldChar w:fldCharType="end"/>
      </w:r>
      <w:r>
        <w:fldChar w:fldCharType="begin"/>
      </w:r>
      <w:r>
        <w:rPr>
          <w:highlight w:val="lightGray"/>
        </w:rPr>
        <w:instrText>REF a58361 \h \w</w:instrText>
      </w:r>
      <w:r>
        <w:fldChar w:fldCharType="separate"/>
      </w:r>
      <w:r>
        <w:t>10.3</w:t>
      </w:r>
      <w:r>
        <w:fldChar w:fldCharType="end"/>
      </w:r>
      <w:r>
        <w:t xml:space="preserve"> or the Sellers fail to indemnify [and secure] the Buyer, the Company or the relevant Subsidiary to the Buyer's reasonable satisfaction in a reasonable period of time (starting with the date of the notice given to the Sellers[' representative]) considering the nature of the Tax Claim and the existence of any time limit for avoiding, disputing, defending, resisting, appealing, seeking a review or compromising that Tax Claim, and that period will not in any event exceed [ten] Business Days;</w:t>
      </w:r>
      <w:bookmarkEnd w:id="1369"/>
    </w:p>
    <w:p w14:paraId="128366B3" w14:textId="77777777" w:rsidR="00684167" w:rsidRDefault="00684167" w:rsidP="00535ACE">
      <w:pPr>
        <w:pStyle w:val="ScheduleUntitledsubclause2"/>
        <w:numPr>
          <w:ilvl w:val="2"/>
          <w:numId w:val="41"/>
        </w:numPr>
      </w:pPr>
      <w:bookmarkStart w:id="1370" w:name="a211742"/>
      <w:r>
        <w:t>where [it reasonably appears that] the Sellers (or the Company or any Subsidiary before Completion) have engaged in fraudulent conduct or deliberate default relating to the Liability for Tax that is the subject matter of the Dispute; or</w:t>
      </w:r>
      <w:bookmarkEnd w:id="1370"/>
    </w:p>
    <w:p w14:paraId="128366B4" w14:textId="77777777" w:rsidR="00684167" w:rsidRDefault="00684167" w:rsidP="00535ACE">
      <w:pPr>
        <w:pStyle w:val="ScheduleUntitledsubclause2"/>
        <w:numPr>
          <w:ilvl w:val="2"/>
          <w:numId w:val="41"/>
        </w:numPr>
      </w:pPr>
      <w:bookmarkStart w:id="1371" w:name="a1034204"/>
      <w:r>
        <w:lastRenderedPageBreak/>
        <w:t>if the Dispute involves an appeal against a determination by the Tax Chamber of the First-tier Tribunal or higher tribunal, unless the Sellers have obtained the opinion of Tax counsel of at least [five] years' standing that the appeal has a reasonable prospect of success.</w:t>
      </w:r>
      <w:bookmarkEnd w:id="1371"/>
    </w:p>
    <w:p w14:paraId="128366B5" w14:textId="77777777" w:rsidR="00684167" w:rsidRDefault="00684167" w:rsidP="00535ACE">
      <w:pPr>
        <w:pStyle w:val="ScheduleUntitledsubclause1"/>
        <w:numPr>
          <w:ilvl w:val="1"/>
          <w:numId w:val="41"/>
        </w:numPr>
      </w:pPr>
      <w:r>
        <w:fldChar w:fldCharType="begin"/>
      </w:r>
      <w:r>
        <w:fldChar w:fldCharType="end"/>
      </w:r>
      <w:bookmarkStart w:id="1372" w:name="a429879"/>
      <w:r>
        <w:t xml:space="preserve">[If </w:t>
      </w:r>
      <w:r>
        <w:fldChar w:fldCharType="begin"/>
      </w:r>
      <w:r>
        <w:instrText>PAGEREF a58361\# "'paragraph '"  \h</w:instrText>
      </w:r>
      <w:r>
        <w:fldChar w:fldCharType="separate"/>
      </w:r>
      <w:r>
        <w:t xml:space="preserve">paragraph </w:t>
      </w:r>
      <w:r>
        <w:fldChar w:fldCharType="end"/>
      </w:r>
      <w:r>
        <w:fldChar w:fldCharType="begin"/>
      </w:r>
      <w:r>
        <w:rPr>
          <w:highlight w:val="lightGray"/>
        </w:rPr>
        <w:instrText>REF a58361 \h \w</w:instrText>
      </w:r>
      <w:r>
        <w:fldChar w:fldCharType="separate"/>
      </w:r>
      <w:r>
        <w:t>10.3</w:t>
      </w:r>
      <w:r>
        <w:fldChar w:fldCharType="end"/>
      </w:r>
      <w:r>
        <w:t xml:space="preserve"> does not apply by virtue of any provision in </w:t>
      </w:r>
      <w:r>
        <w:fldChar w:fldCharType="begin"/>
      </w:r>
      <w:r>
        <w:instrText>PAGEREF a351064\# "'paragraph '"  \h</w:instrText>
      </w:r>
      <w:r>
        <w:fldChar w:fldCharType="separate"/>
      </w:r>
      <w:r>
        <w:t xml:space="preserve">paragraph </w:t>
      </w:r>
      <w:r>
        <w:fldChar w:fldCharType="end"/>
      </w:r>
      <w:r>
        <w:fldChar w:fldCharType="begin"/>
      </w:r>
      <w:r>
        <w:rPr>
          <w:highlight w:val="lightGray"/>
        </w:rPr>
        <w:instrText>REF a351064 \h \w</w:instrText>
      </w:r>
      <w:r>
        <w:fldChar w:fldCharType="separate"/>
      </w:r>
      <w:r>
        <w:t>10.5</w:t>
      </w:r>
      <w:r>
        <w:fldChar w:fldCharType="end"/>
      </w:r>
      <w:r>
        <w:t>, the Buyer, or the Company or the relevant Subsidiary shall have the absolute conduct of the Dispute (without prejudice to its rights under this Tax Covenant) and shall be free to pay or settle the Tax Claim on any terms that the Buyer, the Company or the relevant Subsidiary in its absolute discretion considers fit.]</w:t>
      </w:r>
      <w:bookmarkEnd w:id="1372"/>
    </w:p>
    <w:p w14:paraId="128366B6" w14:textId="77777777" w:rsidR="00684167" w:rsidRDefault="00684167" w:rsidP="00535ACE">
      <w:pPr>
        <w:pStyle w:val="ScheduleUntitledsubclause1"/>
        <w:numPr>
          <w:ilvl w:val="1"/>
          <w:numId w:val="41"/>
        </w:numPr>
      </w:pPr>
      <w:r>
        <w:fldChar w:fldCharType="begin"/>
      </w:r>
      <w:r>
        <w:fldChar w:fldCharType="end"/>
      </w:r>
      <w:bookmarkStart w:id="1373" w:name="a649520"/>
      <w:r>
        <w:t xml:space="preserve">[Subject to </w:t>
      </w:r>
      <w:r>
        <w:fldChar w:fldCharType="begin"/>
      </w:r>
      <w:r>
        <w:instrText>PAGEREF a657087\# "'paragraph '"  \h</w:instrText>
      </w:r>
      <w:r>
        <w:fldChar w:fldCharType="separate"/>
      </w:r>
      <w:r>
        <w:t xml:space="preserve">paragraph </w:t>
      </w:r>
      <w:r>
        <w:fldChar w:fldCharType="end"/>
      </w:r>
      <w:r>
        <w:fldChar w:fldCharType="begin"/>
      </w:r>
      <w:r>
        <w:rPr>
          <w:highlight w:val="lightGray"/>
        </w:rPr>
        <w:instrText>REF a657087 \h \w</w:instrText>
      </w:r>
      <w:r>
        <w:fldChar w:fldCharType="separate"/>
      </w:r>
      <w:r>
        <w:t>10.9</w:t>
      </w:r>
      <w:r>
        <w:fldChar w:fldCharType="end"/>
      </w:r>
      <w:r>
        <w:t>, by agreement in writing between the Buyer and the Sellers[' representative] and on any terms as they may agree from time to time, the conduct of a Dispute may be delegated to the Sellers[' representative] provided that, unless the Buyer and the Sellers[' representative] specifically agree otherwise in writing, the Sellers[' representative] shall:</w:t>
      </w:r>
      <w:bookmarkEnd w:id="1373"/>
    </w:p>
    <w:p w14:paraId="128366B7" w14:textId="77777777" w:rsidR="00684167" w:rsidRDefault="00684167" w:rsidP="00535ACE">
      <w:pPr>
        <w:pStyle w:val="ScheduleUntitledsubclause2"/>
        <w:numPr>
          <w:ilvl w:val="2"/>
          <w:numId w:val="41"/>
        </w:numPr>
      </w:pPr>
      <w:bookmarkStart w:id="1374" w:name="a927856"/>
      <w:r>
        <w:t>promptly inform the Buyer of all matters relating to a Dispute and shall provide the Buyer with copies of all correspondence and notes, or other written records of telephone conversations or meetings relating to a Dispute;</w:t>
      </w:r>
      <w:bookmarkEnd w:id="1374"/>
    </w:p>
    <w:p w14:paraId="128366B8" w14:textId="77777777" w:rsidR="00684167" w:rsidRDefault="00684167" w:rsidP="00535ACE">
      <w:pPr>
        <w:pStyle w:val="ScheduleUntitledsubclause2"/>
        <w:numPr>
          <w:ilvl w:val="2"/>
          <w:numId w:val="41"/>
        </w:numPr>
      </w:pPr>
      <w:bookmarkStart w:id="1375" w:name="a433924"/>
      <w:r>
        <w:t>obtain the Buyer's written approval (not to be unreasonably withheld or delayed) before appointing solicitors or other professional advisers;</w:t>
      </w:r>
      <w:bookmarkEnd w:id="1375"/>
    </w:p>
    <w:p w14:paraId="128366B9" w14:textId="77777777" w:rsidR="00684167" w:rsidRDefault="00684167" w:rsidP="00535ACE">
      <w:pPr>
        <w:pStyle w:val="ScheduleUntitledsubclause2"/>
        <w:numPr>
          <w:ilvl w:val="2"/>
          <w:numId w:val="41"/>
        </w:numPr>
      </w:pPr>
      <w:bookmarkStart w:id="1376" w:name="a650141"/>
      <w:r>
        <w:t>submit to the Buyer for prior written approval (not to be unreasonably withheld or delayed) all material written communications relating to the Dispute to be transmitted to the relevant Tax Authority and shall make any amendments the Buyer reasonably requests; and</w:t>
      </w:r>
      <w:bookmarkEnd w:id="1376"/>
    </w:p>
    <w:p w14:paraId="128366BA" w14:textId="77777777" w:rsidR="00684167" w:rsidRDefault="00684167" w:rsidP="00535ACE">
      <w:pPr>
        <w:pStyle w:val="ScheduleUntitledsubclause2"/>
        <w:numPr>
          <w:ilvl w:val="2"/>
          <w:numId w:val="41"/>
        </w:numPr>
      </w:pPr>
      <w:bookmarkStart w:id="1377" w:name="a532647"/>
      <w:r>
        <w:t>not settle or compromise the Dispute or agree any matter relating to it without the Buyer's prior written approval (not to be unreasonably withheld or delayed).]</w:t>
      </w:r>
      <w:bookmarkEnd w:id="1377"/>
    </w:p>
    <w:p w14:paraId="128366BB" w14:textId="77777777" w:rsidR="00684167" w:rsidRDefault="00684167" w:rsidP="00535ACE">
      <w:pPr>
        <w:pStyle w:val="ScheduleUntitledsubclause1"/>
        <w:numPr>
          <w:ilvl w:val="1"/>
          <w:numId w:val="41"/>
        </w:numPr>
      </w:pPr>
      <w:r>
        <w:fldChar w:fldCharType="begin"/>
      </w:r>
      <w:r>
        <w:fldChar w:fldCharType="end"/>
      </w:r>
      <w:bookmarkStart w:id="1378" w:name="a363555"/>
      <w:r>
        <w:t xml:space="preserve">[The Buyer shall provide and shall procure that the Company or the relevant Subsidiary provides to the Sellers and the Sellers' professional advisors reasonable access to premises and personnel and to any relevant assets, documents and records in their power, possession or control to investigate the matter and enable the Sellers to take any action referred to in this </w:t>
      </w:r>
      <w:r>
        <w:fldChar w:fldCharType="begin"/>
      </w:r>
      <w:r>
        <w:instrText>PAGEREF a79724\# "'paragraph '"  \h</w:instrText>
      </w:r>
      <w:r>
        <w:fldChar w:fldCharType="separate"/>
      </w:r>
      <w:r>
        <w:t xml:space="preserve">paragraph </w:t>
      </w:r>
      <w:r>
        <w:fldChar w:fldCharType="end"/>
      </w:r>
      <w:r>
        <w:fldChar w:fldCharType="begin"/>
      </w:r>
      <w:r>
        <w:rPr>
          <w:highlight w:val="lightGray"/>
        </w:rPr>
        <w:instrText>REF a79724 \h \w</w:instrText>
      </w:r>
      <w:r>
        <w:fldChar w:fldCharType="separate"/>
      </w:r>
      <w:r>
        <w:t>10</w:t>
      </w:r>
      <w:r>
        <w:fldChar w:fldCharType="end"/>
      </w:r>
      <w:r>
        <w:t>.]</w:t>
      </w:r>
      <w:bookmarkEnd w:id="1378"/>
    </w:p>
    <w:p w14:paraId="128366BC" w14:textId="77777777" w:rsidR="00684167" w:rsidRDefault="00684167" w:rsidP="00535ACE">
      <w:pPr>
        <w:pStyle w:val="ScheduleUntitledsubclause1"/>
        <w:numPr>
          <w:ilvl w:val="1"/>
          <w:numId w:val="41"/>
        </w:numPr>
      </w:pPr>
      <w:bookmarkStart w:id="1379" w:name="a657087"/>
      <w:r>
        <w:t xml:space="preserve">Neither the Buyer, the Company nor any Subsidiary shall be liable to any of the Sellers for non-compliance with any of the provisions of this </w:t>
      </w:r>
      <w:r>
        <w:fldChar w:fldCharType="begin"/>
      </w:r>
      <w:r>
        <w:instrText>PAGEREF a79724\# "'paragraph '"  \h</w:instrText>
      </w:r>
      <w:r>
        <w:fldChar w:fldCharType="separate"/>
      </w:r>
      <w:r>
        <w:t xml:space="preserve">paragraph </w:t>
      </w:r>
      <w:r>
        <w:fldChar w:fldCharType="end"/>
      </w:r>
      <w:r>
        <w:fldChar w:fldCharType="begin"/>
      </w:r>
      <w:r>
        <w:rPr>
          <w:highlight w:val="lightGray"/>
        </w:rPr>
        <w:instrText>REF a79724 \h \w</w:instrText>
      </w:r>
      <w:r>
        <w:fldChar w:fldCharType="separate"/>
      </w:r>
      <w:r>
        <w:t>10</w:t>
      </w:r>
      <w:r>
        <w:fldChar w:fldCharType="end"/>
      </w:r>
      <w:r>
        <w:t xml:space="preserve"> if the Buyer, the Company or the relevant Subsidiary has acted in good faith in accordance with the instructions of any one or more of the Sellers.</w:t>
      </w:r>
      <w:bookmarkEnd w:id="1379"/>
    </w:p>
    <w:p w14:paraId="128366BD" w14:textId="77777777" w:rsidR="00684167" w:rsidRDefault="00684167" w:rsidP="00535ACE">
      <w:pPr>
        <w:pStyle w:val="ScheduleTitleClause"/>
        <w:numPr>
          <w:ilvl w:val="0"/>
          <w:numId w:val="41"/>
        </w:numPr>
      </w:pPr>
      <w:r>
        <w:fldChar w:fldCharType="begin"/>
      </w:r>
      <w:r>
        <w:instrText>TC "11. Grossing up" \l 1</w:instrText>
      </w:r>
      <w:r>
        <w:fldChar w:fldCharType="end"/>
      </w:r>
      <w:bookmarkStart w:id="1380" w:name="_Toc256000106"/>
      <w:bookmarkStart w:id="1381" w:name="a740704"/>
      <w:r>
        <w:t>Grossing up</w:t>
      </w:r>
      <w:bookmarkEnd w:id="1380"/>
      <w:bookmarkEnd w:id="1381"/>
    </w:p>
    <w:p w14:paraId="128366BE" w14:textId="77777777" w:rsidR="00684167" w:rsidRDefault="00684167" w:rsidP="00535ACE">
      <w:pPr>
        <w:pStyle w:val="ScheduleUntitledsubclause1"/>
        <w:numPr>
          <w:ilvl w:val="1"/>
          <w:numId w:val="41"/>
        </w:numPr>
      </w:pPr>
      <w:bookmarkStart w:id="1382" w:name="a720161"/>
      <w:r>
        <w:t xml:space="preserve">All amounts due under this Tax Covenant from the Sellers to the Buyer shall be paid in full without any set-off, counterclaim, deduction or withholding (other than any deduction or withholding of tax required by law). If any deductions or withholdings are required by law to be made from any of the sums payable under this Tax Covenant, the Sellers shall provide any evidence of the relevant </w:t>
      </w:r>
      <w:r>
        <w:lastRenderedPageBreak/>
        <w:t>withholding as the Buyer may reasonably require and shall pay to the Buyer any sum as will, after the deduction or withholding is made, leave the Buyer with the same amount as it would have been entitled to receive without that deduction or withholding.</w:t>
      </w:r>
      <w:bookmarkEnd w:id="1382"/>
    </w:p>
    <w:p w14:paraId="128366BF" w14:textId="77777777" w:rsidR="00684167" w:rsidRDefault="00684167" w:rsidP="00535ACE">
      <w:pPr>
        <w:pStyle w:val="ScheduleUntitledsubclause1"/>
        <w:numPr>
          <w:ilvl w:val="1"/>
          <w:numId w:val="41"/>
        </w:numPr>
      </w:pPr>
      <w:bookmarkStart w:id="1383" w:name="a499899"/>
      <w:r>
        <w:t>If any sum payable by the Sellers to the Buyer under this agreement is subject to Tax in the hands of the Buyer, the Sellers shall pay any additional amount required to ensure that the net amount received by the Buyer shall be the amount that the Buyer would have received if the payment was not subject to Tax.</w:t>
      </w:r>
      <w:bookmarkEnd w:id="1383"/>
    </w:p>
    <w:p w14:paraId="128366C0" w14:textId="77777777" w:rsidR="00684167" w:rsidRDefault="00684167" w:rsidP="00535ACE">
      <w:pPr>
        <w:pStyle w:val="ScheduleUntitledsubclause1"/>
        <w:numPr>
          <w:ilvl w:val="1"/>
          <w:numId w:val="41"/>
        </w:numPr>
      </w:pPr>
      <w:bookmarkStart w:id="1384" w:name="a957425"/>
      <w:r>
        <w:t xml:space="preserve">If the Buyer would, but for the availability of a Buyer's Relief, incur a Tax liability falling within </w:t>
      </w:r>
      <w:r>
        <w:fldChar w:fldCharType="begin"/>
      </w:r>
      <w:r>
        <w:instrText>PAGEREF a499899\# "'paragraph '"  \h</w:instrText>
      </w:r>
      <w:r>
        <w:fldChar w:fldCharType="separate"/>
      </w:r>
      <w:r>
        <w:t xml:space="preserve">paragraph </w:t>
      </w:r>
      <w:r>
        <w:fldChar w:fldCharType="end"/>
      </w:r>
      <w:r>
        <w:fldChar w:fldCharType="begin"/>
      </w:r>
      <w:r>
        <w:rPr>
          <w:highlight w:val="lightGray"/>
        </w:rPr>
        <w:instrText>REF a499899 \h \w</w:instrText>
      </w:r>
      <w:r>
        <w:fldChar w:fldCharType="separate"/>
      </w:r>
      <w:r>
        <w:t>11.2</w:t>
      </w:r>
      <w:r>
        <w:fldChar w:fldCharType="end"/>
      </w:r>
      <w:r>
        <w:t xml:space="preserve">, it shall be deemed for the purposes of that </w:t>
      </w:r>
      <w:r>
        <w:fldChar w:fldCharType="begin"/>
      </w:r>
      <w:r>
        <w:instrText>PAGEREF a499899\# "'paragraph '"  \h</w:instrText>
      </w:r>
      <w:r>
        <w:fldChar w:fldCharType="separate"/>
      </w:r>
      <w:r>
        <w:t xml:space="preserve">paragraph </w:t>
      </w:r>
      <w:r>
        <w:fldChar w:fldCharType="end"/>
      </w:r>
      <w:r>
        <w:fldChar w:fldCharType="begin"/>
      </w:r>
      <w:r>
        <w:rPr>
          <w:highlight w:val="lightGray"/>
        </w:rPr>
        <w:instrText>REF a499899 \h \w</w:instrText>
      </w:r>
      <w:r>
        <w:fldChar w:fldCharType="separate"/>
      </w:r>
      <w:r>
        <w:t>11.2</w:t>
      </w:r>
      <w:r>
        <w:fldChar w:fldCharType="end"/>
      </w:r>
      <w:r>
        <w:t xml:space="preserve"> to have incurred and paid that liability.</w:t>
      </w:r>
      <w:bookmarkEnd w:id="1384"/>
    </w:p>
    <w:p w14:paraId="128366C1" w14:textId="77777777" w:rsidR="00684167" w:rsidRDefault="00684167" w:rsidP="00535ACE">
      <w:pPr>
        <w:pStyle w:val="ScheduleUntitledsubclause1"/>
        <w:numPr>
          <w:ilvl w:val="1"/>
          <w:numId w:val="41"/>
        </w:numPr>
      </w:pPr>
      <w:r>
        <w:fldChar w:fldCharType="begin"/>
      </w:r>
      <w:r>
        <w:fldChar w:fldCharType="end"/>
      </w:r>
      <w:bookmarkStart w:id="1385" w:name="a771797"/>
      <w:r>
        <w:t xml:space="preserve">[If the Buyer assigns the benefit of this Tax Covenant or this agreement, the Sellers shall not be liable under </w:t>
      </w:r>
      <w:r>
        <w:fldChar w:fldCharType="begin"/>
      </w:r>
      <w:r>
        <w:instrText>PAGEREF a720161\# "'paragraph '"  \h</w:instrText>
      </w:r>
      <w:r>
        <w:fldChar w:fldCharType="separate"/>
      </w:r>
      <w:r>
        <w:t xml:space="preserve">paragraph </w:t>
      </w:r>
      <w:r>
        <w:fldChar w:fldCharType="end"/>
      </w:r>
      <w:r>
        <w:fldChar w:fldCharType="begin"/>
      </w:r>
      <w:r>
        <w:rPr>
          <w:highlight w:val="lightGray"/>
        </w:rPr>
        <w:instrText>REF a720161 \h \w</w:instrText>
      </w:r>
      <w:r>
        <w:fldChar w:fldCharType="separate"/>
      </w:r>
      <w:r>
        <w:t>11.1</w:t>
      </w:r>
      <w:r>
        <w:fldChar w:fldCharType="end"/>
      </w:r>
      <w:r>
        <w:t xml:space="preserve"> or </w:t>
      </w:r>
      <w:r>
        <w:fldChar w:fldCharType="begin"/>
      </w:r>
      <w:r>
        <w:instrText>PAGEREF a499899\# "'paragraph '"  \h</w:instrText>
      </w:r>
      <w:r>
        <w:fldChar w:fldCharType="separate"/>
      </w:r>
      <w:r>
        <w:t xml:space="preserve">paragraph </w:t>
      </w:r>
      <w:r>
        <w:fldChar w:fldCharType="end"/>
      </w:r>
      <w:r>
        <w:fldChar w:fldCharType="begin"/>
      </w:r>
      <w:r>
        <w:rPr>
          <w:highlight w:val="lightGray"/>
        </w:rPr>
        <w:instrText>REF a499899 \h \w</w:instrText>
      </w:r>
      <w:r>
        <w:fldChar w:fldCharType="separate"/>
      </w:r>
      <w:r>
        <w:t>11.2</w:t>
      </w:r>
      <w:r>
        <w:fldChar w:fldCharType="end"/>
      </w:r>
      <w:r>
        <w:t>, except where and to the extent that the Sellers would have been so liable had that assignment not occurred.]</w:t>
      </w:r>
      <w:bookmarkEnd w:id="1385"/>
    </w:p>
    <w:p w14:paraId="128366C2" w14:textId="77777777" w:rsidR="00684167" w:rsidRDefault="00684167" w:rsidP="00535ACE">
      <w:pPr>
        <w:pStyle w:val="ScheduleTitleClause"/>
        <w:numPr>
          <w:ilvl w:val="0"/>
          <w:numId w:val="41"/>
        </w:numPr>
      </w:pPr>
      <w:r>
        <w:fldChar w:fldCharType="begin"/>
      </w:r>
      <w:r>
        <w:instrText>TC "12. General" \l 1</w:instrText>
      </w:r>
      <w:r>
        <w:fldChar w:fldCharType="end"/>
      </w:r>
      <w:bookmarkStart w:id="1386" w:name="_Toc256000107"/>
      <w:bookmarkStart w:id="1387" w:name="a686231"/>
      <w:r>
        <w:t>General</w:t>
      </w:r>
      <w:bookmarkEnd w:id="1386"/>
      <w:bookmarkEnd w:id="1387"/>
    </w:p>
    <w:p w14:paraId="128366C3" w14:textId="77777777" w:rsidR="00684167" w:rsidRDefault="00684167" w:rsidP="00535ACE">
      <w:pPr>
        <w:pStyle w:val="ScheduleUntitledsubclause1"/>
        <w:numPr>
          <w:ilvl w:val="1"/>
          <w:numId w:val="41"/>
        </w:numPr>
      </w:pPr>
      <w:bookmarkStart w:id="1388" w:name="a158801"/>
      <w:r>
        <w:t>All payments made by the Sellers to the Buyer or by the Buyer to the Sellers in accordance with this Tax Covenant will be treated, if possible, as an adjustment to the Purchase Price for the Sale Shares.</w:t>
      </w:r>
      <w:bookmarkEnd w:id="1388"/>
    </w:p>
    <w:p w14:paraId="128366C4" w14:textId="77777777" w:rsidR="00684167" w:rsidRDefault="00684167" w:rsidP="00535ACE">
      <w:pPr>
        <w:pStyle w:val="ScheduleUntitledsubclause1"/>
        <w:numPr>
          <w:ilvl w:val="1"/>
          <w:numId w:val="41"/>
        </w:numPr>
      </w:pPr>
      <w:bookmarkStart w:id="1389" w:name="a241938"/>
      <w:r>
        <w:t>The Buyer shall in its absolute discretion decide whether to make a claim under this Schedule or the Tax Warranties or both.</w:t>
      </w:r>
      <w:bookmarkEnd w:id="1389"/>
    </w:p>
    <w:p w14:paraId="128366C5" w14:textId="77777777" w:rsidR="00684167" w:rsidRDefault="00684167" w:rsidP="00535ACE">
      <w:pPr>
        <w:pStyle w:val="Schedule0"/>
        <w:pageBreakBefore/>
        <w:numPr>
          <w:ilvl w:val="0"/>
          <w:numId w:val="26"/>
        </w:numPr>
      </w:pPr>
      <w:bookmarkStart w:id="1390" w:name="_Toc256000108"/>
      <w:bookmarkStart w:id="1391" w:name="a932319"/>
      <w:r>
        <w:lastRenderedPageBreak/>
        <w:t>Intellectual Property Rights</w:t>
      </w:r>
      <w:bookmarkEnd w:id="1390"/>
      <w:bookmarkEnd w:id="1391"/>
    </w:p>
    <w:p w14:paraId="128366C6" w14:textId="77777777" w:rsidR="00684167" w:rsidRDefault="00684167" w:rsidP="00535ACE">
      <w:pPr>
        <w:pStyle w:val="Part0"/>
        <w:numPr>
          <w:ilvl w:val="0"/>
          <w:numId w:val="42"/>
        </w:numPr>
      </w:pPr>
      <w:bookmarkStart w:id="1392" w:name="_Toc256000109"/>
      <w:bookmarkStart w:id="1393" w:name="a832142"/>
      <w:r>
        <w:t xml:space="preserve">Registered Intellectual Property </w:t>
      </w:r>
      <w:r>
        <w:t>Rights</w:t>
      </w:r>
      <w:bookmarkEnd w:id="1392"/>
      <w:bookmarkEnd w:id="1393"/>
    </w:p>
    <w:p w14:paraId="128366C7" w14:textId="77777777" w:rsidR="00684167" w:rsidRDefault="00684167" w:rsidP="00B32522">
      <w:pPr>
        <w:pStyle w:val="Paragraph"/>
      </w:pPr>
      <w:r>
        <w:t>[INSERT DETAILS OF REGISTERED IPR]</w:t>
      </w:r>
    </w:p>
    <w:p w14:paraId="128366C8" w14:textId="77777777" w:rsidR="00684167" w:rsidRDefault="00684167" w:rsidP="00535ACE">
      <w:pPr>
        <w:pStyle w:val="Part0"/>
        <w:numPr>
          <w:ilvl w:val="0"/>
          <w:numId w:val="42"/>
        </w:numPr>
      </w:pPr>
      <w:bookmarkStart w:id="1394" w:name="_Toc256000110"/>
      <w:bookmarkStart w:id="1395" w:name="a398253"/>
      <w:r>
        <w:t>[Material] Unregistered Intellectual Property Rights</w:t>
      </w:r>
      <w:bookmarkEnd w:id="1394"/>
      <w:bookmarkEnd w:id="1395"/>
    </w:p>
    <w:p w14:paraId="128366C9" w14:textId="77777777" w:rsidR="00684167" w:rsidRDefault="00684167" w:rsidP="00B32522">
      <w:pPr>
        <w:pStyle w:val="Paragraph"/>
      </w:pPr>
      <w:r>
        <w:t>[INSERT DETAILS OF [MATERIAL] UNREGISTERED IPR]</w:t>
      </w:r>
    </w:p>
    <w:p w14:paraId="128366CA" w14:textId="77777777" w:rsidR="00684167" w:rsidRDefault="00684167" w:rsidP="00535ACE">
      <w:pPr>
        <w:pStyle w:val="Part0"/>
        <w:numPr>
          <w:ilvl w:val="0"/>
          <w:numId w:val="42"/>
        </w:numPr>
      </w:pPr>
      <w:bookmarkStart w:id="1396" w:name="_Toc256000111"/>
      <w:bookmarkStart w:id="1397" w:name="a434342"/>
      <w:r>
        <w:t>Intellectual Property Rights licensed from third parties</w:t>
      </w:r>
      <w:bookmarkEnd w:id="1396"/>
      <w:bookmarkEnd w:id="1397"/>
    </w:p>
    <w:p w14:paraId="128366CB" w14:textId="77777777" w:rsidR="00684167" w:rsidRDefault="00684167" w:rsidP="00B32522">
      <w:pPr>
        <w:pStyle w:val="Paragraph"/>
      </w:pPr>
      <w:r>
        <w:t>[INSERT DETAILS OF IPR LICENSED BY TARGET GROUP]</w:t>
      </w:r>
    </w:p>
    <w:p w14:paraId="128366CC" w14:textId="77777777" w:rsidR="00684167" w:rsidRDefault="00684167" w:rsidP="00535ACE">
      <w:pPr>
        <w:pStyle w:val="Part0"/>
        <w:numPr>
          <w:ilvl w:val="0"/>
          <w:numId w:val="42"/>
        </w:numPr>
      </w:pPr>
      <w:bookmarkStart w:id="1398" w:name="_Toc256000112"/>
      <w:bookmarkStart w:id="1399" w:name="a60496"/>
      <w:r>
        <w:t>Intellectual Property Rights licensed to third parties</w:t>
      </w:r>
      <w:bookmarkEnd w:id="1398"/>
      <w:bookmarkEnd w:id="1399"/>
    </w:p>
    <w:p w14:paraId="128366CD" w14:textId="77777777" w:rsidR="00684167" w:rsidRDefault="00684167" w:rsidP="00B32522">
      <w:pPr>
        <w:pStyle w:val="Paragraph"/>
      </w:pPr>
      <w:r>
        <w:t>[INSERT DETAILS OF IPR LICENCES GRANTED BY TARGET GROUP]</w:t>
      </w:r>
    </w:p>
    <w:p w14:paraId="128366CE" w14:textId="77777777" w:rsidR="00684167" w:rsidRDefault="00684167" w:rsidP="00535ACE">
      <w:pPr>
        <w:pStyle w:val="Schedule0"/>
        <w:pageBreakBefore/>
        <w:numPr>
          <w:ilvl w:val="0"/>
          <w:numId w:val="26"/>
        </w:numPr>
      </w:pPr>
      <w:bookmarkStart w:id="1400" w:name="_Toc256000113"/>
      <w:bookmarkStart w:id="1401" w:name="a447615"/>
      <w:r>
        <w:lastRenderedPageBreak/>
        <w:t>Information technology</w:t>
      </w:r>
      <w:bookmarkEnd w:id="1400"/>
      <w:bookmarkEnd w:id="1401"/>
    </w:p>
    <w:p w14:paraId="128366CF" w14:textId="77777777" w:rsidR="00684167" w:rsidRDefault="00684167" w:rsidP="00535ACE">
      <w:pPr>
        <w:pStyle w:val="Part0"/>
        <w:numPr>
          <w:ilvl w:val="0"/>
          <w:numId w:val="43"/>
        </w:numPr>
      </w:pPr>
      <w:bookmarkStart w:id="1402" w:name="_Toc256000114"/>
      <w:bookmarkStart w:id="1403" w:name="a551837"/>
      <w:r>
        <w:t>Particulars of the IT Systems</w:t>
      </w:r>
      <w:bookmarkEnd w:id="1402"/>
      <w:bookmarkEnd w:id="1403"/>
    </w:p>
    <w:p w14:paraId="128366D0" w14:textId="77777777" w:rsidR="00684167" w:rsidRDefault="00684167" w:rsidP="00B32522">
      <w:pPr>
        <w:pStyle w:val="Paragraph"/>
      </w:pPr>
      <w:r>
        <w:t>[INSERT DETAILS OF THE IT SYSTEMS]</w:t>
      </w:r>
    </w:p>
    <w:p w14:paraId="128366D1" w14:textId="77777777" w:rsidR="00684167" w:rsidRDefault="00684167" w:rsidP="00535ACE">
      <w:pPr>
        <w:pStyle w:val="Part0"/>
        <w:numPr>
          <w:ilvl w:val="0"/>
          <w:numId w:val="43"/>
        </w:numPr>
      </w:pPr>
      <w:bookmarkStart w:id="1404" w:name="_Toc256000115"/>
      <w:bookmarkStart w:id="1405" w:name="a708012"/>
      <w:r>
        <w:t>Particulars of the IT Contracts</w:t>
      </w:r>
      <w:bookmarkEnd w:id="1404"/>
      <w:bookmarkEnd w:id="1405"/>
    </w:p>
    <w:p w14:paraId="128366D2" w14:textId="77777777" w:rsidR="00684167" w:rsidRDefault="00684167" w:rsidP="00B32522">
      <w:pPr>
        <w:pStyle w:val="Paragraph"/>
      </w:pPr>
      <w:r>
        <w:t>[INSERT DETAILS OF THE IT CONTRACTS]</w:t>
      </w:r>
    </w:p>
    <w:p w14:paraId="128366D3" w14:textId="77777777" w:rsidR="00684167" w:rsidRDefault="00684167" w:rsidP="00535ACE">
      <w:pPr>
        <w:pStyle w:val="Part0"/>
        <w:numPr>
          <w:ilvl w:val="0"/>
          <w:numId w:val="43"/>
        </w:numPr>
      </w:pPr>
      <w:bookmarkStart w:id="1406" w:name="_Toc256000116"/>
      <w:bookmarkStart w:id="1407" w:name="a804196"/>
      <w:r>
        <w:t>Particulars of Domain Names and Social Media Accounts</w:t>
      </w:r>
      <w:bookmarkEnd w:id="1406"/>
      <w:bookmarkEnd w:id="1407"/>
    </w:p>
    <w:p w14:paraId="128366D4" w14:textId="77777777" w:rsidR="00684167" w:rsidRDefault="00684167" w:rsidP="00B32522">
      <w:pPr>
        <w:pStyle w:val="Paragraph"/>
      </w:pPr>
      <w:r>
        <w:t>[INSERT DETAILS OF DOMAIN NAMES AND SOCIAL MEDIA ACCOUNTS]</w:t>
      </w:r>
    </w:p>
    <w:p w14:paraId="128366D5" w14:textId="77777777" w:rsidR="00684167" w:rsidRDefault="00684167" w:rsidP="00535ACE">
      <w:pPr>
        <w:pStyle w:val="Schedule0"/>
        <w:pageBreakBefore/>
        <w:numPr>
          <w:ilvl w:val="0"/>
          <w:numId w:val="26"/>
        </w:numPr>
      </w:pPr>
      <w:bookmarkStart w:id="1408" w:name="_Toc256000117"/>
      <w:bookmarkStart w:id="1409" w:name="a505066"/>
      <w:r>
        <w:lastRenderedPageBreak/>
        <w:t>The Properties</w:t>
      </w:r>
      <w:bookmarkEnd w:id="1408"/>
      <w:bookmarkEnd w:id="1409"/>
    </w:p>
    <w:p w14:paraId="128366D6" w14:textId="77777777" w:rsidR="00684167" w:rsidRDefault="00684167" w:rsidP="00535ACE">
      <w:pPr>
        <w:pStyle w:val="Part0"/>
        <w:numPr>
          <w:ilvl w:val="0"/>
          <w:numId w:val="44"/>
        </w:numPr>
      </w:pPr>
      <w:bookmarkStart w:id="1410" w:name="_Toc256000118"/>
      <w:bookmarkStart w:id="1411" w:name="a113903"/>
      <w:r>
        <w:t>Particulars of the Freehold Properties</w:t>
      </w:r>
      <w:bookmarkEnd w:id="1410"/>
      <w:bookmarkEnd w:id="1411"/>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4A0" w:firstRow="1" w:lastRow="0" w:firstColumn="1" w:lastColumn="0" w:noHBand="0" w:noVBand="1"/>
      </w:tblPr>
      <w:tblGrid>
        <w:gridCol w:w="4670"/>
        <w:gridCol w:w="4670"/>
      </w:tblGrid>
      <w:tr w:rsidR="00BF48E6" w14:paraId="128366D9" w14:textId="77777777" w:rsidTr="0050346E">
        <w:tc>
          <w:tcPr>
            <w:tcW w:w="2500" w:type="pct"/>
            <w:tcBorders>
              <w:top w:val="single" w:sz="8" w:space="0" w:color="000000"/>
              <w:left w:val="single" w:sz="8" w:space="0" w:color="000000"/>
              <w:bottom w:val="single" w:sz="8" w:space="0" w:color="000000"/>
              <w:right w:val="single" w:sz="8" w:space="0" w:color="000000"/>
            </w:tcBorders>
          </w:tcPr>
          <w:p w14:paraId="128366D7" w14:textId="77777777" w:rsidR="00684167" w:rsidRDefault="00684167" w:rsidP="0050346E">
            <w:pPr>
              <w:pStyle w:val="Paragraph"/>
              <w:jc w:val="left"/>
              <w:rPr>
                <w:b/>
              </w:rPr>
            </w:pPr>
            <w:r>
              <w:rPr>
                <w:b/>
              </w:rPr>
              <w:t>Description of the Property</w:t>
            </w:r>
          </w:p>
        </w:tc>
        <w:tc>
          <w:tcPr>
            <w:tcW w:w="2500" w:type="pct"/>
            <w:tcBorders>
              <w:top w:val="single" w:sz="8" w:space="0" w:color="000000"/>
              <w:left w:val="single" w:sz="8" w:space="0" w:color="000000"/>
              <w:bottom w:val="single" w:sz="8" w:space="0" w:color="000000"/>
              <w:right w:val="single" w:sz="8" w:space="0" w:color="000000"/>
            </w:tcBorders>
          </w:tcPr>
          <w:p w14:paraId="128366D8" w14:textId="77777777" w:rsidR="00684167" w:rsidRDefault="00684167" w:rsidP="0050346E">
            <w:pPr>
              <w:pStyle w:val="Paragraph"/>
              <w:jc w:val="left"/>
            </w:pPr>
            <w:r>
              <w:t> </w:t>
            </w:r>
          </w:p>
        </w:tc>
      </w:tr>
      <w:tr w:rsidR="00BF48E6" w14:paraId="128366DC" w14:textId="77777777" w:rsidTr="0050346E">
        <w:tc>
          <w:tcPr>
            <w:tcW w:w="2500" w:type="pct"/>
            <w:tcBorders>
              <w:top w:val="single" w:sz="8" w:space="0" w:color="000000"/>
              <w:left w:val="single" w:sz="8" w:space="0" w:color="000000"/>
              <w:bottom w:val="single" w:sz="8" w:space="0" w:color="000000"/>
              <w:right w:val="single" w:sz="8" w:space="0" w:color="000000"/>
            </w:tcBorders>
          </w:tcPr>
          <w:p w14:paraId="128366DA" w14:textId="77777777" w:rsidR="00684167" w:rsidRDefault="00684167" w:rsidP="0050346E">
            <w:pPr>
              <w:pStyle w:val="Paragraph"/>
              <w:jc w:val="left"/>
              <w:rPr>
                <w:b/>
              </w:rPr>
            </w:pPr>
            <w:r>
              <w:rPr>
                <w:b/>
              </w:rPr>
              <w:t>Owner</w:t>
            </w:r>
          </w:p>
        </w:tc>
        <w:tc>
          <w:tcPr>
            <w:tcW w:w="2500" w:type="pct"/>
            <w:tcBorders>
              <w:top w:val="single" w:sz="8" w:space="0" w:color="000000"/>
              <w:left w:val="single" w:sz="8" w:space="0" w:color="000000"/>
              <w:bottom w:val="single" w:sz="8" w:space="0" w:color="000000"/>
              <w:right w:val="single" w:sz="8" w:space="0" w:color="000000"/>
            </w:tcBorders>
          </w:tcPr>
          <w:p w14:paraId="128366DB" w14:textId="77777777" w:rsidR="00684167" w:rsidRDefault="00684167" w:rsidP="0050346E">
            <w:pPr>
              <w:pStyle w:val="Paragraph"/>
              <w:jc w:val="left"/>
            </w:pPr>
            <w:r>
              <w:t> </w:t>
            </w:r>
          </w:p>
        </w:tc>
      </w:tr>
      <w:tr w:rsidR="00BF48E6" w14:paraId="128366DF" w14:textId="77777777" w:rsidTr="0050346E">
        <w:tc>
          <w:tcPr>
            <w:tcW w:w="2500" w:type="pct"/>
            <w:tcBorders>
              <w:top w:val="single" w:sz="8" w:space="0" w:color="000000"/>
              <w:left w:val="single" w:sz="8" w:space="0" w:color="000000"/>
              <w:bottom w:val="single" w:sz="8" w:space="0" w:color="000000"/>
              <w:right w:val="single" w:sz="8" w:space="0" w:color="000000"/>
            </w:tcBorders>
          </w:tcPr>
          <w:p w14:paraId="128366DD" w14:textId="77777777" w:rsidR="00684167" w:rsidRDefault="00684167" w:rsidP="0050346E">
            <w:pPr>
              <w:pStyle w:val="Paragraph"/>
              <w:jc w:val="left"/>
              <w:rPr>
                <w:b/>
              </w:rPr>
            </w:pPr>
            <w:r>
              <w:rPr>
                <w:b/>
              </w:rPr>
              <w:t>Registered/unregistered</w:t>
            </w:r>
          </w:p>
        </w:tc>
        <w:tc>
          <w:tcPr>
            <w:tcW w:w="2500" w:type="pct"/>
            <w:tcBorders>
              <w:top w:val="single" w:sz="8" w:space="0" w:color="000000"/>
              <w:left w:val="single" w:sz="8" w:space="0" w:color="000000"/>
              <w:bottom w:val="single" w:sz="8" w:space="0" w:color="000000"/>
              <w:right w:val="single" w:sz="8" w:space="0" w:color="000000"/>
            </w:tcBorders>
          </w:tcPr>
          <w:p w14:paraId="128366DE" w14:textId="77777777" w:rsidR="00684167" w:rsidRDefault="00684167" w:rsidP="0050346E">
            <w:pPr>
              <w:pStyle w:val="Paragraph"/>
              <w:jc w:val="left"/>
            </w:pPr>
            <w:r>
              <w:t> </w:t>
            </w:r>
          </w:p>
        </w:tc>
      </w:tr>
      <w:tr w:rsidR="00BF48E6" w14:paraId="128366E2" w14:textId="77777777" w:rsidTr="0050346E">
        <w:tc>
          <w:tcPr>
            <w:tcW w:w="2500" w:type="pct"/>
            <w:tcBorders>
              <w:top w:val="single" w:sz="8" w:space="0" w:color="000000"/>
              <w:left w:val="single" w:sz="8" w:space="0" w:color="000000"/>
              <w:bottom w:val="single" w:sz="8" w:space="0" w:color="000000"/>
              <w:right w:val="single" w:sz="8" w:space="0" w:color="000000"/>
            </w:tcBorders>
          </w:tcPr>
          <w:p w14:paraId="128366E0" w14:textId="77777777" w:rsidR="00684167" w:rsidRDefault="00684167" w:rsidP="0050346E">
            <w:pPr>
              <w:pStyle w:val="Paragraph"/>
              <w:jc w:val="left"/>
              <w:rPr>
                <w:b/>
              </w:rPr>
            </w:pPr>
            <w:r>
              <w:rPr>
                <w:b/>
              </w:rPr>
              <w:t>Title number (if registered)</w:t>
            </w:r>
          </w:p>
        </w:tc>
        <w:tc>
          <w:tcPr>
            <w:tcW w:w="2500" w:type="pct"/>
            <w:tcBorders>
              <w:top w:val="single" w:sz="8" w:space="0" w:color="000000"/>
              <w:left w:val="single" w:sz="8" w:space="0" w:color="000000"/>
              <w:bottom w:val="single" w:sz="8" w:space="0" w:color="000000"/>
              <w:right w:val="single" w:sz="8" w:space="0" w:color="000000"/>
            </w:tcBorders>
          </w:tcPr>
          <w:p w14:paraId="128366E1" w14:textId="77777777" w:rsidR="00684167" w:rsidRDefault="00684167" w:rsidP="0050346E">
            <w:pPr>
              <w:pStyle w:val="Paragraph"/>
              <w:jc w:val="left"/>
            </w:pPr>
            <w:r>
              <w:t> </w:t>
            </w:r>
          </w:p>
        </w:tc>
      </w:tr>
      <w:tr w:rsidR="00BF48E6" w14:paraId="128366E5" w14:textId="77777777" w:rsidTr="0050346E">
        <w:tc>
          <w:tcPr>
            <w:tcW w:w="2500" w:type="pct"/>
            <w:tcBorders>
              <w:top w:val="single" w:sz="8" w:space="0" w:color="000000"/>
              <w:left w:val="single" w:sz="8" w:space="0" w:color="000000"/>
              <w:bottom w:val="single" w:sz="8" w:space="0" w:color="000000"/>
              <w:right w:val="single" w:sz="8" w:space="0" w:color="000000"/>
            </w:tcBorders>
          </w:tcPr>
          <w:p w14:paraId="128366E3" w14:textId="77777777" w:rsidR="00684167" w:rsidRDefault="00684167" w:rsidP="0050346E">
            <w:pPr>
              <w:pStyle w:val="Paragraph"/>
              <w:jc w:val="left"/>
              <w:rPr>
                <w:b/>
              </w:rPr>
            </w:pPr>
            <w:r>
              <w:rPr>
                <w:b/>
              </w:rPr>
              <w:t>Occupier</w:t>
            </w:r>
          </w:p>
        </w:tc>
        <w:tc>
          <w:tcPr>
            <w:tcW w:w="2500" w:type="pct"/>
            <w:tcBorders>
              <w:top w:val="single" w:sz="8" w:space="0" w:color="000000"/>
              <w:left w:val="single" w:sz="8" w:space="0" w:color="000000"/>
              <w:bottom w:val="single" w:sz="8" w:space="0" w:color="000000"/>
              <w:right w:val="single" w:sz="8" w:space="0" w:color="000000"/>
            </w:tcBorders>
          </w:tcPr>
          <w:p w14:paraId="128366E4" w14:textId="77777777" w:rsidR="00684167" w:rsidRDefault="00684167" w:rsidP="0050346E">
            <w:pPr>
              <w:pStyle w:val="Paragraph"/>
              <w:jc w:val="left"/>
            </w:pPr>
            <w:r>
              <w:t> </w:t>
            </w:r>
          </w:p>
        </w:tc>
      </w:tr>
      <w:tr w:rsidR="00BF48E6" w14:paraId="128366E8" w14:textId="77777777" w:rsidTr="0050346E">
        <w:tc>
          <w:tcPr>
            <w:tcW w:w="2500" w:type="pct"/>
            <w:tcBorders>
              <w:top w:val="single" w:sz="8" w:space="0" w:color="000000"/>
              <w:left w:val="single" w:sz="8" w:space="0" w:color="000000"/>
              <w:bottom w:val="single" w:sz="8" w:space="0" w:color="000000"/>
              <w:right w:val="single" w:sz="8" w:space="0" w:color="000000"/>
            </w:tcBorders>
          </w:tcPr>
          <w:p w14:paraId="128366E6" w14:textId="77777777" w:rsidR="00684167" w:rsidRDefault="00684167" w:rsidP="0050346E">
            <w:pPr>
              <w:pStyle w:val="Paragraph"/>
              <w:jc w:val="left"/>
              <w:rPr>
                <w:b/>
              </w:rPr>
            </w:pPr>
            <w:r>
              <w:rPr>
                <w:b/>
              </w:rPr>
              <w:t>Current Use</w:t>
            </w:r>
          </w:p>
        </w:tc>
        <w:tc>
          <w:tcPr>
            <w:tcW w:w="2500" w:type="pct"/>
            <w:tcBorders>
              <w:top w:val="single" w:sz="8" w:space="0" w:color="000000"/>
              <w:left w:val="single" w:sz="8" w:space="0" w:color="000000"/>
              <w:bottom w:val="single" w:sz="8" w:space="0" w:color="000000"/>
              <w:right w:val="single" w:sz="8" w:space="0" w:color="000000"/>
            </w:tcBorders>
          </w:tcPr>
          <w:p w14:paraId="128366E7" w14:textId="77777777" w:rsidR="00684167" w:rsidRDefault="00684167" w:rsidP="0050346E">
            <w:pPr>
              <w:pStyle w:val="Paragraph"/>
              <w:jc w:val="left"/>
            </w:pPr>
            <w:r>
              <w:t> </w:t>
            </w:r>
          </w:p>
        </w:tc>
      </w:tr>
      <w:tr w:rsidR="00BF48E6" w14:paraId="128366EB" w14:textId="77777777" w:rsidTr="0050346E">
        <w:tc>
          <w:tcPr>
            <w:tcW w:w="2500" w:type="pct"/>
            <w:tcBorders>
              <w:top w:val="single" w:sz="8" w:space="0" w:color="000000"/>
              <w:left w:val="single" w:sz="8" w:space="0" w:color="000000"/>
              <w:bottom w:val="single" w:sz="8" w:space="0" w:color="000000"/>
              <w:right w:val="single" w:sz="8" w:space="0" w:color="000000"/>
            </w:tcBorders>
          </w:tcPr>
          <w:p w14:paraId="128366E9" w14:textId="77777777" w:rsidR="00684167" w:rsidRDefault="00684167" w:rsidP="0050346E">
            <w:pPr>
              <w:pStyle w:val="Paragraph"/>
              <w:jc w:val="left"/>
              <w:rPr>
                <w:b/>
              </w:rPr>
            </w:pPr>
            <w:r>
              <w:rPr>
                <w:b/>
              </w:rPr>
              <w:t>Is there an Investment Lease?</w:t>
            </w:r>
          </w:p>
        </w:tc>
        <w:tc>
          <w:tcPr>
            <w:tcW w:w="2500" w:type="pct"/>
            <w:tcBorders>
              <w:top w:val="single" w:sz="8" w:space="0" w:color="000000"/>
              <w:left w:val="single" w:sz="8" w:space="0" w:color="000000"/>
              <w:bottom w:val="single" w:sz="8" w:space="0" w:color="000000"/>
              <w:right w:val="single" w:sz="8" w:space="0" w:color="000000"/>
            </w:tcBorders>
          </w:tcPr>
          <w:p w14:paraId="128366EA" w14:textId="77777777" w:rsidR="00684167" w:rsidRDefault="00684167" w:rsidP="0050346E">
            <w:pPr>
              <w:pStyle w:val="Paragraph"/>
              <w:jc w:val="left"/>
            </w:pPr>
            <w:r>
              <w:t> </w:t>
            </w:r>
          </w:p>
        </w:tc>
      </w:tr>
      <w:tr w:rsidR="00BF48E6" w14:paraId="128366EE" w14:textId="77777777" w:rsidTr="0050346E">
        <w:tc>
          <w:tcPr>
            <w:tcW w:w="2500" w:type="pct"/>
            <w:tcBorders>
              <w:top w:val="single" w:sz="8" w:space="0" w:color="000000"/>
              <w:left w:val="single" w:sz="8" w:space="0" w:color="000000"/>
              <w:bottom w:val="single" w:sz="8" w:space="0" w:color="000000"/>
              <w:right w:val="single" w:sz="8" w:space="0" w:color="000000"/>
            </w:tcBorders>
          </w:tcPr>
          <w:p w14:paraId="128366EC" w14:textId="77777777" w:rsidR="00684167" w:rsidRDefault="00684167" w:rsidP="0050346E">
            <w:pPr>
              <w:pStyle w:val="Paragraph"/>
              <w:jc w:val="left"/>
              <w:rPr>
                <w:b/>
              </w:rPr>
            </w:pPr>
            <w:r>
              <w:rPr>
                <w:b/>
              </w:rPr>
              <w:t>Tenant under an Investment Lease</w:t>
            </w:r>
          </w:p>
        </w:tc>
        <w:tc>
          <w:tcPr>
            <w:tcW w:w="2500" w:type="pct"/>
            <w:tcBorders>
              <w:top w:val="single" w:sz="8" w:space="0" w:color="000000"/>
              <w:left w:val="single" w:sz="8" w:space="0" w:color="000000"/>
              <w:bottom w:val="single" w:sz="8" w:space="0" w:color="000000"/>
              <w:right w:val="single" w:sz="8" w:space="0" w:color="000000"/>
            </w:tcBorders>
          </w:tcPr>
          <w:p w14:paraId="128366ED" w14:textId="77777777" w:rsidR="00684167" w:rsidRDefault="00684167" w:rsidP="0050346E">
            <w:pPr>
              <w:pStyle w:val="Paragraph"/>
              <w:jc w:val="left"/>
            </w:pPr>
            <w:r>
              <w:t> </w:t>
            </w:r>
          </w:p>
        </w:tc>
      </w:tr>
      <w:tr w:rsidR="00BF48E6" w14:paraId="128366F1" w14:textId="77777777" w:rsidTr="0050346E">
        <w:tc>
          <w:tcPr>
            <w:tcW w:w="2500" w:type="pct"/>
            <w:tcBorders>
              <w:top w:val="single" w:sz="8" w:space="0" w:color="000000"/>
              <w:left w:val="single" w:sz="8" w:space="0" w:color="000000"/>
              <w:bottom w:val="single" w:sz="8" w:space="0" w:color="000000"/>
              <w:right w:val="single" w:sz="8" w:space="0" w:color="000000"/>
            </w:tcBorders>
          </w:tcPr>
          <w:p w14:paraId="128366EF" w14:textId="77777777" w:rsidR="00684167" w:rsidRDefault="00684167" w:rsidP="0050346E">
            <w:pPr>
              <w:pStyle w:val="Paragraph"/>
              <w:jc w:val="left"/>
              <w:rPr>
                <w:b/>
              </w:rPr>
            </w:pPr>
            <w:r>
              <w:rPr>
                <w:b/>
              </w:rPr>
              <w:t>Contractual date of termination of Investment Lease</w:t>
            </w:r>
          </w:p>
        </w:tc>
        <w:tc>
          <w:tcPr>
            <w:tcW w:w="2500" w:type="pct"/>
            <w:tcBorders>
              <w:top w:val="single" w:sz="8" w:space="0" w:color="000000"/>
              <w:left w:val="single" w:sz="8" w:space="0" w:color="000000"/>
              <w:bottom w:val="single" w:sz="8" w:space="0" w:color="000000"/>
              <w:right w:val="single" w:sz="8" w:space="0" w:color="000000"/>
            </w:tcBorders>
          </w:tcPr>
          <w:p w14:paraId="128366F0" w14:textId="77777777" w:rsidR="00684167" w:rsidRDefault="00684167" w:rsidP="0050346E">
            <w:pPr>
              <w:pStyle w:val="Paragraph"/>
              <w:jc w:val="left"/>
            </w:pPr>
            <w:r>
              <w:t> </w:t>
            </w:r>
          </w:p>
        </w:tc>
      </w:tr>
    </w:tbl>
    <w:p w14:paraId="128366F2" w14:textId="77777777" w:rsidR="00684167" w:rsidRDefault="00684167" w:rsidP="00535ACE">
      <w:pPr>
        <w:pStyle w:val="Part0"/>
        <w:numPr>
          <w:ilvl w:val="0"/>
          <w:numId w:val="44"/>
        </w:numPr>
      </w:pPr>
      <w:bookmarkStart w:id="1412" w:name="_Toc256000119"/>
      <w:bookmarkStart w:id="1413" w:name="a298076"/>
      <w:r>
        <w:t xml:space="preserve">Particulars of the Leasehold </w:t>
      </w:r>
      <w:r>
        <w:t>Properties</w:t>
      </w:r>
      <w:bookmarkEnd w:id="1412"/>
      <w:bookmarkEnd w:id="1413"/>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4A0" w:firstRow="1" w:lastRow="0" w:firstColumn="1" w:lastColumn="0" w:noHBand="0" w:noVBand="1"/>
      </w:tblPr>
      <w:tblGrid>
        <w:gridCol w:w="4670"/>
        <w:gridCol w:w="4670"/>
      </w:tblGrid>
      <w:tr w:rsidR="00BF48E6" w14:paraId="128366F5" w14:textId="77777777" w:rsidTr="0050346E">
        <w:tc>
          <w:tcPr>
            <w:tcW w:w="2500" w:type="pct"/>
            <w:tcBorders>
              <w:top w:val="single" w:sz="8" w:space="0" w:color="000000"/>
              <w:left w:val="single" w:sz="8" w:space="0" w:color="000000"/>
              <w:bottom w:val="single" w:sz="8" w:space="0" w:color="000000"/>
              <w:right w:val="single" w:sz="8" w:space="0" w:color="000000"/>
            </w:tcBorders>
          </w:tcPr>
          <w:p w14:paraId="128366F3" w14:textId="77777777" w:rsidR="00684167" w:rsidRDefault="00684167" w:rsidP="0050346E">
            <w:pPr>
              <w:pStyle w:val="Paragraph"/>
              <w:jc w:val="left"/>
              <w:rPr>
                <w:b/>
              </w:rPr>
            </w:pPr>
            <w:r>
              <w:rPr>
                <w:b/>
              </w:rPr>
              <w:t>Description of the Property</w:t>
            </w:r>
          </w:p>
        </w:tc>
        <w:tc>
          <w:tcPr>
            <w:tcW w:w="2500" w:type="pct"/>
            <w:tcBorders>
              <w:top w:val="single" w:sz="8" w:space="0" w:color="000000"/>
              <w:left w:val="single" w:sz="8" w:space="0" w:color="000000"/>
              <w:bottom w:val="single" w:sz="8" w:space="0" w:color="000000"/>
              <w:right w:val="single" w:sz="8" w:space="0" w:color="000000"/>
            </w:tcBorders>
          </w:tcPr>
          <w:p w14:paraId="128366F4" w14:textId="77777777" w:rsidR="00684167" w:rsidRDefault="00684167" w:rsidP="0050346E">
            <w:pPr>
              <w:pStyle w:val="Paragraph"/>
              <w:jc w:val="left"/>
            </w:pPr>
            <w:r>
              <w:t> </w:t>
            </w:r>
          </w:p>
        </w:tc>
      </w:tr>
      <w:tr w:rsidR="00BF48E6" w14:paraId="128366F8" w14:textId="77777777" w:rsidTr="0050346E">
        <w:tc>
          <w:tcPr>
            <w:tcW w:w="2500" w:type="pct"/>
            <w:tcBorders>
              <w:top w:val="single" w:sz="8" w:space="0" w:color="000000"/>
              <w:left w:val="single" w:sz="8" w:space="0" w:color="000000"/>
              <w:bottom w:val="single" w:sz="8" w:space="0" w:color="000000"/>
              <w:right w:val="single" w:sz="8" w:space="0" w:color="000000"/>
            </w:tcBorders>
          </w:tcPr>
          <w:p w14:paraId="128366F6" w14:textId="77777777" w:rsidR="00684167" w:rsidRDefault="00684167" w:rsidP="0050346E">
            <w:pPr>
              <w:pStyle w:val="Paragraph"/>
              <w:jc w:val="left"/>
              <w:rPr>
                <w:b/>
              </w:rPr>
            </w:pPr>
            <w:r>
              <w:rPr>
                <w:b/>
              </w:rPr>
              <w:t>Description of Lease (lease, underlease, licence, date and parties)</w:t>
            </w:r>
          </w:p>
        </w:tc>
        <w:tc>
          <w:tcPr>
            <w:tcW w:w="2500" w:type="pct"/>
            <w:tcBorders>
              <w:top w:val="single" w:sz="8" w:space="0" w:color="000000"/>
              <w:left w:val="single" w:sz="8" w:space="0" w:color="000000"/>
              <w:bottom w:val="single" w:sz="8" w:space="0" w:color="000000"/>
              <w:right w:val="single" w:sz="8" w:space="0" w:color="000000"/>
            </w:tcBorders>
          </w:tcPr>
          <w:p w14:paraId="128366F7" w14:textId="77777777" w:rsidR="00684167" w:rsidRDefault="00684167" w:rsidP="0050346E">
            <w:pPr>
              <w:pStyle w:val="Paragraph"/>
              <w:jc w:val="left"/>
            </w:pPr>
            <w:r>
              <w:t> </w:t>
            </w:r>
          </w:p>
        </w:tc>
      </w:tr>
      <w:tr w:rsidR="00BF48E6" w14:paraId="128366FB" w14:textId="77777777" w:rsidTr="0050346E">
        <w:tc>
          <w:tcPr>
            <w:tcW w:w="2500" w:type="pct"/>
            <w:tcBorders>
              <w:top w:val="single" w:sz="8" w:space="0" w:color="000000"/>
              <w:left w:val="single" w:sz="8" w:space="0" w:color="000000"/>
              <w:bottom w:val="single" w:sz="8" w:space="0" w:color="000000"/>
              <w:right w:val="single" w:sz="8" w:space="0" w:color="000000"/>
            </w:tcBorders>
          </w:tcPr>
          <w:p w14:paraId="128366F9" w14:textId="77777777" w:rsidR="00684167" w:rsidRDefault="00684167" w:rsidP="0050346E">
            <w:pPr>
              <w:pStyle w:val="Paragraph"/>
              <w:jc w:val="left"/>
              <w:rPr>
                <w:b/>
              </w:rPr>
            </w:pPr>
            <w:r>
              <w:rPr>
                <w:b/>
              </w:rPr>
              <w:t>Owner</w:t>
            </w:r>
          </w:p>
        </w:tc>
        <w:tc>
          <w:tcPr>
            <w:tcW w:w="2500" w:type="pct"/>
            <w:tcBorders>
              <w:top w:val="single" w:sz="8" w:space="0" w:color="000000"/>
              <w:left w:val="single" w:sz="8" w:space="0" w:color="000000"/>
              <w:bottom w:val="single" w:sz="8" w:space="0" w:color="000000"/>
              <w:right w:val="single" w:sz="8" w:space="0" w:color="000000"/>
            </w:tcBorders>
          </w:tcPr>
          <w:p w14:paraId="128366FA" w14:textId="77777777" w:rsidR="00684167" w:rsidRDefault="00684167" w:rsidP="0050346E">
            <w:pPr>
              <w:pStyle w:val="Paragraph"/>
              <w:jc w:val="left"/>
            </w:pPr>
            <w:r>
              <w:t> </w:t>
            </w:r>
          </w:p>
        </w:tc>
      </w:tr>
      <w:tr w:rsidR="00BF48E6" w14:paraId="128366FE" w14:textId="77777777" w:rsidTr="0050346E">
        <w:tc>
          <w:tcPr>
            <w:tcW w:w="2500" w:type="pct"/>
            <w:tcBorders>
              <w:top w:val="single" w:sz="8" w:space="0" w:color="000000"/>
              <w:left w:val="single" w:sz="8" w:space="0" w:color="000000"/>
              <w:bottom w:val="single" w:sz="8" w:space="0" w:color="000000"/>
              <w:right w:val="single" w:sz="8" w:space="0" w:color="000000"/>
            </w:tcBorders>
          </w:tcPr>
          <w:p w14:paraId="128366FC" w14:textId="77777777" w:rsidR="00684167" w:rsidRDefault="00684167" w:rsidP="0050346E">
            <w:pPr>
              <w:pStyle w:val="Paragraph"/>
              <w:jc w:val="left"/>
              <w:rPr>
                <w:b/>
              </w:rPr>
            </w:pPr>
            <w:r>
              <w:rPr>
                <w:b/>
              </w:rPr>
              <w:t xml:space="preserve">Registered/unregistered </w:t>
            </w:r>
          </w:p>
        </w:tc>
        <w:tc>
          <w:tcPr>
            <w:tcW w:w="2500" w:type="pct"/>
            <w:tcBorders>
              <w:top w:val="single" w:sz="8" w:space="0" w:color="000000"/>
              <w:left w:val="single" w:sz="8" w:space="0" w:color="000000"/>
              <w:bottom w:val="single" w:sz="8" w:space="0" w:color="000000"/>
              <w:right w:val="single" w:sz="8" w:space="0" w:color="000000"/>
            </w:tcBorders>
          </w:tcPr>
          <w:p w14:paraId="128366FD" w14:textId="77777777" w:rsidR="00684167" w:rsidRDefault="00684167" w:rsidP="0050346E">
            <w:pPr>
              <w:pStyle w:val="Paragraph"/>
              <w:jc w:val="left"/>
            </w:pPr>
            <w:r>
              <w:t> </w:t>
            </w:r>
          </w:p>
        </w:tc>
      </w:tr>
      <w:tr w:rsidR="00BF48E6" w14:paraId="12836701" w14:textId="77777777" w:rsidTr="0050346E">
        <w:tc>
          <w:tcPr>
            <w:tcW w:w="2500" w:type="pct"/>
            <w:tcBorders>
              <w:top w:val="single" w:sz="8" w:space="0" w:color="000000"/>
              <w:left w:val="single" w:sz="8" w:space="0" w:color="000000"/>
              <w:bottom w:val="single" w:sz="8" w:space="0" w:color="000000"/>
              <w:right w:val="single" w:sz="8" w:space="0" w:color="000000"/>
            </w:tcBorders>
          </w:tcPr>
          <w:p w14:paraId="128366FF" w14:textId="77777777" w:rsidR="00684167" w:rsidRDefault="00684167" w:rsidP="0050346E">
            <w:pPr>
              <w:pStyle w:val="Paragraph"/>
              <w:jc w:val="left"/>
              <w:rPr>
                <w:b/>
              </w:rPr>
            </w:pPr>
            <w:r>
              <w:rPr>
                <w:b/>
              </w:rPr>
              <w:t>Title number (if registered)</w:t>
            </w:r>
          </w:p>
        </w:tc>
        <w:tc>
          <w:tcPr>
            <w:tcW w:w="2500" w:type="pct"/>
            <w:tcBorders>
              <w:top w:val="single" w:sz="8" w:space="0" w:color="000000"/>
              <w:left w:val="single" w:sz="8" w:space="0" w:color="000000"/>
              <w:bottom w:val="single" w:sz="8" w:space="0" w:color="000000"/>
              <w:right w:val="single" w:sz="8" w:space="0" w:color="000000"/>
            </w:tcBorders>
          </w:tcPr>
          <w:p w14:paraId="12836700" w14:textId="77777777" w:rsidR="00684167" w:rsidRDefault="00684167" w:rsidP="0050346E">
            <w:pPr>
              <w:pStyle w:val="Paragraph"/>
              <w:jc w:val="left"/>
            </w:pPr>
            <w:r>
              <w:t> </w:t>
            </w:r>
          </w:p>
        </w:tc>
      </w:tr>
      <w:tr w:rsidR="00BF48E6" w14:paraId="12836704" w14:textId="77777777" w:rsidTr="0050346E">
        <w:tc>
          <w:tcPr>
            <w:tcW w:w="2500" w:type="pct"/>
            <w:tcBorders>
              <w:top w:val="single" w:sz="8" w:space="0" w:color="000000"/>
              <w:left w:val="single" w:sz="8" w:space="0" w:color="000000"/>
              <w:bottom w:val="single" w:sz="8" w:space="0" w:color="000000"/>
              <w:right w:val="single" w:sz="8" w:space="0" w:color="000000"/>
            </w:tcBorders>
          </w:tcPr>
          <w:p w14:paraId="12836702" w14:textId="77777777" w:rsidR="00684167" w:rsidRDefault="00684167" w:rsidP="0050346E">
            <w:pPr>
              <w:pStyle w:val="Paragraph"/>
              <w:jc w:val="left"/>
              <w:rPr>
                <w:b/>
              </w:rPr>
            </w:pPr>
            <w:r>
              <w:rPr>
                <w:b/>
              </w:rPr>
              <w:t>Contractual date of termination of lease</w:t>
            </w:r>
          </w:p>
        </w:tc>
        <w:tc>
          <w:tcPr>
            <w:tcW w:w="2500" w:type="pct"/>
            <w:tcBorders>
              <w:top w:val="single" w:sz="8" w:space="0" w:color="000000"/>
              <w:left w:val="single" w:sz="8" w:space="0" w:color="000000"/>
              <w:bottom w:val="single" w:sz="8" w:space="0" w:color="000000"/>
              <w:right w:val="single" w:sz="8" w:space="0" w:color="000000"/>
            </w:tcBorders>
          </w:tcPr>
          <w:p w14:paraId="12836703" w14:textId="77777777" w:rsidR="00684167" w:rsidRDefault="00684167" w:rsidP="0050346E">
            <w:pPr>
              <w:pStyle w:val="Paragraph"/>
              <w:jc w:val="left"/>
            </w:pPr>
            <w:r>
              <w:t> </w:t>
            </w:r>
          </w:p>
        </w:tc>
      </w:tr>
      <w:tr w:rsidR="00BF48E6" w14:paraId="12836707" w14:textId="77777777" w:rsidTr="0050346E">
        <w:tc>
          <w:tcPr>
            <w:tcW w:w="2500" w:type="pct"/>
            <w:tcBorders>
              <w:top w:val="single" w:sz="8" w:space="0" w:color="000000"/>
              <w:left w:val="single" w:sz="8" w:space="0" w:color="000000"/>
              <w:bottom w:val="single" w:sz="8" w:space="0" w:color="000000"/>
              <w:right w:val="single" w:sz="8" w:space="0" w:color="000000"/>
            </w:tcBorders>
          </w:tcPr>
          <w:p w14:paraId="12836705" w14:textId="77777777" w:rsidR="00684167" w:rsidRDefault="00684167" w:rsidP="0050346E">
            <w:pPr>
              <w:pStyle w:val="Paragraph"/>
              <w:jc w:val="left"/>
              <w:rPr>
                <w:b/>
              </w:rPr>
            </w:pPr>
            <w:r>
              <w:rPr>
                <w:b/>
              </w:rPr>
              <w:t>Occupier</w:t>
            </w:r>
          </w:p>
        </w:tc>
        <w:tc>
          <w:tcPr>
            <w:tcW w:w="2500" w:type="pct"/>
            <w:tcBorders>
              <w:top w:val="single" w:sz="8" w:space="0" w:color="000000"/>
              <w:left w:val="single" w:sz="8" w:space="0" w:color="000000"/>
              <w:bottom w:val="single" w:sz="8" w:space="0" w:color="000000"/>
              <w:right w:val="single" w:sz="8" w:space="0" w:color="000000"/>
            </w:tcBorders>
          </w:tcPr>
          <w:p w14:paraId="12836706" w14:textId="77777777" w:rsidR="00684167" w:rsidRDefault="00684167" w:rsidP="0050346E">
            <w:pPr>
              <w:pStyle w:val="Paragraph"/>
              <w:jc w:val="left"/>
            </w:pPr>
            <w:r>
              <w:t> </w:t>
            </w:r>
          </w:p>
        </w:tc>
      </w:tr>
      <w:tr w:rsidR="00BF48E6" w14:paraId="1283670A" w14:textId="77777777" w:rsidTr="0050346E">
        <w:tc>
          <w:tcPr>
            <w:tcW w:w="2500" w:type="pct"/>
            <w:tcBorders>
              <w:top w:val="single" w:sz="8" w:space="0" w:color="000000"/>
              <w:left w:val="single" w:sz="8" w:space="0" w:color="000000"/>
              <w:bottom w:val="single" w:sz="8" w:space="0" w:color="000000"/>
              <w:right w:val="single" w:sz="8" w:space="0" w:color="000000"/>
            </w:tcBorders>
          </w:tcPr>
          <w:p w14:paraId="12836708" w14:textId="77777777" w:rsidR="00684167" w:rsidRDefault="00684167" w:rsidP="0050346E">
            <w:pPr>
              <w:pStyle w:val="Paragraph"/>
              <w:jc w:val="left"/>
              <w:rPr>
                <w:b/>
              </w:rPr>
            </w:pPr>
            <w:r>
              <w:rPr>
                <w:b/>
              </w:rPr>
              <w:t>Current Use</w:t>
            </w:r>
          </w:p>
        </w:tc>
        <w:tc>
          <w:tcPr>
            <w:tcW w:w="2500" w:type="pct"/>
            <w:tcBorders>
              <w:top w:val="single" w:sz="8" w:space="0" w:color="000000"/>
              <w:left w:val="single" w:sz="8" w:space="0" w:color="000000"/>
              <w:bottom w:val="single" w:sz="8" w:space="0" w:color="000000"/>
              <w:right w:val="single" w:sz="8" w:space="0" w:color="000000"/>
            </w:tcBorders>
          </w:tcPr>
          <w:p w14:paraId="12836709" w14:textId="77777777" w:rsidR="00684167" w:rsidRDefault="00684167" w:rsidP="0050346E">
            <w:pPr>
              <w:pStyle w:val="Paragraph"/>
              <w:jc w:val="left"/>
            </w:pPr>
            <w:r>
              <w:t> </w:t>
            </w:r>
          </w:p>
        </w:tc>
      </w:tr>
      <w:tr w:rsidR="00BF48E6" w14:paraId="1283670D" w14:textId="77777777" w:rsidTr="0050346E">
        <w:tc>
          <w:tcPr>
            <w:tcW w:w="2500" w:type="pct"/>
            <w:tcBorders>
              <w:top w:val="single" w:sz="8" w:space="0" w:color="000000"/>
              <w:left w:val="single" w:sz="8" w:space="0" w:color="000000"/>
              <w:bottom w:val="single" w:sz="8" w:space="0" w:color="000000"/>
              <w:right w:val="single" w:sz="8" w:space="0" w:color="000000"/>
            </w:tcBorders>
          </w:tcPr>
          <w:p w14:paraId="1283670B" w14:textId="77777777" w:rsidR="00684167" w:rsidRDefault="00684167" w:rsidP="0050346E">
            <w:pPr>
              <w:pStyle w:val="Paragraph"/>
              <w:jc w:val="left"/>
              <w:rPr>
                <w:b/>
              </w:rPr>
            </w:pPr>
            <w:r>
              <w:rPr>
                <w:b/>
              </w:rPr>
              <w:t>Is there an Investment Lease?</w:t>
            </w:r>
          </w:p>
        </w:tc>
        <w:tc>
          <w:tcPr>
            <w:tcW w:w="2500" w:type="pct"/>
            <w:tcBorders>
              <w:top w:val="single" w:sz="8" w:space="0" w:color="000000"/>
              <w:left w:val="single" w:sz="8" w:space="0" w:color="000000"/>
              <w:bottom w:val="single" w:sz="8" w:space="0" w:color="000000"/>
              <w:right w:val="single" w:sz="8" w:space="0" w:color="000000"/>
            </w:tcBorders>
          </w:tcPr>
          <w:p w14:paraId="1283670C" w14:textId="77777777" w:rsidR="00684167" w:rsidRDefault="00684167" w:rsidP="0050346E">
            <w:pPr>
              <w:pStyle w:val="Paragraph"/>
              <w:jc w:val="left"/>
            </w:pPr>
            <w:r>
              <w:t> </w:t>
            </w:r>
          </w:p>
        </w:tc>
      </w:tr>
      <w:tr w:rsidR="00BF48E6" w14:paraId="12836710" w14:textId="77777777" w:rsidTr="0050346E">
        <w:tc>
          <w:tcPr>
            <w:tcW w:w="2500" w:type="pct"/>
            <w:tcBorders>
              <w:top w:val="single" w:sz="8" w:space="0" w:color="000000"/>
              <w:left w:val="single" w:sz="8" w:space="0" w:color="000000"/>
              <w:bottom w:val="single" w:sz="8" w:space="0" w:color="000000"/>
              <w:right w:val="single" w:sz="8" w:space="0" w:color="000000"/>
            </w:tcBorders>
          </w:tcPr>
          <w:p w14:paraId="1283670E" w14:textId="77777777" w:rsidR="00684167" w:rsidRDefault="00684167" w:rsidP="0050346E">
            <w:pPr>
              <w:pStyle w:val="Paragraph"/>
              <w:jc w:val="left"/>
              <w:rPr>
                <w:b/>
              </w:rPr>
            </w:pPr>
            <w:r>
              <w:rPr>
                <w:b/>
              </w:rPr>
              <w:t>Tenant under an Investment Lease</w:t>
            </w:r>
          </w:p>
        </w:tc>
        <w:tc>
          <w:tcPr>
            <w:tcW w:w="2500" w:type="pct"/>
            <w:tcBorders>
              <w:top w:val="single" w:sz="8" w:space="0" w:color="000000"/>
              <w:left w:val="single" w:sz="8" w:space="0" w:color="000000"/>
              <w:bottom w:val="single" w:sz="8" w:space="0" w:color="000000"/>
              <w:right w:val="single" w:sz="8" w:space="0" w:color="000000"/>
            </w:tcBorders>
          </w:tcPr>
          <w:p w14:paraId="1283670F" w14:textId="77777777" w:rsidR="00684167" w:rsidRDefault="00684167" w:rsidP="0050346E">
            <w:pPr>
              <w:pStyle w:val="Paragraph"/>
              <w:jc w:val="left"/>
            </w:pPr>
            <w:r>
              <w:t> </w:t>
            </w:r>
          </w:p>
        </w:tc>
      </w:tr>
      <w:tr w:rsidR="00BF48E6" w14:paraId="12836713" w14:textId="77777777" w:rsidTr="0050346E">
        <w:tc>
          <w:tcPr>
            <w:tcW w:w="2500" w:type="pct"/>
            <w:tcBorders>
              <w:top w:val="single" w:sz="8" w:space="0" w:color="000000"/>
              <w:left w:val="single" w:sz="8" w:space="0" w:color="000000"/>
              <w:bottom w:val="single" w:sz="8" w:space="0" w:color="000000"/>
              <w:right w:val="single" w:sz="8" w:space="0" w:color="000000"/>
            </w:tcBorders>
          </w:tcPr>
          <w:p w14:paraId="12836711" w14:textId="77777777" w:rsidR="00684167" w:rsidRDefault="00684167" w:rsidP="0050346E">
            <w:pPr>
              <w:pStyle w:val="Paragraph"/>
              <w:jc w:val="left"/>
              <w:rPr>
                <w:b/>
              </w:rPr>
            </w:pPr>
            <w:r>
              <w:rPr>
                <w:b/>
              </w:rPr>
              <w:t>Contractual date of termination of Investment Lease</w:t>
            </w:r>
          </w:p>
        </w:tc>
        <w:tc>
          <w:tcPr>
            <w:tcW w:w="2500" w:type="pct"/>
            <w:tcBorders>
              <w:top w:val="single" w:sz="8" w:space="0" w:color="000000"/>
              <w:left w:val="single" w:sz="8" w:space="0" w:color="000000"/>
              <w:bottom w:val="single" w:sz="8" w:space="0" w:color="000000"/>
              <w:right w:val="single" w:sz="8" w:space="0" w:color="000000"/>
            </w:tcBorders>
          </w:tcPr>
          <w:p w14:paraId="12836712" w14:textId="77777777" w:rsidR="00684167" w:rsidRDefault="00684167" w:rsidP="0050346E">
            <w:pPr>
              <w:pStyle w:val="Paragraph"/>
              <w:jc w:val="left"/>
            </w:pPr>
            <w:r>
              <w:t> </w:t>
            </w:r>
          </w:p>
        </w:tc>
      </w:tr>
    </w:tbl>
    <w:p w14:paraId="12836714" w14:textId="77777777" w:rsidR="00684167" w:rsidRPr="00876812" w:rsidRDefault="00684167" w:rsidP="00535ACE">
      <w:pPr>
        <w:pStyle w:val="Part0"/>
        <w:numPr>
          <w:ilvl w:val="0"/>
          <w:numId w:val="44"/>
        </w:numPr>
      </w:pPr>
      <w:bookmarkStart w:id="1414" w:name="_Toc256000120"/>
      <w:bookmarkStart w:id="1415" w:name="a1035399"/>
      <w:r>
        <w:t>[Provisions relating to the Properties</w:t>
      </w:r>
      <w:r>
        <w:fldChar w:fldCharType="begin"/>
      </w:r>
      <w:r>
        <w:fldChar w:fldCharType="end"/>
      </w:r>
      <w:r>
        <w:t>]</w:t>
      </w:r>
      <w:bookmarkEnd w:id="1414"/>
      <w:bookmarkEnd w:id="1415"/>
    </w:p>
    <w:p w14:paraId="12836715" w14:textId="77777777" w:rsidR="00684167" w:rsidRDefault="00684167" w:rsidP="00B32522">
      <w:pPr>
        <w:pStyle w:val="Paragraph"/>
      </w:pPr>
      <w:r>
        <w:t>[INSERT PROVISIONS]</w:t>
      </w:r>
    </w:p>
    <w:p w14:paraId="12836716" w14:textId="77777777" w:rsidR="00BF48E6" w:rsidRDefault="00684167">
      <w:r>
        <w:lastRenderedPageBreak/>
        <w:br w:type="page"/>
      </w:r>
    </w:p>
    <w:tbl>
      <w:tblPr>
        <w:tblStyle w:val="TableGrid"/>
        <w:tblW w:w="5000" w:type="pct"/>
        <w:tblBorders>
          <w:top w:val="nil"/>
          <w:left w:val="nil"/>
          <w:bottom w:val="nil"/>
          <w:right w:val="nil"/>
          <w:insideH w:val="nil"/>
          <w:insideV w:val="nil"/>
        </w:tblBorders>
        <w:tblLook w:val="04A0" w:firstRow="1" w:lastRow="0" w:firstColumn="1" w:lastColumn="0" w:noHBand="0" w:noVBand="1"/>
      </w:tblPr>
      <w:tblGrid>
        <w:gridCol w:w="3120"/>
        <w:gridCol w:w="3121"/>
        <w:gridCol w:w="3119"/>
      </w:tblGrid>
      <w:tr w:rsidR="00BF48E6" w14:paraId="1283671A" w14:textId="77777777" w:rsidTr="0050346E">
        <w:tc>
          <w:tcPr>
            <w:tcW w:w="1667" w:type="pct"/>
            <w:shd w:val="clear" w:color="DDD9C3" w:fill="EEECE1"/>
          </w:tcPr>
          <w:p w14:paraId="12836717" w14:textId="77777777" w:rsidR="00684167" w:rsidRDefault="00684167" w:rsidP="0050346E">
            <w:pPr>
              <w:pStyle w:val="Paragraph"/>
              <w:jc w:val="left"/>
            </w:pPr>
            <w:r>
              <w:lastRenderedPageBreak/>
              <w:t>Signed by [NAME OF SELLER]</w:t>
            </w:r>
          </w:p>
        </w:tc>
        <w:tc>
          <w:tcPr>
            <w:tcW w:w="1667" w:type="pct"/>
            <w:shd w:val="clear" w:color="DDD9C3" w:fill="EEECE1"/>
          </w:tcPr>
          <w:p w14:paraId="12836718" w14:textId="77777777" w:rsidR="00BF48E6" w:rsidRDefault="00BF48E6"/>
        </w:tc>
        <w:tc>
          <w:tcPr>
            <w:tcW w:w="1666" w:type="pct"/>
            <w:shd w:val="clear" w:color="DDD9C3" w:fill="EEECE1"/>
          </w:tcPr>
          <w:p w14:paraId="12836719" w14:textId="77777777" w:rsidR="00684167" w:rsidRDefault="00684167" w:rsidP="0050346E">
            <w:pPr>
              <w:pStyle w:val="Paragraph"/>
              <w:jc w:val="left"/>
            </w:pPr>
            <w:r>
              <w:t>....................</w:t>
            </w:r>
          </w:p>
        </w:tc>
      </w:tr>
      <w:tr w:rsidR="00BF48E6" w14:paraId="1283671C" w14:textId="77777777" w:rsidTr="0050346E">
        <w:trPr>
          <w:gridAfter w:val="2"/>
          <w:wAfter w:w="3333" w:type="dxa"/>
        </w:trPr>
        <w:tc>
          <w:tcPr>
            <w:tcW w:w="1667" w:type="pct"/>
            <w:shd w:val="clear" w:color="DDD9C3" w:fill="EEECE1"/>
          </w:tcPr>
          <w:p w14:paraId="1283671B" w14:textId="77777777" w:rsidR="00BF48E6" w:rsidRDefault="00BF48E6"/>
        </w:tc>
      </w:tr>
      <w:tr w:rsidR="00BF48E6" w14:paraId="12836720" w14:textId="77777777" w:rsidTr="0050346E">
        <w:tc>
          <w:tcPr>
            <w:tcW w:w="1667" w:type="pct"/>
            <w:shd w:val="clear" w:color="DDD9C3" w:fill="EEECE1"/>
          </w:tcPr>
          <w:p w14:paraId="1283671D" w14:textId="77777777" w:rsidR="00684167" w:rsidRDefault="00684167" w:rsidP="0050346E">
            <w:pPr>
              <w:pStyle w:val="Paragraph"/>
              <w:jc w:val="left"/>
            </w:pPr>
            <w:r>
              <w:t xml:space="preserve">Signed by </w:t>
            </w:r>
            <w:r>
              <w:t>[NAME OF SELLER]</w:t>
            </w:r>
          </w:p>
        </w:tc>
        <w:tc>
          <w:tcPr>
            <w:tcW w:w="1667" w:type="pct"/>
            <w:shd w:val="clear" w:color="DDD9C3" w:fill="EEECE1"/>
          </w:tcPr>
          <w:p w14:paraId="1283671E" w14:textId="77777777" w:rsidR="00BF48E6" w:rsidRDefault="00BF48E6"/>
        </w:tc>
        <w:tc>
          <w:tcPr>
            <w:tcW w:w="1666" w:type="pct"/>
            <w:shd w:val="clear" w:color="DDD9C3" w:fill="EEECE1"/>
          </w:tcPr>
          <w:p w14:paraId="1283671F" w14:textId="77777777" w:rsidR="00684167" w:rsidRDefault="00684167" w:rsidP="0050346E">
            <w:pPr>
              <w:pStyle w:val="Paragraph"/>
              <w:jc w:val="left"/>
            </w:pPr>
            <w:r>
              <w:t>....................</w:t>
            </w:r>
          </w:p>
        </w:tc>
      </w:tr>
      <w:tr w:rsidR="00BF48E6" w14:paraId="12836722" w14:textId="77777777" w:rsidTr="0050346E">
        <w:trPr>
          <w:gridAfter w:val="2"/>
          <w:wAfter w:w="3333" w:type="dxa"/>
        </w:trPr>
        <w:tc>
          <w:tcPr>
            <w:tcW w:w="1667" w:type="pct"/>
            <w:shd w:val="clear" w:color="DDD9C3" w:fill="EEECE1"/>
          </w:tcPr>
          <w:p w14:paraId="12836721" w14:textId="77777777" w:rsidR="00BF48E6" w:rsidRDefault="00BF48E6"/>
        </w:tc>
      </w:tr>
      <w:tr w:rsidR="00BF48E6" w14:paraId="12836726" w14:textId="77777777" w:rsidTr="0050346E">
        <w:tc>
          <w:tcPr>
            <w:tcW w:w="1667" w:type="pct"/>
            <w:shd w:val="clear" w:color="DDD9C3" w:fill="EEECE1"/>
          </w:tcPr>
          <w:p w14:paraId="12836723" w14:textId="77777777" w:rsidR="00684167" w:rsidRDefault="00684167" w:rsidP="0050346E">
            <w:pPr>
              <w:pStyle w:val="Paragraph"/>
              <w:jc w:val="left"/>
            </w:pPr>
            <w:r>
              <w:t>Signed by [NAME OF SELLER]</w:t>
            </w:r>
          </w:p>
        </w:tc>
        <w:tc>
          <w:tcPr>
            <w:tcW w:w="1667" w:type="pct"/>
            <w:shd w:val="clear" w:color="DDD9C3" w:fill="EEECE1"/>
          </w:tcPr>
          <w:p w14:paraId="12836724" w14:textId="77777777" w:rsidR="00BF48E6" w:rsidRDefault="00BF48E6"/>
        </w:tc>
        <w:tc>
          <w:tcPr>
            <w:tcW w:w="1666" w:type="pct"/>
            <w:shd w:val="clear" w:color="DDD9C3" w:fill="EEECE1"/>
          </w:tcPr>
          <w:p w14:paraId="12836725" w14:textId="77777777" w:rsidR="00684167" w:rsidRDefault="00684167" w:rsidP="0050346E">
            <w:pPr>
              <w:pStyle w:val="Paragraph"/>
              <w:jc w:val="left"/>
            </w:pPr>
            <w:r>
              <w:t>....................</w:t>
            </w:r>
          </w:p>
        </w:tc>
      </w:tr>
      <w:tr w:rsidR="00BF48E6" w14:paraId="12836728" w14:textId="77777777" w:rsidTr="0050346E">
        <w:trPr>
          <w:gridAfter w:val="2"/>
          <w:wAfter w:w="3333" w:type="dxa"/>
        </w:trPr>
        <w:tc>
          <w:tcPr>
            <w:tcW w:w="1667" w:type="pct"/>
            <w:shd w:val="clear" w:color="DDD9C3" w:fill="EEECE1"/>
          </w:tcPr>
          <w:p w14:paraId="12836727" w14:textId="77777777" w:rsidR="00BF48E6" w:rsidRDefault="00BF48E6"/>
        </w:tc>
      </w:tr>
      <w:tr w:rsidR="00BF48E6" w14:paraId="1283672A" w14:textId="77777777" w:rsidTr="0050346E">
        <w:tc>
          <w:tcPr>
            <w:tcW w:w="5000" w:type="pct"/>
            <w:gridSpan w:val="3"/>
            <w:shd w:val="clear" w:color="DDD9C3" w:fill="EEECE1"/>
          </w:tcPr>
          <w:p w14:paraId="12836729" w14:textId="77777777" w:rsidR="00BF48E6" w:rsidRDefault="00BF48E6"/>
        </w:tc>
      </w:tr>
      <w:tr w:rsidR="00BF48E6" w14:paraId="1283672F" w14:textId="77777777" w:rsidTr="0050346E">
        <w:tc>
          <w:tcPr>
            <w:tcW w:w="1667" w:type="pct"/>
            <w:shd w:val="clear" w:color="DDD9C3" w:fill="EEECE1"/>
          </w:tcPr>
          <w:p w14:paraId="1283672B" w14:textId="77777777" w:rsidR="00684167" w:rsidRDefault="00684167" w:rsidP="0050346E">
            <w:pPr>
              <w:pStyle w:val="Paragraph"/>
              <w:jc w:val="left"/>
            </w:pPr>
            <w:r>
              <w:t>Signed by [NAME OF DIRECTOR] for and on behalf of [NAME OF BUYER]</w:t>
            </w:r>
          </w:p>
        </w:tc>
        <w:tc>
          <w:tcPr>
            <w:tcW w:w="1667" w:type="pct"/>
            <w:shd w:val="clear" w:color="DDD9C3" w:fill="EEECE1"/>
          </w:tcPr>
          <w:p w14:paraId="1283672C" w14:textId="77777777" w:rsidR="00BF48E6" w:rsidRDefault="00BF48E6"/>
        </w:tc>
        <w:tc>
          <w:tcPr>
            <w:tcW w:w="1666" w:type="pct"/>
            <w:shd w:val="clear" w:color="DDD9C3" w:fill="EEECE1"/>
          </w:tcPr>
          <w:p w14:paraId="1283672D" w14:textId="77777777" w:rsidR="00684167" w:rsidRDefault="00684167" w:rsidP="0050346E">
            <w:pPr>
              <w:pStyle w:val="Paragraph"/>
              <w:jc w:val="left"/>
            </w:pPr>
            <w:r>
              <w:t>....................</w:t>
            </w:r>
          </w:p>
          <w:p w14:paraId="1283672E" w14:textId="77777777" w:rsidR="00684167" w:rsidRDefault="00684167" w:rsidP="0050346E">
            <w:pPr>
              <w:pStyle w:val="Paragraph"/>
              <w:jc w:val="left"/>
            </w:pPr>
            <w:r>
              <w:t>Director</w:t>
            </w:r>
          </w:p>
        </w:tc>
      </w:tr>
    </w:tbl>
    <w:p w14:paraId="12836730" w14:textId="77777777" w:rsidR="00BF48E6" w:rsidRDefault="00BF48E6"/>
    <w:sectPr w:rsidR="00BF48E6" w:rsidSect="00E83F2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2836736" w14:textId="77777777" w:rsidR="00684167" w:rsidRDefault="00684167">
      <w:r>
        <w:separator/>
      </w:r>
    </w:p>
  </w:endnote>
  <w:endnote w:type="continuationSeparator" w:id="0">
    <w:p w14:paraId="12836738" w14:textId="77777777" w:rsidR="00684167" w:rsidRDefault="006841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Bliss 2 Regular">
    <w:altName w:val="Arial"/>
    <w:panose1 w:val="02000506030000020004"/>
    <w:charset w:val="00"/>
    <w:family w:val="modern"/>
    <w:notTrueType/>
    <w:pitch w:val="variable"/>
    <w:sig w:usb0="A00000AF" w:usb1="5000204B" w:usb2="00000000" w:usb3="00000000" w:csb0="0000009B" w:csb1="00000000"/>
  </w:font>
  <w:font w:name="Arial Bold">
    <w:altName w:val="Arial"/>
    <w:panose1 w:val="020B07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836731" w14:textId="77777777" w:rsidR="00BF48E6" w:rsidRDefault="00684167">
    <w:pPr>
      <w:jc w:val="center"/>
    </w:pPr>
    <w:r>
      <w:fldChar w:fldCharType="begin"/>
    </w:r>
    <w:r>
      <w:instrText>PAGE</w:instrText>
    </w:r>
    <w:r>
      <w:fldChar w:fldCharType="separate"/>
    </w:r>
    <w:r>
      <w:t>128</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2836732" w14:textId="77777777" w:rsidR="00684167" w:rsidRDefault="00684167">
      <w:r>
        <w:separator/>
      </w:r>
    </w:p>
  </w:footnote>
  <w:footnote w:type="continuationSeparator" w:id="0">
    <w:p w14:paraId="12836734" w14:textId="77777777" w:rsidR="00684167" w:rsidRDefault="0068416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D"/>
    <w:multiLevelType w:val="singleLevel"/>
    <w:tmpl w:val="D3F27414"/>
    <w:lvl w:ilvl="0">
      <w:start w:val="1"/>
      <w:numFmt w:val="decimal"/>
      <w:pStyle w:val="ListNumber4"/>
      <w:lvlText w:val="%1."/>
      <w:lvlJc w:val="left"/>
      <w:pPr>
        <w:tabs>
          <w:tab w:val="num" w:pos="1209"/>
        </w:tabs>
        <w:ind w:left="1209" w:hanging="360"/>
      </w:pPr>
    </w:lvl>
  </w:abstractNum>
  <w:abstractNum w:abstractNumId="1" w15:restartNumberingAfterBreak="0">
    <w:nsid w:val="FFFFFF7E"/>
    <w:multiLevelType w:val="singleLevel"/>
    <w:tmpl w:val="24D0B87C"/>
    <w:lvl w:ilvl="0">
      <w:start w:val="1"/>
      <w:numFmt w:val="decimal"/>
      <w:pStyle w:val="ListNumber3"/>
      <w:lvlText w:val="%1."/>
      <w:lvlJc w:val="left"/>
      <w:pPr>
        <w:tabs>
          <w:tab w:val="num" w:pos="926"/>
        </w:tabs>
        <w:ind w:left="926" w:hanging="360"/>
      </w:pPr>
    </w:lvl>
  </w:abstractNum>
  <w:abstractNum w:abstractNumId="2" w15:restartNumberingAfterBreak="0">
    <w:nsid w:val="FFFFFF7F"/>
    <w:multiLevelType w:val="singleLevel"/>
    <w:tmpl w:val="E52EABE8"/>
    <w:lvl w:ilvl="0">
      <w:start w:val="1"/>
      <w:numFmt w:val="decimal"/>
      <w:pStyle w:val="ListNumber2"/>
      <w:lvlText w:val="%1."/>
      <w:lvlJc w:val="left"/>
      <w:pPr>
        <w:tabs>
          <w:tab w:val="num" w:pos="643"/>
        </w:tabs>
        <w:ind w:left="643" w:hanging="360"/>
      </w:pPr>
    </w:lvl>
  </w:abstractNum>
  <w:abstractNum w:abstractNumId="3" w15:restartNumberingAfterBreak="0">
    <w:nsid w:val="FFFFFF88"/>
    <w:multiLevelType w:val="singleLevel"/>
    <w:tmpl w:val="E08AB954"/>
    <w:lvl w:ilvl="0">
      <w:start w:val="1"/>
      <w:numFmt w:val="decimal"/>
      <w:pStyle w:val="ListNumber"/>
      <w:lvlText w:val="%1."/>
      <w:lvlJc w:val="left"/>
      <w:pPr>
        <w:tabs>
          <w:tab w:val="num" w:pos="360"/>
        </w:tabs>
        <w:ind w:left="360" w:hanging="360"/>
      </w:pPr>
    </w:lvl>
  </w:abstractNum>
  <w:abstractNum w:abstractNumId="4" w15:restartNumberingAfterBreak="0">
    <w:nsid w:val="FFFFFF89"/>
    <w:multiLevelType w:val="singleLevel"/>
    <w:tmpl w:val="C27453D4"/>
    <w:lvl w:ilvl="0">
      <w:start w:val="1"/>
      <w:numFmt w:val="bullet"/>
      <w:pStyle w:val="ListBullet"/>
      <w:lvlText w:val=""/>
      <w:lvlJc w:val="left"/>
      <w:pPr>
        <w:tabs>
          <w:tab w:val="num" w:pos="360"/>
        </w:tabs>
        <w:ind w:left="360" w:hanging="360"/>
      </w:pPr>
      <w:rPr>
        <w:rFonts w:ascii="Symbol" w:hAnsi="Symbol" w:hint="default"/>
      </w:rPr>
    </w:lvl>
  </w:abstractNum>
  <w:abstractNum w:abstractNumId="5" w15:restartNumberingAfterBreak="0">
    <w:nsid w:val="02814D04"/>
    <w:multiLevelType w:val="multilevel"/>
    <w:tmpl w:val="E6D621B4"/>
    <w:lvl w:ilvl="0">
      <w:start w:val="1"/>
      <w:numFmt w:val="decimal"/>
      <w:pStyle w:val="TitleClause"/>
      <w:lvlText w:val="%1."/>
      <w:lvlJc w:val="left"/>
      <w:pPr>
        <w:tabs>
          <w:tab w:val="num" w:pos="720"/>
        </w:tabs>
        <w:ind w:left="720" w:hanging="720"/>
      </w:pPr>
      <w:rPr>
        <w:rFonts w:hint="default"/>
        <w:color w:val="000000"/>
      </w:rPr>
    </w:lvl>
    <w:lvl w:ilvl="1">
      <w:start w:val="1"/>
      <w:numFmt w:val="decimal"/>
      <w:pStyle w:val="Untitledsubclause1"/>
      <w:lvlText w:val="%1.%2"/>
      <w:lvlJc w:val="left"/>
      <w:pPr>
        <w:tabs>
          <w:tab w:val="num" w:pos="720"/>
        </w:tabs>
        <w:ind w:left="720" w:hanging="720"/>
      </w:pPr>
      <w:rPr>
        <w:rFonts w:hint="default"/>
        <w:color w:val="000000"/>
      </w:rPr>
    </w:lvl>
    <w:lvl w:ilvl="2">
      <w:start w:val="1"/>
      <w:numFmt w:val="lowerLetter"/>
      <w:pStyle w:val="Untitledsubclause2"/>
      <w:lvlText w:val="(%3)"/>
      <w:lvlJc w:val="left"/>
      <w:pPr>
        <w:tabs>
          <w:tab w:val="num" w:pos="1555"/>
        </w:tabs>
        <w:ind w:left="1555" w:hanging="561"/>
      </w:pPr>
      <w:rPr>
        <w:rFonts w:hint="default"/>
        <w:color w:val="000000"/>
      </w:rPr>
    </w:lvl>
    <w:lvl w:ilvl="3">
      <w:start w:val="1"/>
      <w:numFmt w:val="lowerRoman"/>
      <w:pStyle w:val="Untitledsubclause3"/>
      <w:lvlText w:val="(%4)"/>
      <w:lvlJc w:val="left"/>
      <w:pPr>
        <w:tabs>
          <w:tab w:val="num" w:pos="2419"/>
        </w:tabs>
        <w:ind w:left="2275" w:hanging="576"/>
      </w:pPr>
      <w:rPr>
        <w:rFonts w:hint="default"/>
        <w:color w:val="000000"/>
        <w:sz w:val="20"/>
      </w:rPr>
    </w:lvl>
    <w:lvl w:ilvl="4">
      <w:start w:val="1"/>
      <w:numFmt w:val="upperLetter"/>
      <w:pStyle w:val="Untitledsubclause4"/>
      <w:lvlText w:val="(%5)"/>
      <w:lvlJc w:val="left"/>
      <w:pPr>
        <w:tabs>
          <w:tab w:val="num" w:pos="2880"/>
        </w:tabs>
        <w:ind w:left="2880" w:hanging="72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07253412"/>
    <w:multiLevelType w:val="hybridMultilevel"/>
    <w:tmpl w:val="960CC850"/>
    <w:lvl w:ilvl="0" w:tplc="C53035D8">
      <w:start w:val="1"/>
      <w:numFmt w:val="bullet"/>
      <w:pStyle w:val="DefinedTermBullet"/>
      <w:lvlText w:val=""/>
      <w:lvlJc w:val="left"/>
      <w:pPr>
        <w:ind w:left="1440" w:hanging="360"/>
      </w:pPr>
      <w:rPr>
        <w:rFonts w:ascii="Symbol" w:hAnsi="Symbol" w:hint="default"/>
        <w:color w:val="000000"/>
      </w:rPr>
    </w:lvl>
    <w:lvl w:ilvl="1" w:tplc="EF1CA6E8" w:tentative="1">
      <w:start w:val="1"/>
      <w:numFmt w:val="bullet"/>
      <w:lvlText w:val="o"/>
      <w:lvlJc w:val="left"/>
      <w:pPr>
        <w:ind w:left="2160" w:hanging="360"/>
      </w:pPr>
      <w:rPr>
        <w:rFonts w:ascii="Courier New" w:hAnsi="Courier New" w:cs="Courier New" w:hint="default"/>
      </w:rPr>
    </w:lvl>
    <w:lvl w:ilvl="2" w:tplc="84D2FFAC" w:tentative="1">
      <w:start w:val="1"/>
      <w:numFmt w:val="bullet"/>
      <w:lvlText w:val=""/>
      <w:lvlJc w:val="left"/>
      <w:pPr>
        <w:ind w:left="2880" w:hanging="360"/>
      </w:pPr>
      <w:rPr>
        <w:rFonts w:ascii="Wingdings" w:hAnsi="Wingdings" w:hint="default"/>
      </w:rPr>
    </w:lvl>
    <w:lvl w:ilvl="3" w:tplc="2320D700" w:tentative="1">
      <w:start w:val="1"/>
      <w:numFmt w:val="bullet"/>
      <w:lvlText w:val=""/>
      <w:lvlJc w:val="left"/>
      <w:pPr>
        <w:ind w:left="3600" w:hanging="360"/>
      </w:pPr>
      <w:rPr>
        <w:rFonts w:ascii="Symbol" w:hAnsi="Symbol" w:hint="default"/>
      </w:rPr>
    </w:lvl>
    <w:lvl w:ilvl="4" w:tplc="CBC270D0" w:tentative="1">
      <w:start w:val="1"/>
      <w:numFmt w:val="bullet"/>
      <w:lvlText w:val="o"/>
      <w:lvlJc w:val="left"/>
      <w:pPr>
        <w:ind w:left="4320" w:hanging="360"/>
      </w:pPr>
      <w:rPr>
        <w:rFonts w:ascii="Courier New" w:hAnsi="Courier New" w:cs="Courier New" w:hint="default"/>
      </w:rPr>
    </w:lvl>
    <w:lvl w:ilvl="5" w:tplc="37901A0E" w:tentative="1">
      <w:start w:val="1"/>
      <w:numFmt w:val="bullet"/>
      <w:lvlText w:val=""/>
      <w:lvlJc w:val="left"/>
      <w:pPr>
        <w:ind w:left="5040" w:hanging="360"/>
      </w:pPr>
      <w:rPr>
        <w:rFonts w:ascii="Wingdings" w:hAnsi="Wingdings" w:hint="default"/>
      </w:rPr>
    </w:lvl>
    <w:lvl w:ilvl="6" w:tplc="103E8294" w:tentative="1">
      <w:start w:val="1"/>
      <w:numFmt w:val="bullet"/>
      <w:lvlText w:val=""/>
      <w:lvlJc w:val="left"/>
      <w:pPr>
        <w:ind w:left="5760" w:hanging="360"/>
      </w:pPr>
      <w:rPr>
        <w:rFonts w:ascii="Symbol" w:hAnsi="Symbol" w:hint="default"/>
      </w:rPr>
    </w:lvl>
    <w:lvl w:ilvl="7" w:tplc="EBEA3380" w:tentative="1">
      <w:start w:val="1"/>
      <w:numFmt w:val="bullet"/>
      <w:lvlText w:val="o"/>
      <w:lvlJc w:val="left"/>
      <w:pPr>
        <w:ind w:left="6480" w:hanging="360"/>
      </w:pPr>
      <w:rPr>
        <w:rFonts w:ascii="Courier New" w:hAnsi="Courier New" w:cs="Courier New" w:hint="default"/>
      </w:rPr>
    </w:lvl>
    <w:lvl w:ilvl="8" w:tplc="07860950" w:tentative="1">
      <w:start w:val="1"/>
      <w:numFmt w:val="bullet"/>
      <w:lvlText w:val=""/>
      <w:lvlJc w:val="left"/>
      <w:pPr>
        <w:ind w:left="7200" w:hanging="360"/>
      </w:pPr>
      <w:rPr>
        <w:rFonts w:ascii="Wingdings" w:hAnsi="Wingdings" w:hint="default"/>
      </w:rPr>
    </w:lvl>
  </w:abstractNum>
  <w:abstractNum w:abstractNumId="7" w15:restartNumberingAfterBreak="0">
    <w:nsid w:val="08C82180"/>
    <w:multiLevelType w:val="multilevel"/>
    <w:tmpl w:val="5C9668C4"/>
    <w:lvl w:ilvl="0">
      <w:start w:val="1"/>
      <w:numFmt w:val="none"/>
      <w:pStyle w:val="Body1"/>
      <w:lvlText w:val=""/>
      <w:lvlJc w:val="left"/>
      <w:pPr>
        <w:ind w:left="851" w:hanging="851"/>
      </w:pPr>
      <w:rPr>
        <w:rFonts w:hint="default"/>
      </w:rPr>
    </w:lvl>
    <w:lvl w:ilvl="1">
      <w:start w:val="1"/>
      <w:numFmt w:val="none"/>
      <w:pStyle w:val="Body2"/>
      <w:lvlText w:val=""/>
      <w:lvlJc w:val="left"/>
      <w:pPr>
        <w:ind w:left="851" w:hanging="851"/>
      </w:pPr>
      <w:rPr>
        <w:rFonts w:hint="default"/>
      </w:rPr>
    </w:lvl>
    <w:lvl w:ilvl="2">
      <w:start w:val="1"/>
      <w:numFmt w:val="none"/>
      <w:pStyle w:val="Body3"/>
      <w:lvlText w:val=""/>
      <w:lvlJc w:val="left"/>
      <w:pPr>
        <w:tabs>
          <w:tab w:val="num" w:pos="1701"/>
        </w:tabs>
        <w:ind w:left="1701" w:firstLine="0"/>
      </w:pPr>
      <w:rPr>
        <w:rFonts w:hint="default"/>
      </w:rPr>
    </w:lvl>
    <w:lvl w:ilvl="3">
      <w:start w:val="1"/>
      <w:numFmt w:val="none"/>
      <w:pStyle w:val="Body4"/>
      <w:lvlText w:val=""/>
      <w:lvlJc w:val="left"/>
      <w:pPr>
        <w:tabs>
          <w:tab w:val="num" w:pos="2552"/>
        </w:tabs>
        <w:ind w:left="2552" w:firstLine="0"/>
      </w:pPr>
      <w:rPr>
        <w:rFonts w:hint="default"/>
      </w:rPr>
    </w:lvl>
    <w:lvl w:ilvl="4">
      <w:start w:val="1"/>
      <w:numFmt w:val="none"/>
      <w:pStyle w:val="Body5"/>
      <w:lvlText w:val=""/>
      <w:lvlJc w:val="left"/>
      <w:pPr>
        <w:tabs>
          <w:tab w:val="num" w:pos="3402"/>
        </w:tabs>
        <w:ind w:left="3402" w:firstLine="0"/>
      </w:pPr>
      <w:rPr>
        <w:rFonts w:hint="default"/>
      </w:rPr>
    </w:lvl>
    <w:lvl w:ilvl="5">
      <w:start w:val="1"/>
      <w:numFmt w:val="none"/>
      <w:pStyle w:val="Body6"/>
      <w:lvlText w:val=""/>
      <w:lvlJc w:val="left"/>
      <w:pPr>
        <w:tabs>
          <w:tab w:val="num" w:pos="4253"/>
        </w:tabs>
        <w:ind w:left="4253" w:firstLine="0"/>
      </w:pPr>
      <w:rPr>
        <w:rFonts w:hint="default"/>
      </w:rPr>
    </w:lvl>
    <w:lvl w:ilvl="6">
      <w:start w:val="1"/>
      <w:numFmt w:val="none"/>
      <w:pStyle w:val="Body7"/>
      <w:lvlText w:val=""/>
      <w:lvlJc w:val="left"/>
      <w:pPr>
        <w:tabs>
          <w:tab w:val="num" w:pos="5103"/>
        </w:tabs>
        <w:ind w:left="5103" w:firstLine="0"/>
      </w:pPr>
      <w:rPr>
        <w:rFonts w:hint="default"/>
      </w:rPr>
    </w:lvl>
    <w:lvl w:ilvl="7">
      <w:start w:val="1"/>
      <w:numFmt w:val="none"/>
      <w:lvlText w:val=""/>
      <w:lvlJc w:val="left"/>
      <w:pPr>
        <w:tabs>
          <w:tab w:val="num" w:pos="4253"/>
        </w:tabs>
        <w:ind w:left="4253" w:firstLine="0"/>
      </w:pPr>
      <w:rPr>
        <w:rFonts w:hint="default"/>
      </w:rPr>
    </w:lvl>
    <w:lvl w:ilvl="8">
      <w:start w:val="1"/>
      <w:numFmt w:val="none"/>
      <w:lvlText w:val=""/>
      <w:lvlJc w:val="left"/>
      <w:pPr>
        <w:ind w:left="4253" w:firstLine="0"/>
      </w:pPr>
      <w:rPr>
        <w:rFonts w:hint="default"/>
      </w:rPr>
    </w:lvl>
  </w:abstractNum>
  <w:abstractNum w:abstractNumId="8" w15:restartNumberingAfterBreak="0">
    <w:nsid w:val="14761A21"/>
    <w:multiLevelType w:val="multilevel"/>
    <w:tmpl w:val="FA3690CC"/>
    <w:lvl w:ilvl="0">
      <w:start w:val="1"/>
      <w:numFmt w:val="decimal"/>
      <w:pStyle w:val="Schedule"/>
      <w:suff w:val="nothing"/>
      <w:lvlText w:val="Schedule %1"/>
      <w:lvlJc w:val="left"/>
      <w:pPr>
        <w:ind w:left="360" w:hanging="360"/>
      </w:pPr>
      <w:rPr>
        <w:rFonts w:hint="default"/>
        <w:color w:val="auto"/>
      </w:rPr>
    </w:lvl>
    <w:lvl w:ilvl="1">
      <w:start w:val="1"/>
      <w:numFmt w:val="decimal"/>
      <w:pStyle w:val="SCHLevel1"/>
      <w:lvlText w:val="%2."/>
      <w:lvlJc w:val="left"/>
      <w:pPr>
        <w:ind w:left="851" w:hanging="851"/>
      </w:pPr>
      <w:rPr>
        <w:rFonts w:hint="default"/>
        <w:b w:val="0"/>
        <w:i w:val="0"/>
        <w:color w:val="auto"/>
      </w:rPr>
    </w:lvl>
    <w:lvl w:ilvl="2">
      <w:start w:val="1"/>
      <w:numFmt w:val="decimal"/>
      <w:pStyle w:val="SCHLevel2"/>
      <w:lvlText w:val="%2.%3"/>
      <w:lvlJc w:val="left"/>
      <w:pPr>
        <w:ind w:left="851" w:hanging="851"/>
      </w:pPr>
      <w:rPr>
        <w:rFonts w:hint="default"/>
        <w:b w:val="0"/>
        <w:i w:val="0"/>
        <w:color w:val="auto"/>
      </w:rPr>
    </w:lvl>
    <w:lvl w:ilvl="3">
      <w:start w:val="1"/>
      <w:numFmt w:val="decimal"/>
      <w:pStyle w:val="SCHLevel3"/>
      <w:lvlText w:val="%2.%3.%4"/>
      <w:lvlJc w:val="left"/>
      <w:pPr>
        <w:ind w:left="1701" w:hanging="850"/>
      </w:pPr>
      <w:rPr>
        <w:rFonts w:hint="default"/>
        <w:b w:val="0"/>
        <w:i w:val="0"/>
        <w:color w:val="auto"/>
      </w:rPr>
    </w:lvl>
    <w:lvl w:ilvl="4">
      <w:start w:val="1"/>
      <w:numFmt w:val="lowerLetter"/>
      <w:pStyle w:val="SCHLevel4"/>
      <w:lvlText w:val="(%5)"/>
      <w:lvlJc w:val="left"/>
      <w:pPr>
        <w:tabs>
          <w:tab w:val="num" w:pos="2268"/>
        </w:tabs>
        <w:ind w:left="2552" w:hanging="851"/>
      </w:pPr>
      <w:rPr>
        <w:rFonts w:hint="default"/>
        <w:b w:val="0"/>
        <w:i w:val="0"/>
      </w:rPr>
    </w:lvl>
    <w:lvl w:ilvl="5">
      <w:start w:val="1"/>
      <w:numFmt w:val="lowerRoman"/>
      <w:pStyle w:val="SCHLevel5"/>
      <w:lvlText w:val="(%6)"/>
      <w:lvlJc w:val="left"/>
      <w:pPr>
        <w:ind w:left="3402" w:hanging="850"/>
      </w:pPr>
      <w:rPr>
        <w:rFonts w:hint="default"/>
        <w:b w:val="0"/>
        <w:i w:val="0"/>
      </w:rPr>
    </w:lvl>
    <w:lvl w:ilvl="6">
      <w:start w:val="1"/>
      <w:numFmt w:val="decimal"/>
      <w:pStyle w:val="SCHLevel6"/>
      <w:lvlText w:val="(%7)"/>
      <w:lvlJc w:val="left"/>
      <w:pPr>
        <w:ind w:left="4253" w:hanging="851"/>
      </w:pPr>
      <w:rPr>
        <w:rFonts w:hint="default"/>
        <w:b w:val="0"/>
        <w:i w:val="0"/>
      </w:rPr>
    </w:lvl>
    <w:lvl w:ilvl="7">
      <w:start w:val="1"/>
      <w:numFmt w:val="upperLetter"/>
      <w:pStyle w:val="SCHLevel7"/>
      <w:lvlText w:val="(%8)"/>
      <w:lvlJc w:val="left"/>
      <w:pPr>
        <w:ind w:left="5103" w:hanging="850"/>
      </w:pPr>
      <w:rPr>
        <w:rFonts w:hint="default"/>
      </w:rPr>
    </w:lvl>
    <w:lvl w:ilvl="8">
      <w:start w:val="1"/>
      <w:numFmt w:val="none"/>
      <w:lvlText w:val=""/>
      <w:lvlJc w:val="left"/>
      <w:pPr>
        <w:ind w:left="0" w:firstLine="0"/>
      </w:pPr>
      <w:rPr>
        <w:rFonts w:hint="default"/>
      </w:rPr>
    </w:lvl>
  </w:abstractNum>
  <w:abstractNum w:abstractNumId="9" w15:restartNumberingAfterBreak="0">
    <w:nsid w:val="1CFB0425"/>
    <w:multiLevelType w:val="multilevel"/>
    <w:tmpl w:val="B412B698"/>
    <w:styleLink w:val="MainNumbering"/>
    <w:lvl w:ilvl="0">
      <w:start w:val="1"/>
      <w:numFmt w:val="decimal"/>
      <w:lvlText w:val="%1."/>
      <w:lvlJc w:val="left"/>
      <w:pPr>
        <w:ind w:left="850" w:hanging="850"/>
      </w:pPr>
      <w:rPr>
        <w:color w:val="auto"/>
      </w:rPr>
    </w:lvl>
    <w:lvl w:ilvl="1">
      <w:start w:val="1"/>
      <w:numFmt w:val="decimal"/>
      <w:lvlText w:val="%1.%2"/>
      <w:lvlJc w:val="left"/>
      <w:pPr>
        <w:ind w:left="850" w:hanging="850"/>
      </w:pPr>
      <w:rPr>
        <w:color w:val="auto"/>
      </w:rPr>
    </w:lvl>
    <w:lvl w:ilvl="2">
      <w:start w:val="1"/>
      <w:numFmt w:val="decimal"/>
      <w:lvlText w:val="%1.%2.%3"/>
      <w:lvlJc w:val="left"/>
      <w:pPr>
        <w:ind w:left="1701" w:hanging="851"/>
      </w:pPr>
      <w:rPr>
        <w:color w:val="auto"/>
      </w:rPr>
    </w:lvl>
    <w:lvl w:ilvl="3">
      <w:start w:val="1"/>
      <w:numFmt w:val="lowerLetter"/>
      <w:lvlText w:val="(%4)"/>
      <w:lvlJc w:val="left"/>
      <w:pPr>
        <w:ind w:left="2551" w:hanging="850"/>
      </w:pPr>
      <w:rPr>
        <w:color w:val="auto"/>
      </w:rPr>
    </w:lvl>
    <w:lvl w:ilvl="4">
      <w:start w:val="1"/>
      <w:numFmt w:val="lowerRoman"/>
      <w:lvlText w:val="(%5)"/>
      <w:lvlJc w:val="left"/>
      <w:pPr>
        <w:ind w:left="3402" w:hanging="851"/>
      </w:pPr>
      <w:rPr>
        <w:color w:val="auto"/>
      </w:rPr>
    </w:lvl>
    <w:lvl w:ilvl="5">
      <w:start w:val="1"/>
      <w:numFmt w:val="decimal"/>
      <w:lvlText w:val="(%6)"/>
      <w:lvlJc w:val="left"/>
      <w:pPr>
        <w:ind w:left="4255" w:hanging="851"/>
      </w:pPr>
      <w:rPr>
        <w:color w:val="auto"/>
      </w:r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0" w15:restartNumberingAfterBreak="0">
    <w:nsid w:val="20E82F3A"/>
    <w:multiLevelType w:val="hybridMultilevel"/>
    <w:tmpl w:val="1DF80854"/>
    <w:lvl w:ilvl="0" w:tplc="67661FFE">
      <w:start w:val="1"/>
      <w:numFmt w:val="decimal"/>
      <w:pStyle w:val="ScheduleHeading-Single"/>
      <w:lvlText w:val="Schedule"/>
      <w:lvlJc w:val="left"/>
      <w:pPr>
        <w:tabs>
          <w:tab w:val="num" w:pos="720"/>
        </w:tabs>
        <w:ind w:left="720" w:hanging="720"/>
      </w:pPr>
      <w:rPr>
        <w:color w:val="000000"/>
      </w:rPr>
    </w:lvl>
    <w:lvl w:ilvl="1" w:tplc="D1DEEFC8" w:tentative="1">
      <w:start w:val="1"/>
      <w:numFmt w:val="lowerLetter"/>
      <w:lvlText w:val="%2."/>
      <w:lvlJc w:val="left"/>
      <w:pPr>
        <w:tabs>
          <w:tab w:val="num" w:pos="1440"/>
        </w:tabs>
        <w:ind w:left="1440" w:hanging="360"/>
      </w:pPr>
    </w:lvl>
    <w:lvl w:ilvl="2" w:tplc="8B3E41F4" w:tentative="1">
      <w:start w:val="1"/>
      <w:numFmt w:val="lowerRoman"/>
      <w:lvlText w:val="%3."/>
      <w:lvlJc w:val="right"/>
      <w:pPr>
        <w:tabs>
          <w:tab w:val="num" w:pos="2160"/>
        </w:tabs>
        <w:ind w:left="2160" w:hanging="180"/>
      </w:pPr>
    </w:lvl>
    <w:lvl w:ilvl="3" w:tplc="8E5A91FC" w:tentative="1">
      <w:start w:val="1"/>
      <w:numFmt w:val="decimal"/>
      <w:lvlText w:val="%4."/>
      <w:lvlJc w:val="left"/>
      <w:pPr>
        <w:tabs>
          <w:tab w:val="num" w:pos="2880"/>
        </w:tabs>
        <w:ind w:left="2880" w:hanging="360"/>
      </w:pPr>
    </w:lvl>
    <w:lvl w:ilvl="4" w:tplc="F45AC926" w:tentative="1">
      <w:start w:val="1"/>
      <w:numFmt w:val="lowerLetter"/>
      <w:lvlText w:val="%5."/>
      <w:lvlJc w:val="left"/>
      <w:pPr>
        <w:tabs>
          <w:tab w:val="num" w:pos="3600"/>
        </w:tabs>
        <w:ind w:left="3600" w:hanging="360"/>
      </w:pPr>
    </w:lvl>
    <w:lvl w:ilvl="5" w:tplc="6CB6F902" w:tentative="1">
      <w:start w:val="1"/>
      <w:numFmt w:val="lowerRoman"/>
      <w:lvlText w:val="%6."/>
      <w:lvlJc w:val="right"/>
      <w:pPr>
        <w:tabs>
          <w:tab w:val="num" w:pos="4320"/>
        </w:tabs>
        <w:ind w:left="4320" w:hanging="180"/>
      </w:pPr>
    </w:lvl>
    <w:lvl w:ilvl="6" w:tplc="726AC00E" w:tentative="1">
      <w:start w:val="1"/>
      <w:numFmt w:val="decimal"/>
      <w:lvlText w:val="%7."/>
      <w:lvlJc w:val="left"/>
      <w:pPr>
        <w:tabs>
          <w:tab w:val="num" w:pos="5040"/>
        </w:tabs>
        <w:ind w:left="5040" w:hanging="360"/>
      </w:pPr>
    </w:lvl>
    <w:lvl w:ilvl="7" w:tplc="79B2FF2C" w:tentative="1">
      <w:start w:val="1"/>
      <w:numFmt w:val="lowerLetter"/>
      <w:lvlText w:val="%8."/>
      <w:lvlJc w:val="left"/>
      <w:pPr>
        <w:tabs>
          <w:tab w:val="num" w:pos="5760"/>
        </w:tabs>
        <w:ind w:left="5760" w:hanging="360"/>
      </w:pPr>
    </w:lvl>
    <w:lvl w:ilvl="8" w:tplc="C6064640" w:tentative="1">
      <w:start w:val="1"/>
      <w:numFmt w:val="lowerRoman"/>
      <w:lvlText w:val="%9."/>
      <w:lvlJc w:val="right"/>
      <w:pPr>
        <w:tabs>
          <w:tab w:val="num" w:pos="6480"/>
        </w:tabs>
        <w:ind w:left="6480" w:hanging="180"/>
      </w:pPr>
    </w:lvl>
  </w:abstractNum>
  <w:abstractNum w:abstractNumId="11" w15:restartNumberingAfterBreak="0">
    <w:nsid w:val="24B6065D"/>
    <w:multiLevelType w:val="multilevel"/>
    <w:tmpl w:val="67C0AD58"/>
    <w:styleLink w:val="PartiesandBackground"/>
    <w:lvl w:ilvl="0">
      <w:start w:val="1"/>
      <w:numFmt w:val="decimal"/>
      <w:pStyle w:val="Parties"/>
      <w:lvlText w:val="(%1)"/>
      <w:lvlJc w:val="left"/>
      <w:pPr>
        <w:ind w:left="850" w:hanging="850"/>
      </w:pPr>
      <w:rPr>
        <w:color w:val="auto"/>
      </w:rPr>
    </w:lvl>
    <w:lvl w:ilvl="1">
      <w:start w:val="1"/>
      <w:numFmt w:val="upperLetter"/>
      <w:pStyle w:val="Background"/>
      <w:lvlText w:val="(%2)"/>
      <w:lvlJc w:val="left"/>
      <w:pPr>
        <w:ind w:left="850" w:hanging="850"/>
      </w:pPr>
      <w:rPr>
        <w:color w:val="auto"/>
      </w:r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2" w15:restartNumberingAfterBreak="0">
    <w:nsid w:val="25B00E4C"/>
    <w:multiLevelType w:val="hybridMultilevel"/>
    <w:tmpl w:val="97C4AA26"/>
    <w:lvl w:ilvl="0" w:tplc="0A547F18">
      <w:start w:val="1"/>
      <w:numFmt w:val="upperLetter"/>
      <w:pStyle w:val="Annex"/>
      <w:lvlText w:val="ANNEX %1"/>
      <w:lvlJc w:val="left"/>
      <w:pPr>
        <w:ind w:left="720" w:hanging="360"/>
      </w:pPr>
      <w:rPr>
        <w:rFonts w:cs="Times New Roman" w:hint="default"/>
        <w:b/>
        <w:bCs w:val="0"/>
        <w:i w:val="0"/>
        <w:iCs w:val="0"/>
        <w:caps w:val="0"/>
        <w:strike w:val="0"/>
        <w:dstrike w:val="0"/>
        <w:outline w:val="0"/>
        <w:shadow w:val="0"/>
        <w:emboss w:val="0"/>
        <w:imprint w:val="0"/>
        <w:vanish w:val="0"/>
        <w:color w:val="000000"/>
        <w:spacing w:val="0"/>
        <w:kern w:val="0"/>
        <w:position w:val="0"/>
        <w:u w:val="none"/>
        <w:effect w:val="none"/>
        <w:vertAlign w:val="baseline"/>
        <w14:ligatures w14:val="none"/>
        <w14:numForm w14:val="default"/>
        <w14:numSpacing w14:val="default"/>
        <w14:stylisticSets/>
        <w14:cntxtAlts w14:val="0"/>
      </w:rPr>
    </w:lvl>
    <w:lvl w:ilvl="1" w:tplc="5C687866" w:tentative="1">
      <w:start w:val="1"/>
      <w:numFmt w:val="lowerLetter"/>
      <w:lvlText w:val="%2."/>
      <w:lvlJc w:val="left"/>
      <w:pPr>
        <w:ind w:left="1440" w:hanging="360"/>
      </w:pPr>
    </w:lvl>
    <w:lvl w:ilvl="2" w:tplc="532E67A6" w:tentative="1">
      <w:start w:val="1"/>
      <w:numFmt w:val="lowerRoman"/>
      <w:lvlText w:val="%3."/>
      <w:lvlJc w:val="right"/>
      <w:pPr>
        <w:ind w:left="2160" w:hanging="180"/>
      </w:pPr>
    </w:lvl>
    <w:lvl w:ilvl="3" w:tplc="D3142B66" w:tentative="1">
      <w:start w:val="1"/>
      <w:numFmt w:val="decimal"/>
      <w:lvlText w:val="%4."/>
      <w:lvlJc w:val="left"/>
      <w:pPr>
        <w:ind w:left="2880" w:hanging="360"/>
      </w:pPr>
    </w:lvl>
    <w:lvl w:ilvl="4" w:tplc="76C0492E" w:tentative="1">
      <w:start w:val="1"/>
      <w:numFmt w:val="lowerLetter"/>
      <w:lvlText w:val="%5."/>
      <w:lvlJc w:val="left"/>
      <w:pPr>
        <w:ind w:left="3600" w:hanging="360"/>
      </w:pPr>
    </w:lvl>
    <w:lvl w:ilvl="5" w:tplc="E86C10C6" w:tentative="1">
      <w:start w:val="1"/>
      <w:numFmt w:val="lowerRoman"/>
      <w:lvlText w:val="%6."/>
      <w:lvlJc w:val="right"/>
      <w:pPr>
        <w:ind w:left="4320" w:hanging="180"/>
      </w:pPr>
    </w:lvl>
    <w:lvl w:ilvl="6" w:tplc="CCEAB2E2" w:tentative="1">
      <w:start w:val="1"/>
      <w:numFmt w:val="decimal"/>
      <w:lvlText w:val="%7."/>
      <w:lvlJc w:val="left"/>
      <w:pPr>
        <w:ind w:left="5040" w:hanging="360"/>
      </w:pPr>
    </w:lvl>
    <w:lvl w:ilvl="7" w:tplc="3E304B2C" w:tentative="1">
      <w:start w:val="1"/>
      <w:numFmt w:val="lowerLetter"/>
      <w:lvlText w:val="%8."/>
      <w:lvlJc w:val="left"/>
      <w:pPr>
        <w:ind w:left="5760" w:hanging="360"/>
      </w:pPr>
    </w:lvl>
    <w:lvl w:ilvl="8" w:tplc="59E41276" w:tentative="1">
      <w:start w:val="1"/>
      <w:numFmt w:val="lowerRoman"/>
      <w:lvlText w:val="%9."/>
      <w:lvlJc w:val="right"/>
      <w:pPr>
        <w:ind w:left="6480" w:hanging="180"/>
      </w:pPr>
    </w:lvl>
  </w:abstractNum>
  <w:abstractNum w:abstractNumId="13" w15:restartNumberingAfterBreak="0">
    <w:nsid w:val="29C94F29"/>
    <w:multiLevelType w:val="hybridMultilevel"/>
    <w:tmpl w:val="4CBC2A34"/>
    <w:lvl w:ilvl="0" w:tplc="F9B0767E">
      <w:start w:val="1"/>
      <w:numFmt w:val="decimal"/>
      <w:pStyle w:val="QuestionParagraph"/>
      <w:lvlText w:val="%1."/>
      <w:lvlJc w:val="left"/>
      <w:pPr>
        <w:ind w:left="720" w:hanging="360"/>
      </w:pPr>
      <w:rPr>
        <w:color w:val="000000"/>
      </w:rPr>
    </w:lvl>
    <w:lvl w:ilvl="1" w:tplc="5D7E45EE" w:tentative="1">
      <w:start w:val="1"/>
      <w:numFmt w:val="lowerLetter"/>
      <w:lvlText w:val="%2."/>
      <w:lvlJc w:val="left"/>
      <w:pPr>
        <w:ind w:left="1440" w:hanging="360"/>
      </w:pPr>
    </w:lvl>
    <w:lvl w:ilvl="2" w:tplc="3B7E9FD4" w:tentative="1">
      <w:start w:val="1"/>
      <w:numFmt w:val="lowerRoman"/>
      <w:lvlText w:val="%3."/>
      <w:lvlJc w:val="right"/>
      <w:pPr>
        <w:ind w:left="2160" w:hanging="180"/>
      </w:pPr>
    </w:lvl>
    <w:lvl w:ilvl="3" w:tplc="1AC68018" w:tentative="1">
      <w:start w:val="1"/>
      <w:numFmt w:val="decimal"/>
      <w:lvlText w:val="%4."/>
      <w:lvlJc w:val="left"/>
      <w:pPr>
        <w:ind w:left="2880" w:hanging="360"/>
      </w:pPr>
    </w:lvl>
    <w:lvl w:ilvl="4" w:tplc="B3DC9CB0" w:tentative="1">
      <w:start w:val="1"/>
      <w:numFmt w:val="lowerLetter"/>
      <w:lvlText w:val="%5."/>
      <w:lvlJc w:val="left"/>
      <w:pPr>
        <w:ind w:left="3600" w:hanging="360"/>
      </w:pPr>
    </w:lvl>
    <w:lvl w:ilvl="5" w:tplc="7A4E5E0C" w:tentative="1">
      <w:start w:val="1"/>
      <w:numFmt w:val="lowerRoman"/>
      <w:lvlText w:val="%6."/>
      <w:lvlJc w:val="right"/>
      <w:pPr>
        <w:ind w:left="4320" w:hanging="180"/>
      </w:pPr>
    </w:lvl>
    <w:lvl w:ilvl="6" w:tplc="5A3633AC" w:tentative="1">
      <w:start w:val="1"/>
      <w:numFmt w:val="decimal"/>
      <w:lvlText w:val="%7."/>
      <w:lvlJc w:val="left"/>
      <w:pPr>
        <w:ind w:left="5040" w:hanging="360"/>
      </w:pPr>
    </w:lvl>
    <w:lvl w:ilvl="7" w:tplc="AE3A9C7E" w:tentative="1">
      <w:start w:val="1"/>
      <w:numFmt w:val="lowerLetter"/>
      <w:lvlText w:val="%8."/>
      <w:lvlJc w:val="left"/>
      <w:pPr>
        <w:ind w:left="5760" w:hanging="360"/>
      </w:pPr>
    </w:lvl>
    <w:lvl w:ilvl="8" w:tplc="25046772" w:tentative="1">
      <w:start w:val="1"/>
      <w:numFmt w:val="lowerRoman"/>
      <w:lvlText w:val="%9."/>
      <w:lvlJc w:val="right"/>
      <w:pPr>
        <w:ind w:left="6480" w:hanging="180"/>
      </w:pPr>
    </w:lvl>
  </w:abstractNum>
  <w:abstractNum w:abstractNumId="14" w15:restartNumberingAfterBreak="0">
    <w:nsid w:val="310416CA"/>
    <w:multiLevelType w:val="hybridMultilevel"/>
    <w:tmpl w:val="072EDEC8"/>
    <w:lvl w:ilvl="0" w:tplc="7072508C">
      <w:start w:val="1"/>
      <w:numFmt w:val="bullet"/>
      <w:pStyle w:val="subclause2Bullet2"/>
      <w:lvlText w:val=""/>
      <w:lvlJc w:val="left"/>
      <w:pPr>
        <w:ind w:left="2279" w:hanging="360"/>
      </w:pPr>
      <w:rPr>
        <w:rFonts w:ascii="Symbol" w:hAnsi="Symbol" w:hint="default"/>
        <w:color w:val="000000"/>
      </w:rPr>
    </w:lvl>
    <w:lvl w:ilvl="1" w:tplc="A2B8F3EC" w:tentative="1">
      <w:start w:val="1"/>
      <w:numFmt w:val="bullet"/>
      <w:lvlText w:val="o"/>
      <w:lvlJc w:val="left"/>
      <w:pPr>
        <w:ind w:left="2999" w:hanging="360"/>
      </w:pPr>
      <w:rPr>
        <w:rFonts w:ascii="Courier New" w:hAnsi="Courier New" w:cs="Courier New" w:hint="default"/>
      </w:rPr>
    </w:lvl>
    <w:lvl w:ilvl="2" w:tplc="6D8023BC" w:tentative="1">
      <w:start w:val="1"/>
      <w:numFmt w:val="bullet"/>
      <w:lvlText w:val=""/>
      <w:lvlJc w:val="left"/>
      <w:pPr>
        <w:ind w:left="3719" w:hanging="360"/>
      </w:pPr>
      <w:rPr>
        <w:rFonts w:ascii="Wingdings" w:hAnsi="Wingdings" w:hint="default"/>
      </w:rPr>
    </w:lvl>
    <w:lvl w:ilvl="3" w:tplc="5E126D5E" w:tentative="1">
      <w:start w:val="1"/>
      <w:numFmt w:val="bullet"/>
      <w:lvlText w:val=""/>
      <w:lvlJc w:val="left"/>
      <w:pPr>
        <w:ind w:left="4439" w:hanging="360"/>
      </w:pPr>
      <w:rPr>
        <w:rFonts w:ascii="Symbol" w:hAnsi="Symbol" w:hint="default"/>
      </w:rPr>
    </w:lvl>
    <w:lvl w:ilvl="4" w:tplc="4D6EFD9A" w:tentative="1">
      <w:start w:val="1"/>
      <w:numFmt w:val="bullet"/>
      <w:lvlText w:val="o"/>
      <w:lvlJc w:val="left"/>
      <w:pPr>
        <w:ind w:left="5159" w:hanging="360"/>
      </w:pPr>
      <w:rPr>
        <w:rFonts w:ascii="Courier New" w:hAnsi="Courier New" w:cs="Courier New" w:hint="default"/>
      </w:rPr>
    </w:lvl>
    <w:lvl w:ilvl="5" w:tplc="B8087910" w:tentative="1">
      <w:start w:val="1"/>
      <w:numFmt w:val="bullet"/>
      <w:lvlText w:val=""/>
      <w:lvlJc w:val="left"/>
      <w:pPr>
        <w:ind w:left="5879" w:hanging="360"/>
      </w:pPr>
      <w:rPr>
        <w:rFonts w:ascii="Wingdings" w:hAnsi="Wingdings" w:hint="default"/>
      </w:rPr>
    </w:lvl>
    <w:lvl w:ilvl="6" w:tplc="F74A6B36" w:tentative="1">
      <w:start w:val="1"/>
      <w:numFmt w:val="bullet"/>
      <w:lvlText w:val=""/>
      <w:lvlJc w:val="left"/>
      <w:pPr>
        <w:ind w:left="6599" w:hanging="360"/>
      </w:pPr>
      <w:rPr>
        <w:rFonts w:ascii="Symbol" w:hAnsi="Symbol" w:hint="default"/>
      </w:rPr>
    </w:lvl>
    <w:lvl w:ilvl="7" w:tplc="57EA0A60" w:tentative="1">
      <w:start w:val="1"/>
      <w:numFmt w:val="bullet"/>
      <w:lvlText w:val="o"/>
      <w:lvlJc w:val="left"/>
      <w:pPr>
        <w:ind w:left="7319" w:hanging="360"/>
      </w:pPr>
      <w:rPr>
        <w:rFonts w:ascii="Courier New" w:hAnsi="Courier New" w:cs="Courier New" w:hint="default"/>
      </w:rPr>
    </w:lvl>
    <w:lvl w:ilvl="8" w:tplc="823CC2AA" w:tentative="1">
      <w:start w:val="1"/>
      <w:numFmt w:val="bullet"/>
      <w:lvlText w:val=""/>
      <w:lvlJc w:val="left"/>
      <w:pPr>
        <w:ind w:left="8039" w:hanging="360"/>
      </w:pPr>
      <w:rPr>
        <w:rFonts w:ascii="Wingdings" w:hAnsi="Wingdings" w:hint="default"/>
      </w:rPr>
    </w:lvl>
  </w:abstractNum>
  <w:abstractNum w:abstractNumId="15" w15:restartNumberingAfterBreak="0">
    <w:nsid w:val="31E9741F"/>
    <w:multiLevelType w:val="hybridMultilevel"/>
    <w:tmpl w:val="0CAC7D4E"/>
    <w:lvl w:ilvl="0" w:tplc="1ECE1F3C">
      <w:start w:val="1"/>
      <w:numFmt w:val="bullet"/>
      <w:pStyle w:val="BulletList2"/>
      <w:lvlText w:val=""/>
      <w:lvlJc w:val="left"/>
      <w:pPr>
        <w:tabs>
          <w:tab w:val="num" w:pos="1077"/>
        </w:tabs>
        <w:ind w:left="1077" w:hanging="357"/>
      </w:pPr>
      <w:rPr>
        <w:rFonts w:ascii="Symbol" w:hAnsi="Symbol" w:hint="default"/>
        <w:color w:val="000000"/>
      </w:rPr>
    </w:lvl>
    <w:lvl w:ilvl="1" w:tplc="C3F2D000" w:tentative="1">
      <w:start w:val="1"/>
      <w:numFmt w:val="bullet"/>
      <w:lvlText w:val="o"/>
      <w:lvlJc w:val="left"/>
      <w:pPr>
        <w:tabs>
          <w:tab w:val="num" w:pos="1440"/>
        </w:tabs>
        <w:ind w:left="1440" w:hanging="360"/>
      </w:pPr>
      <w:rPr>
        <w:rFonts w:ascii="Courier New" w:hAnsi="Courier New" w:cs="Courier New" w:hint="default"/>
      </w:rPr>
    </w:lvl>
    <w:lvl w:ilvl="2" w:tplc="2EDAB82C" w:tentative="1">
      <w:start w:val="1"/>
      <w:numFmt w:val="bullet"/>
      <w:lvlText w:val=""/>
      <w:lvlJc w:val="left"/>
      <w:pPr>
        <w:tabs>
          <w:tab w:val="num" w:pos="2160"/>
        </w:tabs>
        <w:ind w:left="2160" w:hanging="360"/>
      </w:pPr>
      <w:rPr>
        <w:rFonts w:ascii="Wingdings" w:hAnsi="Wingdings" w:hint="default"/>
      </w:rPr>
    </w:lvl>
    <w:lvl w:ilvl="3" w:tplc="E786A15E" w:tentative="1">
      <w:start w:val="1"/>
      <w:numFmt w:val="bullet"/>
      <w:lvlText w:val=""/>
      <w:lvlJc w:val="left"/>
      <w:pPr>
        <w:tabs>
          <w:tab w:val="num" w:pos="2880"/>
        </w:tabs>
        <w:ind w:left="2880" w:hanging="360"/>
      </w:pPr>
      <w:rPr>
        <w:rFonts w:ascii="Symbol" w:hAnsi="Symbol" w:hint="default"/>
      </w:rPr>
    </w:lvl>
    <w:lvl w:ilvl="4" w:tplc="2000214A" w:tentative="1">
      <w:start w:val="1"/>
      <w:numFmt w:val="bullet"/>
      <w:lvlText w:val="o"/>
      <w:lvlJc w:val="left"/>
      <w:pPr>
        <w:tabs>
          <w:tab w:val="num" w:pos="3600"/>
        </w:tabs>
        <w:ind w:left="3600" w:hanging="360"/>
      </w:pPr>
      <w:rPr>
        <w:rFonts w:ascii="Courier New" w:hAnsi="Courier New" w:cs="Courier New" w:hint="default"/>
      </w:rPr>
    </w:lvl>
    <w:lvl w:ilvl="5" w:tplc="945ACA1A" w:tentative="1">
      <w:start w:val="1"/>
      <w:numFmt w:val="bullet"/>
      <w:lvlText w:val=""/>
      <w:lvlJc w:val="left"/>
      <w:pPr>
        <w:tabs>
          <w:tab w:val="num" w:pos="4320"/>
        </w:tabs>
        <w:ind w:left="4320" w:hanging="360"/>
      </w:pPr>
      <w:rPr>
        <w:rFonts w:ascii="Wingdings" w:hAnsi="Wingdings" w:hint="default"/>
      </w:rPr>
    </w:lvl>
    <w:lvl w:ilvl="6" w:tplc="DCA06D9C" w:tentative="1">
      <w:start w:val="1"/>
      <w:numFmt w:val="bullet"/>
      <w:lvlText w:val=""/>
      <w:lvlJc w:val="left"/>
      <w:pPr>
        <w:tabs>
          <w:tab w:val="num" w:pos="5040"/>
        </w:tabs>
        <w:ind w:left="5040" w:hanging="360"/>
      </w:pPr>
      <w:rPr>
        <w:rFonts w:ascii="Symbol" w:hAnsi="Symbol" w:hint="default"/>
      </w:rPr>
    </w:lvl>
    <w:lvl w:ilvl="7" w:tplc="9CA27D0E" w:tentative="1">
      <w:start w:val="1"/>
      <w:numFmt w:val="bullet"/>
      <w:lvlText w:val="o"/>
      <w:lvlJc w:val="left"/>
      <w:pPr>
        <w:tabs>
          <w:tab w:val="num" w:pos="5760"/>
        </w:tabs>
        <w:ind w:left="5760" w:hanging="360"/>
      </w:pPr>
      <w:rPr>
        <w:rFonts w:ascii="Courier New" w:hAnsi="Courier New" w:cs="Courier New" w:hint="default"/>
      </w:rPr>
    </w:lvl>
    <w:lvl w:ilvl="8" w:tplc="146A756E"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3CC668D"/>
    <w:multiLevelType w:val="hybridMultilevel"/>
    <w:tmpl w:val="594C4DAE"/>
    <w:lvl w:ilvl="0" w:tplc="AFB08B7C">
      <w:start w:val="1"/>
      <w:numFmt w:val="bullet"/>
      <w:pStyle w:val="Bullet4"/>
      <w:lvlText w:val=""/>
      <w:lvlJc w:val="left"/>
      <w:pPr>
        <w:tabs>
          <w:tab w:val="num" w:pos="2676"/>
        </w:tabs>
        <w:ind w:left="2676" w:hanging="357"/>
      </w:pPr>
      <w:rPr>
        <w:rFonts w:ascii="Symbol" w:hAnsi="Symbol" w:hint="default"/>
        <w:color w:val="000000"/>
      </w:rPr>
    </w:lvl>
    <w:lvl w:ilvl="1" w:tplc="99504038" w:tentative="1">
      <w:start w:val="1"/>
      <w:numFmt w:val="bullet"/>
      <w:lvlText w:val="o"/>
      <w:lvlJc w:val="left"/>
      <w:pPr>
        <w:tabs>
          <w:tab w:val="num" w:pos="1440"/>
        </w:tabs>
        <w:ind w:left="1440" w:hanging="360"/>
      </w:pPr>
      <w:rPr>
        <w:rFonts w:ascii="Courier New" w:hAnsi="Courier New" w:cs="Courier New" w:hint="default"/>
      </w:rPr>
    </w:lvl>
    <w:lvl w:ilvl="2" w:tplc="2934F6F2" w:tentative="1">
      <w:start w:val="1"/>
      <w:numFmt w:val="bullet"/>
      <w:lvlText w:val=""/>
      <w:lvlJc w:val="left"/>
      <w:pPr>
        <w:tabs>
          <w:tab w:val="num" w:pos="2160"/>
        </w:tabs>
        <w:ind w:left="2160" w:hanging="360"/>
      </w:pPr>
      <w:rPr>
        <w:rFonts w:ascii="Wingdings" w:hAnsi="Wingdings" w:hint="default"/>
      </w:rPr>
    </w:lvl>
    <w:lvl w:ilvl="3" w:tplc="65C2210A" w:tentative="1">
      <w:start w:val="1"/>
      <w:numFmt w:val="bullet"/>
      <w:lvlText w:val=""/>
      <w:lvlJc w:val="left"/>
      <w:pPr>
        <w:tabs>
          <w:tab w:val="num" w:pos="2880"/>
        </w:tabs>
        <w:ind w:left="2880" w:hanging="360"/>
      </w:pPr>
      <w:rPr>
        <w:rFonts w:ascii="Symbol" w:hAnsi="Symbol" w:hint="default"/>
      </w:rPr>
    </w:lvl>
    <w:lvl w:ilvl="4" w:tplc="087A9AB6" w:tentative="1">
      <w:start w:val="1"/>
      <w:numFmt w:val="bullet"/>
      <w:lvlText w:val="o"/>
      <w:lvlJc w:val="left"/>
      <w:pPr>
        <w:tabs>
          <w:tab w:val="num" w:pos="3600"/>
        </w:tabs>
        <w:ind w:left="3600" w:hanging="360"/>
      </w:pPr>
      <w:rPr>
        <w:rFonts w:ascii="Courier New" w:hAnsi="Courier New" w:cs="Courier New" w:hint="default"/>
      </w:rPr>
    </w:lvl>
    <w:lvl w:ilvl="5" w:tplc="CF1AA2AE" w:tentative="1">
      <w:start w:val="1"/>
      <w:numFmt w:val="bullet"/>
      <w:lvlText w:val=""/>
      <w:lvlJc w:val="left"/>
      <w:pPr>
        <w:tabs>
          <w:tab w:val="num" w:pos="4320"/>
        </w:tabs>
        <w:ind w:left="4320" w:hanging="360"/>
      </w:pPr>
      <w:rPr>
        <w:rFonts w:ascii="Wingdings" w:hAnsi="Wingdings" w:hint="default"/>
      </w:rPr>
    </w:lvl>
    <w:lvl w:ilvl="6" w:tplc="721E731E" w:tentative="1">
      <w:start w:val="1"/>
      <w:numFmt w:val="bullet"/>
      <w:lvlText w:val=""/>
      <w:lvlJc w:val="left"/>
      <w:pPr>
        <w:tabs>
          <w:tab w:val="num" w:pos="5040"/>
        </w:tabs>
        <w:ind w:left="5040" w:hanging="360"/>
      </w:pPr>
      <w:rPr>
        <w:rFonts w:ascii="Symbol" w:hAnsi="Symbol" w:hint="default"/>
      </w:rPr>
    </w:lvl>
    <w:lvl w:ilvl="7" w:tplc="B4103E10" w:tentative="1">
      <w:start w:val="1"/>
      <w:numFmt w:val="bullet"/>
      <w:lvlText w:val="o"/>
      <w:lvlJc w:val="left"/>
      <w:pPr>
        <w:tabs>
          <w:tab w:val="num" w:pos="5760"/>
        </w:tabs>
        <w:ind w:left="5760" w:hanging="360"/>
      </w:pPr>
      <w:rPr>
        <w:rFonts w:ascii="Courier New" w:hAnsi="Courier New" w:cs="Courier New" w:hint="default"/>
      </w:rPr>
    </w:lvl>
    <w:lvl w:ilvl="8" w:tplc="3C90CDB0"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6E3743B"/>
    <w:multiLevelType w:val="singleLevel"/>
    <w:tmpl w:val="FE302F92"/>
    <w:lvl w:ilvl="0">
      <w:start w:val="1"/>
      <w:numFmt w:val="decimal"/>
      <w:pStyle w:val="ScheduleHeading"/>
      <w:lvlText w:val="Schedule %1"/>
      <w:lvlJc w:val="left"/>
      <w:pPr>
        <w:tabs>
          <w:tab w:val="num" w:pos="1080"/>
        </w:tabs>
        <w:ind w:left="360" w:hanging="360"/>
      </w:pPr>
      <w:rPr>
        <w:rFonts w:hint="default"/>
        <w:color w:val="000000"/>
      </w:rPr>
    </w:lvl>
  </w:abstractNum>
  <w:abstractNum w:abstractNumId="18" w15:restartNumberingAfterBreak="0">
    <w:nsid w:val="38130038"/>
    <w:multiLevelType w:val="hybridMultilevel"/>
    <w:tmpl w:val="FF8A0FAE"/>
    <w:lvl w:ilvl="0" w:tplc="EBDE2C36">
      <w:start w:val="1"/>
      <w:numFmt w:val="bullet"/>
      <w:pStyle w:val="ClauseBullet2"/>
      <w:lvlText w:val=""/>
      <w:lvlJc w:val="left"/>
      <w:pPr>
        <w:ind w:left="1440" w:hanging="360"/>
      </w:pPr>
      <w:rPr>
        <w:rFonts w:ascii="Symbol" w:hAnsi="Symbol" w:hint="default"/>
        <w:color w:val="000000"/>
      </w:rPr>
    </w:lvl>
    <w:lvl w:ilvl="1" w:tplc="97809E2C" w:tentative="1">
      <w:start w:val="1"/>
      <w:numFmt w:val="bullet"/>
      <w:lvlText w:val="o"/>
      <w:lvlJc w:val="left"/>
      <w:pPr>
        <w:ind w:left="2160" w:hanging="360"/>
      </w:pPr>
      <w:rPr>
        <w:rFonts w:ascii="Courier New" w:hAnsi="Courier New" w:cs="Courier New" w:hint="default"/>
      </w:rPr>
    </w:lvl>
    <w:lvl w:ilvl="2" w:tplc="9224DAC6" w:tentative="1">
      <w:start w:val="1"/>
      <w:numFmt w:val="bullet"/>
      <w:lvlText w:val=""/>
      <w:lvlJc w:val="left"/>
      <w:pPr>
        <w:ind w:left="2880" w:hanging="360"/>
      </w:pPr>
      <w:rPr>
        <w:rFonts w:ascii="Wingdings" w:hAnsi="Wingdings" w:hint="default"/>
      </w:rPr>
    </w:lvl>
    <w:lvl w:ilvl="3" w:tplc="92929912" w:tentative="1">
      <w:start w:val="1"/>
      <w:numFmt w:val="bullet"/>
      <w:lvlText w:val=""/>
      <w:lvlJc w:val="left"/>
      <w:pPr>
        <w:ind w:left="3600" w:hanging="360"/>
      </w:pPr>
      <w:rPr>
        <w:rFonts w:ascii="Symbol" w:hAnsi="Symbol" w:hint="default"/>
      </w:rPr>
    </w:lvl>
    <w:lvl w:ilvl="4" w:tplc="DB283718" w:tentative="1">
      <w:start w:val="1"/>
      <w:numFmt w:val="bullet"/>
      <w:lvlText w:val="o"/>
      <w:lvlJc w:val="left"/>
      <w:pPr>
        <w:ind w:left="4320" w:hanging="360"/>
      </w:pPr>
      <w:rPr>
        <w:rFonts w:ascii="Courier New" w:hAnsi="Courier New" w:cs="Courier New" w:hint="default"/>
      </w:rPr>
    </w:lvl>
    <w:lvl w:ilvl="5" w:tplc="DB32A232" w:tentative="1">
      <w:start w:val="1"/>
      <w:numFmt w:val="bullet"/>
      <w:lvlText w:val=""/>
      <w:lvlJc w:val="left"/>
      <w:pPr>
        <w:ind w:left="5040" w:hanging="360"/>
      </w:pPr>
      <w:rPr>
        <w:rFonts w:ascii="Wingdings" w:hAnsi="Wingdings" w:hint="default"/>
      </w:rPr>
    </w:lvl>
    <w:lvl w:ilvl="6" w:tplc="D0863536" w:tentative="1">
      <w:start w:val="1"/>
      <w:numFmt w:val="bullet"/>
      <w:lvlText w:val=""/>
      <w:lvlJc w:val="left"/>
      <w:pPr>
        <w:ind w:left="5760" w:hanging="360"/>
      </w:pPr>
      <w:rPr>
        <w:rFonts w:ascii="Symbol" w:hAnsi="Symbol" w:hint="default"/>
      </w:rPr>
    </w:lvl>
    <w:lvl w:ilvl="7" w:tplc="D4B26E62" w:tentative="1">
      <w:start w:val="1"/>
      <w:numFmt w:val="bullet"/>
      <w:lvlText w:val="o"/>
      <w:lvlJc w:val="left"/>
      <w:pPr>
        <w:ind w:left="6480" w:hanging="360"/>
      </w:pPr>
      <w:rPr>
        <w:rFonts w:ascii="Courier New" w:hAnsi="Courier New" w:cs="Courier New" w:hint="default"/>
      </w:rPr>
    </w:lvl>
    <w:lvl w:ilvl="8" w:tplc="2DF0D98A" w:tentative="1">
      <w:start w:val="1"/>
      <w:numFmt w:val="bullet"/>
      <w:lvlText w:val=""/>
      <w:lvlJc w:val="left"/>
      <w:pPr>
        <w:ind w:left="7200" w:hanging="360"/>
      </w:pPr>
      <w:rPr>
        <w:rFonts w:ascii="Wingdings" w:hAnsi="Wingdings" w:hint="default"/>
      </w:rPr>
    </w:lvl>
  </w:abstractNum>
  <w:abstractNum w:abstractNumId="19" w15:restartNumberingAfterBreak="0">
    <w:nsid w:val="3E672F33"/>
    <w:multiLevelType w:val="multilevel"/>
    <w:tmpl w:val="9F0C19AA"/>
    <w:lvl w:ilvl="0">
      <w:start w:val="1"/>
      <w:numFmt w:val="decimal"/>
      <w:pStyle w:val="Appendix"/>
      <w:suff w:val="nothing"/>
      <w:lvlText w:val="Appendix %1"/>
      <w:lvlJc w:val="left"/>
      <w:pPr>
        <w:ind w:left="0" w:firstLine="0"/>
      </w:pPr>
      <w:rPr>
        <w:rFonts w:hint="default"/>
      </w:rPr>
    </w:lvl>
    <w:lvl w:ilvl="1">
      <w:start w:val="1"/>
      <w:numFmt w:val="decimal"/>
      <w:pStyle w:val="Part"/>
      <w:suff w:val="nothing"/>
      <w:lvlText w:val="Part %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41E652D1"/>
    <w:multiLevelType w:val="multilevel"/>
    <w:tmpl w:val="B46AC752"/>
    <w:styleLink w:val="CentredHeadings"/>
    <w:lvl w:ilvl="0">
      <w:start w:val="1"/>
      <w:numFmt w:val="decimal"/>
      <w:suff w:val="nothing"/>
      <w:lvlText w:val="Schedule %1"/>
      <w:lvlJc w:val="left"/>
      <w:pPr>
        <w:ind w:left="0" w:firstLine="0"/>
      </w:pPr>
      <w:rPr>
        <w:color w:val="auto"/>
      </w:rPr>
    </w:lvl>
    <w:lvl w:ilvl="1">
      <w:start w:val="1"/>
      <w:numFmt w:val="decimal"/>
      <w:lvlRestart w:val="0"/>
      <w:suff w:val="nothing"/>
      <w:lvlText w:val="Appendix %2"/>
      <w:lvlJc w:val="left"/>
      <w:pPr>
        <w:ind w:left="0" w:firstLine="0"/>
      </w:pPr>
      <w:rPr>
        <w:color w:val="auto"/>
      </w:rPr>
    </w:lvl>
    <w:lvl w:ilvl="2">
      <w:start w:val="1"/>
      <w:numFmt w:val="decimal"/>
      <w:suff w:val="nothing"/>
      <w:lvlText w:val="Part %3"/>
      <w:lvlJc w:val="left"/>
      <w:pPr>
        <w:ind w:left="0" w:firstLine="0"/>
      </w:pPr>
      <w:rPr>
        <w:color w:val="auto"/>
      </w:rPr>
    </w:lvl>
    <w:lvl w:ilvl="3">
      <w:start w:val="1"/>
      <w:numFmt w:val="decimal"/>
      <w:suff w:val="nothing"/>
      <w:lvlText w:val=""/>
      <w:lvlJc w:val="left"/>
      <w:pPr>
        <w:ind w:left="0" w:firstLine="0"/>
      </w:pPr>
      <w:rPr>
        <w:color w:val="auto"/>
      </w:r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1" w15:restartNumberingAfterBreak="0">
    <w:nsid w:val="44D67987"/>
    <w:multiLevelType w:val="hybridMultilevel"/>
    <w:tmpl w:val="EBD6FB80"/>
    <w:lvl w:ilvl="0" w:tplc="A13641AE">
      <w:start w:val="1"/>
      <w:numFmt w:val="bullet"/>
      <w:pStyle w:val="subclause1Bullet2"/>
      <w:lvlText w:val=""/>
      <w:lvlJc w:val="left"/>
      <w:pPr>
        <w:ind w:left="1440" w:hanging="360"/>
      </w:pPr>
      <w:rPr>
        <w:rFonts w:ascii="Symbol" w:hAnsi="Symbol" w:hint="default"/>
        <w:color w:val="000000"/>
      </w:rPr>
    </w:lvl>
    <w:lvl w:ilvl="1" w:tplc="27FA0094" w:tentative="1">
      <w:start w:val="1"/>
      <w:numFmt w:val="bullet"/>
      <w:lvlText w:val="o"/>
      <w:lvlJc w:val="left"/>
      <w:pPr>
        <w:ind w:left="2160" w:hanging="360"/>
      </w:pPr>
      <w:rPr>
        <w:rFonts w:ascii="Courier New" w:hAnsi="Courier New" w:cs="Courier New" w:hint="default"/>
      </w:rPr>
    </w:lvl>
    <w:lvl w:ilvl="2" w:tplc="AD54DF94" w:tentative="1">
      <w:start w:val="1"/>
      <w:numFmt w:val="bullet"/>
      <w:lvlText w:val=""/>
      <w:lvlJc w:val="left"/>
      <w:pPr>
        <w:ind w:left="2880" w:hanging="360"/>
      </w:pPr>
      <w:rPr>
        <w:rFonts w:ascii="Wingdings" w:hAnsi="Wingdings" w:hint="default"/>
      </w:rPr>
    </w:lvl>
    <w:lvl w:ilvl="3" w:tplc="EF088E38" w:tentative="1">
      <w:start w:val="1"/>
      <w:numFmt w:val="bullet"/>
      <w:lvlText w:val=""/>
      <w:lvlJc w:val="left"/>
      <w:pPr>
        <w:ind w:left="3600" w:hanging="360"/>
      </w:pPr>
      <w:rPr>
        <w:rFonts w:ascii="Symbol" w:hAnsi="Symbol" w:hint="default"/>
      </w:rPr>
    </w:lvl>
    <w:lvl w:ilvl="4" w:tplc="8800FD96" w:tentative="1">
      <w:start w:val="1"/>
      <w:numFmt w:val="bullet"/>
      <w:lvlText w:val="o"/>
      <w:lvlJc w:val="left"/>
      <w:pPr>
        <w:ind w:left="4320" w:hanging="360"/>
      </w:pPr>
      <w:rPr>
        <w:rFonts w:ascii="Courier New" w:hAnsi="Courier New" w:cs="Courier New" w:hint="default"/>
      </w:rPr>
    </w:lvl>
    <w:lvl w:ilvl="5" w:tplc="31E69CF0" w:tentative="1">
      <w:start w:val="1"/>
      <w:numFmt w:val="bullet"/>
      <w:lvlText w:val=""/>
      <w:lvlJc w:val="left"/>
      <w:pPr>
        <w:ind w:left="5040" w:hanging="360"/>
      </w:pPr>
      <w:rPr>
        <w:rFonts w:ascii="Wingdings" w:hAnsi="Wingdings" w:hint="default"/>
      </w:rPr>
    </w:lvl>
    <w:lvl w:ilvl="6" w:tplc="2ADA787E" w:tentative="1">
      <w:start w:val="1"/>
      <w:numFmt w:val="bullet"/>
      <w:lvlText w:val=""/>
      <w:lvlJc w:val="left"/>
      <w:pPr>
        <w:ind w:left="5760" w:hanging="360"/>
      </w:pPr>
      <w:rPr>
        <w:rFonts w:ascii="Symbol" w:hAnsi="Symbol" w:hint="default"/>
      </w:rPr>
    </w:lvl>
    <w:lvl w:ilvl="7" w:tplc="F73A2AA2" w:tentative="1">
      <w:start w:val="1"/>
      <w:numFmt w:val="bullet"/>
      <w:lvlText w:val="o"/>
      <w:lvlJc w:val="left"/>
      <w:pPr>
        <w:ind w:left="6480" w:hanging="360"/>
      </w:pPr>
      <w:rPr>
        <w:rFonts w:ascii="Courier New" w:hAnsi="Courier New" w:cs="Courier New" w:hint="default"/>
      </w:rPr>
    </w:lvl>
    <w:lvl w:ilvl="8" w:tplc="DDDA9A22" w:tentative="1">
      <w:start w:val="1"/>
      <w:numFmt w:val="bullet"/>
      <w:lvlText w:val=""/>
      <w:lvlJc w:val="left"/>
      <w:pPr>
        <w:ind w:left="7200" w:hanging="360"/>
      </w:pPr>
      <w:rPr>
        <w:rFonts w:ascii="Wingdings" w:hAnsi="Wingdings" w:hint="default"/>
      </w:rPr>
    </w:lvl>
  </w:abstractNum>
  <w:abstractNum w:abstractNumId="22" w15:restartNumberingAfterBreak="0">
    <w:nsid w:val="44E96665"/>
    <w:multiLevelType w:val="hybridMultilevel"/>
    <w:tmpl w:val="EF1E142A"/>
    <w:lvl w:ilvl="0" w:tplc="14F68CD4">
      <w:start w:val="1"/>
      <w:numFmt w:val="bullet"/>
      <w:pStyle w:val="subclause3Bullet1"/>
      <w:lvlText w:val=""/>
      <w:lvlJc w:val="left"/>
      <w:pPr>
        <w:ind w:left="2988" w:hanging="360"/>
      </w:pPr>
      <w:rPr>
        <w:rFonts w:ascii="Symbol" w:hAnsi="Symbol" w:hint="default"/>
        <w:color w:val="000000"/>
      </w:rPr>
    </w:lvl>
    <w:lvl w:ilvl="1" w:tplc="26643C62" w:tentative="1">
      <w:start w:val="1"/>
      <w:numFmt w:val="bullet"/>
      <w:lvlText w:val="o"/>
      <w:lvlJc w:val="left"/>
      <w:pPr>
        <w:ind w:left="3708" w:hanging="360"/>
      </w:pPr>
      <w:rPr>
        <w:rFonts w:ascii="Courier New" w:hAnsi="Courier New" w:cs="Courier New" w:hint="default"/>
      </w:rPr>
    </w:lvl>
    <w:lvl w:ilvl="2" w:tplc="E886F9B0" w:tentative="1">
      <w:start w:val="1"/>
      <w:numFmt w:val="bullet"/>
      <w:lvlText w:val=""/>
      <w:lvlJc w:val="left"/>
      <w:pPr>
        <w:ind w:left="4428" w:hanging="360"/>
      </w:pPr>
      <w:rPr>
        <w:rFonts w:ascii="Wingdings" w:hAnsi="Wingdings" w:hint="default"/>
      </w:rPr>
    </w:lvl>
    <w:lvl w:ilvl="3" w:tplc="9A02EE8A" w:tentative="1">
      <w:start w:val="1"/>
      <w:numFmt w:val="bullet"/>
      <w:lvlText w:val=""/>
      <w:lvlJc w:val="left"/>
      <w:pPr>
        <w:ind w:left="5148" w:hanging="360"/>
      </w:pPr>
      <w:rPr>
        <w:rFonts w:ascii="Symbol" w:hAnsi="Symbol" w:hint="default"/>
      </w:rPr>
    </w:lvl>
    <w:lvl w:ilvl="4" w:tplc="D9A40F20" w:tentative="1">
      <w:start w:val="1"/>
      <w:numFmt w:val="bullet"/>
      <w:lvlText w:val="o"/>
      <w:lvlJc w:val="left"/>
      <w:pPr>
        <w:ind w:left="5868" w:hanging="360"/>
      </w:pPr>
      <w:rPr>
        <w:rFonts w:ascii="Courier New" w:hAnsi="Courier New" w:cs="Courier New" w:hint="default"/>
      </w:rPr>
    </w:lvl>
    <w:lvl w:ilvl="5" w:tplc="82543150" w:tentative="1">
      <w:start w:val="1"/>
      <w:numFmt w:val="bullet"/>
      <w:lvlText w:val=""/>
      <w:lvlJc w:val="left"/>
      <w:pPr>
        <w:ind w:left="6588" w:hanging="360"/>
      </w:pPr>
      <w:rPr>
        <w:rFonts w:ascii="Wingdings" w:hAnsi="Wingdings" w:hint="default"/>
      </w:rPr>
    </w:lvl>
    <w:lvl w:ilvl="6" w:tplc="3572B0F0" w:tentative="1">
      <w:start w:val="1"/>
      <w:numFmt w:val="bullet"/>
      <w:lvlText w:val=""/>
      <w:lvlJc w:val="left"/>
      <w:pPr>
        <w:ind w:left="7308" w:hanging="360"/>
      </w:pPr>
      <w:rPr>
        <w:rFonts w:ascii="Symbol" w:hAnsi="Symbol" w:hint="default"/>
      </w:rPr>
    </w:lvl>
    <w:lvl w:ilvl="7" w:tplc="7D98C4C4" w:tentative="1">
      <w:start w:val="1"/>
      <w:numFmt w:val="bullet"/>
      <w:lvlText w:val="o"/>
      <w:lvlJc w:val="left"/>
      <w:pPr>
        <w:ind w:left="8028" w:hanging="360"/>
      </w:pPr>
      <w:rPr>
        <w:rFonts w:ascii="Courier New" w:hAnsi="Courier New" w:cs="Courier New" w:hint="default"/>
      </w:rPr>
    </w:lvl>
    <w:lvl w:ilvl="8" w:tplc="476C4AAE" w:tentative="1">
      <w:start w:val="1"/>
      <w:numFmt w:val="bullet"/>
      <w:lvlText w:val=""/>
      <w:lvlJc w:val="left"/>
      <w:pPr>
        <w:ind w:left="8748" w:hanging="360"/>
      </w:pPr>
      <w:rPr>
        <w:rFonts w:ascii="Wingdings" w:hAnsi="Wingdings" w:hint="default"/>
      </w:rPr>
    </w:lvl>
  </w:abstractNum>
  <w:abstractNum w:abstractNumId="23" w15:restartNumberingAfterBreak="0">
    <w:nsid w:val="46AC04C6"/>
    <w:multiLevelType w:val="hybridMultilevel"/>
    <w:tmpl w:val="E6C47700"/>
    <w:lvl w:ilvl="0" w:tplc="2DEC207A">
      <w:start w:val="1"/>
      <w:numFmt w:val="bullet"/>
      <w:pStyle w:val="subclause2Bullet1"/>
      <w:lvlText w:val=""/>
      <w:lvlJc w:val="left"/>
      <w:pPr>
        <w:ind w:left="2279" w:hanging="360"/>
      </w:pPr>
      <w:rPr>
        <w:rFonts w:ascii="Symbol" w:hAnsi="Symbol" w:hint="default"/>
        <w:color w:val="000000"/>
      </w:rPr>
    </w:lvl>
    <w:lvl w:ilvl="1" w:tplc="2BEC6140" w:tentative="1">
      <w:start w:val="1"/>
      <w:numFmt w:val="bullet"/>
      <w:lvlText w:val="o"/>
      <w:lvlJc w:val="left"/>
      <w:pPr>
        <w:ind w:left="2999" w:hanging="360"/>
      </w:pPr>
      <w:rPr>
        <w:rFonts w:ascii="Courier New" w:hAnsi="Courier New" w:cs="Courier New" w:hint="default"/>
      </w:rPr>
    </w:lvl>
    <w:lvl w:ilvl="2" w:tplc="6DFCE7AC" w:tentative="1">
      <w:start w:val="1"/>
      <w:numFmt w:val="bullet"/>
      <w:lvlText w:val=""/>
      <w:lvlJc w:val="left"/>
      <w:pPr>
        <w:ind w:left="3719" w:hanging="360"/>
      </w:pPr>
      <w:rPr>
        <w:rFonts w:ascii="Wingdings" w:hAnsi="Wingdings" w:hint="default"/>
      </w:rPr>
    </w:lvl>
    <w:lvl w:ilvl="3" w:tplc="3A96DE7C" w:tentative="1">
      <w:start w:val="1"/>
      <w:numFmt w:val="bullet"/>
      <w:lvlText w:val=""/>
      <w:lvlJc w:val="left"/>
      <w:pPr>
        <w:ind w:left="4439" w:hanging="360"/>
      </w:pPr>
      <w:rPr>
        <w:rFonts w:ascii="Symbol" w:hAnsi="Symbol" w:hint="default"/>
      </w:rPr>
    </w:lvl>
    <w:lvl w:ilvl="4" w:tplc="F84619C4" w:tentative="1">
      <w:start w:val="1"/>
      <w:numFmt w:val="bullet"/>
      <w:lvlText w:val="o"/>
      <w:lvlJc w:val="left"/>
      <w:pPr>
        <w:ind w:left="5159" w:hanging="360"/>
      </w:pPr>
      <w:rPr>
        <w:rFonts w:ascii="Courier New" w:hAnsi="Courier New" w:cs="Courier New" w:hint="default"/>
      </w:rPr>
    </w:lvl>
    <w:lvl w:ilvl="5" w:tplc="F0548FF8" w:tentative="1">
      <w:start w:val="1"/>
      <w:numFmt w:val="bullet"/>
      <w:lvlText w:val=""/>
      <w:lvlJc w:val="left"/>
      <w:pPr>
        <w:ind w:left="5879" w:hanging="360"/>
      </w:pPr>
      <w:rPr>
        <w:rFonts w:ascii="Wingdings" w:hAnsi="Wingdings" w:hint="default"/>
      </w:rPr>
    </w:lvl>
    <w:lvl w:ilvl="6" w:tplc="890C3CC8" w:tentative="1">
      <w:start w:val="1"/>
      <w:numFmt w:val="bullet"/>
      <w:lvlText w:val=""/>
      <w:lvlJc w:val="left"/>
      <w:pPr>
        <w:ind w:left="6599" w:hanging="360"/>
      </w:pPr>
      <w:rPr>
        <w:rFonts w:ascii="Symbol" w:hAnsi="Symbol" w:hint="default"/>
      </w:rPr>
    </w:lvl>
    <w:lvl w:ilvl="7" w:tplc="2F88E644" w:tentative="1">
      <w:start w:val="1"/>
      <w:numFmt w:val="bullet"/>
      <w:lvlText w:val="o"/>
      <w:lvlJc w:val="left"/>
      <w:pPr>
        <w:ind w:left="7319" w:hanging="360"/>
      </w:pPr>
      <w:rPr>
        <w:rFonts w:ascii="Courier New" w:hAnsi="Courier New" w:cs="Courier New" w:hint="default"/>
      </w:rPr>
    </w:lvl>
    <w:lvl w:ilvl="8" w:tplc="3B66023A" w:tentative="1">
      <w:start w:val="1"/>
      <w:numFmt w:val="bullet"/>
      <w:lvlText w:val=""/>
      <w:lvlJc w:val="left"/>
      <w:pPr>
        <w:ind w:left="8039" w:hanging="360"/>
      </w:pPr>
      <w:rPr>
        <w:rFonts w:ascii="Wingdings" w:hAnsi="Wingdings" w:hint="default"/>
      </w:rPr>
    </w:lvl>
  </w:abstractNum>
  <w:abstractNum w:abstractNumId="24" w15:restartNumberingAfterBreak="0">
    <w:nsid w:val="47F42723"/>
    <w:multiLevelType w:val="hybridMultilevel"/>
    <w:tmpl w:val="C5A02EE6"/>
    <w:lvl w:ilvl="0" w:tplc="E2B49B16">
      <w:start w:val="1"/>
      <w:numFmt w:val="bullet"/>
      <w:pStyle w:val="subclause1Bullet1"/>
      <w:lvlText w:val=""/>
      <w:lvlJc w:val="left"/>
      <w:pPr>
        <w:ind w:left="1440" w:hanging="360"/>
      </w:pPr>
      <w:rPr>
        <w:rFonts w:ascii="Symbol" w:hAnsi="Symbol" w:hint="default"/>
        <w:color w:val="000000"/>
      </w:rPr>
    </w:lvl>
    <w:lvl w:ilvl="1" w:tplc="4836CD0C" w:tentative="1">
      <w:start w:val="1"/>
      <w:numFmt w:val="bullet"/>
      <w:lvlText w:val="o"/>
      <w:lvlJc w:val="left"/>
      <w:pPr>
        <w:ind w:left="2160" w:hanging="360"/>
      </w:pPr>
      <w:rPr>
        <w:rFonts w:ascii="Courier New" w:hAnsi="Courier New" w:cs="Courier New" w:hint="default"/>
      </w:rPr>
    </w:lvl>
    <w:lvl w:ilvl="2" w:tplc="E6AE55E8" w:tentative="1">
      <w:start w:val="1"/>
      <w:numFmt w:val="bullet"/>
      <w:lvlText w:val=""/>
      <w:lvlJc w:val="left"/>
      <w:pPr>
        <w:ind w:left="2880" w:hanging="360"/>
      </w:pPr>
      <w:rPr>
        <w:rFonts w:ascii="Wingdings" w:hAnsi="Wingdings" w:hint="default"/>
      </w:rPr>
    </w:lvl>
    <w:lvl w:ilvl="3" w:tplc="24AC2872" w:tentative="1">
      <w:start w:val="1"/>
      <w:numFmt w:val="bullet"/>
      <w:lvlText w:val=""/>
      <w:lvlJc w:val="left"/>
      <w:pPr>
        <w:ind w:left="3600" w:hanging="360"/>
      </w:pPr>
      <w:rPr>
        <w:rFonts w:ascii="Symbol" w:hAnsi="Symbol" w:hint="default"/>
      </w:rPr>
    </w:lvl>
    <w:lvl w:ilvl="4" w:tplc="214E20AC" w:tentative="1">
      <w:start w:val="1"/>
      <w:numFmt w:val="bullet"/>
      <w:lvlText w:val="o"/>
      <w:lvlJc w:val="left"/>
      <w:pPr>
        <w:ind w:left="4320" w:hanging="360"/>
      </w:pPr>
      <w:rPr>
        <w:rFonts w:ascii="Courier New" w:hAnsi="Courier New" w:cs="Courier New" w:hint="default"/>
      </w:rPr>
    </w:lvl>
    <w:lvl w:ilvl="5" w:tplc="D61EB39E" w:tentative="1">
      <w:start w:val="1"/>
      <w:numFmt w:val="bullet"/>
      <w:lvlText w:val=""/>
      <w:lvlJc w:val="left"/>
      <w:pPr>
        <w:ind w:left="5040" w:hanging="360"/>
      </w:pPr>
      <w:rPr>
        <w:rFonts w:ascii="Wingdings" w:hAnsi="Wingdings" w:hint="default"/>
      </w:rPr>
    </w:lvl>
    <w:lvl w:ilvl="6" w:tplc="31D2C27C" w:tentative="1">
      <w:start w:val="1"/>
      <w:numFmt w:val="bullet"/>
      <w:lvlText w:val=""/>
      <w:lvlJc w:val="left"/>
      <w:pPr>
        <w:ind w:left="5760" w:hanging="360"/>
      </w:pPr>
      <w:rPr>
        <w:rFonts w:ascii="Symbol" w:hAnsi="Symbol" w:hint="default"/>
      </w:rPr>
    </w:lvl>
    <w:lvl w:ilvl="7" w:tplc="8A5E9E10" w:tentative="1">
      <w:start w:val="1"/>
      <w:numFmt w:val="bullet"/>
      <w:lvlText w:val="o"/>
      <w:lvlJc w:val="left"/>
      <w:pPr>
        <w:ind w:left="6480" w:hanging="360"/>
      </w:pPr>
      <w:rPr>
        <w:rFonts w:ascii="Courier New" w:hAnsi="Courier New" w:cs="Courier New" w:hint="default"/>
      </w:rPr>
    </w:lvl>
    <w:lvl w:ilvl="8" w:tplc="72965CB6" w:tentative="1">
      <w:start w:val="1"/>
      <w:numFmt w:val="bullet"/>
      <w:lvlText w:val=""/>
      <w:lvlJc w:val="left"/>
      <w:pPr>
        <w:ind w:left="7200" w:hanging="360"/>
      </w:pPr>
      <w:rPr>
        <w:rFonts w:ascii="Wingdings" w:hAnsi="Wingdings" w:hint="default"/>
      </w:rPr>
    </w:lvl>
  </w:abstractNum>
  <w:abstractNum w:abstractNumId="25" w15:restartNumberingAfterBreak="0">
    <w:nsid w:val="4D296539"/>
    <w:multiLevelType w:val="multilevel"/>
    <w:tmpl w:val="9BFED590"/>
    <w:styleLink w:val="DefinitionsNumbering"/>
    <w:lvl w:ilvl="0">
      <w:start w:val="1"/>
      <w:numFmt w:val="lowerLetter"/>
      <w:pStyle w:val="Definition1"/>
      <w:lvlText w:val="(%1)"/>
      <w:lvlJc w:val="left"/>
      <w:pPr>
        <w:ind w:left="850" w:hanging="850"/>
      </w:pPr>
      <w:rPr>
        <w:color w:val="auto"/>
      </w:rPr>
    </w:lvl>
    <w:lvl w:ilvl="1">
      <w:start w:val="1"/>
      <w:numFmt w:val="lowerRoman"/>
      <w:pStyle w:val="Definition2"/>
      <w:lvlText w:val="(%2)"/>
      <w:lvlJc w:val="left"/>
      <w:pPr>
        <w:ind w:left="1700" w:hanging="850"/>
      </w:pPr>
      <w:rPr>
        <w:color w:val="auto"/>
      </w:rPr>
    </w:lvl>
    <w:lvl w:ilvl="2">
      <w:start w:val="1"/>
      <w:numFmt w:val="decimal"/>
      <w:pStyle w:val="Definition3"/>
      <w:lvlText w:val="(%3)"/>
      <w:lvlJc w:val="left"/>
      <w:pPr>
        <w:ind w:left="2550" w:hanging="850"/>
      </w:pPr>
    </w:lvl>
    <w:lvl w:ilvl="3">
      <w:start w:val="1"/>
      <w:numFmt w:val="upperLetter"/>
      <w:pStyle w:val="Definition4"/>
      <w:lvlText w:val="(%4)"/>
      <w:lvlJc w:val="left"/>
      <w:pPr>
        <w:ind w:left="3400" w:hanging="85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6" w15:restartNumberingAfterBreak="0">
    <w:nsid w:val="55CB0AF0"/>
    <w:multiLevelType w:val="hybridMultilevel"/>
    <w:tmpl w:val="EB98B43A"/>
    <w:lvl w:ilvl="0" w:tplc="2672458C">
      <w:start w:val="1"/>
      <w:numFmt w:val="decimal"/>
      <w:pStyle w:val="LongQuestionPara"/>
      <w:lvlText w:val="%1."/>
      <w:lvlJc w:val="left"/>
      <w:pPr>
        <w:ind w:left="360" w:hanging="360"/>
      </w:pPr>
      <w:rPr>
        <w:rFonts w:hint="default"/>
        <w:b/>
        <w:i w:val="0"/>
        <w:color w:val="000000"/>
        <w:sz w:val="24"/>
      </w:rPr>
    </w:lvl>
    <w:lvl w:ilvl="1" w:tplc="84288B86" w:tentative="1">
      <w:start w:val="1"/>
      <w:numFmt w:val="lowerLetter"/>
      <w:lvlText w:val="%2."/>
      <w:lvlJc w:val="left"/>
      <w:pPr>
        <w:ind w:left="1440" w:hanging="360"/>
      </w:pPr>
    </w:lvl>
    <w:lvl w:ilvl="2" w:tplc="18CA71C2" w:tentative="1">
      <w:start w:val="1"/>
      <w:numFmt w:val="lowerRoman"/>
      <w:lvlText w:val="%3."/>
      <w:lvlJc w:val="right"/>
      <w:pPr>
        <w:ind w:left="2160" w:hanging="180"/>
      </w:pPr>
    </w:lvl>
    <w:lvl w:ilvl="3" w:tplc="A0160DBA" w:tentative="1">
      <w:start w:val="1"/>
      <w:numFmt w:val="decimal"/>
      <w:lvlText w:val="%4."/>
      <w:lvlJc w:val="left"/>
      <w:pPr>
        <w:ind w:left="2880" w:hanging="360"/>
      </w:pPr>
    </w:lvl>
    <w:lvl w:ilvl="4" w:tplc="11BEEAD0" w:tentative="1">
      <w:start w:val="1"/>
      <w:numFmt w:val="lowerLetter"/>
      <w:lvlText w:val="%5."/>
      <w:lvlJc w:val="left"/>
      <w:pPr>
        <w:ind w:left="3600" w:hanging="360"/>
      </w:pPr>
    </w:lvl>
    <w:lvl w:ilvl="5" w:tplc="F28C868A" w:tentative="1">
      <w:start w:val="1"/>
      <w:numFmt w:val="lowerRoman"/>
      <w:lvlText w:val="%6."/>
      <w:lvlJc w:val="right"/>
      <w:pPr>
        <w:ind w:left="4320" w:hanging="180"/>
      </w:pPr>
    </w:lvl>
    <w:lvl w:ilvl="6" w:tplc="029A345E" w:tentative="1">
      <w:start w:val="1"/>
      <w:numFmt w:val="decimal"/>
      <w:lvlText w:val="%7."/>
      <w:lvlJc w:val="left"/>
      <w:pPr>
        <w:ind w:left="5040" w:hanging="360"/>
      </w:pPr>
    </w:lvl>
    <w:lvl w:ilvl="7" w:tplc="594E8AB2" w:tentative="1">
      <w:start w:val="1"/>
      <w:numFmt w:val="lowerLetter"/>
      <w:lvlText w:val="%8."/>
      <w:lvlJc w:val="left"/>
      <w:pPr>
        <w:ind w:left="5760" w:hanging="360"/>
      </w:pPr>
    </w:lvl>
    <w:lvl w:ilvl="8" w:tplc="7952E492" w:tentative="1">
      <w:start w:val="1"/>
      <w:numFmt w:val="lowerRoman"/>
      <w:lvlText w:val="%9."/>
      <w:lvlJc w:val="right"/>
      <w:pPr>
        <w:ind w:left="6480" w:hanging="180"/>
      </w:pPr>
    </w:lvl>
  </w:abstractNum>
  <w:abstractNum w:abstractNumId="27" w15:restartNumberingAfterBreak="0">
    <w:nsid w:val="57506364"/>
    <w:multiLevelType w:val="multilevel"/>
    <w:tmpl w:val="24320B28"/>
    <w:styleLink w:val="Bullets"/>
    <w:lvl w:ilvl="0">
      <w:start w:val="1"/>
      <w:numFmt w:val="bullet"/>
      <w:pStyle w:val="Bullet1"/>
      <w:lvlText w:val=""/>
      <w:lvlJc w:val="left"/>
      <w:pPr>
        <w:ind w:left="850" w:hanging="850"/>
      </w:pPr>
      <w:rPr>
        <w:rFonts w:ascii="Symbol" w:hAnsi="Symbol" w:hint="default"/>
        <w:color w:val="auto"/>
      </w:rPr>
    </w:lvl>
    <w:lvl w:ilvl="1">
      <w:start w:val="1"/>
      <w:numFmt w:val="bullet"/>
      <w:pStyle w:val="Bullet2"/>
      <w:lvlText w:val=""/>
      <w:lvlJc w:val="left"/>
      <w:pPr>
        <w:ind w:left="1701" w:hanging="851"/>
      </w:pPr>
      <w:rPr>
        <w:rFonts w:ascii="Symbol" w:hAnsi="Symbol" w:hint="default"/>
        <w:color w:val="auto"/>
      </w:rPr>
    </w:lvl>
    <w:lvl w:ilvl="2">
      <w:start w:val="1"/>
      <w:numFmt w:val="bullet"/>
      <w:pStyle w:val="Bullet3"/>
      <w:lvlText w:val=""/>
      <w:lvlJc w:val="left"/>
      <w:pPr>
        <w:ind w:left="2551" w:hanging="850"/>
      </w:pPr>
      <w:rPr>
        <w:rFonts w:ascii="Symbol" w:hAnsi="Symbol" w:hint="default"/>
        <w:color w:val="auto"/>
      </w:rPr>
    </w:lvl>
    <w:lvl w:ilvl="3">
      <w:start w:val="1"/>
      <w:numFmt w:val="bullet"/>
      <w:pStyle w:val="Bullet40"/>
      <w:lvlText w:val=""/>
      <w:lvlJc w:val="left"/>
      <w:pPr>
        <w:ind w:left="3402" w:hanging="851"/>
      </w:pPr>
      <w:rPr>
        <w:rFonts w:ascii="Symbol" w:hAnsi="Symbol" w:hint="default"/>
        <w:color w:val="auto"/>
      </w:rPr>
    </w:lvl>
    <w:lvl w:ilvl="4">
      <w:start w:val="1"/>
      <w:numFmt w:val="bullet"/>
      <w:suff w:val="nothing"/>
      <w:lvlText w:val=""/>
      <w:lvlJc w:val="left"/>
      <w:pPr>
        <w:ind w:left="3969" w:hanging="567"/>
      </w:pPr>
      <w:rPr>
        <w:rFonts w:ascii="Symbol" w:hAnsi="Symbol" w:hint="default"/>
        <w:color w:val="auto"/>
      </w:r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8" w15:restartNumberingAfterBreak="0">
    <w:nsid w:val="5A484718"/>
    <w:multiLevelType w:val="multilevel"/>
    <w:tmpl w:val="DE921384"/>
    <w:lvl w:ilvl="0">
      <w:start w:val="1"/>
      <w:numFmt w:val="decimal"/>
      <w:pStyle w:val="Level1"/>
      <w:lvlText w:val="%1."/>
      <w:lvlJc w:val="left"/>
      <w:pPr>
        <w:ind w:left="850" w:hanging="850"/>
      </w:pPr>
      <w:rPr>
        <w:rFonts w:hint="default"/>
        <w:b w:val="0"/>
        <w:i w:val="0"/>
        <w:color w:val="auto"/>
      </w:rPr>
    </w:lvl>
    <w:lvl w:ilvl="1">
      <w:start w:val="1"/>
      <w:numFmt w:val="decimal"/>
      <w:pStyle w:val="Level2"/>
      <w:lvlText w:val="%1.%2"/>
      <w:lvlJc w:val="left"/>
      <w:pPr>
        <w:ind w:left="850" w:hanging="850"/>
      </w:pPr>
      <w:rPr>
        <w:rFonts w:hint="default"/>
        <w:b w:val="0"/>
        <w:i w:val="0"/>
        <w:color w:val="auto"/>
      </w:rPr>
    </w:lvl>
    <w:lvl w:ilvl="2">
      <w:start w:val="1"/>
      <w:numFmt w:val="decimal"/>
      <w:pStyle w:val="Level3"/>
      <w:lvlText w:val="%1.%2.%3"/>
      <w:lvlJc w:val="left"/>
      <w:pPr>
        <w:ind w:left="1701" w:hanging="851"/>
      </w:pPr>
      <w:rPr>
        <w:rFonts w:hint="default"/>
        <w:b w:val="0"/>
        <w:i w:val="0"/>
        <w:color w:val="auto"/>
      </w:rPr>
    </w:lvl>
    <w:lvl w:ilvl="3">
      <w:start w:val="1"/>
      <w:numFmt w:val="lowerLetter"/>
      <w:pStyle w:val="Level4"/>
      <w:lvlText w:val="(%4)"/>
      <w:lvlJc w:val="left"/>
      <w:pPr>
        <w:ind w:left="2551" w:hanging="850"/>
      </w:pPr>
      <w:rPr>
        <w:rFonts w:hint="default"/>
        <w:b w:val="0"/>
        <w:i w:val="0"/>
        <w:color w:val="auto"/>
      </w:rPr>
    </w:lvl>
    <w:lvl w:ilvl="4">
      <w:start w:val="1"/>
      <w:numFmt w:val="lowerRoman"/>
      <w:pStyle w:val="Level5"/>
      <w:lvlText w:val="(%5)"/>
      <w:lvlJc w:val="left"/>
      <w:pPr>
        <w:ind w:left="3402" w:hanging="851"/>
      </w:pPr>
      <w:rPr>
        <w:rFonts w:hint="default"/>
        <w:b w:val="0"/>
        <w:i w:val="0"/>
        <w:color w:val="auto"/>
      </w:rPr>
    </w:lvl>
    <w:lvl w:ilvl="5">
      <w:start w:val="1"/>
      <w:numFmt w:val="decimal"/>
      <w:pStyle w:val="Level6"/>
      <w:lvlText w:val="(%6)"/>
      <w:lvlJc w:val="left"/>
      <w:pPr>
        <w:ind w:left="4255" w:hanging="851"/>
      </w:pPr>
      <w:rPr>
        <w:rFonts w:hint="default"/>
        <w:b w:val="0"/>
        <w:i w:val="0"/>
        <w:color w:val="auto"/>
      </w:rPr>
    </w:lvl>
    <w:lvl w:ilvl="6">
      <w:start w:val="1"/>
      <w:numFmt w:val="upperLetter"/>
      <w:pStyle w:val="Level7"/>
      <w:lvlText w:val="(%7)"/>
      <w:lvlJc w:val="left"/>
      <w:pPr>
        <w:ind w:left="5103" w:hanging="85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9" w15:restartNumberingAfterBreak="0">
    <w:nsid w:val="61071422"/>
    <w:multiLevelType w:val="hybridMultilevel"/>
    <w:tmpl w:val="59B858D8"/>
    <w:lvl w:ilvl="0" w:tplc="6E74D618">
      <w:start w:val="1"/>
      <w:numFmt w:val="bullet"/>
      <w:pStyle w:val="ClauseBullet1"/>
      <w:lvlText w:val=""/>
      <w:lvlJc w:val="left"/>
      <w:pPr>
        <w:ind w:left="1080" w:hanging="360"/>
      </w:pPr>
      <w:rPr>
        <w:rFonts w:ascii="Symbol" w:hAnsi="Symbol" w:hint="default"/>
        <w:color w:val="000000"/>
      </w:rPr>
    </w:lvl>
    <w:lvl w:ilvl="1" w:tplc="0BDC6890" w:tentative="1">
      <w:start w:val="1"/>
      <w:numFmt w:val="bullet"/>
      <w:lvlText w:val="o"/>
      <w:lvlJc w:val="left"/>
      <w:pPr>
        <w:ind w:left="1800" w:hanging="360"/>
      </w:pPr>
      <w:rPr>
        <w:rFonts w:ascii="Courier New" w:hAnsi="Courier New" w:cs="Courier New" w:hint="default"/>
      </w:rPr>
    </w:lvl>
    <w:lvl w:ilvl="2" w:tplc="B7F0182C" w:tentative="1">
      <w:start w:val="1"/>
      <w:numFmt w:val="bullet"/>
      <w:lvlText w:val=""/>
      <w:lvlJc w:val="left"/>
      <w:pPr>
        <w:ind w:left="2520" w:hanging="360"/>
      </w:pPr>
      <w:rPr>
        <w:rFonts w:ascii="Wingdings" w:hAnsi="Wingdings" w:hint="default"/>
      </w:rPr>
    </w:lvl>
    <w:lvl w:ilvl="3" w:tplc="9A72AAE6" w:tentative="1">
      <w:start w:val="1"/>
      <w:numFmt w:val="bullet"/>
      <w:lvlText w:val=""/>
      <w:lvlJc w:val="left"/>
      <w:pPr>
        <w:ind w:left="3240" w:hanging="360"/>
      </w:pPr>
      <w:rPr>
        <w:rFonts w:ascii="Symbol" w:hAnsi="Symbol" w:hint="default"/>
      </w:rPr>
    </w:lvl>
    <w:lvl w:ilvl="4" w:tplc="C2C4625E" w:tentative="1">
      <w:start w:val="1"/>
      <w:numFmt w:val="bullet"/>
      <w:lvlText w:val="o"/>
      <w:lvlJc w:val="left"/>
      <w:pPr>
        <w:ind w:left="3960" w:hanging="360"/>
      </w:pPr>
      <w:rPr>
        <w:rFonts w:ascii="Courier New" w:hAnsi="Courier New" w:cs="Courier New" w:hint="default"/>
      </w:rPr>
    </w:lvl>
    <w:lvl w:ilvl="5" w:tplc="44B2B9BE" w:tentative="1">
      <w:start w:val="1"/>
      <w:numFmt w:val="bullet"/>
      <w:lvlText w:val=""/>
      <w:lvlJc w:val="left"/>
      <w:pPr>
        <w:ind w:left="4680" w:hanging="360"/>
      </w:pPr>
      <w:rPr>
        <w:rFonts w:ascii="Wingdings" w:hAnsi="Wingdings" w:hint="default"/>
      </w:rPr>
    </w:lvl>
    <w:lvl w:ilvl="6" w:tplc="62363414" w:tentative="1">
      <w:start w:val="1"/>
      <w:numFmt w:val="bullet"/>
      <w:lvlText w:val=""/>
      <w:lvlJc w:val="left"/>
      <w:pPr>
        <w:ind w:left="5400" w:hanging="360"/>
      </w:pPr>
      <w:rPr>
        <w:rFonts w:ascii="Symbol" w:hAnsi="Symbol" w:hint="default"/>
      </w:rPr>
    </w:lvl>
    <w:lvl w:ilvl="7" w:tplc="74043C14" w:tentative="1">
      <w:start w:val="1"/>
      <w:numFmt w:val="bullet"/>
      <w:lvlText w:val="o"/>
      <w:lvlJc w:val="left"/>
      <w:pPr>
        <w:ind w:left="6120" w:hanging="360"/>
      </w:pPr>
      <w:rPr>
        <w:rFonts w:ascii="Courier New" w:hAnsi="Courier New" w:cs="Courier New" w:hint="default"/>
      </w:rPr>
    </w:lvl>
    <w:lvl w:ilvl="8" w:tplc="5842717C" w:tentative="1">
      <w:start w:val="1"/>
      <w:numFmt w:val="bullet"/>
      <w:lvlText w:val=""/>
      <w:lvlJc w:val="left"/>
      <w:pPr>
        <w:ind w:left="6840" w:hanging="360"/>
      </w:pPr>
      <w:rPr>
        <w:rFonts w:ascii="Wingdings" w:hAnsi="Wingdings" w:hint="default"/>
      </w:rPr>
    </w:lvl>
  </w:abstractNum>
  <w:abstractNum w:abstractNumId="30" w15:restartNumberingAfterBreak="0">
    <w:nsid w:val="642371CD"/>
    <w:multiLevelType w:val="hybridMultilevel"/>
    <w:tmpl w:val="3B76A654"/>
    <w:lvl w:ilvl="0" w:tplc="8C369A08">
      <w:start w:val="1"/>
      <w:numFmt w:val="bullet"/>
      <w:pStyle w:val="subclause3Bullet2"/>
      <w:lvlText w:val=""/>
      <w:lvlJc w:val="left"/>
      <w:pPr>
        <w:ind w:left="3748" w:hanging="360"/>
      </w:pPr>
      <w:rPr>
        <w:rFonts w:ascii="Symbol" w:hAnsi="Symbol" w:hint="default"/>
        <w:color w:val="000000"/>
      </w:rPr>
    </w:lvl>
    <w:lvl w:ilvl="1" w:tplc="96164CD2" w:tentative="1">
      <w:start w:val="1"/>
      <w:numFmt w:val="bullet"/>
      <w:lvlText w:val="o"/>
      <w:lvlJc w:val="left"/>
      <w:pPr>
        <w:ind w:left="4468" w:hanging="360"/>
      </w:pPr>
      <w:rPr>
        <w:rFonts w:ascii="Courier New" w:hAnsi="Courier New" w:cs="Courier New" w:hint="default"/>
      </w:rPr>
    </w:lvl>
    <w:lvl w:ilvl="2" w:tplc="7D0A5FD2" w:tentative="1">
      <w:start w:val="1"/>
      <w:numFmt w:val="bullet"/>
      <w:lvlText w:val=""/>
      <w:lvlJc w:val="left"/>
      <w:pPr>
        <w:ind w:left="5188" w:hanging="360"/>
      </w:pPr>
      <w:rPr>
        <w:rFonts w:ascii="Wingdings" w:hAnsi="Wingdings" w:hint="default"/>
      </w:rPr>
    </w:lvl>
    <w:lvl w:ilvl="3" w:tplc="7FB82252" w:tentative="1">
      <w:start w:val="1"/>
      <w:numFmt w:val="bullet"/>
      <w:lvlText w:val=""/>
      <w:lvlJc w:val="left"/>
      <w:pPr>
        <w:ind w:left="5908" w:hanging="360"/>
      </w:pPr>
      <w:rPr>
        <w:rFonts w:ascii="Symbol" w:hAnsi="Symbol" w:hint="default"/>
      </w:rPr>
    </w:lvl>
    <w:lvl w:ilvl="4" w:tplc="1814F9C0" w:tentative="1">
      <w:start w:val="1"/>
      <w:numFmt w:val="bullet"/>
      <w:lvlText w:val="o"/>
      <w:lvlJc w:val="left"/>
      <w:pPr>
        <w:ind w:left="6628" w:hanging="360"/>
      </w:pPr>
      <w:rPr>
        <w:rFonts w:ascii="Courier New" w:hAnsi="Courier New" w:cs="Courier New" w:hint="default"/>
      </w:rPr>
    </w:lvl>
    <w:lvl w:ilvl="5" w:tplc="DD22EBCA" w:tentative="1">
      <w:start w:val="1"/>
      <w:numFmt w:val="bullet"/>
      <w:lvlText w:val=""/>
      <w:lvlJc w:val="left"/>
      <w:pPr>
        <w:ind w:left="7348" w:hanging="360"/>
      </w:pPr>
      <w:rPr>
        <w:rFonts w:ascii="Wingdings" w:hAnsi="Wingdings" w:hint="default"/>
      </w:rPr>
    </w:lvl>
    <w:lvl w:ilvl="6" w:tplc="344E01EA" w:tentative="1">
      <w:start w:val="1"/>
      <w:numFmt w:val="bullet"/>
      <w:lvlText w:val=""/>
      <w:lvlJc w:val="left"/>
      <w:pPr>
        <w:ind w:left="8068" w:hanging="360"/>
      </w:pPr>
      <w:rPr>
        <w:rFonts w:ascii="Symbol" w:hAnsi="Symbol" w:hint="default"/>
      </w:rPr>
    </w:lvl>
    <w:lvl w:ilvl="7" w:tplc="BEBA662E" w:tentative="1">
      <w:start w:val="1"/>
      <w:numFmt w:val="bullet"/>
      <w:lvlText w:val="o"/>
      <w:lvlJc w:val="left"/>
      <w:pPr>
        <w:ind w:left="8788" w:hanging="360"/>
      </w:pPr>
      <w:rPr>
        <w:rFonts w:ascii="Courier New" w:hAnsi="Courier New" w:cs="Courier New" w:hint="default"/>
      </w:rPr>
    </w:lvl>
    <w:lvl w:ilvl="8" w:tplc="900A7A32" w:tentative="1">
      <w:start w:val="1"/>
      <w:numFmt w:val="bullet"/>
      <w:lvlText w:val=""/>
      <w:lvlJc w:val="left"/>
      <w:pPr>
        <w:ind w:left="9508" w:hanging="360"/>
      </w:pPr>
      <w:rPr>
        <w:rFonts w:ascii="Wingdings" w:hAnsi="Wingdings" w:hint="default"/>
      </w:rPr>
    </w:lvl>
  </w:abstractNum>
  <w:abstractNum w:abstractNumId="31" w15:restartNumberingAfterBreak="0">
    <w:nsid w:val="6A14466B"/>
    <w:multiLevelType w:val="hybridMultilevel"/>
    <w:tmpl w:val="2402A666"/>
    <w:lvl w:ilvl="0" w:tplc="B756F6D0">
      <w:start w:val="1"/>
      <w:numFmt w:val="bullet"/>
      <w:pStyle w:val="BulletList1"/>
      <w:lvlText w:val="·"/>
      <w:lvlJc w:val="left"/>
      <w:pPr>
        <w:tabs>
          <w:tab w:val="num" w:pos="360"/>
        </w:tabs>
        <w:ind w:left="360" w:hanging="360"/>
      </w:pPr>
      <w:rPr>
        <w:rFonts w:ascii="Symbol" w:hAnsi="Symbol" w:hint="default"/>
        <w:color w:val="000000"/>
      </w:rPr>
    </w:lvl>
    <w:lvl w:ilvl="1" w:tplc="520862F8" w:tentative="1">
      <w:start w:val="1"/>
      <w:numFmt w:val="bullet"/>
      <w:lvlText w:val="·"/>
      <w:lvlJc w:val="left"/>
      <w:pPr>
        <w:tabs>
          <w:tab w:val="num" w:pos="1440"/>
        </w:tabs>
        <w:ind w:left="1440" w:hanging="360"/>
      </w:pPr>
      <w:rPr>
        <w:rFonts w:ascii="Symbol" w:hAnsi="Symbol" w:hint="default"/>
      </w:rPr>
    </w:lvl>
    <w:lvl w:ilvl="2" w:tplc="6492AB2A" w:tentative="1">
      <w:start w:val="1"/>
      <w:numFmt w:val="bullet"/>
      <w:lvlText w:val="·"/>
      <w:lvlJc w:val="left"/>
      <w:pPr>
        <w:tabs>
          <w:tab w:val="num" w:pos="2160"/>
        </w:tabs>
        <w:ind w:left="2160" w:hanging="360"/>
      </w:pPr>
      <w:rPr>
        <w:rFonts w:ascii="Symbol" w:hAnsi="Symbol" w:hint="default"/>
      </w:rPr>
    </w:lvl>
    <w:lvl w:ilvl="3" w:tplc="F8381A60" w:tentative="1">
      <w:start w:val="1"/>
      <w:numFmt w:val="bullet"/>
      <w:lvlText w:val="·"/>
      <w:lvlJc w:val="left"/>
      <w:pPr>
        <w:tabs>
          <w:tab w:val="num" w:pos="2880"/>
        </w:tabs>
        <w:ind w:left="2880" w:hanging="360"/>
      </w:pPr>
      <w:rPr>
        <w:rFonts w:ascii="Symbol" w:hAnsi="Symbol" w:hint="default"/>
      </w:rPr>
    </w:lvl>
    <w:lvl w:ilvl="4" w:tplc="3982983E" w:tentative="1">
      <w:start w:val="1"/>
      <w:numFmt w:val="bullet"/>
      <w:lvlText w:val="o"/>
      <w:lvlJc w:val="left"/>
      <w:pPr>
        <w:tabs>
          <w:tab w:val="num" w:pos="3600"/>
        </w:tabs>
        <w:ind w:left="3600" w:hanging="360"/>
      </w:pPr>
      <w:rPr>
        <w:rFonts w:ascii="Courier New" w:hAnsi="Courier New" w:hint="default"/>
      </w:rPr>
    </w:lvl>
    <w:lvl w:ilvl="5" w:tplc="026A07D6" w:tentative="1">
      <w:start w:val="1"/>
      <w:numFmt w:val="bullet"/>
      <w:lvlText w:val="§"/>
      <w:lvlJc w:val="left"/>
      <w:pPr>
        <w:tabs>
          <w:tab w:val="num" w:pos="4320"/>
        </w:tabs>
        <w:ind w:left="4320" w:hanging="360"/>
      </w:pPr>
      <w:rPr>
        <w:rFonts w:ascii="Wingdings" w:hAnsi="Wingdings" w:hint="default"/>
      </w:rPr>
    </w:lvl>
    <w:lvl w:ilvl="6" w:tplc="03ECB876" w:tentative="1">
      <w:start w:val="1"/>
      <w:numFmt w:val="bullet"/>
      <w:lvlText w:val="·"/>
      <w:lvlJc w:val="left"/>
      <w:pPr>
        <w:tabs>
          <w:tab w:val="num" w:pos="5040"/>
        </w:tabs>
        <w:ind w:left="5040" w:hanging="360"/>
      </w:pPr>
      <w:rPr>
        <w:rFonts w:ascii="Symbol" w:hAnsi="Symbol" w:hint="default"/>
      </w:rPr>
    </w:lvl>
    <w:lvl w:ilvl="7" w:tplc="3B72D868" w:tentative="1">
      <w:start w:val="1"/>
      <w:numFmt w:val="bullet"/>
      <w:lvlText w:val="o"/>
      <w:lvlJc w:val="left"/>
      <w:pPr>
        <w:tabs>
          <w:tab w:val="num" w:pos="5760"/>
        </w:tabs>
        <w:ind w:left="5760" w:hanging="360"/>
      </w:pPr>
      <w:rPr>
        <w:rFonts w:ascii="Courier New" w:hAnsi="Courier New" w:hint="default"/>
      </w:rPr>
    </w:lvl>
    <w:lvl w:ilvl="8" w:tplc="901C0DD0"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6ADF4683"/>
    <w:multiLevelType w:val="multilevel"/>
    <w:tmpl w:val="DD28FDF4"/>
    <w:lvl w:ilvl="0">
      <w:start w:val="1"/>
      <w:numFmt w:val="none"/>
      <w:pStyle w:val="DefinedTermPara"/>
      <w:lvlText w:val="%1"/>
      <w:lvlJc w:val="left"/>
      <w:pPr>
        <w:tabs>
          <w:tab w:val="num" w:pos="720"/>
        </w:tabs>
        <w:ind w:left="720" w:hanging="720"/>
      </w:pPr>
      <w:rPr>
        <w:rFonts w:hint="default"/>
        <w:color w:val="000000"/>
      </w:rPr>
    </w:lvl>
    <w:lvl w:ilvl="1">
      <w:start w:val="1"/>
      <w:numFmt w:val="lowerLetter"/>
      <w:pStyle w:val="DefinedTermNumber"/>
      <w:lvlText w:val="%1%2)"/>
      <w:lvlJc w:val="left"/>
      <w:pPr>
        <w:tabs>
          <w:tab w:val="num" w:pos="1554"/>
        </w:tabs>
        <w:ind w:left="1554" w:firstLine="0"/>
      </w:pPr>
      <w:rPr>
        <w:rFonts w:hint="default"/>
        <w:color w:val="000000"/>
      </w:rPr>
    </w:lvl>
    <w:lvl w:ilvl="2">
      <w:start w:val="1"/>
      <w:numFmt w:val="none"/>
      <w:lvlText w:val=""/>
      <w:lvlJc w:val="left"/>
      <w:pPr>
        <w:tabs>
          <w:tab w:val="num" w:pos="1555"/>
        </w:tabs>
        <w:ind w:left="1555" w:hanging="561"/>
      </w:pPr>
      <w:rPr>
        <w:rFonts w:hint="default"/>
      </w:rPr>
    </w:lvl>
    <w:lvl w:ilvl="3">
      <w:start w:val="1"/>
      <w:numFmt w:val="lowerRoman"/>
      <w:lvlText w:val="(%4)"/>
      <w:lvlJc w:val="left"/>
      <w:pPr>
        <w:tabs>
          <w:tab w:val="num" w:pos="2419"/>
        </w:tabs>
        <w:ind w:left="2275" w:hanging="576"/>
      </w:pPr>
      <w:rPr>
        <w:rFonts w:hint="default"/>
        <w:sz w:val="20"/>
      </w:rPr>
    </w:lvl>
    <w:lvl w:ilvl="4">
      <w:start w:val="1"/>
      <w:numFmt w:val="upperLetter"/>
      <w:lvlText w:val="(%5)"/>
      <w:lvlJc w:val="left"/>
      <w:pPr>
        <w:tabs>
          <w:tab w:val="num" w:pos="2880"/>
        </w:tabs>
        <w:ind w:left="2880" w:hanging="72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3" w15:restartNumberingAfterBreak="0">
    <w:nsid w:val="6E2130AA"/>
    <w:multiLevelType w:val="multilevel"/>
    <w:tmpl w:val="19CC1D62"/>
    <w:lvl w:ilvl="0">
      <w:start w:val="1"/>
      <w:numFmt w:val="none"/>
      <w:pStyle w:val="Definition"/>
      <w:lvlText w:val=""/>
      <w:lvlJc w:val="left"/>
      <w:pPr>
        <w:tabs>
          <w:tab w:val="num" w:pos="0"/>
        </w:tabs>
        <w:ind w:left="0" w:firstLine="0"/>
      </w:pPr>
      <w:rPr>
        <w:rFonts w:hint="default"/>
      </w:rPr>
    </w:lvl>
    <w:lvl w:ilvl="1">
      <w:start w:val="1"/>
      <w:numFmt w:val="lowerLetter"/>
      <w:lvlText w:val="(%2)"/>
      <w:lvlJc w:val="left"/>
      <w:pPr>
        <w:tabs>
          <w:tab w:val="num" w:pos="851"/>
        </w:tabs>
        <w:ind w:left="851" w:hanging="851"/>
      </w:pPr>
      <w:rPr>
        <w:rFonts w:hint="default"/>
      </w:rPr>
    </w:lvl>
    <w:lvl w:ilvl="2">
      <w:start w:val="1"/>
      <w:numFmt w:val="lowerRoman"/>
      <w:lvlText w:val="(%3)"/>
      <w:lvlJc w:val="left"/>
      <w:pPr>
        <w:tabs>
          <w:tab w:val="num" w:pos="1701"/>
        </w:tabs>
        <w:ind w:left="1701" w:hanging="850"/>
      </w:pPr>
      <w:rPr>
        <w:rFonts w:hint="default"/>
      </w:rPr>
    </w:lvl>
    <w:lvl w:ilvl="3">
      <w:start w:val="1"/>
      <w:numFmt w:val="decimal"/>
      <w:lvlText w:val="(%4)"/>
      <w:lvlJc w:val="left"/>
      <w:pPr>
        <w:tabs>
          <w:tab w:val="num" w:pos="2552"/>
        </w:tabs>
        <w:ind w:left="2552" w:hanging="851"/>
      </w:pPr>
      <w:rPr>
        <w:rFonts w:hint="default"/>
      </w:rPr>
    </w:lvl>
    <w:lvl w:ilvl="4">
      <w:start w:val="1"/>
      <w:numFmt w:val="upperLetter"/>
      <w:lvlText w:val="(%5)"/>
      <w:lvlJc w:val="left"/>
      <w:pPr>
        <w:tabs>
          <w:tab w:val="num" w:pos="3402"/>
        </w:tabs>
        <w:ind w:left="3402" w:hanging="850"/>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15:restartNumberingAfterBreak="0">
    <w:nsid w:val="7B1C3E5B"/>
    <w:multiLevelType w:val="multilevel"/>
    <w:tmpl w:val="2DA81670"/>
    <w:styleLink w:val="GeneralHeadings"/>
    <w:lvl w:ilvl="0">
      <w:start w:val="1"/>
      <w:numFmt w:val="none"/>
      <w:pStyle w:val="SubHeading"/>
      <w:suff w:val="nothing"/>
      <w:lvlText w:val=""/>
      <w:lvlJc w:val="left"/>
      <w:pPr>
        <w:ind w:left="0" w:firstLine="0"/>
      </w:pPr>
      <w:rPr>
        <w:b w:val="0"/>
        <w:caps w:val="0"/>
        <w:color w:val="auto"/>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5" w15:restartNumberingAfterBreak="0">
    <w:nsid w:val="7DB5644F"/>
    <w:multiLevelType w:val="hybridMultilevel"/>
    <w:tmpl w:val="8BCC9C08"/>
    <w:lvl w:ilvl="0" w:tplc="51522A20">
      <w:start w:val="1"/>
      <w:numFmt w:val="bullet"/>
      <w:pStyle w:val="BulletList3"/>
      <w:lvlText w:val=""/>
      <w:lvlJc w:val="left"/>
      <w:pPr>
        <w:tabs>
          <w:tab w:val="num" w:pos="1945"/>
        </w:tabs>
        <w:ind w:left="1945" w:hanging="357"/>
      </w:pPr>
      <w:rPr>
        <w:rFonts w:ascii="Symbol" w:hAnsi="Symbol" w:hint="default"/>
        <w:color w:val="000000"/>
      </w:rPr>
    </w:lvl>
    <w:lvl w:ilvl="1" w:tplc="9172463E" w:tentative="1">
      <w:start w:val="1"/>
      <w:numFmt w:val="bullet"/>
      <w:lvlText w:val="o"/>
      <w:lvlJc w:val="left"/>
      <w:pPr>
        <w:tabs>
          <w:tab w:val="num" w:pos="1440"/>
        </w:tabs>
        <w:ind w:left="1440" w:hanging="360"/>
      </w:pPr>
      <w:rPr>
        <w:rFonts w:ascii="Courier New" w:hAnsi="Courier New" w:cs="Courier New" w:hint="default"/>
      </w:rPr>
    </w:lvl>
    <w:lvl w:ilvl="2" w:tplc="2B12B3CC" w:tentative="1">
      <w:start w:val="1"/>
      <w:numFmt w:val="bullet"/>
      <w:lvlText w:val=""/>
      <w:lvlJc w:val="left"/>
      <w:pPr>
        <w:tabs>
          <w:tab w:val="num" w:pos="2160"/>
        </w:tabs>
        <w:ind w:left="2160" w:hanging="360"/>
      </w:pPr>
      <w:rPr>
        <w:rFonts w:ascii="Wingdings" w:hAnsi="Wingdings" w:hint="default"/>
      </w:rPr>
    </w:lvl>
    <w:lvl w:ilvl="3" w:tplc="3FE230F2" w:tentative="1">
      <w:start w:val="1"/>
      <w:numFmt w:val="bullet"/>
      <w:lvlText w:val=""/>
      <w:lvlJc w:val="left"/>
      <w:pPr>
        <w:tabs>
          <w:tab w:val="num" w:pos="2880"/>
        </w:tabs>
        <w:ind w:left="2880" w:hanging="360"/>
      </w:pPr>
      <w:rPr>
        <w:rFonts w:ascii="Symbol" w:hAnsi="Symbol" w:hint="default"/>
      </w:rPr>
    </w:lvl>
    <w:lvl w:ilvl="4" w:tplc="1AB02988" w:tentative="1">
      <w:start w:val="1"/>
      <w:numFmt w:val="bullet"/>
      <w:lvlText w:val="o"/>
      <w:lvlJc w:val="left"/>
      <w:pPr>
        <w:tabs>
          <w:tab w:val="num" w:pos="3600"/>
        </w:tabs>
        <w:ind w:left="3600" w:hanging="360"/>
      </w:pPr>
      <w:rPr>
        <w:rFonts w:ascii="Courier New" w:hAnsi="Courier New" w:cs="Courier New" w:hint="default"/>
      </w:rPr>
    </w:lvl>
    <w:lvl w:ilvl="5" w:tplc="92428664" w:tentative="1">
      <w:start w:val="1"/>
      <w:numFmt w:val="bullet"/>
      <w:lvlText w:val=""/>
      <w:lvlJc w:val="left"/>
      <w:pPr>
        <w:tabs>
          <w:tab w:val="num" w:pos="4320"/>
        </w:tabs>
        <w:ind w:left="4320" w:hanging="360"/>
      </w:pPr>
      <w:rPr>
        <w:rFonts w:ascii="Wingdings" w:hAnsi="Wingdings" w:hint="default"/>
      </w:rPr>
    </w:lvl>
    <w:lvl w:ilvl="6" w:tplc="4866D51A" w:tentative="1">
      <w:start w:val="1"/>
      <w:numFmt w:val="bullet"/>
      <w:lvlText w:val=""/>
      <w:lvlJc w:val="left"/>
      <w:pPr>
        <w:tabs>
          <w:tab w:val="num" w:pos="5040"/>
        </w:tabs>
        <w:ind w:left="5040" w:hanging="360"/>
      </w:pPr>
      <w:rPr>
        <w:rFonts w:ascii="Symbol" w:hAnsi="Symbol" w:hint="default"/>
      </w:rPr>
    </w:lvl>
    <w:lvl w:ilvl="7" w:tplc="C23E6B20" w:tentative="1">
      <w:start w:val="1"/>
      <w:numFmt w:val="bullet"/>
      <w:lvlText w:val="o"/>
      <w:lvlJc w:val="left"/>
      <w:pPr>
        <w:tabs>
          <w:tab w:val="num" w:pos="5760"/>
        </w:tabs>
        <w:ind w:left="5760" w:hanging="360"/>
      </w:pPr>
      <w:rPr>
        <w:rFonts w:ascii="Courier New" w:hAnsi="Courier New" w:cs="Courier New" w:hint="default"/>
      </w:rPr>
    </w:lvl>
    <w:lvl w:ilvl="8" w:tplc="35546414"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DB56451"/>
    <w:multiLevelType w:val="multilevel"/>
    <w:tmpl w:val="7DB56451"/>
    <w:styleLink w:val="ScheduleListStyle"/>
    <w:lvl w:ilvl="0">
      <w:start w:val="1"/>
      <w:numFmt w:val="decimal"/>
      <w:lvlText w:val="Schedule %1"/>
      <w:lvlJc w:val="left"/>
      <w:pPr>
        <w:tabs>
          <w:tab w:val="num" w:pos="0"/>
        </w:tabs>
        <w:ind w:left="360" w:hanging="360"/>
      </w:pPr>
      <w:rPr>
        <w:rFonts w:hint="default"/>
        <w:color w:val="000000"/>
      </w:rPr>
    </w:lvl>
    <w:lvl w:ilvl="1">
      <w:numFmt w:val="none"/>
      <w:lvlRestart w:val="0"/>
      <w:suff w:val="nothing"/>
      <w:lvlText w:val=""/>
      <w:lvlJc w:val="left"/>
      <w:pPr>
        <w:tabs>
          <w:tab w:val="num" w:pos="0"/>
        </w:tabs>
        <w:ind w:left="0" w:firstLine="0"/>
      </w:pPr>
    </w:lvl>
    <w:lvl w:ilvl="2">
      <w:numFmt w:val="none"/>
      <w:lvlRestart w:val="0"/>
      <w:suff w:val="nothing"/>
      <w:lvlText w:val=""/>
      <w:lvlJc w:val="left"/>
      <w:pPr>
        <w:tabs>
          <w:tab w:val="num" w:pos="0"/>
        </w:tabs>
        <w:ind w:left="0" w:firstLine="0"/>
      </w:pPr>
    </w:lvl>
    <w:lvl w:ilvl="3">
      <w:numFmt w:val="none"/>
      <w:lvlRestart w:val="0"/>
      <w:suff w:val="nothing"/>
      <w:lvlText w:val=""/>
      <w:lvlJc w:val="left"/>
      <w:pPr>
        <w:tabs>
          <w:tab w:val="num" w:pos="0"/>
        </w:tabs>
        <w:ind w:left="0" w:firstLine="0"/>
      </w:pPr>
    </w:lvl>
    <w:lvl w:ilvl="4">
      <w:numFmt w:val="none"/>
      <w:lvlRestart w:val="0"/>
      <w:suff w:val="nothing"/>
      <w:lvlText w:val=""/>
      <w:lvlJc w:val="left"/>
      <w:pPr>
        <w:tabs>
          <w:tab w:val="num" w:pos="0"/>
        </w:tabs>
        <w:ind w:left="0" w:firstLine="0"/>
      </w:pPr>
    </w:lvl>
    <w:lvl w:ilvl="5">
      <w:numFmt w:val="none"/>
      <w:lvlRestart w:val="0"/>
      <w:suff w:val="nothing"/>
      <w:lvlText w:val=""/>
      <w:lvlJc w:val="left"/>
      <w:pPr>
        <w:tabs>
          <w:tab w:val="num" w:pos="0"/>
        </w:tabs>
        <w:ind w:left="0" w:firstLine="0"/>
      </w:pPr>
    </w:lvl>
    <w:lvl w:ilvl="6">
      <w:numFmt w:val="none"/>
      <w:lvlRestart w:val="0"/>
      <w:suff w:val="nothing"/>
      <w:lvlText w:val=""/>
      <w:lvlJc w:val="left"/>
      <w:pPr>
        <w:tabs>
          <w:tab w:val="num" w:pos="0"/>
        </w:tabs>
        <w:ind w:left="0" w:firstLine="0"/>
      </w:pPr>
    </w:lvl>
    <w:lvl w:ilvl="7">
      <w:numFmt w:val="none"/>
      <w:lvlRestart w:val="0"/>
      <w:suff w:val="nothing"/>
      <w:lvlText w:val=""/>
      <w:lvlJc w:val="left"/>
      <w:pPr>
        <w:tabs>
          <w:tab w:val="num" w:pos="0"/>
        </w:tabs>
        <w:ind w:left="0" w:firstLine="0"/>
      </w:pPr>
    </w:lvl>
    <w:lvl w:ilvl="8">
      <w:numFmt w:val="none"/>
      <w:lvlRestart w:val="0"/>
      <w:suff w:val="nothing"/>
      <w:lvlText w:val=""/>
      <w:lvlJc w:val="left"/>
      <w:pPr>
        <w:tabs>
          <w:tab w:val="num" w:pos="0"/>
        </w:tabs>
        <w:ind w:left="0" w:firstLine="0"/>
      </w:pPr>
    </w:lvl>
  </w:abstractNum>
  <w:abstractNum w:abstractNumId="37" w15:restartNumberingAfterBreak="0">
    <w:nsid w:val="7DB56452"/>
    <w:multiLevelType w:val="multilevel"/>
    <w:tmpl w:val="7DB56451"/>
    <w:numStyleLink w:val="ScheduleListStyle"/>
  </w:abstractNum>
  <w:abstractNum w:abstractNumId="38" w15:restartNumberingAfterBreak="0">
    <w:nsid w:val="7DB56453"/>
    <w:multiLevelType w:val="multilevel"/>
    <w:tmpl w:val="7DB56451"/>
    <w:numStyleLink w:val="ScheduleListStyle"/>
  </w:abstractNum>
  <w:abstractNum w:abstractNumId="39" w15:restartNumberingAfterBreak="0">
    <w:nsid w:val="7DB56455"/>
    <w:multiLevelType w:val="multilevel"/>
    <w:tmpl w:val="7DB56455"/>
    <w:styleLink w:val="PartListStyle"/>
    <w:lvl w:ilvl="0">
      <w:start w:val="1"/>
      <w:numFmt w:val="decimal"/>
      <w:lvlText w:val="Part %1"/>
      <w:lvlJc w:val="left"/>
      <w:pPr>
        <w:tabs>
          <w:tab w:val="num" w:pos="0"/>
        </w:tabs>
        <w:ind w:left="357" w:hanging="357"/>
      </w:pPr>
      <w:rPr>
        <w:rFonts w:hint="default"/>
        <w:color w:val="000000"/>
      </w:rPr>
    </w:lvl>
    <w:lvl w:ilvl="1">
      <w:numFmt w:val="none"/>
      <w:lvlRestart w:val="0"/>
      <w:suff w:val="nothing"/>
      <w:lvlText w:val=""/>
      <w:lvlJc w:val="left"/>
      <w:pPr>
        <w:tabs>
          <w:tab w:val="num" w:pos="0"/>
        </w:tabs>
        <w:ind w:left="0" w:firstLine="0"/>
      </w:pPr>
    </w:lvl>
    <w:lvl w:ilvl="2">
      <w:numFmt w:val="none"/>
      <w:lvlRestart w:val="0"/>
      <w:suff w:val="nothing"/>
      <w:lvlText w:val=""/>
      <w:lvlJc w:val="left"/>
      <w:pPr>
        <w:tabs>
          <w:tab w:val="num" w:pos="0"/>
        </w:tabs>
        <w:ind w:left="0" w:firstLine="0"/>
      </w:pPr>
    </w:lvl>
    <w:lvl w:ilvl="3">
      <w:numFmt w:val="none"/>
      <w:lvlRestart w:val="0"/>
      <w:suff w:val="nothing"/>
      <w:lvlText w:val=""/>
      <w:lvlJc w:val="left"/>
      <w:pPr>
        <w:tabs>
          <w:tab w:val="num" w:pos="0"/>
        </w:tabs>
        <w:ind w:left="0" w:firstLine="0"/>
      </w:pPr>
    </w:lvl>
    <w:lvl w:ilvl="4">
      <w:numFmt w:val="none"/>
      <w:lvlRestart w:val="0"/>
      <w:suff w:val="nothing"/>
      <w:lvlText w:val=""/>
      <w:lvlJc w:val="left"/>
      <w:pPr>
        <w:tabs>
          <w:tab w:val="num" w:pos="0"/>
        </w:tabs>
        <w:ind w:left="0" w:firstLine="0"/>
      </w:pPr>
    </w:lvl>
    <w:lvl w:ilvl="5">
      <w:numFmt w:val="none"/>
      <w:lvlRestart w:val="0"/>
      <w:suff w:val="nothing"/>
      <w:lvlText w:val=""/>
      <w:lvlJc w:val="left"/>
      <w:pPr>
        <w:tabs>
          <w:tab w:val="num" w:pos="0"/>
        </w:tabs>
        <w:ind w:left="0" w:firstLine="0"/>
      </w:pPr>
    </w:lvl>
    <w:lvl w:ilvl="6">
      <w:numFmt w:val="none"/>
      <w:lvlRestart w:val="0"/>
      <w:suff w:val="nothing"/>
      <w:lvlText w:val=""/>
      <w:lvlJc w:val="left"/>
      <w:pPr>
        <w:tabs>
          <w:tab w:val="num" w:pos="0"/>
        </w:tabs>
        <w:ind w:left="0" w:firstLine="0"/>
      </w:pPr>
    </w:lvl>
    <w:lvl w:ilvl="7">
      <w:numFmt w:val="none"/>
      <w:lvlRestart w:val="0"/>
      <w:suff w:val="nothing"/>
      <w:lvlText w:val=""/>
      <w:lvlJc w:val="left"/>
      <w:pPr>
        <w:tabs>
          <w:tab w:val="num" w:pos="0"/>
        </w:tabs>
        <w:ind w:left="0" w:firstLine="0"/>
      </w:pPr>
    </w:lvl>
    <w:lvl w:ilvl="8">
      <w:numFmt w:val="none"/>
      <w:lvlRestart w:val="0"/>
      <w:suff w:val="nothing"/>
      <w:lvlText w:val=""/>
      <w:lvlJc w:val="left"/>
      <w:pPr>
        <w:tabs>
          <w:tab w:val="num" w:pos="0"/>
        </w:tabs>
        <w:ind w:left="0" w:firstLine="0"/>
      </w:pPr>
    </w:lvl>
  </w:abstractNum>
  <w:abstractNum w:abstractNumId="40" w15:restartNumberingAfterBreak="0">
    <w:nsid w:val="7DB56456"/>
    <w:multiLevelType w:val="multilevel"/>
    <w:tmpl w:val="7DB56455"/>
    <w:numStyleLink w:val="PartListStyle"/>
  </w:abstractNum>
  <w:abstractNum w:abstractNumId="41" w15:restartNumberingAfterBreak="0">
    <w:nsid w:val="7DB56457"/>
    <w:multiLevelType w:val="multilevel"/>
    <w:tmpl w:val="7DB56455"/>
    <w:numStyleLink w:val="PartListStyle"/>
  </w:abstractNum>
  <w:abstractNum w:abstractNumId="42" w15:restartNumberingAfterBreak="0">
    <w:nsid w:val="7DB56458"/>
    <w:multiLevelType w:val="multilevel"/>
    <w:tmpl w:val="7DB56455"/>
    <w:lvl w:ilvl="0">
      <w:start w:val="1"/>
      <w:numFmt w:val="decimal"/>
      <w:lvlText w:val="Part %1"/>
      <w:lvlJc w:val="left"/>
      <w:pPr>
        <w:tabs>
          <w:tab w:val="num" w:pos="0"/>
        </w:tabs>
        <w:ind w:left="357" w:hanging="357"/>
      </w:pPr>
      <w:rPr>
        <w:rFonts w:hint="default"/>
        <w:color w:val="000000"/>
      </w:rPr>
    </w:lvl>
    <w:lvl w:ilvl="1">
      <w:numFmt w:val="none"/>
      <w:lvlRestart w:val="0"/>
      <w:suff w:val="nothing"/>
      <w:lvlText w:val=""/>
      <w:lvlJc w:val="left"/>
      <w:pPr>
        <w:tabs>
          <w:tab w:val="num" w:pos="0"/>
        </w:tabs>
        <w:ind w:left="0" w:firstLine="0"/>
      </w:pPr>
    </w:lvl>
    <w:lvl w:ilvl="2">
      <w:numFmt w:val="none"/>
      <w:lvlRestart w:val="0"/>
      <w:suff w:val="nothing"/>
      <w:lvlText w:val=""/>
      <w:lvlJc w:val="left"/>
      <w:pPr>
        <w:tabs>
          <w:tab w:val="num" w:pos="0"/>
        </w:tabs>
        <w:ind w:left="0" w:firstLine="0"/>
      </w:pPr>
    </w:lvl>
    <w:lvl w:ilvl="3">
      <w:numFmt w:val="none"/>
      <w:lvlRestart w:val="0"/>
      <w:suff w:val="nothing"/>
      <w:lvlText w:val=""/>
      <w:lvlJc w:val="left"/>
      <w:pPr>
        <w:tabs>
          <w:tab w:val="num" w:pos="0"/>
        </w:tabs>
        <w:ind w:left="0" w:firstLine="0"/>
      </w:pPr>
    </w:lvl>
    <w:lvl w:ilvl="4">
      <w:numFmt w:val="none"/>
      <w:lvlRestart w:val="0"/>
      <w:suff w:val="nothing"/>
      <w:lvlText w:val=""/>
      <w:lvlJc w:val="left"/>
      <w:pPr>
        <w:tabs>
          <w:tab w:val="num" w:pos="0"/>
        </w:tabs>
        <w:ind w:left="0" w:firstLine="0"/>
      </w:pPr>
    </w:lvl>
    <w:lvl w:ilvl="5">
      <w:numFmt w:val="none"/>
      <w:lvlRestart w:val="0"/>
      <w:suff w:val="nothing"/>
      <w:lvlText w:val=""/>
      <w:lvlJc w:val="left"/>
      <w:pPr>
        <w:tabs>
          <w:tab w:val="num" w:pos="0"/>
        </w:tabs>
        <w:ind w:left="0" w:firstLine="0"/>
      </w:pPr>
    </w:lvl>
    <w:lvl w:ilvl="6">
      <w:numFmt w:val="none"/>
      <w:lvlRestart w:val="0"/>
      <w:suff w:val="nothing"/>
      <w:lvlText w:val=""/>
      <w:lvlJc w:val="left"/>
      <w:pPr>
        <w:tabs>
          <w:tab w:val="num" w:pos="0"/>
        </w:tabs>
        <w:ind w:left="0" w:firstLine="0"/>
      </w:pPr>
    </w:lvl>
    <w:lvl w:ilvl="7">
      <w:numFmt w:val="none"/>
      <w:lvlRestart w:val="0"/>
      <w:suff w:val="nothing"/>
      <w:lvlText w:val=""/>
      <w:lvlJc w:val="left"/>
      <w:pPr>
        <w:tabs>
          <w:tab w:val="num" w:pos="0"/>
        </w:tabs>
        <w:ind w:left="0" w:firstLine="0"/>
      </w:pPr>
    </w:lvl>
    <w:lvl w:ilvl="8">
      <w:numFmt w:val="none"/>
      <w:lvlRestart w:val="0"/>
      <w:suff w:val="nothing"/>
      <w:lvlText w:val=""/>
      <w:lvlJc w:val="left"/>
      <w:pPr>
        <w:tabs>
          <w:tab w:val="num" w:pos="0"/>
        </w:tabs>
        <w:ind w:left="0" w:firstLine="0"/>
      </w:pPr>
    </w:lvl>
  </w:abstractNum>
  <w:abstractNum w:abstractNumId="43" w15:restartNumberingAfterBreak="0">
    <w:nsid w:val="7DB5645A"/>
    <w:multiLevelType w:val="multilevel"/>
    <w:tmpl w:val="7DB5645A"/>
    <w:styleLink w:val="ClauseListStyle"/>
    <w:lvl w:ilvl="0">
      <w:start w:val="1"/>
      <w:numFmt w:val="decimal"/>
      <w:lvlText w:val="%1."/>
      <w:lvlJc w:val="left"/>
      <w:pPr>
        <w:tabs>
          <w:tab w:val="num" w:pos="720"/>
        </w:tabs>
        <w:ind w:left="720" w:hanging="720"/>
      </w:pPr>
      <w:rPr>
        <w:rFonts w:hint="default"/>
        <w:color w:val="000000"/>
      </w:rPr>
    </w:lvl>
    <w:lvl w:ilvl="1">
      <w:start w:val="1"/>
      <w:numFmt w:val="decimal"/>
      <w:lvlText w:val="%1.%2"/>
      <w:lvlJc w:val="left"/>
      <w:pPr>
        <w:tabs>
          <w:tab w:val="num" w:pos="720"/>
        </w:tabs>
        <w:ind w:left="720" w:hanging="720"/>
      </w:pPr>
      <w:rPr>
        <w:rFonts w:hint="default"/>
        <w:color w:val="000000"/>
      </w:rPr>
    </w:lvl>
    <w:lvl w:ilvl="2">
      <w:start w:val="1"/>
      <w:numFmt w:val="lowerLetter"/>
      <w:lvlText w:val="(%3)"/>
      <w:lvlJc w:val="left"/>
      <w:pPr>
        <w:tabs>
          <w:tab w:val="num" w:pos="1555"/>
        </w:tabs>
        <w:ind w:left="1555" w:hanging="561"/>
      </w:pPr>
      <w:rPr>
        <w:rFonts w:hint="default"/>
        <w:color w:val="000000"/>
      </w:rPr>
    </w:lvl>
    <w:lvl w:ilvl="3">
      <w:start w:val="1"/>
      <w:numFmt w:val="lowerRoman"/>
      <w:lvlText w:val="(%4)"/>
      <w:lvlJc w:val="left"/>
      <w:pPr>
        <w:tabs>
          <w:tab w:val="num" w:pos="2419"/>
        </w:tabs>
        <w:ind w:left="2275" w:hanging="576"/>
      </w:pPr>
      <w:rPr>
        <w:rFonts w:hint="default"/>
        <w:color w:val="000000"/>
      </w:rPr>
    </w:lvl>
    <w:lvl w:ilvl="4">
      <w:start w:val="1"/>
      <w:numFmt w:val="decimal"/>
      <w:lvlText w:val="%5."/>
      <w:lvlJc w:val="left"/>
      <w:pPr>
        <w:tabs>
          <w:tab w:val="num" w:pos="0"/>
        </w:tabs>
        <w:ind w:left="2520" w:hanging="360"/>
      </w:pPr>
      <w:rPr>
        <w:rFonts w:hint="default"/>
      </w:rPr>
    </w:lvl>
    <w:lvl w:ilvl="5">
      <w:start w:val="1"/>
      <w:numFmt w:val="lowerLetter"/>
      <w:lvlText w:val="%6."/>
      <w:lvlJc w:val="left"/>
      <w:pPr>
        <w:tabs>
          <w:tab w:val="num" w:pos="0"/>
        </w:tabs>
        <w:ind w:left="2880" w:hanging="360"/>
      </w:pPr>
      <w:rPr>
        <w:rFonts w:hint="default"/>
      </w:rPr>
    </w:lvl>
    <w:lvl w:ilvl="6">
      <w:start w:val="1"/>
      <w:numFmt w:val="lowerRoman"/>
      <w:lvlText w:val="%7."/>
      <w:lvlJc w:val="left"/>
      <w:pPr>
        <w:tabs>
          <w:tab w:val="num" w:pos="0"/>
        </w:tabs>
        <w:ind w:left="3240" w:hanging="360"/>
      </w:pPr>
      <w:rPr>
        <w:rFonts w:hint="default"/>
      </w:rPr>
    </w:lvl>
    <w:lvl w:ilvl="7">
      <w:numFmt w:val="none"/>
      <w:lvlRestart w:val="0"/>
      <w:suff w:val="nothing"/>
      <w:lvlText w:val=""/>
      <w:lvlJc w:val="left"/>
      <w:pPr>
        <w:tabs>
          <w:tab w:val="num" w:pos="0"/>
        </w:tabs>
        <w:ind w:left="0" w:firstLine="0"/>
      </w:pPr>
    </w:lvl>
    <w:lvl w:ilvl="8">
      <w:numFmt w:val="none"/>
      <w:lvlRestart w:val="0"/>
      <w:suff w:val="nothing"/>
      <w:lvlText w:val=""/>
      <w:lvlJc w:val="left"/>
      <w:pPr>
        <w:tabs>
          <w:tab w:val="num" w:pos="0"/>
        </w:tabs>
        <w:ind w:left="0" w:firstLine="0"/>
      </w:pPr>
    </w:lvl>
  </w:abstractNum>
  <w:abstractNum w:abstractNumId="44" w15:restartNumberingAfterBreak="0">
    <w:nsid w:val="7DB5645B"/>
    <w:multiLevelType w:val="multilevel"/>
    <w:tmpl w:val="7DB5645A"/>
    <w:numStyleLink w:val="ClauseListStyle"/>
  </w:abstractNum>
  <w:abstractNum w:abstractNumId="45" w15:restartNumberingAfterBreak="0">
    <w:nsid w:val="7DB5645C"/>
    <w:multiLevelType w:val="multilevel"/>
    <w:tmpl w:val="7DB5645A"/>
    <w:numStyleLink w:val="ClauseListStyle"/>
  </w:abstractNum>
  <w:abstractNum w:abstractNumId="46" w15:restartNumberingAfterBreak="0">
    <w:nsid w:val="7DB5645D"/>
    <w:multiLevelType w:val="multilevel"/>
    <w:tmpl w:val="7DB5645A"/>
    <w:lvl w:ilvl="0">
      <w:start w:val="1"/>
      <w:numFmt w:val="decimal"/>
      <w:lvlText w:val="%1."/>
      <w:lvlJc w:val="left"/>
      <w:pPr>
        <w:tabs>
          <w:tab w:val="num" w:pos="720"/>
        </w:tabs>
        <w:ind w:left="720" w:hanging="720"/>
      </w:pPr>
      <w:rPr>
        <w:rFonts w:hint="default"/>
        <w:color w:val="000000"/>
      </w:rPr>
    </w:lvl>
    <w:lvl w:ilvl="1">
      <w:start w:val="1"/>
      <w:numFmt w:val="decimal"/>
      <w:lvlText w:val="%1.%2"/>
      <w:lvlJc w:val="left"/>
      <w:pPr>
        <w:tabs>
          <w:tab w:val="num" w:pos="720"/>
        </w:tabs>
        <w:ind w:left="720" w:hanging="720"/>
      </w:pPr>
      <w:rPr>
        <w:rFonts w:hint="default"/>
        <w:color w:val="000000"/>
      </w:rPr>
    </w:lvl>
    <w:lvl w:ilvl="2">
      <w:start w:val="1"/>
      <w:numFmt w:val="lowerLetter"/>
      <w:lvlText w:val="(%3)"/>
      <w:lvlJc w:val="left"/>
      <w:pPr>
        <w:tabs>
          <w:tab w:val="num" w:pos="1555"/>
        </w:tabs>
        <w:ind w:left="1555" w:hanging="561"/>
      </w:pPr>
      <w:rPr>
        <w:rFonts w:hint="default"/>
        <w:color w:val="000000"/>
      </w:rPr>
    </w:lvl>
    <w:lvl w:ilvl="3">
      <w:start w:val="1"/>
      <w:numFmt w:val="lowerRoman"/>
      <w:lvlText w:val="(%4)"/>
      <w:lvlJc w:val="left"/>
      <w:pPr>
        <w:tabs>
          <w:tab w:val="num" w:pos="2419"/>
        </w:tabs>
        <w:ind w:left="2275" w:hanging="576"/>
      </w:pPr>
      <w:rPr>
        <w:rFonts w:hint="default"/>
        <w:color w:val="000000"/>
      </w:rPr>
    </w:lvl>
    <w:lvl w:ilvl="4">
      <w:start w:val="1"/>
      <w:numFmt w:val="decimal"/>
      <w:lvlText w:val="%5."/>
      <w:lvlJc w:val="left"/>
      <w:pPr>
        <w:tabs>
          <w:tab w:val="num" w:pos="0"/>
        </w:tabs>
        <w:ind w:left="2520" w:hanging="360"/>
      </w:pPr>
      <w:rPr>
        <w:rFonts w:hint="default"/>
      </w:rPr>
    </w:lvl>
    <w:lvl w:ilvl="5">
      <w:start w:val="1"/>
      <w:numFmt w:val="lowerLetter"/>
      <w:lvlText w:val="%6."/>
      <w:lvlJc w:val="left"/>
      <w:pPr>
        <w:tabs>
          <w:tab w:val="num" w:pos="0"/>
        </w:tabs>
        <w:ind w:left="2880" w:hanging="360"/>
      </w:pPr>
      <w:rPr>
        <w:rFonts w:hint="default"/>
      </w:rPr>
    </w:lvl>
    <w:lvl w:ilvl="6">
      <w:start w:val="1"/>
      <w:numFmt w:val="lowerRoman"/>
      <w:lvlText w:val="%7."/>
      <w:lvlJc w:val="left"/>
      <w:pPr>
        <w:tabs>
          <w:tab w:val="num" w:pos="0"/>
        </w:tabs>
        <w:ind w:left="3240" w:hanging="360"/>
      </w:pPr>
      <w:rPr>
        <w:rFonts w:hint="default"/>
      </w:rPr>
    </w:lvl>
    <w:lvl w:ilvl="7">
      <w:numFmt w:val="none"/>
      <w:lvlRestart w:val="0"/>
      <w:suff w:val="nothing"/>
      <w:lvlText w:val=""/>
      <w:lvlJc w:val="left"/>
      <w:pPr>
        <w:tabs>
          <w:tab w:val="num" w:pos="0"/>
        </w:tabs>
        <w:ind w:left="0" w:firstLine="0"/>
      </w:pPr>
    </w:lvl>
    <w:lvl w:ilvl="8">
      <w:numFmt w:val="none"/>
      <w:lvlRestart w:val="0"/>
      <w:suff w:val="nothing"/>
      <w:lvlText w:val=""/>
      <w:lvlJc w:val="left"/>
      <w:pPr>
        <w:tabs>
          <w:tab w:val="num" w:pos="0"/>
        </w:tabs>
        <w:ind w:left="0" w:firstLine="0"/>
      </w:pPr>
    </w:lvl>
  </w:abstractNum>
  <w:abstractNum w:abstractNumId="47" w15:restartNumberingAfterBreak="0">
    <w:nsid w:val="7DB5645E"/>
    <w:multiLevelType w:val="multilevel"/>
    <w:tmpl w:val="7DB56455"/>
    <w:lvl w:ilvl="0">
      <w:start w:val="1"/>
      <w:numFmt w:val="decimal"/>
      <w:lvlText w:val="Part %1"/>
      <w:lvlJc w:val="left"/>
      <w:pPr>
        <w:tabs>
          <w:tab w:val="num" w:pos="0"/>
        </w:tabs>
        <w:ind w:left="357" w:hanging="357"/>
      </w:pPr>
      <w:rPr>
        <w:rFonts w:hint="default"/>
        <w:color w:val="000000"/>
      </w:rPr>
    </w:lvl>
    <w:lvl w:ilvl="1">
      <w:numFmt w:val="none"/>
      <w:lvlRestart w:val="0"/>
      <w:suff w:val="nothing"/>
      <w:lvlText w:val=""/>
      <w:lvlJc w:val="left"/>
      <w:pPr>
        <w:tabs>
          <w:tab w:val="num" w:pos="0"/>
        </w:tabs>
        <w:ind w:left="0" w:firstLine="0"/>
      </w:pPr>
    </w:lvl>
    <w:lvl w:ilvl="2">
      <w:numFmt w:val="none"/>
      <w:lvlRestart w:val="0"/>
      <w:suff w:val="nothing"/>
      <w:lvlText w:val=""/>
      <w:lvlJc w:val="left"/>
      <w:pPr>
        <w:tabs>
          <w:tab w:val="num" w:pos="0"/>
        </w:tabs>
        <w:ind w:left="0" w:firstLine="0"/>
      </w:pPr>
    </w:lvl>
    <w:lvl w:ilvl="3">
      <w:numFmt w:val="none"/>
      <w:lvlRestart w:val="0"/>
      <w:suff w:val="nothing"/>
      <w:lvlText w:val=""/>
      <w:lvlJc w:val="left"/>
      <w:pPr>
        <w:tabs>
          <w:tab w:val="num" w:pos="0"/>
        </w:tabs>
        <w:ind w:left="0" w:firstLine="0"/>
      </w:pPr>
    </w:lvl>
    <w:lvl w:ilvl="4">
      <w:numFmt w:val="none"/>
      <w:lvlRestart w:val="0"/>
      <w:suff w:val="nothing"/>
      <w:lvlText w:val=""/>
      <w:lvlJc w:val="left"/>
      <w:pPr>
        <w:tabs>
          <w:tab w:val="num" w:pos="0"/>
        </w:tabs>
        <w:ind w:left="0" w:firstLine="0"/>
      </w:pPr>
    </w:lvl>
    <w:lvl w:ilvl="5">
      <w:numFmt w:val="none"/>
      <w:lvlRestart w:val="0"/>
      <w:suff w:val="nothing"/>
      <w:lvlText w:val=""/>
      <w:lvlJc w:val="left"/>
      <w:pPr>
        <w:tabs>
          <w:tab w:val="num" w:pos="0"/>
        </w:tabs>
        <w:ind w:left="0" w:firstLine="0"/>
      </w:pPr>
    </w:lvl>
    <w:lvl w:ilvl="6">
      <w:numFmt w:val="none"/>
      <w:lvlRestart w:val="0"/>
      <w:suff w:val="nothing"/>
      <w:lvlText w:val=""/>
      <w:lvlJc w:val="left"/>
      <w:pPr>
        <w:tabs>
          <w:tab w:val="num" w:pos="0"/>
        </w:tabs>
        <w:ind w:left="0" w:firstLine="0"/>
      </w:pPr>
    </w:lvl>
    <w:lvl w:ilvl="7">
      <w:numFmt w:val="none"/>
      <w:lvlRestart w:val="0"/>
      <w:suff w:val="nothing"/>
      <w:lvlText w:val=""/>
      <w:lvlJc w:val="left"/>
      <w:pPr>
        <w:tabs>
          <w:tab w:val="num" w:pos="0"/>
        </w:tabs>
        <w:ind w:left="0" w:firstLine="0"/>
      </w:pPr>
    </w:lvl>
    <w:lvl w:ilvl="8">
      <w:numFmt w:val="none"/>
      <w:lvlRestart w:val="0"/>
      <w:suff w:val="nothing"/>
      <w:lvlText w:val=""/>
      <w:lvlJc w:val="left"/>
      <w:pPr>
        <w:tabs>
          <w:tab w:val="num" w:pos="0"/>
        </w:tabs>
        <w:ind w:left="0" w:firstLine="0"/>
      </w:pPr>
    </w:lvl>
  </w:abstractNum>
  <w:abstractNum w:abstractNumId="48" w15:restartNumberingAfterBreak="0">
    <w:nsid w:val="7DB5645F"/>
    <w:multiLevelType w:val="multilevel"/>
    <w:tmpl w:val="7DB5645A"/>
    <w:lvl w:ilvl="0">
      <w:start w:val="1"/>
      <w:numFmt w:val="decimal"/>
      <w:lvlText w:val="%1."/>
      <w:lvlJc w:val="left"/>
      <w:pPr>
        <w:tabs>
          <w:tab w:val="num" w:pos="720"/>
        </w:tabs>
        <w:ind w:left="720" w:hanging="720"/>
      </w:pPr>
      <w:rPr>
        <w:rFonts w:hint="default"/>
        <w:color w:val="000000"/>
      </w:rPr>
    </w:lvl>
    <w:lvl w:ilvl="1">
      <w:start w:val="1"/>
      <w:numFmt w:val="decimal"/>
      <w:lvlText w:val="%1.%2"/>
      <w:lvlJc w:val="left"/>
      <w:pPr>
        <w:tabs>
          <w:tab w:val="num" w:pos="720"/>
        </w:tabs>
        <w:ind w:left="720" w:hanging="720"/>
      </w:pPr>
      <w:rPr>
        <w:rFonts w:hint="default"/>
        <w:color w:val="000000"/>
      </w:rPr>
    </w:lvl>
    <w:lvl w:ilvl="2">
      <w:start w:val="1"/>
      <w:numFmt w:val="lowerLetter"/>
      <w:lvlText w:val="(%3)"/>
      <w:lvlJc w:val="left"/>
      <w:pPr>
        <w:tabs>
          <w:tab w:val="num" w:pos="1555"/>
        </w:tabs>
        <w:ind w:left="1555" w:hanging="561"/>
      </w:pPr>
      <w:rPr>
        <w:rFonts w:hint="default"/>
        <w:color w:val="000000"/>
      </w:rPr>
    </w:lvl>
    <w:lvl w:ilvl="3">
      <w:start w:val="1"/>
      <w:numFmt w:val="lowerRoman"/>
      <w:lvlText w:val="(%4)"/>
      <w:lvlJc w:val="left"/>
      <w:pPr>
        <w:tabs>
          <w:tab w:val="num" w:pos="2419"/>
        </w:tabs>
        <w:ind w:left="2275" w:hanging="576"/>
      </w:pPr>
      <w:rPr>
        <w:rFonts w:hint="default"/>
        <w:color w:val="000000"/>
      </w:rPr>
    </w:lvl>
    <w:lvl w:ilvl="4">
      <w:start w:val="1"/>
      <w:numFmt w:val="decimal"/>
      <w:lvlText w:val="%5."/>
      <w:lvlJc w:val="left"/>
      <w:pPr>
        <w:tabs>
          <w:tab w:val="num" w:pos="0"/>
        </w:tabs>
        <w:ind w:left="2520" w:hanging="360"/>
      </w:pPr>
      <w:rPr>
        <w:rFonts w:hint="default"/>
      </w:rPr>
    </w:lvl>
    <w:lvl w:ilvl="5">
      <w:start w:val="1"/>
      <w:numFmt w:val="lowerLetter"/>
      <w:lvlText w:val="%6."/>
      <w:lvlJc w:val="left"/>
      <w:pPr>
        <w:tabs>
          <w:tab w:val="num" w:pos="0"/>
        </w:tabs>
        <w:ind w:left="2880" w:hanging="360"/>
      </w:pPr>
      <w:rPr>
        <w:rFonts w:hint="default"/>
      </w:rPr>
    </w:lvl>
    <w:lvl w:ilvl="6">
      <w:start w:val="1"/>
      <w:numFmt w:val="lowerRoman"/>
      <w:lvlText w:val="%7."/>
      <w:lvlJc w:val="left"/>
      <w:pPr>
        <w:tabs>
          <w:tab w:val="num" w:pos="0"/>
        </w:tabs>
        <w:ind w:left="3240" w:hanging="360"/>
      </w:pPr>
      <w:rPr>
        <w:rFonts w:hint="default"/>
      </w:rPr>
    </w:lvl>
    <w:lvl w:ilvl="7">
      <w:numFmt w:val="none"/>
      <w:lvlRestart w:val="0"/>
      <w:suff w:val="nothing"/>
      <w:lvlText w:val=""/>
      <w:lvlJc w:val="left"/>
      <w:pPr>
        <w:tabs>
          <w:tab w:val="num" w:pos="0"/>
        </w:tabs>
        <w:ind w:left="0" w:firstLine="0"/>
      </w:pPr>
    </w:lvl>
    <w:lvl w:ilvl="8">
      <w:numFmt w:val="none"/>
      <w:lvlRestart w:val="0"/>
      <w:suff w:val="nothing"/>
      <w:lvlText w:val=""/>
      <w:lvlJc w:val="left"/>
      <w:pPr>
        <w:tabs>
          <w:tab w:val="num" w:pos="0"/>
        </w:tabs>
        <w:ind w:left="0" w:firstLine="0"/>
      </w:pPr>
    </w:lvl>
  </w:abstractNum>
  <w:abstractNum w:abstractNumId="49" w15:restartNumberingAfterBreak="0">
    <w:nsid w:val="7DB56460"/>
    <w:multiLevelType w:val="multilevel"/>
    <w:tmpl w:val="7DB5645A"/>
    <w:lvl w:ilvl="0">
      <w:start w:val="1"/>
      <w:numFmt w:val="decimal"/>
      <w:lvlText w:val="%1."/>
      <w:lvlJc w:val="left"/>
      <w:pPr>
        <w:tabs>
          <w:tab w:val="num" w:pos="720"/>
        </w:tabs>
        <w:ind w:left="720" w:hanging="720"/>
      </w:pPr>
      <w:rPr>
        <w:rFonts w:hint="default"/>
        <w:color w:val="000000"/>
      </w:rPr>
    </w:lvl>
    <w:lvl w:ilvl="1">
      <w:start w:val="1"/>
      <w:numFmt w:val="decimal"/>
      <w:lvlText w:val="%1.%2"/>
      <w:lvlJc w:val="left"/>
      <w:pPr>
        <w:tabs>
          <w:tab w:val="num" w:pos="720"/>
        </w:tabs>
        <w:ind w:left="720" w:hanging="720"/>
      </w:pPr>
      <w:rPr>
        <w:rFonts w:hint="default"/>
        <w:color w:val="000000"/>
      </w:rPr>
    </w:lvl>
    <w:lvl w:ilvl="2">
      <w:start w:val="1"/>
      <w:numFmt w:val="lowerLetter"/>
      <w:lvlText w:val="(%3)"/>
      <w:lvlJc w:val="left"/>
      <w:pPr>
        <w:tabs>
          <w:tab w:val="num" w:pos="1555"/>
        </w:tabs>
        <w:ind w:left="1555" w:hanging="561"/>
      </w:pPr>
      <w:rPr>
        <w:rFonts w:hint="default"/>
        <w:color w:val="000000"/>
      </w:rPr>
    </w:lvl>
    <w:lvl w:ilvl="3">
      <w:start w:val="1"/>
      <w:numFmt w:val="lowerRoman"/>
      <w:lvlText w:val="(%4)"/>
      <w:lvlJc w:val="left"/>
      <w:pPr>
        <w:tabs>
          <w:tab w:val="num" w:pos="2419"/>
        </w:tabs>
        <w:ind w:left="2275" w:hanging="576"/>
      </w:pPr>
      <w:rPr>
        <w:rFonts w:hint="default"/>
        <w:color w:val="000000"/>
      </w:rPr>
    </w:lvl>
    <w:lvl w:ilvl="4">
      <w:start w:val="1"/>
      <w:numFmt w:val="decimal"/>
      <w:lvlText w:val="%5."/>
      <w:lvlJc w:val="left"/>
      <w:pPr>
        <w:tabs>
          <w:tab w:val="num" w:pos="0"/>
        </w:tabs>
        <w:ind w:left="2520" w:hanging="360"/>
      </w:pPr>
      <w:rPr>
        <w:rFonts w:hint="default"/>
      </w:rPr>
    </w:lvl>
    <w:lvl w:ilvl="5">
      <w:start w:val="1"/>
      <w:numFmt w:val="lowerLetter"/>
      <w:lvlText w:val="%6."/>
      <w:lvlJc w:val="left"/>
      <w:pPr>
        <w:tabs>
          <w:tab w:val="num" w:pos="0"/>
        </w:tabs>
        <w:ind w:left="2880" w:hanging="360"/>
      </w:pPr>
      <w:rPr>
        <w:rFonts w:hint="default"/>
      </w:rPr>
    </w:lvl>
    <w:lvl w:ilvl="6">
      <w:start w:val="1"/>
      <w:numFmt w:val="lowerRoman"/>
      <w:lvlText w:val="%7."/>
      <w:lvlJc w:val="left"/>
      <w:pPr>
        <w:tabs>
          <w:tab w:val="num" w:pos="0"/>
        </w:tabs>
        <w:ind w:left="3240" w:hanging="360"/>
      </w:pPr>
      <w:rPr>
        <w:rFonts w:hint="default"/>
      </w:rPr>
    </w:lvl>
    <w:lvl w:ilvl="7">
      <w:numFmt w:val="none"/>
      <w:lvlRestart w:val="0"/>
      <w:suff w:val="nothing"/>
      <w:lvlText w:val=""/>
      <w:lvlJc w:val="left"/>
      <w:pPr>
        <w:tabs>
          <w:tab w:val="num" w:pos="0"/>
        </w:tabs>
        <w:ind w:left="0" w:firstLine="0"/>
      </w:pPr>
    </w:lvl>
    <w:lvl w:ilvl="8">
      <w:numFmt w:val="none"/>
      <w:lvlRestart w:val="0"/>
      <w:suff w:val="nothing"/>
      <w:lvlText w:val=""/>
      <w:lvlJc w:val="left"/>
      <w:pPr>
        <w:tabs>
          <w:tab w:val="num" w:pos="0"/>
        </w:tabs>
        <w:ind w:left="0" w:firstLine="0"/>
      </w:pPr>
    </w:lvl>
  </w:abstractNum>
  <w:abstractNum w:abstractNumId="50" w15:restartNumberingAfterBreak="0">
    <w:nsid w:val="7DB56461"/>
    <w:multiLevelType w:val="multilevel"/>
    <w:tmpl w:val="7DB56455"/>
    <w:lvl w:ilvl="0">
      <w:start w:val="1"/>
      <w:numFmt w:val="decimal"/>
      <w:lvlText w:val="Part %1"/>
      <w:lvlJc w:val="left"/>
      <w:pPr>
        <w:tabs>
          <w:tab w:val="num" w:pos="0"/>
        </w:tabs>
        <w:ind w:left="357" w:hanging="357"/>
      </w:pPr>
      <w:rPr>
        <w:rFonts w:hint="default"/>
        <w:color w:val="000000"/>
      </w:rPr>
    </w:lvl>
    <w:lvl w:ilvl="1">
      <w:numFmt w:val="none"/>
      <w:lvlRestart w:val="0"/>
      <w:suff w:val="nothing"/>
      <w:lvlText w:val=""/>
      <w:lvlJc w:val="left"/>
      <w:pPr>
        <w:tabs>
          <w:tab w:val="num" w:pos="0"/>
        </w:tabs>
        <w:ind w:left="0" w:firstLine="0"/>
      </w:pPr>
    </w:lvl>
    <w:lvl w:ilvl="2">
      <w:numFmt w:val="none"/>
      <w:lvlRestart w:val="0"/>
      <w:suff w:val="nothing"/>
      <w:lvlText w:val=""/>
      <w:lvlJc w:val="left"/>
      <w:pPr>
        <w:tabs>
          <w:tab w:val="num" w:pos="0"/>
        </w:tabs>
        <w:ind w:left="0" w:firstLine="0"/>
      </w:pPr>
    </w:lvl>
    <w:lvl w:ilvl="3">
      <w:numFmt w:val="none"/>
      <w:lvlRestart w:val="0"/>
      <w:suff w:val="nothing"/>
      <w:lvlText w:val=""/>
      <w:lvlJc w:val="left"/>
      <w:pPr>
        <w:tabs>
          <w:tab w:val="num" w:pos="0"/>
        </w:tabs>
        <w:ind w:left="0" w:firstLine="0"/>
      </w:pPr>
    </w:lvl>
    <w:lvl w:ilvl="4">
      <w:numFmt w:val="none"/>
      <w:lvlRestart w:val="0"/>
      <w:suff w:val="nothing"/>
      <w:lvlText w:val=""/>
      <w:lvlJc w:val="left"/>
      <w:pPr>
        <w:tabs>
          <w:tab w:val="num" w:pos="0"/>
        </w:tabs>
        <w:ind w:left="0" w:firstLine="0"/>
      </w:pPr>
    </w:lvl>
    <w:lvl w:ilvl="5">
      <w:numFmt w:val="none"/>
      <w:lvlRestart w:val="0"/>
      <w:suff w:val="nothing"/>
      <w:lvlText w:val=""/>
      <w:lvlJc w:val="left"/>
      <w:pPr>
        <w:tabs>
          <w:tab w:val="num" w:pos="0"/>
        </w:tabs>
        <w:ind w:left="0" w:firstLine="0"/>
      </w:pPr>
    </w:lvl>
    <w:lvl w:ilvl="6">
      <w:numFmt w:val="none"/>
      <w:lvlRestart w:val="0"/>
      <w:suff w:val="nothing"/>
      <w:lvlText w:val=""/>
      <w:lvlJc w:val="left"/>
      <w:pPr>
        <w:tabs>
          <w:tab w:val="num" w:pos="0"/>
        </w:tabs>
        <w:ind w:left="0" w:firstLine="0"/>
      </w:pPr>
    </w:lvl>
    <w:lvl w:ilvl="7">
      <w:numFmt w:val="none"/>
      <w:lvlRestart w:val="0"/>
      <w:suff w:val="nothing"/>
      <w:lvlText w:val=""/>
      <w:lvlJc w:val="left"/>
      <w:pPr>
        <w:tabs>
          <w:tab w:val="num" w:pos="0"/>
        </w:tabs>
        <w:ind w:left="0" w:firstLine="0"/>
      </w:pPr>
    </w:lvl>
    <w:lvl w:ilvl="8">
      <w:numFmt w:val="none"/>
      <w:lvlRestart w:val="0"/>
      <w:suff w:val="nothing"/>
      <w:lvlText w:val=""/>
      <w:lvlJc w:val="left"/>
      <w:pPr>
        <w:tabs>
          <w:tab w:val="num" w:pos="0"/>
        </w:tabs>
        <w:ind w:left="0" w:firstLine="0"/>
      </w:pPr>
    </w:lvl>
  </w:abstractNum>
  <w:abstractNum w:abstractNumId="51" w15:restartNumberingAfterBreak="0">
    <w:nsid w:val="7DB56462"/>
    <w:multiLevelType w:val="multilevel"/>
    <w:tmpl w:val="7DB5645A"/>
    <w:lvl w:ilvl="0">
      <w:start w:val="1"/>
      <w:numFmt w:val="decimal"/>
      <w:lvlText w:val="%1."/>
      <w:lvlJc w:val="left"/>
      <w:pPr>
        <w:tabs>
          <w:tab w:val="num" w:pos="720"/>
        </w:tabs>
        <w:ind w:left="720" w:hanging="720"/>
      </w:pPr>
      <w:rPr>
        <w:rFonts w:hint="default"/>
        <w:color w:val="000000"/>
      </w:rPr>
    </w:lvl>
    <w:lvl w:ilvl="1">
      <w:start w:val="1"/>
      <w:numFmt w:val="decimal"/>
      <w:lvlText w:val="%1.%2"/>
      <w:lvlJc w:val="left"/>
      <w:pPr>
        <w:tabs>
          <w:tab w:val="num" w:pos="720"/>
        </w:tabs>
        <w:ind w:left="720" w:hanging="720"/>
      </w:pPr>
      <w:rPr>
        <w:rFonts w:hint="default"/>
        <w:color w:val="000000"/>
      </w:rPr>
    </w:lvl>
    <w:lvl w:ilvl="2">
      <w:start w:val="1"/>
      <w:numFmt w:val="lowerLetter"/>
      <w:lvlText w:val="(%3)"/>
      <w:lvlJc w:val="left"/>
      <w:pPr>
        <w:tabs>
          <w:tab w:val="num" w:pos="1555"/>
        </w:tabs>
        <w:ind w:left="1555" w:hanging="561"/>
      </w:pPr>
      <w:rPr>
        <w:rFonts w:hint="default"/>
        <w:color w:val="000000"/>
      </w:rPr>
    </w:lvl>
    <w:lvl w:ilvl="3">
      <w:start w:val="1"/>
      <w:numFmt w:val="lowerRoman"/>
      <w:lvlText w:val="(%4)"/>
      <w:lvlJc w:val="left"/>
      <w:pPr>
        <w:tabs>
          <w:tab w:val="num" w:pos="2419"/>
        </w:tabs>
        <w:ind w:left="2275" w:hanging="576"/>
      </w:pPr>
      <w:rPr>
        <w:rFonts w:hint="default"/>
        <w:color w:val="000000"/>
      </w:rPr>
    </w:lvl>
    <w:lvl w:ilvl="4">
      <w:start w:val="1"/>
      <w:numFmt w:val="decimal"/>
      <w:lvlText w:val="%5."/>
      <w:lvlJc w:val="left"/>
      <w:pPr>
        <w:tabs>
          <w:tab w:val="num" w:pos="0"/>
        </w:tabs>
        <w:ind w:left="2520" w:hanging="360"/>
      </w:pPr>
      <w:rPr>
        <w:rFonts w:hint="default"/>
      </w:rPr>
    </w:lvl>
    <w:lvl w:ilvl="5">
      <w:start w:val="1"/>
      <w:numFmt w:val="lowerLetter"/>
      <w:lvlText w:val="%6."/>
      <w:lvlJc w:val="left"/>
      <w:pPr>
        <w:tabs>
          <w:tab w:val="num" w:pos="0"/>
        </w:tabs>
        <w:ind w:left="2880" w:hanging="360"/>
      </w:pPr>
      <w:rPr>
        <w:rFonts w:hint="default"/>
      </w:rPr>
    </w:lvl>
    <w:lvl w:ilvl="6">
      <w:start w:val="1"/>
      <w:numFmt w:val="lowerRoman"/>
      <w:lvlText w:val="%7."/>
      <w:lvlJc w:val="left"/>
      <w:pPr>
        <w:tabs>
          <w:tab w:val="num" w:pos="0"/>
        </w:tabs>
        <w:ind w:left="3240" w:hanging="360"/>
      </w:pPr>
      <w:rPr>
        <w:rFonts w:hint="default"/>
      </w:rPr>
    </w:lvl>
    <w:lvl w:ilvl="7">
      <w:numFmt w:val="none"/>
      <w:lvlRestart w:val="0"/>
      <w:suff w:val="nothing"/>
      <w:lvlText w:val=""/>
      <w:lvlJc w:val="left"/>
      <w:pPr>
        <w:tabs>
          <w:tab w:val="num" w:pos="0"/>
        </w:tabs>
        <w:ind w:left="0" w:firstLine="0"/>
      </w:pPr>
    </w:lvl>
    <w:lvl w:ilvl="8">
      <w:numFmt w:val="none"/>
      <w:lvlRestart w:val="0"/>
      <w:suff w:val="nothing"/>
      <w:lvlText w:val=""/>
      <w:lvlJc w:val="left"/>
      <w:pPr>
        <w:tabs>
          <w:tab w:val="num" w:pos="0"/>
        </w:tabs>
        <w:ind w:left="0" w:firstLine="0"/>
      </w:pPr>
    </w:lvl>
  </w:abstractNum>
  <w:abstractNum w:abstractNumId="52" w15:restartNumberingAfterBreak="0">
    <w:nsid w:val="7DB56463"/>
    <w:multiLevelType w:val="multilevel"/>
    <w:tmpl w:val="7DB5645A"/>
    <w:lvl w:ilvl="0">
      <w:start w:val="1"/>
      <w:numFmt w:val="decimal"/>
      <w:lvlText w:val="%1."/>
      <w:lvlJc w:val="left"/>
      <w:pPr>
        <w:tabs>
          <w:tab w:val="num" w:pos="720"/>
        </w:tabs>
        <w:ind w:left="720" w:hanging="720"/>
      </w:pPr>
      <w:rPr>
        <w:rFonts w:hint="default"/>
        <w:color w:val="000000"/>
      </w:rPr>
    </w:lvl>
    <w:lvl w:ilvl="1">
      <w:start w:val="1"/>
      <w:numFmt w:val="decimal"/>
      <w:lvlText w:val="%1.%2"/>
      <w:lvlJc w:val="left"/>
      <w:pPr>
        <w:tabs>
          <w:tab w:val="num" w:pos="720"/>
        </w:tabs>
        <w:ind w:left="720" w:hanging="720"/>
      </w:pPr>
      <w:rPr>
        <w:rFonts w:hint="default"/>
        <w:color w:val="000000"/>
      </w:rPr>
    </w:lvl>
    <w:lvl w:ilvl="2">
      <w:start w:val="1"/>
      <w:numFmt w:val="lowerLetter"/>
      <w:lvlText w:val="(%3)"/>
      <w:lvlJc w:val="left"/>
      <w:pPr>
        <w:tabs>
          <w:tab w:val="num" w:pos="1555"/>
        </w:tabs>
        <w:ind w:left="1555" w:hanging="561"/>
      </w:pPr>
      <w:rPr>
        <w:rFonts w:hint="default"/>
        <w:color w:val="000000"/>
      </w:rPr>
    </w:lvl>
    <w:lvl w:ilvl="3">
      <w:start w:val="1"/>
      <w:numFmt w:val="lowerRoman"/>
      <w:lvlText w:val="(%4)"/>
      <w:lvlJc w:val="left"/>
      <w:pPr>
        <w:tabs>
          <w:tab w:val="num" w:pos="2419"/>
        </w:tabs>
        <w:ind w:left="2275" w:hanging="576"/>
      </w:pPr>
      <w:rPr>
        <w:rFonts w:hint="default"/>
        <w:color w:val="000000"/>
      </w:rPr>
    </w:lvl>
    <w:lvl w:ilvl="4">
      <w:start w:val="1"/>
      <w:numFmt w:val="decimal"/>
      <w:lvlText w:val="%5."/>
      <w:lvlJc w:val="left"/>
      <w:pPr>
        <w:tabs>
          <w:tab w:val="num" w:pos="0"/>
        </w:tabs>
        <w:ind w:left="2520" w:hanging="360"/>
      </w:pPr>
      <w:rPr>
        <w:rFonts w:hint="default"/>
      </w:rPr>
    </w:lvl>
    <w:lvl w:ilvl="5">
      <w:start w:val="1"/>
      <w:numFmt w:val="lowerLetter"/>
      <w:lvlText w:val="%6."/>
      <w:lvlJc w:val="left"/>
      <w:pPr>
        <w:tabs>
          <w:tab w:val="num" w:pos="0"/>
        </w:tabs>
        <w:ind w:left="2880" w:hanging="360"/>
      </w:pPr>
      <w:rPr>
        <w:rFonts w:hint="default"/>
      </w:rPr>
    </w:lvl>
    <w:lvl w:ilvl="6">
      <w:start w:val="1"/>
      <w:numFmt w:val="lowerRoman"/>
      <w:lvlText w:val="%7."/>
      <w:lvlJc w:val="left"/>
      <w:pPr>
        <w:tabs>
          <w:tab w:val="num" w:pos="0"/>
        </w:tabs>
        <w:ind w:left="3240" w:hanging="360"/>
      </w:pPr>
      <w:rPr>
        <w:rFonts w:hint="default"/>
      </w:rPr>
    </w:lvl>
    <w:lvl w:ilvl="7">
      <w:numFmt w:val="none"/>
      <w:lvlRestart w:val="0"/>
      <w:suff w:val="nothing"/>
      <w:lvlText w:val=""/>
      <w:lvlJc w:val="left"/>
      <w:pPr>
        <w:tabs>
          <w:tab w:val="num" w:pos="0"/>
        </w:tabs>
        <w:ind w:left="0" w:firstLine="0"/>
      </w:pPr>
    </w:lvl>
    <w:lvl w:ilvl="8">
      <w:numFmt w:val="none"/>
      <w:lvlRestart w:val="0"/>
      <w:suff w:val="nothing"/>
      <w:lvlText w:val=""/>
      <w:lvlJc w:val="left"/>
      <w:pPr>
        <w:tabs>
          <w:tab w:val="num" w:pos="0"/>
        </w:tabs>
        <w:ind w:left="0" w:firstLine="0"/>
      </w:pPr>
    </w:lvl>
  </w:abstractNum>
  <w:abstractNum w:abstractNumId="53" w15:restartNumberingAfterBreak="0">
    <w:nsid w:val="7DB56464"/>
    <w:multiLevelType w:val="multilevel"/>
    <w:tmpl w:val="7DB5645A"/>
    <w:lvl w:ilvl="0">
      <w:start w:val="1"/>
      <w:numFmt w:val="decimal"/>
      <w:lvlText w:val="%1."/>
      <w:lvlJc w:val="left"/>
      <w:pPr>
        <w:tabs>
          <w:tab w:val="num" w:pos="720"/>
        </w:tabs>
        <w:ind w:left="720" w:hanging="720"/>
      </w:pPr>
      <w:rPr>
        <w:rFonts w:hint="default"/>
        <w:color w:val="000000"/>
      </w:rPr>
    </w:lvl>
    <w:lvl w:ilvl="1">
      <w:start w:val="1"/>
      <w:numFmt w:val="decimal"/>
      <w:lvlText w:val="%1.%2"/>
      <w:lvlJc w:val="left"/>
      <w:pPr>
        <w:tabs>
          <w:tab w:val="num" w:pos="720"/>
        </w:tabs>
        <w:ind w:left="720" w:hanging="720"/>
      </w:pPr>
      <w:rPr>
        <w:rFonts w:hint="default"/>
        <w:color w:val="000000"/>
      </w:rPr>
    </w:lvl>
    <w:lvl w:ilvl="2">
      <w:start w:val="1"/>
      <w:numFmt w:val="lowerLetter"/>
      <w:lvlText w:val="(%3)"/>
      <w:lvlJc w:val="left"/>
      <w:pPr>
        <w:tabs>
          <w:tab w:val="num" w:pos="1555"/>
        </w:tabs>
        <w:ind w:left="1555" w:hanging="561"/>
      </w:pPr>
      <w:rPr>
        <w:rFonts w:hint="default"/>
        <w:color w:val="000000"/>
      </w:rPr>
    </w:lvl>
    <w:lvl w:ilvl="3">
      <w:start w:val="1"/>
      <w:numFmt w:val="lowerRoman"/>
      <w:lvlText w:val="(%4)"/>
      <w:lvlJc w:val="left"/>
      <w:pPr>
        <w:tabs>
          <w:tab w:val="num" w:pos="2419"/>
        </w:tabs>
        <w:ind w:left="2275" w:hanging="576"/>
      </w:pPr>
      <w:rPr>
        <w:rFonts w:hint="default"/>
        <w:color w:val="000000"/>
      </w:rPr>
    </w:lvl>
    <w:lvl w:ilvl="4">
      <w:start w:val="1"/>
      <w:numFmt w:val="decimal"/>
      <w:lvlText w:val="%5."/>
      <w:lvlJc w:val="left"/>
      <w:pPr>
        <w:tabs>
          <w:tab w:val="num" w:pos="0"/>
        </w:tabs>
        <w:ind w:left="2520" w:hanging="360"/>
      </w:pPr>
      <w:rPr>
        <w:rFonts w:hint="default"/>
      </w:rPr>
    </w:lvl>
    <w:lvl w:ilvl="5">
      <w:start w:val="1"/>
      <w:numFmt w:val="lowerLetter"/>
      <w:lvlText w:val="%6."/>
      <w:lvlJc w:val="left"/>
      <w:pPr>
        <w:tabs>
          <w:tab w:val="num" w:pos="0"/>
        </w:tabs>
        <w:ind w:left="2880" w:hanging="360"/>
      </w:pPr>
      <w:rPr>
        <w:rFonts w:hint="default"/>
      </w:rPr>
    </w:lvl>
    <w:lvl w:ilvl="6">
      <w:start w:val="1"/>
      <w:numFmt w:val="lowerRoman"/>
      <w:lvlText w:val="%7."/>
      <w:lvlJc w:val="left"/>
      <w:pPr>
        <w:tabs>
          <w:tab w:val="num" w:pos="0"/>
        </w:tabs>
        <w:ind w:left="3240" w:hanging="360"/>
      </w:pPr>
      <w:rPr>
        <w:rFonts w:hint="default"/>
      </w:rPr>
    </w:lvl>
    <w:lvl w:ilvl="7">
      <w:numFmt w:val="none"/>
      <w:lvlRestart w:val="0"/>
      <w:suff w:val="nothing"/>
      <w:lvlText w:val=""/>
      <w:lvlJc w:val="left"/>
      <w:pPr>
        <w:tabs>
          <w:tab w:val="num" w:pos="0"/>
        </w:tabs>
        <w:ind w:left="0" w:firstLine="0"/>
      </w:pPr>
    </w:lvl>
    <w:lvl w:ilvl="8">
      <w:numFmt w:val="none"/>
      <w:lvlRestart w:val="0"/>
      <w:suff w:val="nothing"/>
      <w:lvlText w:val=""/>
      <w:lvlJc w:val="left"/>
      <w:pPr>
        <w:tabs>
          <w:tab w:val="num" w:pos="0"/>
        </w:tabs>
        <w:ind w:left="0" w:firstLine="0"/>
      </w:pPr>
    </w:lvl>
  </w:abstractNum>
  <w:abstractNum w:abstractNumId="54" w15:restartNumberingAfterBreak="0">
    <w:nsid w:val="7DB56465"/>
    <w:multiLevelType w:val="multilevel"/>
    <w:tmpl w:val="7DB56455"/>
    <w:lvl w:ilvl="0">
      <w:start w:val="1"/>
      <w:numFmt w:val="decimal"/>
      <w:lvlText w:val="Part %1"/>
      <w:lvlJc w:val="left"/>
      <w:pPr>
        <w:tabs>
          <w:tab w:val="num" w:pos="0"/>
        </w:tabs>
        <w:ind w:left="357" w:hanging="357"/>
      </w:pPr>
      <w:rPr>
        <w:rFonts w:hint="default"/>
        <w:color w:val="000000"/>
      </w:rPr>
    </w:lvl>
    <w:lvl w:ilvl="1">
      <w:numFmt w:val="none"/>
      <w:lvlRestart w:val="0"/>
      <w:suff w:val="nothing"/>
      <w:lvlText w:val=""/>
      <w:lvlJc w:val="left"/>
      <w:pPr>
        <w:tabs>
          <w:tab w:val="num" w:pos="0"/>
        </w:tabs>
        <w:ind w:left="0" w:firstLine="0"/>
      </w:pPr>
    </w:lvl>
    <w:lvl w:ilvl="2">
      <w:numFmt w:val="none"/>
      <w:lvlRestart w:val="0"/>
      <w:suff w:val="nothing"/>
      <w:lvlText w:val=""/>
      <w:lvlJc w:val="left"/>
      <w:pPr>
        <w:tabs>
          <w:tab w:val="num" w:pos="0"/>
        </w:tabs>
        <w:ind w:left="0" w:firstLine="0"/>
      </w:pPr>
    </w:lvl>
    <w:lvl w:ilvl="3">
      <w:numFmt w:val="none"/>
      <w:lvlRestart w:val="0"/>
      <w:suff w:val="nothing"/>
      <w:lvlText w:val=""/>
      <w:lvlJc w:val="left"/>
      <w:pPr>
        <w:tabs>
          <w:tab w:val="num" w:pos="0"/>
        </w:tabs>
        <w:ind w:left="0" w:firstLine="0"/>
      </w:pPr>
    </w:lvl>
    <w:lvl w:ilvl="4">
      <w:numFmt w:val="none"/>
      <w:lvlRestart w:val="0"/>
      <w:suff w:val="nothing"/>
      <w:lvlText w:val=""/>
      <w:lvlJc w:val="left"/>
      <w:pPr>
        <w:tabs>
          <w:tab w:val="num" w:pos="0"/>
        </w:tabs>
        <w:ind w:left="0" w:firstLine="0"/>
      </w:pPr>
    </w:lvl>
    <w:lvl w:ilvl="5">
      <w:numFmt w:val="none"/>
      <w:lvlRestart w:val="0"/>
      <w:suff w:val="nothing"/>
      <w:lvlText w:val=""/>
      <w:lvlJc w:val="left"/>
      <w:pPr>
        <w:tabs>
          <w:tab w:val="num" w:pos="0"/>
        </w:tabs>
        <w:ind w:left="0" w:firstLine="0"/>
      </w:pPr>
    </w:lvl>
    <w:lvl w:ilvl="6">
      <w:numFmt w:val="none"/>
      <w:lvlRestart w:val="0"/>
      <w:suff w:val="nothing"/>
      <w:lvlText w:val=""/>
      <w:lvlJc w:val="left"/>
      <w:pPr>
        <w:tabs>
          <w:tab w:val="num" w:pos="0"/>
        </w:tabs>
        <w:ind w:left="0" w:firstLine="0"/>
      </w:pPr>
    </w:lvl>
    <w:lvl w:ilvl="7">
      <w:numFmt w:val="none"/>
      <w:lvlRestart w:val="0"/>
      <w:suff w:val="nothing"/>
      <w:lvlText w:val=""/>
      <w:lvlJc w:val="left"/>
      <w:pPr>
        <w:tabs>
          <w:tab w:val="num" w:pos="0"/>
        </w:tabs>
        <w:ind w:left="0" w:firstLine="0"/>
      </w:pPr>
    </w:lvl>
    <w:lvl w:ilvl="8">
      <w:numFmt w:val="none"/>
      <w:lvlRestart w:val="0"/>
      <w:suff w:val="nothing"/>
      <w:lvlText w:val=""/>
      <w:lvlJc w:val="left"/>
      <w:pPr>
        <w:tabs>
          <w:tab w:val="num" w:pos="0"/>
        </w:tabs>
        <w:ind w:left="0" w:firstLine="0"/>
      </w:pPr>
    </w:lvl>
  </w:abstractNum>
  <w:abstractNum w:abstractNumId="55" w15:restartNumberingAfterBreak="0">
    <w:nsid w:val="7DB56466"/>
    <w:multiLevelType w:val="multilevel"/>
    <w:tmpl w:val="7DB56455"/>
    <w:lvl w:ilvl="0">
      <w:start w:val="1"/>
      <w:numFmt w:val="decimal"/>
      <w:lvlText w:val="Part %1"/>
      <w:lvlJc w:val="left"/>
      <w:pPr>
        <w:tabs>
          <w:tab w:val="num" w:pos="0"/>
        </w:tabs>
        <w:ind w:left="357" w:hanging="357"/>
      </w:pPr>
      <w:rPr>
        <w:rFonts w:hint="default"/>
        <w:color w:val="000000"/>
      </w:rPr>
    </w:lvl>
    <w:lvl w:ilvl="1">
      <w:numFmt w:val="none"/>
      <w:lvlRestart w:val="0"/>
      <w:suff w:val="nothing"/>
      <w:lvlText w:val=""/>
      <w:lvlJc w:val="left"/>
      <w:pPr>
        <w:tabs>
          <w:tab w:val="num" w:pos="0"/>
        </w:tabs>
        <w:ind w:left="0" w:firstLine="0"/>
      </w:pPr>
    </w:lvl>
    <w:lvl w:ilvl="2">
      <w:numFmt w:val="none"/>
      <w:lvlRestart w:val="0"/>
      <w:suff w:val="nothing"/>
      <w:lvlText w:val=""/>
      <w:lvlJc w:val="left"/>
      <w:pPr>
        <w:tabs>
          <w:tab w:val="num" w:pos="0"/>
        </w:tabs>
        <w:ind w:left="0" w:firstLine="0"/>
      </w:pPr>
    </w:lvl>
    <w:lvl w:ilvl="3">
      <w:numFmt w:val="none"/>
      <w:lvlRestart w:val="0"/>
      <w:suff w:val="nothing"/>
      <w:lvlText w:val=""/>
      <w:lvlJc w:val="left"/>
      <w:pPr>
        <w:tabs>
          <w:tab w:val="num" w:pos="0"/>
        </w:tabs>
        <w:ind w:left="0" w:firstLine="0"/>
      </w:pPr>
    </w:lvl>
    <w:lvl w:ilvl="4">
      <w:numFmt w:val="none"/>
      <w:lvlRestart w:val="0"/>
      <w:suff w:val="nothing"/>
      <w:lvlText w:val=""/>
      <w:lvlJc w:val="left"/>
      <w:pPr>
        <w:tabs>
          <w:tab w:val="num" w:pos="0"/>
        </w:tabs>
        <w:ind w:left="0" w:firstLine="0"/>
      </w:pPr>
    </w:lvl>
    <w:lvl w:ilvl="5">
      <w:numFmt w:val="none"/>
      <w:lvlRestart w:val="0"/>
      <w:suff w:val="nothing"/>
      <w:lvlText w:val=""/>
      <w:lvlJc w:val="left"/>
      <w:pPr>
        <w:tabs>
          <w:tab w:val="num" w:pos="0"/>
        </w:tabs>
        <w:ind w:left="0" w:firstLine="0"/>
      </w:pPr>
    </w:lvl>
    <w:lvl w:ilvl="6">
      <w:numFmt w:val="none"/>
      <w:lvlRestart w:val="0"/>
      <w:suff w:val="nothing"/>
      <w:lvlText w:val=""/>
      <w:lvlJc w:val="left"/>
      <w:pPr>
        <w:tabs>
          <w:tab w:val="num" w:pos="0"/>
        </w:tabs>
        <w:ind w:left="0" w:firstLine="0"/>
      </w:pPr>
    </w:lvl>
    <w:lvl w:ilvl="7">
      <w:numFmt w:val="none"/>
      <w:lvlRestart w:val="0"/>
      <w:suff w:val="nothing"/>
      <w:lvlText w:val=""/>
      <w:lvlJc w:val="left"/>
      <w:pPr>
        <w:tabs>
          <w:tab w:val="num" w:pos="0"/>
        </w:tabs>
        <w:ind w:left="0" w:firstLine="0"/>
      </w:pPr>
    </w:lvl>
    <w:lvl w:ilvl="8">
      <w:numFmt w:val="none"/>
      <w:lvlRestart w:val="0"/>
      <w:suff w:val="nothing"/>
      <w:lvlText w:val=""/>
      <w:lvlJc w:val="left"/>
      <w:pPr>
        <w:tabs>
          <w:tab w:val="num" w:pos="0"/>
        </w:tabs>
        <w:ind w:left="0" w:firstLine="0"/>
      </w:pPr>
    </w:lvl>
  </w:abstractNum>
  <w:abstractNum w:abstractNumId="56" w15:restartNumberingAfterBreak="0">
    <w:nsid w:val="7DB56467"/>
    <w:multiLevelType w:val="multilevel"/>
    <w:tmpl w:val="7DB56455"/>
    <w:lvl w:ilvl="0">
      <w:start w:val="1"/>
      <w:numFmt w:val="decimal"/>
      <w:lvlText w:val="Part %1"/>
      <w:lvlJc w:val="left"/>
      <w:pPr>
        <w:tabs>
          <w:tab w:val="num" w:pos="0"/>
        </w:tabs>
        <w:ind w:left="357" w:hanging="357"/>
      </w:pPr>
      <w:rPr>
        <w:rFonts w:hint="default"/>
        <w:color w:val="000000"/>
      </w:rPr>
    </w:lvl>
    <w:lvl w:ilvl="1">
      <w:numFmt w:val="none"/>
      <w:lvlRestart w:val="0"/>
      <w:suff w:val="nothing"/>
      <w:lvlText w:val=""/>
      <w:lvlJc w:val="left"/>
      <w:pPr>
        <w:tabs>
          <w:tab w:val="num" w:pos="0"/>
        </w:tabs>
        <w:ind w:left="0" w:firstLine="0"/>
      </w:pPr>
    </w:lvl>
    <w:lvl w:ilvl="2">
      <w:numFmt w:val="none"/>
      <w:lvlRestart w:val="0"/>
      <w:suff w:val="nothing"/>
      <w:lvlText w:val=""/>
      <w:lvlJc w:val="left"/>
      <w:pPr>
        <w:tabs>
          <w:tab w:val="num" w:pos="0"/>
        </w:tabs>
        <w:ind w:left="0" w:firstLine="0"/>
      </w:pPr>
    </w:lvl>
    <w:lvl w:ilvl="3">
      <w:numFmt w:val="none"/>
      <w:lvlRestart w:val="0"/>
      <w:suff w:val="nothing"/>
      <w:lvlText w:val=""/>
      <w:lvlJc w:val="left"/>
      <w:pPr>
        <w:tabs>
          <w:tab w:val="num" w:pos="0"/>
        </w:tabs>
        <w:ind w:left="0" w:firstLine="0"/>
      </w:pPr>
    </w:lvl>
    <w:lvl w:ilvl="4">
      <w:numFmt w:val="none"/>
      <w:lvlRestart w:val="0"/>
      <w:suff w:val="nothing"/>
      <w:lvlText w:val=""/>
      <w:lvlJc w:val="left"/>
      <w:pPr>
        <w:tabs>
          <w:tab w:val="num" w:pos="0"/>
        </w:tabs>
        <w:ind w:left="0" w:firstLine="0"/>
      </w:pPr>
    </w:lvl>
    <w:lvl w:ilvl="5">
      <w:numFmt w:val="none"/>
      <w:lvlRestart w:val="0"/>
      <w:suff w:val="nothing"/>
      <w:lvlText w:val=""/>
      <w:lvlJc w:val="left"/>
      <w:pPr>
        <w:tabs>
          <w:tab w:val="num" w:pos="0"/>
        </w:tabs>
        <w:ind w:left="0" w:firstLine="0"/>
      </w:pPr>
    </w:lvl>
    <w:lvl w:ilvl="6">
      <w:numFmt w:val="none"/>
      <w:lvlRestart w:val="0"/>
      <w:suff w:val="nothing"/>
      <w:lvlText w:val=""/>
      <w:lvlJc w:val="left"/>
      <w:pPr>
        <w:tabs>
          <w:tab w:val="num" w:pos="0"/>
        </w:tabs>
        <w:ind w:left="0" w:firstLine="0"/>
      </w:pPr>
    </w:lvl>
    <w:lvl w:ilvl="7">
      <w:numFmt w:val="none"/>
      <w:lvlRestart w:val="0"/>
      <w:suff w:val="nothing"/>
      <w:lvlText w:val=""/>
      <w:lvlJc w:val="left"/>
      <w:pPr>
        <w:tabs>
          <w:tab w:val="num" w:pos="0"/>
        </w:tabs>
        <w:ind w:left="0" w:firstLine="0"/>
      </w:pPr>
    </w:lvl>
    <w:lvl w:ilvl="8">
      <w:numFmt w:val="none"/>
      <w:lvlRestart w:val="0"/>
      <w:suff w:val="nothing"/>
      <w:lvlText w:val=""/>
      <w:lvlJc w:val="left"/>
      <w:pPr>
        <w:tabs>
          <w:tab w:val="num" w:pos="0"/>
        </w:tabs>
        <w:ind w:left="0" w:firstLine="0"/>
      </w:pPr>
    </w:lvl>
  </w:abstractNum>
  <w:num w:numId="1" w16cid:durableId="1304852995">
    <w:abstractNumId w:val="31"/>
  </w:num>
  <w:num w:numId="2" w16cid:durableId="536234985">
    <w:abstractNumId w:val="15"/>
  </w:num>
  <w:num w:numId="3" w16cid:durableId="1427112915">
    <w:abstractNumId w:val="35"/>
  </w:num>
  <w:num w:numId="4" w16cid:durableId="1324971068">
    <w:abstractNumId w:val="10"/>
  </w:num>
  <w:num w:numId="5" w16cid:durableId="204607275">
    <w:abstractNumId w:val="17"/>
  </w:num>
  <w:num w:numId="6" w16cid:durableId="1605989519">
    <w:abstractNumId w:val="16"/>
  </w:num>
  <w:num w:numId="7" w16cid:durableId="1840540535">
    <w:abstractNumId w:val="13"/>
  </w:num>
  <w:num w:numId="8" w16cid:durableId="677318950">
    <w:abstractNumId w:val="12"/>
  </w:num>
  <w:num w:numId="9" w16cid:durableId="1117602605">
    <w:abstractNumId w:val="26"/>
  </w:num>
  <w:num w:numId="10" w16cid:durableId="186649648">
    <w:abstractNumId w:val="29"/>
  </w:num>
  <w:num w:numId="11" w16cid:durableId="726874252">
    <w:abstractNumId w:val="18"/>
  </w:num>
  <w:num w:numId="12" w16cid:durableId="489098964">
    <w:abstractNumId w:val="24"/>
  </w:num>
  <w:num w:numId="13" w16cid:durableId="224225152">
    <w:abstractNumId w:val="22"/>
  </w:num>
  <w:num w:numId="14" w16cid:durableId="24866117">
    <w:abstractNumId w:val="23"/>
  </w:num>
  <w:num w:numId="15" w16cid:durableId="1910263140">
    <w:abstractNumId w:val="21"/>
  </w:num>
  <w:num w:numId="16" w16cid:durableId="1855683191">
    <w:abstractNumId w:val="14"/>
  </w:num>
  <w:num w:numId="17" w16cid:durableId="489953807">
    <w:abstractNumId w:val="30"/>
  </w:num>
  <w:num w:numId="18" w16cid:durableId="1664165836">
    <w:abstractNumId w:val="6"/>
  </w:num>
  <w:num w:numId="19" w16cid:durableId="877595470">
    <w:abstractNumId w:val="5"/>
  </w:num>
  <w:num w:numId="20" w16cid:durableId="493373096">
    <w:abstractNumId w:val="32"/>
  </w:num>
  <w:num w:numId="21" w16cid:durableId="726228116">
    <w:abstractNumId w:val="5"/>
  </w:num>
  <w:num w:numId="22" w16cid:durableId="208613782">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515917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996448763">
    <w:abstractNumId w:val="36"/>
  </w:num>
  <w:num w:numId="25" w16cid:durableId="80639930">
    <w:abstractNumId w:val="37"/>
  </w:num>
  <w:num w:numId="26" w16cid:durableId="2587274">
    <w:abstractNumId w:val="38"/>
  </w:num>
  <w:num w:numId="27" w16cid:durableId="154996360">
    <w:abstractNumId w:val="39"/>
  </w:num>
  <w:num w:numId="28" w16cid:durableId="23409757">
    <w:abstractNumId w:val="40"/>
  </w:num>
  <w:num w:numId="29" w16cid:durableId="338242113">
    <w:abstractNumId w:val="41"/>
  </w:num>
  <w:num w:numId="30" w16cid:durableId="1452092931">
    <w:abstractNumId w:val="42"/>
  </w:num>
  <w:num w:numId="31" w16cid:durableId="14039350">
    <w:abstractNumId w:val="43"/>
  </w:num>
  <w:num w:numId="32" w16cid:durableId="319231527">
    <w:abstractNumId w:val="44"/>
  </w:num>
  <w:num w:numId="33" w16cid:durableId="1209685944">
    <w:abstractNumId w:val="45"/>
  </w:num>
  <w:num w:numId="34" w16cid:durableId="1913006294">
    <w:abstractNumId w:val="46"/>
  </w:num>
  <w:num w:numId="35" w16cid:durableId="146284153">
    <w:abstractNumId w:val="47"/>
  </w:num>
  <w:num w:numId="36" w16cid:durableId="219874328">
    <w:abstractNumId w:val="48"/>
  </w:num>
  <w:num w:numId="37" w16cid:durableId="1540818588">
    <w:abstractNumId w:val="49"/>
  </w:num>
  <w:num w:numId="38" w16cid:durableId="1754355463">
    <w:abstractNumId w:val="50"/>
  </w:num>
  <w:num w:numId="39" w16cid:durableId="1716540983">
    <w:abstractNumId w:val="51"/>
  </w:num>
  <w:num w:numId="40" w16cid:durableId="1575579718">
    <w:abstractNumId w:val="52"/>
  </w:num>
  <w:num w:numId="41" w16cid:durableId="124469851">
    <w:abstractNumId w:val="53"/>
  </w:num>
  <w:num w:numId="42" w16cid:durableId="664433213">
    <w:abstractNumId w:val="54"/>
  </w:num>
  <w:num w:numId="43" w16cid:durableId="1968705216">
    <w:abstractNumId w:val="55"/>
  </w:num>
  <w:num w:numId="44" w16cid:durableId="1603881861">
    <w:abstractNumId w:val="56"/>
  </w:num>
  <w:num w:numId="45" w16cid:durableId="279991267">
    <w:abstractNumId w:val="7"/>
  </w:num>
  <w:num w:numId="46" w16cid:durableId="1456094937">
    <w:abstractNumId w:val="27"/>
  </w:num>
  <w:num w:numId="47" w16cid:durableId="1749116379">
    <w:abstractNumId w:val="20"/>
  </w:num>
  <w:num w:numId="48" w16cid:durableId="1814441689">
    <w:abstractNumId w:val="33"/>
  </w:num>
  <w:num w:numId="49" w16cid:durableId="43993714">
    <w:abstractNumId w:val="25"/>
  </w:num>
  <w:num w:numId="50" w16cid:durableId="2002392199">
    <w:abstractNumId w:val="34"/>
  </w:num>
  <w:num w:numId="51" w16cid:durableId="1897398276">
    <w:abstractNumId w:val="28"/>
  </w:num>
  <w:num w:numId="52" w16cid:durableId="784035766">
    <w:abstractNumId w:val="4"/>
  </w:num>
  <w:num w:numId="53" w16cid:durableId="353573796">
    <w:abstractNumId w:val="3"/>
  </w:num>
  <w:num w:numId="54" w16cid:durableId="431167291">
    <w:abstractNumId w:val="2"/>
  </w:num>
  <w:num w:numId="55" w16cid:durableId="1228996725">
    <w:abstractNumId w:val="1"/>
  </w:num>
  <w:num w:numId="56" w16cid:durableId="722142399">
    <w:abstractNumId w:val="0"/>
  </w:num>
  <w:num w:numId="57" w16cid:durableId="1409305340">
    <w:abstractNumId w:val="9"/>
  </w:num>
  <w:num w:numId="58" w16cid:durableId="370762289">
    <w:abstractNumId w:val="19"/>
  </w:num>
  <w:num w:numId="59" w16cid:durableId="718210648">
    <w:abstractNumId w:val="11"/>
  </w:num>
  <w:num w:numId="60" w16cid:durableId="1762220434">
    <w:abstractNumId w:val="8"/>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linkStyles/>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C8C823E9-E204-449D-8326-A48FFBA5DAF5}"/>
    <w:docVar w:name="dgnword-eventsink" w:val="768697608"/>
    <w:docVar w:name="docPartsVariable" w:val="&lt;docParts&gt;_x000d__x000a_  &lt;Precedent&gt;agreement&lt;/Precedent&gt;_x000d__x000a_  &lt;Operative&gt;Clause&lt;/Operative&gt;_x000d__x000a_  &lt;TemplateType&gt;null&lt;/TemplateType&gt;_x000d__x000a_  &lt;SignaturePageBreakType&gt;Yes without message&lt;/SignaturePageBreakType&gt;_x000d__x000a_&lt;/docParts&gt;"/>
    <w:docVar w:name="gentXMLPartID" w:val="{7971E276-3E8A-4E7E-ADCF-D31B6C697F99}"/>
  </w:docVars>
  <w:rsids>
    <w:rsidRoot w:val="00BF48E6"/>
    <w:rsid w:val="00535ACE"/>
    <w:rsid w:val="00684167"/>
    <w:rsid w:val="00B07993"/>
    <w:rsid w:val="00BF48E6"/>
  </w:rsids>
  <m:mathPr>
    <m:mathFont m:val="Cambria Math"/>
    <m:brkBin m:val="before"/>
    <m:brkBinSub m:val="--"/>
    <m:smallFrac m:val="0"/>
    <m:dispDef/>
    <m:lMargin m:val="0"/>
    <m:rMargin m:val="0"/>
    <m:defJc m:val="centerGroup"/>
    <m:wrapIndent m:val="1440"/>
    <m:intLim m:val="subSup"/>
    <m:naryLim m:val="undOvr"/>
  </m:mathPr>
  <w:themeFontLang w:val="en-GB"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836092"/>
  <w15:docId w15:val="{1DA83158-0F4C-4A0D-B8CA-C972027E89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GB" w:eastAsia="en-GB" w:bidi="ar-SA"/>
      </w:rPr>
    </w:rPrDefault>
    <w:pPrDefault>
      <w:pPr>
        <w:spacing w:after="200" w:line="24" w:lineRule="auto"/>
      </w:pPr>
    </w:pPrDefault>
  </w:docDefaults>
  <w:latentStyles w:defLockedState="0" w:defUIPriority="99" w:defSemiHidden="0" w:defUnhideWhenUsed="0" w:defQFormat="0" w:count="376">
    <w:lsdException w:name="Normal" w:uiPriority="0" w:qFormat="1"/>
    <w:lsdException w:name="heading 1" w:uiPriority="2" w:qFormat="1"/>
    <w:lsdException w:name="heading 2" w:semiHidden="1" w:uiPriority="2" w:unhideWhenUsed="1" w:qFormat="1"/>
    <w:lsdException w:name="heading 3" w:semiHidden="1" w:uiPriority="2"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4" w:unhideWhenUsed="1"/>
    <w:lsdException w:name="footer" w:semiHidden="1" w:uiPriority="4"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4" w:unhideWhenUsed="1"/>
    <w:lsdException w:name="List Number" w:semiHidden="1" w:uiPriority="4"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4"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Accent 1" w:uiPriority="49"/>
    <w:lsdException w:name="Grid Table 4 Accent 2" w:uiPriority="49"/>
    <w:lsdException w:name="Grid Table 4 Accent 3" w:uiPriority="49"/>
  </w:latentStyles>
  <w:style w:type="paragraph" w:default="1" w:styleId="Normal">
    <w:name w:val="Normal"/>
    <w:qFormat/>
    <w:rsid w:val="00535ACE"/>
    <w:pPr>
      <w:spacing w:after="0" w:line="240" w:lineRule="auto"/>
      <w:jc w:val="both"/>
    </w:pPr>
    <w:rPr>
      <w:rFonts w:ascii="Arial" w:eastAsiaTheme="minorHAnsi" w:hAnsi="Arial"/>
      <w:sz w:val="20"/>
      <w:szCs w:val="20"/>
      <w:lang w:eastAsia="en-US"/>
    </w:rPr>
  </w:style>
  <w:style w:type="paragraph" w:styleId="Heading1">
    <w:name w:val="heading 1"/>
    <w:basedOn w:val="Normal"/>
    <w:link w:val="Heading1Char"/>
    <w:uiPriority w:val="2"/>
    <w:rsid w:val="00535ACE"/>
    <w:pPr>
      <w:keepNext/>
      <w:spacing w:after="240"/>
      <w:outlineLvl w:val="0"/>
    </w:pPr>
    <w:rPr>
      <w:rFonts w:eastAsiaTheme="majorEastAsia" w:cstheme="majorBidi"/>
      <w:b/>
      <w:caps/>
      <w:szCs w:val="32"/>
    </w:rPr>
  </w:style>
  <w:style w:type="paragraph" w:styleId="Heading2">
    <w:name w:val="heading 2"/>
    <w:basedOn w:val="Normal"/>
    <w:link w:val="Heading2Char"/>
    <w:uiPriority w:val="2"/>
    <w:semiHidden/>
    <w:rsid w:val="00535ACE"/>
    <w:pPr>
      <w:spacing w:after="240"/>
      <w:outlineLvl w:val="1"/>
    </w:pPr>
    <w:rPr>
      <w:b/>
      <w:szCs w:val="26"/>
    </w:rPr>
  </w:style>
  <w:style w:type="paragraph" w:styleId="Heading3">
    <w:name w:val="heading 3"/>
    <w:basedOn w:val="Normal"/>
    <w:next w:val="Level3"/>
    <w:link w:val="Heading3Char"/>
    <w:uiPriority w:val="2"/>
    <w:semiHidden/>
    <w:rsid w:val="00535ACE"/>
    <w:pPr>
      <w:spacing w:after="240"/>
      <w:outlineLvl w:val="2"/>
    </w:pPr>
    <w:rPr>
      <w:b/>
      <w:szCs w:val="24"/>
    </w:rPr>
  </w:style>
  <w:style w:type="paragraph" w:styleId="Heading4">
    <w:name w:val="heading 4"/>
    <w:basedOn w:val="Normal"/>
    <w:next w:val="BodyText"/>
    <w:link w:val="Heading4Char"/>
    <w:rsid w:val="00535ACE"/>
    <w:pPr>
      <w:keepNext/>
      <w:keepLines/>
      <w:spacing w:after="240"/>
      <w:outlineLvl w:val="3"/>
    </w:pPr>
    <w:rPr>
      <w:rFonts w:eastAsiaTheme="majorEastAsia" w:cstheme="majorBidi"/>
      <w:iCs/>
    </w:rPr>
  </w:style>
  <w:style w:type="paragraph" w:styleId="Heading5">
    <w:name w:val="heading 5"/>
    <w:basedOn w:val="Normal"/>
    <w:next w:val="BodyText"/>
    <w:link w:val="Heading5Char"/>
    <w:semiHidden/>
    <w:rsid w:val="00535ACE"/>
    <w:pPr>
      <w:keepNext/>
      <w:keepLines/>
      <w:spacing w:after="240"/>
      <w:outlineLvl w:val="4"/>
    </w:pPr>
    <w:rPr>
      <w:rFonts w:eastAsiaTheme="majorEastAsia" w:cstheme="majorBidi"/>
    </w:rPr>
  </w:style>
  <w:style w:type="paragraph" w:styleId="Heading6">
    <w:name w:val="heading 6"/>
    <w:basedOn w:val="Normal"/>
    <w:next w:val="BodyText"/>
    <w:link w:val="Heading6Char"/>
    <w:semiHidden/>
    <w:rsid w:val="00535ACE"/>
    <w:pPr>
      <w:keepNext/>
      <w:keepLines/>
      <w:spacing w:after="240"/>
      <w:outlineLvl w:val="5"/>
    </w:pPr>
    <w:rPr>
      <w:rFonts w:eastAsiaTheme="majorEastAsia" w:cstheme="majorBidi"/>
    </w:rPr>
  </w:style>
  <w:style w:type="paragraph" w:styleId="Heading7">
    <w:name w:val="heading 7"/>
    <w:basedOn w:val="Normal"/>
    <w:next w:val="BodyText"/>
    <w:link w:val="Heading7Char"/>
    <w:semiHidden/>
    <w:rsid w:val="00535ACE"/>
    <w:pPr>
      <w:keepNext/>
      <w:keepLines/>
      <w:spacing w:after="240"/>
      <w:outlineLvl w:val="6"/>
    </w:pPr>
    <w:rPr>
      <w:rFonts w:eastAsiaTheme="majorEastAsia" w:cstheme="majorBidi"/>
      <w:iCs/>
    </w:rPr>
  </w:style>
  <w:style w:type="paragraph" w:styleId="Heading8">
    <w:name w:val="heading 8"/>
    <w:basedOn w:val="Normal"/>
    <w:next w:val="BodyText"/>
    <w:link w:val="Heading8Char"/>
    <w:semiHidden/>
    <w:rsid w:val="00535ACE"/>
    <w:pPr>
      <w:keepNext/>
      <w:keepLines/>
      <w:spacing w:after="240"/>
      <w:outlineLvl w:val="7"/>
    </w:pPr>
    <w:rPr>
      <w:rFonts w:eastAsiaTheme="majorEastAsia" w:cstheme="majorBidi"/>
      <w:color w:val="272727" w:themeColor="text1" w:themeTint="D8"/>
      <w:szCs w:val="21"/>
    </w:rPr>
  </w:style>
  <w:style w:type="paragraph" w:styleId="Heading9">
    <w:name w:val="heading 9"/>
    <w:basedOn w:val="Normal"/>
    <w:next w:val="BodyText"/>
    <w:link w:val="Heading9Char"/>
    <w:semiHidden/>
    <w:rsid w:val="00535ACE"/>
    <w:pPr>
      <w:keepNext/>
      <w:keepLines/>
      <w:spacing w:after="240"/>
      <w:outlineLvl w:val="8"/>
    </w:pPr>
    <w:rPr>
      <w:rFonts w:eastAsiaTheme="majorEastAsia" w:cstheme="majorBidi"/>
      <w:i/>
      <w:iCs/>
      <w:color w:val="272727" w:themeColor="text1" w:themeTint="D8"/>
      <w:szCs w:val="21"/>
    </w:rPr>
  </w:style>
  <w:style w:type="character" w:default="1" w:styleId="DefaultParagraphFont">
    <w:name w:val="Default Paragraph Font"/>
    <w:uiPriority w:val="1"/>
    <w:semiHidden/>
    <w:unhideWhenUsed/>
    <w:rsid w:val="00535AC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35ACE"/>
  </w:style>
  <w:style w:type="paragraph" w:customStyle="1" w:styleId="Abstract">
    <w:name w:val="Abstract"/>
    <w:link w:val="AbstractChar"/>
    <w:rsid w:val="00820AA9"/>
    <w:pPr>
      <w:spacing w:after="120" w:line="240" w:lineRule="auto"/>
    </w:pPr>
    <w:rPr>
      <w:rFonts w:ascii="Arial" w:eastAsia="Arial Unicode MS" w:hAnsi="Arial" w:cs="Arial"/>
      <w:color w:val="000000"/>
      <w:sz w:val="24"/>
      <w:szCs w:val="24"/>
      <w:lang w:val="en-US" w:eastAsia="en-US"/>
    </w:rPr>
  </w:style>
  <w:style w:type="character" w:customStyle="1" w:styleId="AbstractChar">
    <w:name w:val="Abstract Char"/>
    <w:link w:val="Abstract"/>
    <w:rsid w:val="00820AA9"/>
    <w:rPr>
      <w:rFonts w:ascii="Arial" w:eastAsia="Arial Unicode MS" w:hAnsi="Arial" w:cs="Arial"/>
      <w:color w:val="000000"/>
      <w:sz w:val="24"/>
      <w:szCs w:val="24"/>
      <w:lang w:val="en-US" w:eastAsia="en-US"/>
    </w:rPr>
  </w:style>
  <w:style w:type="paragraph" w:customStyle="1" w:styleId="Annex">
    <w:name w:val="Annex"/>
    <w:basedOn w:val="Paragraph"/>
    <w:next w:val="Paragraph"/>
    <w:qFormat/>
    <w:rsid w:val="00820AA9"/>
    <w:pPr>
      <w:numPr>
        <w:numId w:val="8"/>
      </w:numPr>
      <w:spacing w:before="240" w:after="240"/>
      <w:ind w:left="0" w:firstLine="0"/>
    </w:pPr>
    <w:rPr>
      <w:b/>
    </w:rPr>
  </w:style>
  <w:style w:type="paragraph" w:customStyle="1" w:styleId="AuthoringGroup">
    <w:name w:val="Authoring Group"/>
    <w:link w:val="AuthoringGroupChar"/>
    <w:rsid w:val="00820AA9"/>
    <w:pPr>
      <w:spacing w:after="120" w:line="240" w:lineRule="auto"/>
    </w:pPr>
    <w:rPr>
      <w:rFonts w:ascii="Arial" w:eastAsia="Arial Unicode MS" w:hAnsi="Arial" w:cs="Arial"/>
      <w:color w:val="000000"/>
      <w:sz w:val="24"/>
      <w:lang w:val="en-US" w:eastAsia="en-US"/>
    </w:rPr>
  </w:style>
  <w:style w:type="character" w:customStyle="1" w:styleId="AuthoringGroupChar">
    <w:name w:val="Authoring Group Char"/>
    <w:link w:val="AuthoringGroup"/>
    <w:rsid w:val="00820AA9"/>
    <w:rPr>
      <w:rFonts w:ascii="Arial" w:eastAsia="Arial Unicode MS" w:hAnsi="Arial" w:cs="Arial"/>
      <w:color w:val="000000"/>
      <w:sz w:val="24"/>
      <w:lang w:val="en-US" w:eastAsia="en-US"/>
    </w:rPr>
  </w:style>
  <w:style w:type="paragraph" w:customStyle="1" w:styleId="Background">
    <w:name w:val="Background"/>
    <w:aliases w:val="(A) Background"/>
    <w:basedOn w:val="Body"/>
    <w:uiPriority w:val="99"/>
    <w:qFormat/>
    <w:rsid w:val="00535ACE"/>
    <w:pPr>
      <w:numPr>
        <w:ilvl w:val="1"/>
        <w:numId w:val="59"/>
      </w:numPr>
    </w:pPr>
  </w:style>
  <w:style w:type="paragraph" w:customStyle="1" w:styleId="BulletList1">
    <w:name w:val="Bullet List 1"/>
    <w:aliases w:val="Bullet1"/>
    <w:basedOn w:val="Normal"/>
    <w:rsid w:val="00820AA9"/>
    <w:pPr>
      <w:numPr>
        <w:numId w:val="1"/>
      </w:numPr>
      <w:spacing w:after="240" w:line="300" w:lineRule="atLeast"/>
    </w:pPr>
    <w:rPr>
      <w:rFonts w:eastAsia="Arial Unicode MS" w:cs="Arial"/>
      <w:color w:val="000000"/>
    </w:rPr>
  </w:style>
  <w:style w:type="paragraph" w:customStyle="1" w:styleId="BulletList2">
    <w:name w:val="Bullet List 2"/>
    <w:aliases w:val="Bullet2"/>
    <w:basedOn w:val="Normal"/>
    <w:rsid w:val="00820AA9"/>
    <w:pPr>
      <w:numPr>
        <w:numId w:val="2"/>
      </w:numPr>
      <w:spacing w:after="120"/>
      <w:ind w:left="1080" w:hanging="720"/>
    </w:pPr>
    <w:rPr>
      <w:rFonts w:eastAsia="Arial Unicode MS" w:cs="Arial"/>
      <w:color w:val="000000"/>
    </w:rPr>
  </w:style>
  <w:style w:type="paragraph" w:customStyle="1" w:styleId="BulletList3">
    <w:name w:val="Bullet List 3"/>
    <w:aliases w:val="Bullet3"/>
    <w:basedOn w:val="Normal"/>
    <w:rsid w:val="00820AA9"/>
    <w:pPr>
      <w:numPr>
        <w:numId w:val="3"/>
      </w:numPr>
      <w:spacing w:after="240"/>
    </w:pPr>
    <w:rPr>
      <w:rFonts w:eastAsia="Arial Unicode MS" w:cs="Arial"/>
      <w:color w:val="000000"/>
    </w:rPr>
  </w:style>
  <w:style w:type="paragraph" w:customStyle="1" w:styleId="TitleClause">
    <w:name w:val="Title Clause"/>
    <w:basedOn w:val="Normal"/>
    <w:rsid w:val="00820AA9"/>
    <w:pPr>
      <w:keepNext/>
      <w:numPr>
        <w:numId w:val="21"/>
      </w:numPr>
      <w:spacing w:before="240" w:after="240" w:line="300" w:lineRule="atLeast"/>
      <w:outlineLvl w:val="0"/>
    </w:pPr>
    <w:rPr>
      <w:rFonts w:eastAsia="Arial Unicode MS" w:cs="Arial"/>
      <w:b/>
      <w:color w:val="000000"/>
      <w:kern w:val="28"/>
    </w:rPr>
  </w:style>
  <w:style w:type="paragraph" w:customStyle="1" w:styleId="ClauseNoTitle">
    <w:name w:val="Clause No Title"/>
    <w:basedOn w:val="TitleClause"/>
    <w:rsid w:val="00820AA9"/>
    <w:rPr>
      <w:b w:val="0"/>
      <w:smallCaps/>
    </w:rPr>
  </w:style>
  <w:style w:type="paragraph" w:customStyle="1" w:styleId="ClosingPara">
    <w:name w:val="Closing Para"/>
    <w:basedOn w:val="Normal"/>
    <w:rsid w:val="00820AA9"/>
    <w:pPr>
      <w:spacing w:before="120" w:after="240" w:line="300" w:lineRule="atLeast"/>
    </w:pPr>
    <w:rPr>
      <w:rFonts w:eastAsia="Arial Unicode MS" w:cs="Arial"/>
      <w:color w:val="000000"/>
    </w:rPr>
  </w:style>
  <w:style w:type="paragraph" w:customStyle="1" w:styleId="ClosingSignOff">
    <w:name w:val="Closing SignOff"/>
    <w:basedOn w:val="Normal"/>
    <w:rsid w:val="00820AA9"/>
    <w:pPr>
      <w:spacing w:after="120" w:line="300" w:lineRule="atLeast"/>
    </w:pPr>
    <w:rPr>
      <w:rFonts w:eastAsia="Arial Unicode MS" w:cs="Arial"/>
      <w:color w:val="000000"/>
    </w:rPr>
  </w:style>
  <w:style w:type="paragraph" w:customStyle="1" w:styleId="CoversheetTitle">
    <w:name w:val="Coversheet Title"/>
    <w:basedOn w:val="Normal"/>
    <w:autoRedefine/>
    <w:rsid w:val="00820AA9"/>
    <w:pPr>
      <w:spacing w:before="480" w:after="480" w:line="300" w:lineRule="atLeast"/>
      <w:jc w:val="center"/>
    </w:pPr>
    <w:rPr>
      <w:rFonts w:eastAsia="Arial Unicode MS" w:cs="Arial"/>
      <w:b/>
      <w:smallCaps/>
      <w:color w:val="000000"/>
      <w:sz w:val="28"/>
    </w:rPr>
  </w:style>
  <w:style w:type="paragraph" w:customStyle="1" w:styleId="CoverSheetHeading">
    <w:name w:val="Cover Sheet Heading"/>
    <w:aliases w:val="Coversheet Title2"/>
    <w:basedOn w:val="CoversheetTitle"/>
    <w:rsid w:val="00820AA9"/>
  </w:style>
  <w:style w:type="paragraph" w:customStyle="1" w:styleId="CoverSheetSubjectText">
    <w:name w:val="Cover Sheet Subject Text"/>
    <w:basedOn w:val="Normal"/>
    <w:rsid w:val="00820AA9"/>
    <w:pPr>
      <w:spacing w:line="300" w:lineRule="atLeast"/>
      <w:jc w:val="center"/>
    </w:pPr>
    <w:rPr>
      <w:rFonts w:eastAsia="Arial Unicode MS" w:cs="Arial"/>
      <w:color w:val="000000"/>
    </w:rPr>
  </w:style>
  <w:style w:type="paragraph" w:customStyle="1" w:styleId="CoverSheetSubjectTitle">
    <w:name w:val="Cover Sheet Subject Title"/>
    <w:basedOn w:val="Normal"/>
    <w:rsid w:val="00820AA9"/>
    <w:pPr>
      <w:spacing w:line="300" w:lineRule="atLeast"/>
      <w:jc w:val="center"/>
    </w:pPr>
    <w:rPr>
      <w:rFonts w:eastAsia="Arial Unicode MS" w:cs="Arial"/>
      <w:color w:val="000000"/>
    </w:rPr>
  </w:style>
  <w:style w:type="paragraph" w:customStyle="1" w:styleId="DefinedTermPara">
    <w:name w:val="Defined Term Para"/>
    <w:basedOn w:val="Paragraph"/>
    <w:qFormat/>
    <w:rsid w:val="00820AA9"/>
    <w:pPr>
      <w:numPr>
        <w:numId w:val="20"/>
      </w:numPr>
    </w:pPr>
  </w:style>
  <w:style w:type="paragraph" w:customStyle="1" w:styleId="DescriptiveHeading">
    <w:name w:val="DescriptiveHeading"/>
    <w:next w:val="Paragraph"/>
    <w:link w:val="DescriptiveHeadingChar"/>
    <w:rsid w:val="00820AA9"/>
    <w:pPr>
      <w:spacing w:before="360" w:after="360" w:line="240" w:lineRule="auto"/>
      <w:outlineLvl w:val="0"/>
    </w:pPr>
    <w:rPr>
      <w:rFonts w:ascii="Arial" w:eastAsia="Arial Unicode MS" w:hAnsi="Arial" w:cs="Arial"/>
      <w:b/>
      <w:color w:val="000000"/>
      <w:lang w:val="en-US" w:eastAsia="en-US"/>
    </w:rPr>
  </w:style>
  <w:style w:type="character" w:customStyle="1" w:styleId="DescriptiveHeadingChar">
    <w:name w:val="DescriptiveHeading Char"/>
    <w:link w:val="DescriptiveHeading"/>
    <w:rsid w:val="00820AA9"/>
    <w:rPr>
      <w:rFonts w:ascii="Arial" w:eastAsia="Arial Unicode MS" w:hAnsi="Arial" w:cs="Arial"/>
      <w:b/>
      <w:color w:val="000000"/>
      <w:lang w:val="en-US" w:eastAsia="en-US"/>
    </w:rPr>
  </w:style>
  <w:style w:type="paragraph" w:customStyle="1" w:styleId="DraftingnoteSection1Para">
    <w:name w:val="Draftingnote Section1 Para"/>
    <w:basedOn w:val="Normal"/>
    <w:rsid w:val="00820AA9"/>
    <w:pPr>
      <w:spacing w:after="120" w:line="300" w:lineRule="atLeast"/>
    </w:pPr>
    <w:rPr>
      <w:rFonts w:eastAsia="Arial Unicode MS" w:cs="Arial"/>
      <w:color w:val="000000"/>
    </w:rPr>
  </w:style>
  <w:style w:type="paragraph" w:customStyle="1" w:styleId="DraftingnoteSection1Title">
    <w:name w:val="Draftingnote Section1 Title"/>
    <w:basedOn w:val="Normal"/>
    <w:rsid w:val="00820AA9"/>
    <w:pPr>
      <w:spacing w:after="120" w:line="300" w:lineRule="atLeast"/>
    </w:pPr>
    <w:rPr>
      <w:rFonts w:eastAsia="Arial Unicode MS" w:cs="Arial"/>
      <w:b/>
      <w:color w:val="000000"/>
      <w:sz w:val="36"/>
    </w:rPr>
  </w:style>
  <w:style w:type="paragraph" w:customStyle="1" w:styleId="DraftingnoteSection2Para">
    <w:name w:val="Draftingnote Section2 Para"/>
    <w:basedOn w:val="Normal"/>
    <w:rsid w:val="00820AA9"/>
    <w:pPr>
      <w:spacing w:after="120" w:line="300" w:lineRule="atLeast"/>
    </w:pPr>
    <w:rPr>
      <w:rFonts w:eastAsia="Arial Unicode MS" w:cs="Arial"/>
      <w:color w:val="000000"/>
    </w:rPr>
  </w:style>
  <w:style w:type="paragraph" w:customStyle="1" w:styleId="DraftingnoteSection2Title">
    <w:name w:val="Draftingnote Section2 Title"/>
    <w:basedOn w:val="Normal"/>
    <w:rsid w:val="00820AA9"/>
    <w:pPr>
      <w:spacing w:after="120" w:line="300" w:lineRule="atLeast"/>
    </w:pPr>
    <w:rPr>
      <w:rFonts w:eastAsia="Arial Unicode MS" w:cs="Arial"/>
      <w:b/>
      <w:color w:val="000000"/>
      <w:sz w:val="28"/>
    </w:rPr>
  </w:style>
  <w:style w:type="paragraph" w:customStyle="1" w:styleId="DraftingnoteSection3Para">
    <w:name w:val="Draftingnote Section3 Para"/>
    <w:basedOn w:val="Normal"/>
    <w:rsid w:val="00820AA9"/>
    <w:pPr>
      <w:spacing w:after="120" w:line="300" w:lineRule="atLeast"/>
    </w:pPr>
    <w:rPr>
      <w:rFonts w:eastAsia="Arial Unicode MS" w:cs="Arial"/>
      <w:color w:val="000000"/>
    </w:rPr>
  </w:style>
  <w:style w:type="paragraph" w:customStyle="1" w:styleId="DraftingnoteSection3Title">
    <w:name w:val="Draftingnote Section3 Title"/>
    <w:basedOn w:val="Normal"/>
    <w:rsid w:val="00820AA9"/>
    <w:pPr>
      <w:spacing w:after="120" w:line="300" w:lineRule="atLeast"/>
    </w:pPr>
    <w:rPr>
      <w:rFonts w:eastAsia="Arial Unicode MS" w:cs="Arial"/>
      <w:b/>
      <w:i/>
      <w:color w:val="000000"/>
      <w:sz w:val="28"/>
    </w:rPr>
  </w:style>
  <w:style w:type="paragraph" w:customStyle="1" w:styleId="DraftingnoteSection4Para">
    <w:name w:val="Draftingnote Section4 Para"/>
    <w:basedOn w:val="Normal"/>
    <w:rsid w:val="00820AA9"/>
    <w:pPr>
      <w:spacing w:after="120" w:line="300" w:lineRule="atLeast"/>
    </w:pPr>
    <w:rPr>
      <w:rFonts w:eastAsia="Arial Unicode MS" w:cs="Arial"/>
      <w:color w:val="000000"/>
    </w:rPr>
  </w:style>
  <w:style w:type="paragraph" w:customStyle="1" w:styleId="DraftingnoteSection4Title">
    <w:name w:val="Draftingnote Section4 Title"/>
    <w:basedOn w:val="Normal"/>
    <w:rsid w:val="00820AA9"/>
    <w:pPr>
      <w:spacing w:after="120" w:line="300" w:lineRule="atLeast"/>
    </w:pPr>
    <w:rPr>
      <w:rFonts w:eastAsia="Arial Unicode MS" w:cs="Arial"/>
      <w:b/>
      <w:i/>
      <w:color w:val="000000"/>
      <w:sz w:val="28"/>
    </w:rPr>
  </w:style>
  <w:style w:type="paragraph" w:customStyle="1" w:styleId="DraftingnoteTitle">
    <w:name w:val="Draftingnote Title"/>
    <w:basedOn w:val="Normal"/>
    <w:rsid w:val="00820AA9"/>
    <w:pPr>
      <w:spacing w:after="120" w:line="300" w:lineRule="atLeast"/>
    </w:pPr>
    <w:rPr>
      <w:rFonts w:eastAsia="Arial Unicode MS" w:cs="Arial"/>
      <w:b/>
      <w:color w:val="000000"/>
      <w:sz w:val="28"/>
    </w:rPr>
  </w:style>
  <w:style w:type="paragraph" w:customStyle="1" w:styleId="FulltextBridgehead">
    <w:name w:val="Fulltext Bridgehead"/>
    <w:basedOn w:val="Normal"/>
    <w:rsid w:val="00820AA9"/>
    <w:pPr>
      <w:spacing w:after="120" w:line="300" w:lineRule="atLeast"/>
    </w:pPr>
    <w:rPr>
      <w:rFonts w:eastAsia="Arial Unicode MS" w:cs="Arial"/>
      <w:b/>
      <w:color w:val="000000"/>
      <w:sz w:val="48"/>
    </w:rPr>
  </w:style>
  <w:style w:type="paragraph" w:customStyle="1" w:styleId="FulltextSection1Para">
    <w:name w:val="Fulltext Section1 Para"/>
    <w:basedOn w:val="Normal"/>
    <w:rsid w:val="00820AA9"/>
    <w:pPr>
      <w:spacing w:after="120" w:line="300" w:lineRule="atLeast"/>
    </w:pPr>
    <w:rPr>
      <w:rFonts w:eastAsia="Arial Unicode MS" w:cs="Arial"/>
      <w:color w:val="000000"/>
    </w:rPr>
  </w:style>
  <w:style w:type="paragraph" w:customStyle="1" w:styleId="FulltextSection1Title">
    <w:name w:val="Fulltext Section1 Title"/>
    <w:basedOn w:val="Normal"/>
    <w:rsid w:val="00820AA9"/>
    <w:pPr>
      <w:spacing w:after="120" w:line="300" w:lineRule="atLeast"/>
    </w:pPr>
    <w:rPr>
      <w:rFonts w:eastAsia="Arial Unicode MS" w:cs="Arial"/>
      <w:b/>
      <w:color w:val="000000"/>
      <w:sz w:val="36"/>
    </w:rPr>
  </w:style>
  <w:style w:type="paragraph" w:customStyle="1" w:styleId="FulltextSection2Para">
    <w:name w:val="Fulltext Section2 Para"/>
    <w:basedOn w:val="Normal"/>
    <w:rsid w:val="00820AA9"/>
    <w:pPr>
      <w:spacing w:after="120" w:line="300" w:lineRule="atLeast"/>
    </w:pPr>
    <w:rPr>
      <w:rFonts w:eastAsia="Arial Unicode MS" w:cs="Arial"/>
      <w:color w:val="000000"/>
    </w:rPr>
  </w:style>
  <w:style w:type="paragraph" w:customStyle="1" w:styleId="FulltextSection2Title">
    <w:name w:val="Fulltext Section2 Title"/>
    <w:basedOn w:val="Normal"/>
    <w:rsid w:val="00820AA9"/>
    <w:pPr>
      <w:spacing w:after="120" w:line="300" w:lineRule="atLeast"/>
    </w:pPr>
    <w:rPr>
      <w:rFonts w:eastAsia="Arial Unicode MS" w:cs="Arial"/>
      <w:b/>
      <w:color w:val="000000"/>
      <w:sz w:val="28"/>
    </w:rPr>
  </w:style>
  <w:style w:type="paragraph" w:customStyle="1" w:styleId="FulltextSection3Para">
    <w:name w:val="Fulltext Section3 Para"/>
    <w:basedOn w:val="Normal"/>
    <w:rsid w:val="00820AA9"/>
    <w:pPr>
      <w:spacing w:after="120" w:line="300" w:lineRule="atLeast"/>
    </w:pPr>
    <w:rPr>
      <w:rFonts w:eastAsia="Arial Unicode MS" w:cs="Arial"/>
      <w:color w:val="000000"/>
    </w:rPr>
  </w:style>
  <w:style w:type="paragraph" w:customStyle="1" w:styleId="FulltextSection3Title">
    <w:name w:val="Fulltext Section3 Title"/>
    <w:basedOn w:val="Normal"/>
    <w:rsid w:val="00820AA9"/>
    <w:pPr>
      <w:spacing w:after="120" w:line="300" w:lineRule="atLeast"/>
    </w:pPr>
    <w:rPr>
      <w:rFonts w:eastAsia="Arial Unicode MS" w:cs="Arial"/>
      <w:b/>
      <w:i/>
      <w:color w:val="000000"/>
      <w:sz w:val="28"/>
    </w:rPr>
  </w:style>
  <w:style w:type="paragraph" w:customStyle="1" w:styleId="FulltextSection4Para">
    <w:name w:val="Fulltext Section4 Para"/>
    <w:basedOn w:val="Normal"/>
    <w:rsid w:val="00820AA9"/>
    <w:pPr>
      <w:spacing w:after="120" w:line="300" w:lineRule="atLeast"/>
    </w:pPr>
    <w:rPr>
      <w:rFonts w:eastAsia="Arial Unicode MS" w:cs="Arial"/>
      <w:color w:val="000000"/>
    </w:rPr>
  </w:style>
  <w:style w:type="paragraph" w:customStyle="1" w:styleId="FulltextSection4Title">
    <w:name w:val="Fulltext Section4 Title"/>
    <w:basedOn w:val="Normal"/>
    <w:rsid w:val="00820AA9"/>
    <w:pPr>
      <w:spacing w:after="120" w:line="300" w:lineRule="atLeast"/>
    </w:pPr>
    <w:rPr>
      <w:rFonts w:eastAsia="Arial Unicode MS" w:cs="Arial"/>
      <w:b/>
      <w:i/>
      <w:color w:val="000000"/>
      <w:sz w:val="28"/>
    </w:rPr>
  </w:style>
  <w:style w:type="paragraph" w:customStyle="1" w:styleId="GlossItemGlossdefPara">
    <w:name w:val="GlossItem Glossdef Para"/>
    <w:basedOn w:val="Normal"/>
    <w:rsid w:val="00820AA9"/>
    <w:pPr>
      <w:spacing w:after="120" w:line="300" w:lineRule="atLeast"/>
    </w:pPr>
    <w:rPr>
      <w:rFonts w:eastAsia="Arial Unicode MS" w:cs="Arial"/>
      <w:color w:val="000000"/>
    </w:rPr>
  </w:style>
  <w:style w:type="paragraph" w:customStyle="1" w:styleId="GlossItemGlossterm">
    <w:name w:val="GlossItem Glossterm"/>
    <w:basedOn w:val="Normal"/>
    <w:rsid w:val="00820AA9"/>
    <w:pPr>
      <w:spacing w:after="120" w:line="300" w:lineRule="atLeast"/>
    </w:pPr>
    <w:rPr>
      <w:rFonts w:eastAsia="Arial Unicode MS" w:cs="Arial"/>
      <w:b/>
      <w:color w:val="000000"/>
      <w:sz w:val="48"/>
    </w:rPr>
  </w:style>
  <w:style w:type="paragraph" w:customStyle="1" w:styleId="HeadingAddressLine">
    <w:name w:val="Heading Address Line"/>
    <w:basedOn w:val="Normal"/>
    <w:rsid w:val="00820AA9"/>
    <w:pPr>
      <w:spacing w:after="120" w:line="300" w:lineRule="atLeast"/>
    </w:pPr>
    <w:rPr>
      <w:rFonts w:eastAsia="Arial Unicode MS" w:cs="Arial"/>
      <w:color w:val="000000"/>
    </w:rPr>
  </w:style>
  <w:style w:type="paragraph" w:customStyle="1" w:styleId="HeadingDate">
    <w:name w:val="Heading Date"/>
    <w:basedOn w:val="Normal"/>
    <w:rsid w:val="00820AA9"/>
    <w:pPr>
      <w:spacing w:after="120" w:line="300" w:lineRule="atLeast"/>
    </w:pPr>
    <w:rPr>
      <w:rFonts w:eastAsia="Arial Unicode MS" w:cs="Arial"/>
      <w:color w:val="000000"/>
    </w:rPr>
  </w:style>
  <w:style w:type="paragraph" w:customStyle="1" w:styleId="HeadingLetterheadBasedOnAttribute">
    <w:name w:val="Heading Letterhead Based On Attribute"/>
    <w:basedOn w:val="Normal"/>
    <w:rsid w:val="00820AA9"/>
    <w:pPr>
      <w:spacing w:after="120" w:line="300" w:lineRule="atLeast"/>
    </w:pPr>
    <w:rPr>
      <w:rFonts w:eastAsia="Arial Unicode MS" w:cs="Arial"/>
      <w:color w:val="000000"/>
    </w:rPr>
  </w:style>
  <w:style w:type="paragraph" w:customStyle="1" w:styleId="HeadingSalutation">
    <w:name w:val="Heading Salutation"/>
    <w:basedOn w:val="Normal"/>
    <w:rsid w:val="00820AA9"/>
    <w:pPr>
      <w:spacing w:after="120" w:line="300" w:lineRule="atLeast"/>
    </w:pPr>
    <w:rPr>
      <w:rFonts w:eastAsia="Arial Unicode MS" w:cs="Arial"/>
      <w:color w:val="000000"/>
    </w:rPr>
  </w:style>
  <w:style w:type="paragraph" w:customStyle="1" w:styleId="IgnoredSpacing">
    <w:name w:val="Ignored Spacing"/>
    <w:link w:val="IgnoredSpacingChar"/>
    <w:rsid w:val="00820AA9"/>
    <w:pPr>
      <w:spacing w:after="120" w:line="240" w:lineRule="auto"/>
    </w:pPr>
    <w:rPr>
      <w:rFonts w:ascii="Arial" w:eastAsia="Arial Unicode MS" w:hAnsi="Arial" w:cs="Arial"/>
      <w:color w:val="000000"/>
      <w:sz w:val="24"/>
      <w:szCs w:val="24"/>
      <w:lang w:val="en-US" w:eastAsia="en-US"/>
    </w:rPr>
  </w:style>
  <w:style w:type="character" w:customStyle="1" w:styleId="IgnoredSpacingChar">
    <w:name w:val="Ignored Spacing Char"/>
    <w:link w:val="IgnoredSpacing"/>
    <w:rsid w:val="00820AA9"/>
    <w:rPr>
      <w:rFonts w:ascii="Arial" w:eastAsia="Arial Unicode MS" w:hAnsi="Arial" w:cs="Arial"/>
      <w:color w:val="000000"/>
      <w:sz w:val="24"/>
      <w:szCs w:val="24"/>
      <w:lang w:val="en-US" w:eastAsia="en-US"/>
    </w:rPr>
  </w:style>
  <w:style w:type="paragraph" w:customStyle="1" w:styleId="InternalAuthor">
    <w:name w:val="Internal Author"/>
    <w:link w:val="InternalAuthorChar"/>
    <w:rsid w:val="00820AA9"/>
    <w:pPr>
      <w:spacing w:after="120" w:line="240" w:lineRule="auto"/>
    </w:pPr>
    <w:rPr>
      <w:rFonts w:ascii="Arial" w:eastAsia="Arial Unicode MS" w:hAnsi="Arial" w:cs="Arial"/>
      <w:color w:val="000000"/>
      <w:sz w:val="24"/>
      <w:lang w:val="en-US" w:eastAsia="en-US"/>
    </w:rPr>
  </w:style>
  <w:style w:type="character" w:customStyle="1" w:styleId="InternalAuthorChar">
    <w:name w:val="Internal Author Char"/>
    <w:link w:val="InternalAuthor"/>
    <w:rsid w:val="00820AA9"/>
    <w:rPr>
      <w:rFonts w:ascii="Arial" w:eastAsia="Arial Unicode MS" w:hAnsi="Arial" w:cs="Arial"/>
      <w:color w:val="000000"/>
      <w:sz w:val="24"/>
      <w:lang w:val="en-US" w:eastAsia="en-US"/>
    </w:rPr>
  </w:style>
  <w:style w:type="paragraph" w:customStyle="1" w:styleId="MaintenanceEditor">
    <w:name w:val="Maintenance Editor"/>
    <w:link w:val="MaintenanceEditorChar"/>
    <w:rsid w:val="00820AA9"/>
    <w:pPr>
      <w:spacing w:after="120" w:line="240" w:lineRule="auto"/>
    </w:pPr>
    <w:rPr>
      <w:rFonts w:ascii="Arial" w:eastAsia="Arial Unicode MS" w:hAnsi="Arial" w:cs="Arial"/>
      <w:color w:val="000000"/>
      <w:sz w:val="24"/>
      <w:lang w:val="en-US" w:eastAsia="en-US"/>
    </w:rPr>
  </w:style>
  <w:style w:type="character" w:customStyle="1" w:styleId="MaintenanceEditorChar">
    <w:name w:val="Maintenance Editor Char"/>
    <w:link w:val="MaintenanceEditor"/>
    <w:rsid w:val="00820AA9"/>
    <w:rPr>
      <w:rFonts w:ascii="Arial" w:eastAsia="Arial Unicode MS" w:hAnsi="Arial" w:cs="Arial"/>
      <w:color w:val="000000"/>
      <w:sz w:val="24"/>
      <w:lang w:val="en-US" w:eastAsia="en-US"/>
    </w:rPr>
  </w:style>
  <w:style w:type="paragraph" w:customStyle="1" w:styleId="ParaClause">
    <w:name w:val="Para Clause"/>
    <w:basedOn w:val="Normal"/>
    <w:rsid w:val="00820AA9"/>
    <w:pPr>
      <w:spacing w:before="120" w:after="120" w:line="300" w:lineRule="atLeast"/>
      <w:ind w:left="720"/>
    </w:pPr>
    <w:rPr>
      <w:rFonts w:eastAsia="Arial Unicode MS" w:cs="Arial"/>
      <w:color w:val="000000"/>
    </w:rPr>
  </w:style>
  <w:style w:type="paragraph" w:customStyle="1" w:styleId="Parasubclause1">
    <w:name w:val="Para subclause 1"/>
    <w:aliases w:val="BIWS Heading 2"/>
    <w:basedOn w:val="Normal"/>
    <w:rsid w:val="00820AA9"/>
    <w:pPr>
      <w:spacing w:before="240" w:after="120" w:line="300" w:lineRule="atLeast"/>
      <w:ind w:left="720"/>
    </w:pPr>
    <w:rPr>
      <w:rFonts w:eastAsia="Arial Unicode MS" w:cs="Arial"/>
      <w:color w:val="000000"/>
    </w:rPr>
  </w:style>
  <w:style w:type="paragraph" w:customStyle="1" w:styleId="Untitledsubclause1">
    <w:name w:val="Untitled subclause 1"/>
    <w:basedOn w:val="Normal"/>
    <w:rsid w:val="00820AA9"/>
    <w:pPr>
      <w:numPr>
        <w:ilvl w:val="1"/>
        <w:numId w:val="21"/>
      </w:numPr>
      <w:spacing w:before="280" w:after="120" w:line="300" w:lineRule="atLeast"/>
      <w:outlineLvl w:val="1"/>
    </w:pPr>
    <w:rPr>
      <w:rFonts w:eastAsia="Arial Unicode MS" w:cs="Arial"/>
      <w:color w:val="000000"/>
    </w:rPr>
  </w:style>
  <w:style w:type="paragraph" w:customStyle="1" w:styleId="Parasubclause2">
    <w:name w:val="Para subclause 2"/>
    <w:aliases w:val="BIWS Heading 3"/>
    <w:basedOn w:val="Normal"/>
    <w:rsid w:val="00820AA9"/>
    <w:pPr>
      <w:spacing w:after="240" w:line="300" w:lineRule="atLeast"/>
      <w:ind w:left="1559"/>
    </w:pPr>
    <w:rPr>
      <w:rFonts w:eastAsia="Arial Unicode MS" w:cs="Arial"/>
      <w:color w:val="000000"/>
    </w:rPr>
  </w:style>
  <w:style w:type="paragraph" w:customStyle="1" w:styleId="Untitledsubclause2">
    <w:name w:val="Untitled subclause 2"/>
    <w:basedOn w:val="Normal"/>
    <w:rsid w:val="00820AA9"/>
    <w:pPr>
      <w:numPr>
        <w:ilvl w:val="2"/>
        <w:numId w:val="21"/>
      </w:numPr>
      <w:spacing w:after="120" w:line="300" w:lineRule="atLeast"/>
      <w:outlineLvl w:val="2"/>
    </w:pPr>
    <w:rPr>
      <w:rFonts w:eastAsia="Arial Unicode MS" w:cs="Arial"/>
      <w:color w:val="000000"/>
    </w:rPr>
  </w:style>
  <w:style w:type="paragraph" w:customStyle="1" w:styleId="Parasubclause3">
    <w:name w:val="Para subclause 3"/>
    <w:aliases w:val="BIWS Heading 4"/>
    <w:basedOn w:val="Normal"/>
    <w:next w:val="Untitledsubclause2"/>
    <w:rsid w:val="00820AA9"/>
    <w:pPr>
      <w:spacing w:after="120" w:line="300" w:lineRule="atLeast"/>
      <w:ind w:left="2268"/>
    </w:pPr>
    <w:rPr>
      <w:rFonts w:eastAsia="Arial Unicode MS" w:cs="Arial"/>
      <w:color w:val="000000"/>
    </w:rPr>
  </w:style>
  <w:style w:type="paragraph" w:customStyle="1" w:styleId="Untitledsubclause3">
    <w:name w:val="Untitled subclause 3"/>
    <w:basedOn w:val="Normal"/>
    <w:rsid w:val="00820AA9"/>
    <w:pPr>
      <w:numPr>
        <w:ilvl w:val="3"/>
        <w:numId w:val="21"/>
      </w:numPr>
      <w:tabs>
        <w:tab w:val="left" w:pos="2261"/>
      </w:tabs>
      <w:spacing w:after="120" w:line="300" w:lineRule="atLeast"/>
      <w:outlineLvl w:val="3"/>
    </w:pPr>
    <w:rPr>
      <w:rFonts w:eastAsia="Arial Unicode MS" w:cs="Arial"/>
      <w:color w:val="000000"/>
    </w:rPr>
  </w:style>
  <w:style w:type="paragraph" w:customStyle="1" w:styleId="Parasubclause4">
    <w:name w:val="Para subclause 4"/>
    <w:aliases w:val="BIWS Heading 5"/>
    <w:basedOn w:val="Parasubclause3"/>
    <w:rsid w:val="00820AA9"/>
    <w:pPr>
      <w:spacing w:after="240"/>
      <w:ind w:left="3028"/>
    </w:pPr>
  </w:style>
  <w:style w:type="paragraph" w:customStyle="1" w:styleId="Untitledsubclause4">
    <w:name w:val="Untitled subclause 4"/>
    <w:basedOn w:val="Normal"/>
    <w:rsid w:val="00820AA9"/>
    <w:pPr>
      <w:numPr>
        <w:ilvl w:val="4"/>
        <w:numId w:val="21"/>
      </w:numPr>
      <w:spacing w:after="120" w:line="300" w:lineRule="atLeast"/>
      <w:outlineLvl w:val="4"/>
    </w:pPr>
    <w:rPr>
      <w:rFonts w:eastAsia="Arial Unicode MS" w:cs="Arial"/>
      <w:color w:val="000000"/>
    </w:rPr>
  </w:style>
  <w:style w:type="paragraph" w:customStyle="1" w:styleId="Para">
    <w:name w:val="Para"/>
    <w:aliases w:val="PLC Style - Normal"/>
    <w:basedOn w:val="Normal"/>
    <w:rsid w:val="00820AA9"/>
    <w:pPr>
      <w:spacing w:after="120" w:line="300" w:lineRule="atLeast"/>
    </w:pPr>
    <w:rPr>
      <w:rFonts w:eastAsia="Arial Unicode MS" w:cs="Arial"/>
      <w:color w:val="000000"/>
    </w:rPr>
  </w:style>
  <w:style w:type="paragraph" w:customStyle="1" w:styleId="Parties">
    <w:name w:val="Parties"/>
    <w:aliases w:val="(1) Parties"/>
    <w:basedOn w:val="Body"/>
    <w:uiPriority w:val="99"/>
    <w:qFormat/>
    <w:rsid w:val="00535ACE"/>
    <w:pPr>
      <w:numPr>
        <w:numId w:val="59"/>
      </w:numPr>
    </w:pPr>
  </w:style>
  <w:style w:type="paragraph" w:customStyle="1" w:styleId="ResourceHistoryAuthor">
    <w:name w:val="Resource History Author"/>
    <w:link w:val="ResourceHistoryAuthorChar"/>
    <w:rsid w:val="00820AA9"/>
    <w:pPr>
      <w:spacing w:after="120" w:line="240" w:lineRule="auto"/>
    </w:pPr>
    <w:rPr>
      <w:rFonts w:ascii="Arial" w:eastAsia="Arial Unicode MS" w:hAnsi="Arial" w:cs="Arial"/>
      <w:color w:val="000000"/>
      <w:sz w:val="24"/>
      <w:szCs w:val="24"/>
      <w:lang w:val="en-US" w:eastAsia="en-US"/>
    </w:rPr>
  </w:style>
  <w:style w:type="character" w:customStyle="1" w:styleId="ResourceHistoryAuthorChar">
    <w:name w:val="Resource History Author Char"/>
    <w:link w:val="ResourceHistoryAuthor"/>
    <w:rsid w:val="00820AA9"/>
    <w:rPr>
      <w:rFonts w:ascii="Arial" w:eastAsia="Arial Unicode MS" w:hAnsi="Arial" w:cs="Arial"/>
      <w:color w:val="000000"/>
      <w:sz w:val="24"/>
      <w:szCs w:val="24"/>
      <w:lang w:val="en-US" w:eastAsia="en-US"/>
    </w:rPr>
  </w:style>
  <w:style w:type="paragraph" w:customStyle="1" w:styleId="ResourceHistoryDate">
    <w:name w:val="Resource History Date"/>
    <w:link w:val="ResourceHistoryDateChar"/>
    <w:rsid w:val="00820AA9"/>
    <w:pPr>
      <w:spacing w:after="120" w:line="240" w:lineRule="auto"/>
    </w:pPr>
    <w:rPr>
      <w:rFonts w:ascii="Arial" w:eastAsia="Arial Unicode MS" w:hAnsi="Arial" w:cs="Arial"/>
      <w:color w:val="000000"/>
      <w:sz w:val="24"/>
      <w:szCs w:val="24"/>
      <w:lang w:val="en-US" w:eastAsia="en-US"/>
    </w:rPr>
  </w:style>
  <w:style w:type="character" w:customStyle="1" w:styleId="ResourceHistoryDateChar">
    <w:name w:val="Resource History Date Char"/>
    <w:link w:val="ResourceHistoryDate"/>
    <w:rsid w:val="00820AA9"/>
    <w:rPr>
      <w:rFonts w:ascii="Arial" w:eastAsia="Arial Unicode MS" w:hAnsi="Arial" w:cs="Arial"/>
      <w:color w:val="000000"/>
      <w:sz w:val="24"/>
      <w:szCs w:val="24"/>
      <w:lang w:val="en-US" w:eastAsia="en-US"/>
    </w:rPr>
  </w:style>
  <w:style w:type="paragraph" w:customStyle="1" w:styleId="ResourceHistoryDesc">
    <w:name w:val="Resource History Desc"/>
    <w:link w:val="ResourceHistoryDescChar"/>
    <w:rsid w:val="00820AA9"/>
    <w:pPr>
      <w:spacing w:after="120" w:line="240" w:lineRule="auto"/>
    </w:pPr>
    <w:rPr>
      <w:rFonts w:ascii="Verdana" w:eastAsia="Times New Roman" w:hAnsi="Verdana" w:cs="Verdana"/>
      <w:color w:val="000000"/>
      <w:sz w:val="18"/>
      <w:szCs w:val="24"/>
      <w:lang w:val="en-US" w:eastAsia="en-US"/>
    </w:rPr>
  </w:style>
  <w:style w:type="character" w:customStyle="1" w:styleId="ResourceHistoryDescChar">
    <w:name w:val="Resource History Desc Char"/>
    <w:link w:val="ResourceHistoryDesc"/>
    <w:rsid w:val="00820AA9"/>
    <w:rPr>
      <w:rFonts w:ascii="Verdana" w:eastAsia="Times New Roman" w:hAnsi="Verdana" w:cs="Verdana"/>
      <w:color w:val="000000"/>
      <w:sz w:val="18"/>
      <w:szCs w:val="24"/>
      <w:lang w:val="en-US" w:eastAsia="en-US"/>
    </w:rPr>
  </w:style>
  <w:style w:type="paragraph" w:customStyle="1" w:styleId="ResourceHistoryTitle">
    <w:name w:val="Resource History Title"/>
    <w:link w:val="ResourceHistoryTitleChar"/>
    <w:rsid w:val="00820AA9"/>
    <w:pPr>
      <w:spacing w:after="120" w:line="240" w:lineRule="auto"/>
    </w:pPr>
    <w:rPr>
      <w:rFonts w:ascii="Arial" w:eastAsia="Arial Unicode MS" w:hAnsi="Arial" w:cs="Arial"/>
      <w:b/>
      <w:bCs/>
      <w:color w:val="000000"/>
      <w:sz w:val="24"/>
      <w:lang w:val="en-US" w:eastAsia="en-US"/>
    </w:rPr>
  </w:style>
  <w:style w:type="character" w:customStyle="1" w:styleId="ResourceHistoryTitleChar">
    <w:name w:val="Resource History Title Char"/>
    <w:link w:val="ResourceHistoryTitle"/>
    <w:rsid w:val="00820AA9"/>
    <w:rPr>
      <w:rFonts w:ascii="Arial" w:eastAsia="Arial Unicode MS" w:hAnsi="Arial" w:cs="Arial"/>
      <w:b/>
      <w:bCs/>
      <w:color w:val="000000"/>
      <w:sz w:val="24"/>
      <w:lang w:val="en-US" w:eastAsia="en-US"/>
    </w:rPr>
  </w:style>
  <w:style w:type="paragraph" w:customStyle="1" w:styleId="ResourceType">
    <w:name w:val="Resource Type"/>
    <w:link w:val="ResourceTypeChar"/>
    <w:rsid w:val="00820AA9"/>
    <w:pPr>
      <w:spacing w:after="120" w:line="240" w:lineRule="auto"/>
    </w:pPr>
    <w:rPr>
      <w:rFonts w:ascii="Arial" w:eastAsia="Arial Unicode MS" w:hAnsi="Arial" w:cs="Arial"/>
      <w:color w:val="000000"/>
      <w:sz w:val="24"/>
      <w:szCs w:val="24"/>
      <w:lang w:val="en-US" w:eastAsia="en-US"/>
    </w:rPr>
  </w:style>
  <w:style w:type="character" w:customStyle="1" w:styleId="ResourceTypeChar">
    <w:name w:val="Resource Type Char"/>
    <w:link w:val="ResourceType"/>
    <w:rsid w:val="00820AA9"/>
    <w:rPr>
      <w:rFonts w:ascii="Arial" w:eastAsia="Arial Unicode MS" w:hAnsi="Arial" w:cs="Arial"/>
      <w:color w:val="000000"/>
      <w:sz w:val="24"/>
      <w:szCs w:val="24"/>
      <w:lang w:val="en-US" w:eastAsia="en-US"/>
    </w:rPr>
  </w:style>
  <w:style w:type="paragraph" w:customStyle="1" w:styleId="ScheduleHeading-Single">
    <w:name w:val="Schedule Heading - Single"/>
    <w:aliases w:val="Sch   main head inc single"/>
    <w:basedOn w:val="Normal"/>
    <w:next w:val="Normal"/>
    <w:rsid w:val="00820AA9"/>
    <w:pPr>
      <w:numPr>
        <w:numId w:val="4"/>
      </w:numPr>
      <w:spacing w:before="240" w:after="360" w:line="300" w:lineRule="atLeast"/>
    </w:pPr>
    <w:rPr>
      <w:rFonts w:eastAsia="Arial Unicode MS" w:cs="Arial"/>
      <w:b/>
      <w:color w:val="000000"/>
      <w:kern w:val="28"/>
    </w:rPr>
  </w:style>
  <w:style w:type="paragraph" w:customStyle="1" w:styleId="ScheduleHeading">
    <w:name w:val="Schedule Heading"/>
    <w:aliases w:val="Sch   main head"/>
    <w:basedOn w:val="Normal"/>
    <w:next w:val="Normal"/>
    <w:autoRedefine/>
    <w:rsid w:val="00820AA9"/>
    <w:pPr>
      <w:keepNext/>
      <w:pageBreakBefore/>
      <w:numPr>
        <w:numId w:val="5"/>
      </w:numPr>
      <w:spacing w:before="240" w:after="360" w:line="300" w:lineRule="atLeast"/>
      <w:jc w:val="center"/>
      <w:outlineLvl w:val="0"/>
    </w:pPr>
    <w:rPr>
      <w:rFonts w:eastAsia="Arial Unicode MS" w:cs="Arial"/>
      <w:b/>
      <w:color w:val="000000"/>
      <w:kern w:val="28"/>
    </w:rPr>
  </w:style>
  <w:style w:type="paragraph" w:customStyle="1" w:styleId="SectionHeading">
    <w:name w:val="Section Heading"/>
    <w:aliases w:val="1stIntroHeadings"/>
    <w:basedOn w:val="Normal"/>
    <w:next w:val="Normal"/>
    <w:rsid w:val="00820AA9"/>
    <w:pPr>
      <w:tabs>
        <w:tab w:val="left" w:pos="709"/>
      </w:tabs>
      <w:spacing w:before="120" w:after="120" w:line="300" w:lineRule="atLeast"/>
    </w:pPr>
    <w:rPr>
      <w:rFonts w:eastAsia="Arial Unicode MS" w:cs="Arial"/>
      <w:b/>
      <w:smallCaps/>
      <w:color w:val="000000"/>
      <w:sz w:val="24"/>
    </w:rPr>
  </w:style>
  <w:style w:type="paragraph" w:customStyle="1" w:styleId="Shortquestion">
    <w:name w:val="Shortquestion"/>
    <w:basedOn w:val="Normal"/>
    <w:rsid w:val="00820AA9"/>
    <w:pPr>
      <w:spacing w:after="120" w:line="300" w:lineRule="atLeast"/>
    </w:pPr>
    <w:rPr>
      <w:rFonts w:eastAsia="Arial Unicode MS" w:cs="Arial"/>
      <w:color w:val="000000"/>
    </w:rPr>
  </w:style>
  <w:style w:type="paragraph" w:customStyle="1" w:styleId="SpeedreadPara">
    <w:name w:val="Speedread Para"/>
    <w:basedOn w:val="Normal"/>
    <w:rsid w:val="00820AA9"/>
    <w:pPr>
      <w:spacing w:after="120" w:line="300" w:lineRule="atLeast"/>
    </w:pPr>
    <w:rPr>
      <w:rFonts w:eastAsia="Arial Unicode MS" w:cs="Arial"/>
      <w:color w:val="000000"/>
    </w:rPr>
  </w:style>
  <w:style w:type="paragraph" w:customStyle="1" w:styleId="SpeedreadSection1Para">
    <w:name w:val="Speedread Section1 Para"/>
    <w:basedOn w:val="Normal"/>
    <w:rsid w:val="00820AA9"/>
    <w:pPr>
      <w:spacing w:after="120" w:line="300" w:lineRule="atLeast"/>
    </w:pPr>
    <w:rPr>
      <w:rFonts w:eastAsia="Arial Unicode MS" w:cs="Arial"/>
      <w:color w:val="000000"/>
    </w:rPr>
  </w:style>
  <w:style w:type="paragraph" w:customStyle="1" w:styleId="SpeedreadSection1Text">
    <w:name w:val="Speedread Section1 Text"/>
    <w:basedOn w:val="Normal"/>
    <w:rsid w:val="00820AA9"/>
    <w:pPr>
      <w:spacing w:after="120" w:line="300" w:lineRule="atLeast"/>
    </w:pPr>
    <w:rPr>
      <w:rFonts w:eastAsia="Arial Unicode MS" w:cs="Arial"/>
      <w:color w:val="000000"/>
    </w:rPr>
  </w:style>
  <w:style w:type="paragraph" w:customStyle="1" w:styleId="SpeedreadText">
    <w:name w:val="Speedread Text"/>
    <w:basedOn w:val="Normal"/>
    <w:rsid w:val="00820AA9"/>
    <w:pPr>
      <w:spacing w:after="120" w:line="300" w:lineRule="atLeast"/>
    </w:pPr>
    <w:rPr>
      <w:rFonts w:eastAsia="Arial Unicode MS" w:cs="Arial"/>
      <w:color w:val="000000"/>
    </w:rPr>
  </w:style>
  <w:style w:type="paragraph" w:customStyle="1" w:styleId="SpeedreadTitle">
    <w:name w:val="Speedread Title"/>
    <w:basedOn w:val="Normal"/>
    <w:rsid w:val="00820AA9"/>
    <w:pPr>
      <w:spacing w:after="120" w:line="300" w:lineRule="atLeast"/>
    </w:pPr>
    <w:rPr>
      <w:rFonts w:eastAsia="Arial Unicode MS" w:cs="Arial"/>
      <w:b/>
      <w:color w:val="000000"/>
      <w:sz w:val="36"/>
    </w:rPr>
  </w:style>
  <w:style w:type="paragraph" w:customStyle="1" w:styleId="TemplateType">
    <w:name w:val="Template Type"/>
    <w:link w:val="TemplateTypeChar"/>
    <w:rsid w:val="00820AA9"/>
    <w:pPr>
      <w:spacing w:after="120" w:line="240" w:lineRule="auto"/>
    </w:pPr>
    <w:rPr>
      <w:rFonts w:ascii="Arial" w:eastAsia="Arial Unicode MS" w:hAnsi="Arial" w:cs="Arial"/>
      <w:color w:val="000000"/>
      <w:sz w:val="24"/>
      <w:szCs w:val="24"/>
      <w:lang w:val="en-US" w:eastAsia="en-US"/>
    </w:rPr>
  </w:style>
  <w:style w:type="character" w:customStyle="1" w:styleId="TemplateTypeChar">
    <w:name w:val="Template Type Char"/>
    <w:link w:val="TemplateType"/>
    <w:rsid w:val="00820AA9"/>
    <w:rPr>
      <w:rFonts w:ascii="Arial" w:eastAsia="Arial Unicode MS" w:hAnsi="Arial" w:cs="Arial"/>
      <w:color w:val="000000"/>
      <w:sz w:val="24"/>
      <w:szCs w:val="24"/>
      <w:lang w:val="en-US" w:eastAsia="en-US"/>
    </w:rPr>
  </w:style>
  <w:style w:type="paragraph" w:styleId="Title">
    <w:name w:val="Title"/>
    <w:basedOn w:val="Normal"/>
    <w:next w:val="Normal"/>
    <w:link w:val="TitleChar"/>
    <w:uiPriority w:val="10"/>
    <w:rsid w:val="00535AC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5ACE"/>
    <w:rPr>
      <w:rFonts w:asciiTheme="majorHAnsi" w:eastAsiaTheme="majorEastAsia" w:hAnsiTheme="majorHAnsi" w:cstheme="majorBidi"/>
      <w:spacing w:val="-10"/>
      <w:kern w:val="28"/>
      <w:sz w:val="56"/>
      <w:szCs w:val="56"/>
      <w:lang w:eastAsia="en-US"/>
    </w:rPr>
  </w:style>
  <w:style w:type="paragraph" w:styleId="Footer">
    <w:name w:val="footer"/>
    <w:basedOn w:val="Normal"/>
    <w:link w:val="FooterChar"/>
    <w:uiPriority w:val="4"/>
    <w:qFormat/>
    <w:rsid w:val="00535ACE"/>
    <w:pPr>
      <w:tabs>
        <w:tab w:val="center" w:pos="4820"/>
        <w:tab w:val="right" w:pos="9639"/>
      </w:tabs>
      <w:jc w:val="left"/>
    </w:pPr>
    <w:rPr>
      <w:sz w:val="16"/>
    </w:rPr>
  </w:style>
  <w:style w:type="character" w:customStyle="1" w:styleId="FooterChar">
    <w:name w:val="Footer Char"/>
    <w:basedOn w:val="DefaultParagraphFont"/>
    <w:link w:val="Footer"/>
    <w:uiPriority w:val="4"/>
    <w:rsid w:val="00535ACE"/>
    <w:rPr>
      <w:rFonts w:ascii="Arial" w:eastAsiaTheme="minorHAnsi" w:hAnsi="Arial"/>
      <w:sz w:val="16"/>
      <w:szCs w:val="20"/>
      <w:lang w:eastAsia="en-US"/>
    </w:rPr>
  </w:style>
  <w:style w:type="character" w:styleId="Hyperlink">
    <w:name w:val="Hyperlink"/>
    <w:basedOn w:val="DefaultParagraphFont"/>
    <w:uiPriority w:val="99"/>
    <w:rsid w:val="00535ACE"/>
    <w:rPr>
      <w:color w:val="0000FF" w:themeColor="hyperlink"/>
      <w:u w:val="single"/>
    </w:rPr>
  </w:style>
  <w:style w:type="paragraph" w:customStyle="1" w:styleId="Bullet4">
    <w:name w:val="Bullet4"/>
    <w:basedOn w:val="Normal"/>
    <w:rsid w:val="00820AA9"/>
    <w:pPr>
      <w:numPr>
        <w:numId w:val="6"/>
      </w:numPr>
      <w:spacing w:after="240"/>
    </w:pPr>
    <w:rPr>
      <w:rFonts w:ascii="Times New Roman" w:eastAsia="Times New Roman" w:hAnsi="Times New Roman" w:cs="Times New Roman"/>
      <w:color w:val="000000"/>
    </w:rPr>
  </w:style>
  <w:style w:type="paragraph" w:customStyle="1" w:styleId="Paragraph">
    <w:name w:val="Paragraph"/>
    <w:basedOn w:val="Normal"/>
    <w:link w:val="ParagraphChar"/>
    <w:qFormat/>
    <w:rsid w:val="00820AA9"/>
    <w:pPr>
      <w:spacing w:after="120" w:line="300" w:lineRule="atLeast"/>
    </w:pPr>
    <w:rPr>
      <w:rFonts w:eastAsia="Arial Unicode MS" w:cs="Arial"/>
      <w:color w:val="000000"/>
    </w:rPr>
  </w:style>
  <w:style w:type="paragraph" w:customStyle="1" w:styleId="IgnoredTemplateText">
    <w:name w:val="Ignored Template Text"/>
    <w:link w:val="IgnoredTemplateTextChar"/>
    <w:rsid w:val="00820AA9"/>
    <w:pPr>
      <w:pBdr>
        <w:top w:val="single" w:sz="4" w:space="1" w:color="auto"/>
        <w:left w:val="single" w:sz="4" w:space="4" w:color="auto"/>
        <w:bottom w:val="single" w:sz="4" w:space="1" w:color="auto"/>
        <w:right w:val="single" w:sz="4" w:space="4" w:color="auto"/>
      </w:pBdr>
      <w:shd w:val="pct15" w:color="auto" w:fill="FBD4B4" w:themeFill="accent6" w:themeFillTint="66"/>
      <w:spacing w:after="120" w:line="240" w:lineRule="auto"/>
    </w:pPr>
    <w:rPr>
      <w:rFonts w:ascii="Arial" w:eastAsia="Arial Unicode MS" w:hAnsi="Arial" w:cs="Arial"/>
      <w:b/>
      <w:i/>
      <w:color w:val="000000"/>
      <w:szCs w:val="18"/>
      <w:lang w:val="en-US" w:eastAsia="en-US"/>
    </w:rPr>
  </w:style>
  <w:style w:type="character" w:customStyle="1" w:styleId="IgnoredTemplateTextChar">
    <w:name w:val="Ignored Template Text Char"/>
    <w:link w:val="IgnoredTemplateText"/>
    <w:rsid w:val="00820AA9"/>
    <w:rPr>
      <w:rFonts w:ascii="Arial" w:eastAsia="Arial Unicode MS" w:hAnsi="Arial" w:cs="Arial"/>
      <w:b/>
      <w:i/>
      <w:color w:val="000000"/>
      <w:szCs w:val="18"/>
      <w:shd w:val="pct15" w:color="auto" w:fill="FBD4B4" w:themeFill="accent6" w:themeFillTint="66"/>
      <w:lang w:val="en-US" w:eastAsia="en-US"/>
    </w:rPr>
  </w:style>
  <w:style w:type="paragraph" w:customStyle="1" w:styleId="InternalTOC">
    <w:name w:val="Internal TOC"/>
    <w:rsid w:val="00820AA9"/>
    <w:pPr>
      <w:spacing w:after="120" w:line="240" w:lineRule="auto"/>
    </w:pPr>
    <w:rPr>
      <w:rFonts w:ascii="Arial" w:eastAsia="Arial Unicode MS" w:hAnsi="Arial" w:cs="Arial"/>
      <w:color w:val="000000"/>
      <w:lang w:val="en-US" w:eastAsia="en-US"/>
    </w:rPr>
  </w:style>
  <w:style w:type="paragraph" w:customStyle="1" w:styleId="HeadingLevel1">
    <w:name w:val="Heading Level 1"/>
    <w:basedOn w:val="Normal"/>
    <w:next w:val="Paragraph"/>
    <w:rsid w:val="00820AA9"/>
    <w:pPr>
      <w:keepNext/>
      <w:spacing w:after="120" w:line="300" w:lineRule="atLeast"/>
      <w:outlineLvl w:val="1"/>
    </w:pPr>
    <w:rPr>
      <w:rFonts w:eastAsia="Arial Unicode MS" w:cs="Arial"/>
      <w:b/>
      <w:color w:val="000000"/>
      <w:sz w:val="36"/>
    </w:rPr>
  </w:style>
  <w:style w:type="paragraph" w:customStyle="1" w:styleId="HeadingLevel2">
    <w:name w:val="Heading Level 2"/>
    <w:basedOn w:val="Normal"/>
    <w:next w:val="Paragraph"/>
    <w:rsid w:val="00820AA9"/>
    <w:pPr>
      <w:keepNext/>
      <w:spacing w:after="120" w:line="300" w:lineRule="atLeast"/>
      <w:outlineLvl w:val="2"/>
    </w:pPr>
    <w:rPr>
      <w:rFonts w:eastAsia="Arial Unicode MS" w:cs="Arial"/>
      <w:b/>
      <w:color w:val="000000"/>
      <w:sz w:val="28"/>
    </w:rPr>
  </w:style>
  <w:style w:type="paragraph" w:customStyle="1" w:styleId="HeadingLevel3">
    <w:name w:val="Heading Level 3"/>
    <w:basedOn w:val="Normal"/>
    <w:next w:val="Paragraph"/>
    <w:rsid w:val="00820AA9"/>
    <w:pPr>
      <w:keepNext/>
      <w:spacing w:after="120" w:line="300" w:lineRule="atLeast"/>
      <w:outlineLvl w:val="3"/>
    </w:pPr>
    <w:rPr>
      <w:rFonts w:eastAsia="Arial Unicode MS" w:cs="Arial"/>
      <w:b/>
      <w:i/>
      <w:color w:val="000000"/>
      <w:sz w:val="28"/>
    </w:rPr>
  </w:style>
  <w:style w:type="paragraph" w:styleId="Header">
    <w:name w:val="header"/>
    <w:basedOn w:val="Normal"/>
    <w:link w:val="HeaderChar"/>
    <w:uiPriority w:val="4"/>
    <w:rsid w:val="00535ACE"/>
    <w:rPr>
      <w:sz w:val="16"/>
    </w:rPr>
  </w:style>
  <w:style w:type="character" w:customStyle="1" w:styleId="HeaderChar">
    <w:name w:val="Header Char"/>
    <w:basedOn w:val="DefaultParagraphFont"/>
    <w:link w:val="Header"/>
    <w:uiPriority w:val="4"/>
    <w:rsid w:val="00535ACE"/>
    <w:rPr>
      <w:rFonts w:ascii="Arial" w:eastAsiaTheme="minorHAnsi" w:hAnsi="Arial"/>
      <w:sz w:val="16"/>
      <w:szCs w:val="20"/>
      <w:lang w:eastAsia="en-US"/>
    </w:rPr>
  </w:style>
  <w:style w:type="character" w:styleId="PlaceholderText">
    <w:name w:val="Placeholder Text"/>
    <w:basedOn w:val="DefaultParagraphFont"/>
    <w:uiPriority w:val="99"/>
    <w:rsid w:val="00535ACE"/>
    <w:rPr>
      <w:color w:val="808080"/>
    </w:rPr>
  </w:style>
  <w:style w:type="paragraph" w:styleId="BalloonText">
    <w:name w:val="Balloon Text"/>
    <w:basedOn w:val="Normal"/>
    <w:link w:val="BalloonTextChar"/>
    <w:uiPriority w:val="99"/>
    <w:semiHidden/>
    <w:unhideWhenUsed/>
    <w:rsid w:val="00535AC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35ACE"/>
    <w:rPr>
      <w:rFonts w:ascii="Segoe UI" w:eastAsiaTheme="minorHAnsi" w:hAnsi="Segoe UI" w:cs="Segoe UI"/>
      <w:sz w:val="18"/>
      <w:szCs w:val="18"/>
      <w:lang w:eastAsia="en-US"/>
    </w:rPr>
  </w:style>
  <w:style w:type="paragraph" w:customStyle="1" w:styleId="PinPointRef">
    <w:name w:val="PinPoint Ref"/>
    <w:link w:val="PinPointRefChar"/>
    <w:qFormat/>
    <w:rsid w:val="00820AA9"/>
    <w:pPr>
      <w:spacing w:after="0" w:line="240" w:lineRule="auto"/>
    </w:pPr>
    <w:rPr>
      <w:rFonts w:ascii="Times New Roman" w:eastAsia="Times New Roman" w:hAnsi="Times New Roman" w:cs="Times New Roman"/>
      <w:b/>
      <w:vanish/>
      <w:color w:val="000000"/>
      <w:sz w:val="18"/>
      <w:szCs w:val="20"/>
      <w:lang w:eastAsia="en-US"/>
    </w:rPr>
  </w:style>
  <w:style w:type="character" w:customStyle="1" w:styleId="PinPointRefChar">
    <w:name w:val="PinPoint Ref Char"/>
    <w:basedOn w:val="DefaultParagraphFont"/>
    <w:link w:val="PinPointRef"/>
    <w:rsid w:val="00820AA9"/>
    <w:rPr>
      <w:rFonts w:ascii="Times New Roman" w:eastAsia="Times New Roman" w:hAnsi="Times New Roman" w:cs="Times New Roman"/>
      <w:b/>
      <w:vanish/>
      <w:color w:val="000000"/>
      <w:sz w:val="18"/>
      <w:szCs w:val="20"/>
      <w:lang w:eastAsia="en-US"/>
    </w:rPr>
  </w:style>
  <w:style w:type="paragraph" w:customStyle="1" w:styleId="BlockQuote">
    <w:name w:val="Block Quote"/>
    <w:link w:val="BlockQuoteChar"/>
    <w:qFormat/>
    <w:rsid w:val="00820AA9"/>
    <w:pPr>
      <w:spacing w:before="120" w:after="0" w:line="240" w:lineRule="auto"/>
      <w:ind w:left="720"/>
    </w:pPr>
    <w:rPr>
      <w:rFonts w:ascii="Arial" w:eastAsia="Arial Unicode MS" w:hAnsi="Arial" w:cs="Arial"/>
      <w:color w:val="000000"/>
      <w:sz w:val="18"/>
      <w:szCs w:val="20"/>
      <w:lang w:eastAsia="en-US"/>
    </w:rPr>
  </w:style>
  <w:style w:type="character" w:customStyle="1" w:styleId="BlockQuoteChar">
    <w:name w:val="Block Quote Char"/>
    <w:basedOn w:val="DefaultParagraphFont"/>
    <w:link w:val="BlockQuote"/>
    <w:rsid w:val="00820AA9"/>
    <w:rPr>
      <w:rFonts w:ascii="Arial" w:eastAsia="Arial Unicode MS" w:hAnsi="Arial" w:cs="Arial"/>
      <w:color w:val="000000"/>
      <w:sz w:val="18"/>
      <w:szCs w:val="20"/>
      <w:lang w:eastAsia="en-US"/>
    </w:rPr>
  </w:style>
  <w:style w:type="paragraph" w:customStyle="1" w:styleId="ListParagraphLevel1">
    <w:name w:val="List Paragraph Level 1"/>
    <w:link w:val="ListParagraphLevel1Char"/>
    <w:rsid w:val="00820AA9"/>
    <w:pPr>
      <w:spacing w:after="120" w:line="240" w:lineRule="auto"/>
      <w:ind w:left="357"/>
      <w:jc w:val="both"/>
    </w:pPr>
    <w:rPr>
      <w:rFonts w:ascii="Arial" w:eastAsia="Arial Unicode MS" w:hAnsi="Arial" w:cs="Arial"/>
      <w:color w:val="000000"/>
      <w:szCs w:val="24"/>
      <w:lang w:val="en-US" w:eastAsia="en-US"/>
    </w:rPr>
  </w:style>
  <w:style w:type="paragraph" w:customStyle="1" w:styleId="ListParagraphLevel2">
    <w:name w:val="List Paragraph Level 2"/>
    <w:link w:val="ListParagraphLevel2Char"/>
    <w:qFormat/>
    <w:rsid w:val="00820AA9"/>
    <w:pPr>
      <w:spacing w:after="120" w:line="240" w:lineRule="auto"/>
      <w:ind w:left="1077"/>
      <w:jc w:val="both"/>
    </w:pPr>
    <w:rPr>
      <w:rFonts w:ascii="Arial" w:eastAsia="Arial Unicode MS" w:hAnsi="Arial" w:cs="Arial"/>
      <w:color w:val="000000"/>
      <w:szCs w:val="24"/>
      <w:lang w:val="en-US" w:eastAsia="en-US"/>
    </w:rPr>
  </w:style>
  <w:style w:type="character" w:customStyle="1" w:styleId="ListParagraphLevel1Char">
    <w:name w:val="List Paragraph Level 1 Char"/>
    <w:basedOn w:val="DefaultParagraphFont"/>
    <w:link w:val="ListParagraphLevel1"/>
    <w:rsid w:val="00820AA9"/>
    <w:rPr>
      <w:rFonts w:ascii="Arial" w:eastAsia="Arial Unicode MS" w:hAnsi="Arial" w:cs="Arial"/>
      <w:color w:val="000000"/>
      <w:szCs w:val="24"/>
      <w:lang w:val="en-US" w:eastAsia="en-US"/>
    </w:rPr>
  </w:style>
  <w:style w:type="character" w:customStyle="1" w:styleId="ListParagraphLevel2Char">
    <w:name w:val="List Paragraph Level 2 Char"/>
    <w:basedOn w:val="DefaultParagraphFont"/>
    <w:link w:val="ListParagraphLevel2"/>
    <w:rsid w:val="00820AA9"/>
    <w:rPr>
      <w:rFonts w:ascii="Arial" w:eastAsia="Arial Unicode MS" w:hAnsi="Arial" w:cs="Arial"/>
      <w:color w:val="000000"/>
      <w:szCs w:val="24"/>
      <w:lang w:val="en-US" w:eastAsia="en-US"/>
    </w:rPr>
  </w:style>
  <w:style w:type="paragraph" w:customStyle="1" w:styleId="IntroDefault">
    <w:name w:val="Intro Default"/>
    <w:basedOn w:val="Paragraph"/>
    <w:qFormat/>
    <w:rsid w:val="00820AA9"/>
  </w:style>
  <w:style w:type="paragraph" w:customStyle="1" w:styleId="IntroCustom">
    <w:name w:val="Intro Custom"/>
    <w:basedOn w:val="Paragraph"/>
    <w:qFormat/>
    <w:rsid w:val="00820AA9"/>
  </w:style>
  <w:style w:type="paragraph" w:customStyle="1" w:styleId="PrecedentType">
    <w:name w:val="Precedent Type"/>
    <w:basedOn w:val="IgnoredSpacing"/>
    <w:qFormat/>
    <w:rsid w:val="00820AA9"/>
  </w:style>
  <w:style w:type="paragraph" w:customStyle="1" w:styleId="Operative">
    <w:name w:val="Operative"/>
    <w:basedOn w:val="IgnoredSpacing"/>
    <w:qFormat/>
    <w:rsid w:val="00820AA9"/>
    <w:rPr>
      <w:vanish/>
    </w:rPr>
  </w:style>
  <w:style w:type="paragraph" w:customStyle="1" w:styleId="SpeedreadBulletList1">
    <w:name w:val="Speedread Bullet List 1"/>
    <w:basedOn w:val="BulletList1"/>
    <w:qFormat/>
    <w:rsid w:val="00820AA9"/>
  </w:style>
  <w:style w:type="paragraph" w:customStyle="1" w:styleId="PartiesTitle">
    <w:name w:val="Parties Title"/>
    <w:basedOn w:val="Paragraph"/>
    <w:qFormat/>
    <w:rsid w:val="00820AA9"/>
    <w:rPr>
      <w:b/>
    </w:rPr>
  </w:style>
  <w:style w:type="table" w:styleId="TableGrid">
    <w:name w:val="Table Grid"/>
    <w:basedOn w:val="TableNormal"/>
    <w:rsid w:val="00535ACE"/>
    <w:pPr>
      <w:spacing w:after="0" w:line="240" w:lineRule="auto"/>
    </w:pPr>
    <w:rPr>
      <w:rFonts w:ascii="Arial" w:eastAsiaTheme="minorHAnsi" w:hAnsi="Arial"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QuestionParagraph">
    <w:name w:val="Question Paragraph"/>
    <w:link w:val="QuestionParagraphChar"/>
    <w:qFormat/>
    <w:rsid w:val="00820AA9"/>
    <w:pPr>
      <w:numPr>
        <w:numId w:val="7"/>
      </w:numPr>
      <w:shd w:val="clear" w:color="auto" w:fill="D9D9D9" w:themeFill="background1" w:themeFillShade="D9"/>
      <w:spacing w:after="120" w:line="240" w:lineRule="auto"/>
      <w:ind w:left="357" w:hanging="357"/>
      <w:outlineLvl w:val="0"/>
    </w:pPr>
    <w:rPr>
      <w:rFonts w:ascii="Arial" w:eastAsia="Arial Unicode MS" w:hAnsi="Arial" w:cs="Arial"/>
      <w:color w:val="000000"/>
      <w:lang w:val="en-US" w:eastAsia="en-US"/>
    </w:rPr>
  </w:style>
  <w:style w:type="paragraph" w:customStyle="1" w:styleId="BulletList1Pattern">
    <w:name w:val="Bullet List 1 + Pattern"/>
    <w:basedOn w:val="BulletList1"/>
    <w:qFormat/>
    <w:rsid w:val="00820AA9"/>
    <w:pPr>
      <w:shd w:val="clear" w:color="auto" w:fill="D9D9D9" w:themeFill="background1" w:themeFillShade="D9"/>
      <w:spacing w:after="120" w:line="240" w:lineRule="auto"/>
      <w:ind w:left="714" w:hanging="357"/>
    </w:pPr>
  </w:style>
  <w:style w:type="character" w:customStyle="1" w:styleId="QuestionParagraphChar">
    <w:name w:val="Question Paragraph Char"/>
    <w:basedOn w:val="DefaultParagraphFont"/>
    <w:link w:val="QuestionParagraph"/>
    <w:rsid w:val="00820AA9"/>
    <w:rPr>
      <w:rFonts w:ascii="Arial" w:eastAsia="Arial Unicode MS" w:hAnsi="Arial" w:cs="Arial"/>
      <w:color w:val="000000"/>
      <w:shd w:val="clear" w:color="auto" w:fill="D9D9D9" w:themeFill="background1" w:themeFillShade="D9"/>
      <w:lang w:val="en-US" w:eastAsia="en-US"/>
    </w:rPr>
  </w:style>
  <w:style w:type="paragraph" w:customStyle="1" w:styleId="BulletList2Pattern">
    <w:name w:val="Bullet List 2 + Pattern"/>
    <w:basedOn w:val="BulletList2"/>
    <w:qFormat/>
    <w:rsid w:val="00820AA9"/>
    <w:pPr>
      <w:shd w:val="clear" w:color="auto" w:fill="D9D9D9" w:themeFill="background1" w:themeFillShade="D9"/>
      <w:ind w:left="1077"/>
    </w:pPr>
  </w:style>
  <w:style w:type="paragraph" w:customStyle="1" w:styleId="TestimoniumContract">
    <w:name w:val="Testimonium Contract"/>
    <w:basedOn w:val="Paragraph"/>
    <w:qFormat/>
    <w:rsid w:val="00820AA9"/>
  </w:style>
  <w:style w:type="paragraph" w:customStyle="1" w:styleId="TestimoniumDeed">
    <w:name w:val="Testimonium Deed"/>
    <w:basedOn w:val="Paragraph"/>
    <w:qFormat/>
    <w:rsid w:val="00820AA9"/>
  </w:style>
  <w:style w:type="paragraph" w:customStyle="1" w:styleId="Titlesubclause2">
    <w:name w:val="Title subclause2"/>
    <w:basedOn w:val="Untitledsubclause2"/>
    <w:qFormat/>
    <w:rsid w:val="00820AA9"/>
    <w:rPr>
      <w:b/>
    </w:rPr>
  </w:style>
  <w:style w:type="paragraph" w:customStyle="1" w:styleId="Titlesubclause3">
    <w:name w:val="Title subclause3"/>
    <w:basedOn w:val="Untitledsubclause3"/>
    <w:qFormat/>
    <w:rsid w:val="00820AA9"/>
    <w:rPr>
      <w:b/>
    </w:rPr>
  </w:style>
  <w:style w:type="paragraph" w:customStyle="1" w:styleId="Titlesubclause4">
    <w:name w:val="Title subclause4"/>
    <w:basedOn w:val="Untitledsubclause4"/>
    <w:qFormat/>
    <w:rsid w:val="00820AA9"/>
    <w:rPr>
      <w:b/>
    </w:rPr>
  </w:style>
  <w:style w:type="paragraph" w:customStyle="1" w:styleId="UntitledClause">
    <w:name w:val="Untitled Clause"/>
    <w:basedOn w:val="TitleClause"/>
    <w:qFormat/>
    <w:rsid w:val="00820AA9"/>
    <w:pPr>
      <w:spacing w:before="120"/>
    </w:pPr>
    <w:rPr>
      <w:b w:val="0"/>
    </w:rPr>
  </w:style>
  <w:style w:type="paragraph" w:customStyle="1" w:styleId="Titlesubclause1">
    <w:name w:val="Title subclause1"/>
    <w:basedOn w:val="Untitledsubclause1"/>
    <w:qFormat/>
    <w:rsid w:val="00820AA9"/>
    <w:pPr>
      <w:spacing w:before="120"/>
    </w:pPr>
    <w:rPr>
      <w:b/>
    </w:rPr>
  </w:style>
  <w:style w:type="paragraph" w:customStyle="1" w:styleId="Schedule0">
    <w:name w:val="Schedule"/>
    <w:qFormat/>
    <w:rsid w:val="00820AA9"/>
    <w:pPr>
      <w:numPr>
        <w:numId w:val="25"/>
      </w:numPr>
      <w:spacing w:before="240" w:after="240" w:line="240" w:lineRule="atLeast"/>
    </w:pPr>
    <w:rPr>
      <w:rFonts w:ascii="Arial" w:eastAsia="Arial Unicode MS" w:hAnsi="Arial" w:cs="Arial"/>
      <w:b/>
      <w:color w:val="000000"/>
      <w:lang w:val="en-US" w:eastAsia="en-US"/>
    </w:rPr>
  </w:style>
  <w:style w:type="character" w:customStyle="1" w:styleId="Heading1Char">
    <w:name w:val="Heading 1 Char"/>
    <w:basedOn w:val="DefaultParagraphFont"/>
    <w:link w:val="Heading1"/>
    <w:uiPriority w:val="2"/>
    <w:rsid w:val="00535ACE"/>
    <w:rPr>
      <w:rFonts w:ascii="Arial" w:eastAsiaTheme="majorEastAsia" w:hAnsi="Arial" w:cstheme="majorBidi"/>
      <w:b/>
      <w:caps/>
      <w:sz w:val="20"/>
      <w:szCs w:val="32"/>
      <w:lang w:eastAsia="en-US"/>
    </w:rPr>
  </w:style>
  <w:style w:type="character" w:customStyle="1" w:styleId="Heading2Char">
    <w:name w:val="Heading 2 Char"/>
    <w:basedOn w:val="DefaultParagraphFont"/>
    <w:link w:val="Heading2"/>
    <w:uiPriority w:val="2"/>
    <w:semiHidden/>
    <w:rsid w:val="00535ACE"/>
    <w:rPr>
      <w:rFonts w:ascii="Arial" w:eastAsiaTheme="minorHAnsi" w:hAnsi="Arial"/>
      <w:b/>
      <w:sz w:val="20"/>
      <w:szCs w:val="26"/>
      <w:lang w:eastAsia="en-US"/>
    </w:rPr>
  </w:style>
  <w:style w:type="character" w:customStyle="1" w:styleId="Heading3Char">
    <w:name w:val="Heading 3 Char"/>
    <w:basedOn w:val="DefaultParagraphFont"/>
    <w:link w:val="Heading3"/>
    <w:uiPriority w:val="2"/>
    <w:semiHidden/>
    <w:rsid w:val="00535ACE"/>
    <w:rPr>
      <w:rFonts w:ascii="Arial" w:eastAsiaTheme="minorHAnsi" w:hAnsi="Arial"/>
      <w:b/>
      <w:sz w:val="20"/>
      <w:szCs w:val="24"/>
      <w:lang w:eastAsia="en-US"/>
    </w:rPr>
  </w:style>
  <w:style w:type="character" w:customStyle="1" w:styleId="Heading4Char">
    <w:name w:val="Heading 4 Char"/>
    <w:basedOn w:val="DefaultParagraphFont"/>
    <w:link w:val="Heading4"/>
    <w:rsid w:val="00535ACE"/>
    <w:rPr>
      <w:rFonts w:ascii="Arial" w:eastAsiaTheme="majorEastAsia" w:hAnsi="Arial" w:cstheme="majorBidi"/>
      <w:iCs/>
      <w:sz w:val="20"/>
      <w:szCs w:val="20"/>
      <w:lang w:eastAsia="en-US"/>
    </w:rPr>
  </w:style>
  <w:style w:type="character" w:customStyle="1" w:styleId="Heading5Char">
    <w:name w:val="Heading 5 Char"/>
    <w:basedOn w:val="DefaultParagraphFont"/>
    <w:link w:val="Heading5"/>
    <w:semiHidden/>
    <w:rsid w:val="00535ACE"/>
    <w:rPr>
      <w:rFonts w:ascii="Arial" w:eastAsiaTheme="majorEastAsia" w:hAnsi="Arial" w:cstheme="majorBidi"/>
      <w:sz w:val="20"/>
      <w:szCs w:val="20"/>
      <w:lang w:eastAsia="en-US"/>
    </w:rPr>
  </w:style>
  <w:style w:type="character" w:customStyle="1" w:styleId="Heading6Char">
    <w:name w:val="Heading 6 Char"/>
    <w:basedOn w:val="DefaultParagraphFont"/>
    <w:link w:val="Heading6"/>
    <w:semiHidden/>
    <w:rsid w:val="00535ACE"/>
    <w:rPr>
      <w:rFonts w:ascii="Arial" w:eastAsiaTheme="majorEastAsia" w:hAnsi="Arial" w:cstheme="majorBidi"/>
      <w:sz w:val="20"/>
      <w:szCs w:val="20"/>
      <w:lang w:eastAsia="en-US"/>
    </w:rPr>
  </w:style>
  <w:style w:type="character" w:customStyle="1" w:styleId="Heading7Char">
    <w:name w:val="Heading 7 Char"/>
    <w:basedOn w:val="DefaultParagraphFont"/>
    <w:link w:val="Heading7"/>
    <w:semiHidden/>
    <w:rsid w:val="00535ACE"/>
    <w:rPr>
      <w:rFonts w:ascii="Arial" w:eastAsiaTheme="majorEastAsia" w:hAnsi="Arial" w:cstheme="majorBidi"/>
      <w:iCs/>
      <w:sz w:val="20"/>
      <w:szCs w:val="20"/>
      <w:lang w:eastAsia="en-US"/>
    </w:rPr>
  </w:style>
  <w:style w:type="character" w:customStyle="1" w:styleId="Heading8Char">
    <w:name w:val="Heading 8 Char"/>
    <w:basedOn w:val="DefaultParagraphFont"/>
    <w:link w:val="Heading8"/>
    <w:semiHidden/>
    <w:rsid w:val="00535ACE"/>
    <w:rPr>
      <w:rFonts w:ascii="Arial" w:eastAsiaTheme="majorEastAsia" w:hAnsi="Arial" w:cstheme="majorBidi"/>
      <w:color w:val="272727" w:themeColor="text1" w:themeTint="D8"/>
      <w:sz w:val="20"/>
      <w:szCs w:val="21"/>
      <w:lang w:eastAsia="en-US"/>
    </w:rPr>
  </w:style>
  <w:style w:type="character" w:customStyle="1" w:styleId="Heading9Char">
    <w:name w:val="Heading 9 Char"/>
    <w:basedOn w:val="DefaultParagraphFont"/>
    <w:link w:val="Heading9"/>
    <w:semiHidden/>
    <w:rsid w:val="00535ACE"/>
    <w:rPr>
      <w:rFonts w:ascii="Arial" w:eastAsiaTheme="majorEastAsia" w:hAnsi="Arial" w:cstheme="majorBidi"/>
      <w:i/>
      <w:iCs/>
      <w:color w:val="272727" w:themeColor="text1" w:themeTint="D8"/>
      <w:sz w:val="20"/>
      <w:szCs w:val="21"/>
      <w:lang w:eastAsia="en-US"/>
    </w:rPr>
  </w:style>
  <w:style w:type="paragraph" w:customStyle="1" w:styleId="ScheduleTitle">
    <w:name w:val="Schedule Title"/>
    <w:basedOn w:val="Paragraph"/>
    <w:qFormat/>
    <w:rsid w:val="00820AA9"/>
    <w:rPr>
      <w:b/>
    </w:rPr>
  </w:style>
  <w:style w:type="paragraph" w:customStyle="1" w:styleId="Part0">
    <w:name w:val="Part"/>
    <w:basedOn w:val="Paragraph"/>
    <w:qFormat/>
    <w:rsid w:val="00820AA9"/>
    <w:pPr>
      <w:numPr>
        <w:numId w:val="28"/>
      </w:numPr>
      <w:spacing w:before="240" w:after="240"/>
      <w:jc w:val="left"/>
    </w:pPr>
    <w:rPr>
      <w:b/>
    </w:rPr>
  </w:style>
  <w:style w:type="paragraph" w:customStyle="1" w:styleId="AnnexTitle">
    <w:name w:val="Annex Title"/>
    <w:basedOn w:val="Paragraph"/>
    <w:next w:val="Paragraph"/>
    <w:qFormat/>
    <w:rsid w:val="00820AA9"/>
    <w:pPr>
      <w:spacing w:before="240" w:after="240"/>
    </w:pPr>
    <w:rPr>
      <w:b/>
    </w:rPr>
  </w:style>
  <w:style w:type="paragraph" w:customStyle="1" w:styleId="PartTitle">
    <w:name w:val="Part Title"/>
    <w:basedOn w:val="Paragraph"/>
    <w:qFormat/>
    <w:rsid w:val="00820AA9"/>
    <w:rPr>
      <w:b/>
    </w:rPr>
  </w:style>
  <w:style w:type="paragraph" w:customStyle="1" w:styleId="Testimonium">
    <w:name w:val="Testimonium"/>
    <w:basedOn w:val="Paragraph"/>
    <w:qFormat/>
    <w:rsid w:val="00820AA9"/>
  </w:style>
  <w:style w:type="character" w:customStyle="1" w:styleId="apple-converted-space">
    <w:name w:val="apple-converted-space"/>
    <w:basedOn w:val="DefaultParagraphFont"/>
    <w:rsid w:val="00820AA9"/>
    <w:rPr>
      <w:color w:val="000000"/>
    </w:rPr>
  </w:style>
  <w:style w:type="character" w:styleId="Emphasis">
    <w:name w:val="Emphasis"/>
    <w:basedOn w:val="DefaultParagraphFont"/>
    <w:uiPriority w:val="20"/>
    <w:rsid w:val="00535ACE"/>
    <w:rPr>
      <w:i/>
      <w:iCs/>
    </w:rPr>
  </w:style>
  <w:style w:type="paragraph" w:customStyle="1" w:styleId="NoNumTitle-Clause">
    <w:name w:val="No Num Title - Clause"/>
    <w:basedOn w:val="TitleClause"/>
    <w:qFormat/>
    <w:rsid w:val="00820AA9"/>
    <w:pPr>
      <w:numPr>
        <w:numId w:val="0"/>
      </w:numPr>
      <w:ind w:left="720"/>
    </w:pPr>
  </w:style>
  <w:style w:type="paragraph" w:customStyle="1" w:styleId="NoNumTitlesubclause1">
    <w:name w:val="No Num Title subclause1"/>
    <w:basedOn w:val="Titlesubclause1"/>
    <w:qFormat/>
    <w:rsid w:val="00820AA9"/>
    <w:pPr>
      <w:numPr>
        <w:ilvl w:val="0"/>
        <w:numId w:val="0"/>
      </w:numPr>
      <w:ind w:left="720"/>
    </w:pPr>
  </w:style>
  <w:style w:type="paragraph" w:customStyle="1" w:styleId="AddressLine">
    <w:name w:val="Address Line"/>
    <w:basedOn w:val="Paragraph"/>
    <w:qFormat/>
    <w:rsid w:val="00820AA9"/>
  </w:style>
  <w:style w:type="paragraph" w:styleId="Date">
    <w:name w:val="Date"/>
    <w:basedOn w:val="Paragraph"/>
    <w:qFormat/>
    <w:rsid w:val="00820AA9"/>
  </w:style>
  <w:style w:type="paragraph" w:customStyle="1" w:styleId="SalutationPara">
    <w:name w:val="Salutation Para"/>
    <w:basedOn w:val="Paragraph"/>
    <w:next w:val="Paragraph"/>
    <w:qFormat/>
    <w:rsid w:val="00820AA9"/>
    <w:pPr>
      <w:spacing w:before="240"/>
    </w:pPr>
  </w:style>
  <w:style w:type="character" w:styleId="FollowedHyperlink">
    <w:name w:val="FollowedHyperlink"/>
    <w:basedOn w:val="DefaultParagraphFont"/>
    <w:uiPriority w:val="99"/>
    <w:semiHidden/>
    <w:unhideWhenUsed/>
    <w:rsid w:val="00820AA9"/>
    <w:rPr>
      <w:i/>
      <w:color w:val="000000"/>
      <w:u w:val="single"/>
    </w:rPr>
  </w:style>
  <w:style w:type="character" w:customStyle="1" w:styleId="DefTerm">
    <w:name w:val="DefTerm"/>
    <w:basedOn w:val="DefaultParagraphFont"/>
    <w:uiPriority w:val="1"/>
    <w:qFormat/>
    <w:rsid w:val="00820AA9"/>
    <w:rPr>
      <w:b/>
      <w:color w:val="000000"/>
    </w:rPr>
  </w:style>
  <w:style w:type="table" w:customStyle="1" w:styleId="ShadedTable">
    <w:name w:val="Shaded Table"/>
    <w:basedOn w:val="TableNormal"/>
    <w:uiPriority w:val="99"/>
    <w:rsid w:val="00820AA9"/>
    <w:pPr>
      <w:spacing w:after="0" w:line="240" w:lineRule="auto"/>
    </w:pPr>
    <w:rPr>
      <w:color w:val="000000"/>
    </w:rPr>
    <w:tblPr>
      <w:tblBorders>
        <w:top w:val="single" w:sz="4" w:space="0" w:color="auto"/>
        <w:left w:val="single" w:sz="4" w:space="0" w:color="auto"/>
        <w:bottom w:val="single" w:sz="4" w:space="0" w:color="auto"/>
        <w:right w:val="single" w:sz="4" w:space="0" w:color="auto"/>
      </w:tblBorders>
    </w:tblPr>
    <w:tcPr>
      <w:shd w:val="clear" w:color="auto" w:fill="EEECE1" w:themeFill="background2"/>
    </w:tcPr>
  </w:style>
  <w:style w:type="paragraph" w:customStyle="1" w:styleId="Letterhead">
    <w:name w:val="Letterhead"/>
    <w:basedOn w:val="Paragraph"/>
    <w:qFormat/>
    <w:rsid w:val="00820AA9"/>
    <w:rPr>
      <w:i/>
    </w:rPr>
  </w:style>
  <w:style w:type="paragraph" w:customStyle="1" w:styleId="LetterTitle">
    <w:name w:val="Letter Title"/>
    <w:basedOn w:val="Paragraph"/>
    <w:qFormat/>
    <w:rsid w:val="00820AA9"/>
    <w:rPr>
      <w:b/>
    </w:rPr>
  </w:style>
  <w:style w:type="paragraph" w:customStyle="1" w:styleId="LongQuestionPara">
    <w:name w:val="Long Question Para"/>
    <w:basedOn w:val="Paragraph"/>
    <w:link w:val="LongQuestionParaChar"/>
    <w:rsid w:val="00820AA9"/>
    <w:pPr>
      <w:numPr>
        <w:numId w:val="9"/>
      </w:numPr>
      <w:spacing w:before="240" w:after="240" w:line="240" w:lineRule="auto"/>
      <w:outlineLvl w:val="1"/>
    </w:pPr>
    <w:rPr>
      <w:lang w:val="en-US"/>
    </w:rPr>
  </w:style>
  <w:style w:type="character" w:customStyle="1" w:styleId="LongQuestionParaChar">
    <w:name w:val="Long Question Para Char"/>
    <w:basedOn w:val="DefaultParagraphFont"/>
    <w:link w:val="LongQuestionPara"/>
    <w:rsid w:val="00820AA9"/>
    <w:rPr>
      <w:rFonts w:ascii="Arial" w:eastAsia="Arial Unicode MS" w:hAnsi="Arial" w:cs="Arial"/>
      <w:color w:val="000000"/>
      <w:sz w:val="20"/>
      <w:szCs w:val="20"/>
      <w:lang w:val="en-US" w:eastAsia="en-US"/>
    </w:rPr>
  </w:style>
  <w:style w:type="paragraph" w:customStyle="1" w:styleId="ShortQuestionPara">
    <w:name w:val="Short Question Para"/>
    <w:basedOn w:val="Paragraph"/>
    <w:link w:val="ShortQuestionParaChar"/>
    <w:rsid w:val="00820AA9"/>
    <w:pPr>
      <w:shd w:val="clear" w:color="auto" w:fill="D9D9D9" w:themeFill="background1" w:themeFillShade="D9"/>
      <w:tabs>
        <w:tab w:val="left" w:pos="270"/>
      </w:tabs>
      <w:spacing w:after="40" w:line="240" w:lineRule="auto"/>
      <w:outlineLvl w:val="1"/>
    </w:pPr>
    <w:rPr>
      <w:bCs/>
      <w:lang w:val="en-US"/>
    </w:rPr>
  </w:style>
  <w:style w:type="character" w:customStyle="1" w:styleId="ShortQuestionParaChar">
    <w:name w:val="Short Question Para Char"/>
    <w:basedOn w:val="DefaultParagraphFont"/>
    <w:link w:val="ShortQuestionPara"/>
    <w:rsid w:val="00820AA9"/>
    <w:rPr>
      <w:rFonts w:ascii="Arial" w:eastAsia="Arial Unicode MS" w:hAnsi="Arial" w:cs="Arial"/>
      <w:bCs/>
      <w:color w:val="000000"/>
      <w:sz w:val="20"/>
      <w:szCs w:val="20"/>
      <w:shd w:val="clear" w:color="auto" w:fill="D9D9D9" w:themeFill="background1" w:themeFillShade="D9"/>
      <w:lang w:val="en-US" w:eastAsia="en-US"/>
    </w:rPr>
  </w:style>
  <w:style w:type="character" w:customStyle="1" w:styleId="ParagraphChar">
    <w:name w:val="Paragraph Char"/>
    <w:basedOn w:val="DefaultParagraphFont"/>
    <w:link w:val="Paragraph"/>
    <w:rsid w:val="00820AA9"/>
    <w:rPr>
      <w:rFonts w:ascii="Arial" w:eastAsia="Arial Unicode MS" w:hAnsi="Arial" w:cs="Arial"/>
      <w:color w:val="000000"/>
      <w:szCs w:val="20"/>
      <w:lang w:eastAsia="en-US"/>
    </w:rPr>
  </w:style>
  <w:style w:type="paragraph" w:customStyle="1" w:styleId="811D3A974D454A258B71E3C4DE24C4F210">
    <w:name w:val="811D3A974D454A258B71E3C4DE24C4F210"/>
    <w:rsid w:val="00D25E9E"/>
    <w:pPr>
      <w:spacing w:after="120" w:line="240" w:lineRule="auto"/>
    </w:pPr>
    <w:rPr>
      <w:rFonts w:ascii="Arial" w:eastAsia="Arial Unicode MS" w:hAnsi="Arial" w:cs="Arial"/>
      <w:color w:val="000000"/>
      <w:sz w:val="24"/>
      <w:lang w:val="en-US" w:eastAsia="en-US"/>
    </w:rPr>
  </w:style>
  <w:style w:type="paragraph" w:customStyle="1" w:styleId="ListParagraphLevel3">
    <w:name w:val="List Paragraph Level 3"/>
    <w:qFormat/>
    <w:rsid w:val="00820AA9"/>
    <w:pPr>
      <w:spacing w:after="120" w:line="240" w:lineRule="auto"/>
      <w:ind w:left="2160"/>
    </w:pPr>
    <w:rPr>
      <w:rFonts w:ascii="Times New Roman" w:eastAsia="Times New Roman" w:hAnsi="Times New Roman" w:cs="Times New Roman"/>
      <w:color w:val="000000"/>
      <w:sz w:val="24"/>
      <w:szCs w:val="20"/>
      <w:lang w:eastAsia="en-US"/>
    </w:rPr>
  </w:style>
  <w:style w:type="paragraph" w:customStyle="1" w:styleId="DocumentTitle">
    <w:name w:val="Document Title"/>
    <w:basedOn w:val="Paragraph"/>
    <w:qFormat/>
    <w:rsid w:val="00820AA9"/>
    <w:pPr>
      <w:jc w:val="center"/>
    </w:pPr>
    <w:rPr>
      <w:sz w:val="28"/>
    </w:rPr>
  </w:style>
  <w:style w:type="paragraph" w:customStyle="1" w:styleId="Title-Clause">
    <w:name w:val="Title - Clause"/>
    <w:aliases w:val="BIWS Heading 1"/>
    <w:basedOn w:val="Normal"/>
    <w:rsid w:val="00820AA9"/>
    <w:pPr>
      <w:keepNext/>
      <w:tabs>
        <w:tab w:val="num" w:pos="720"/>
      </w:tabs>
      <w:spacing w:before="240" w:after="240" w:line="300" w:lineRule="atLeast"/>
      <w:ind w:left="720" w:hanging="720"/>
      <w:outlineLvl w:val="0"/>
    </w:pPr>
    <w:rPr>
      <w:rFonts w:eastAsia="Arial Unicode MS" w:cs="Arial"/>
      <w:b/>
      <w:color w:val="000000"/>
      <w:kern w:val="28"/>
    </w:rPr>
  </w:style>
  <w:style w:type="paragraph" w:customStyle="1" w:styleId="Para-Clause-nonum">
    <w:name w:val="Para - Clause - no num"/>
    <w:aliases w:val="Body  clause"/>
    <w:basedOn w:val="Normal"/>
    <w:next w:val="Title-Clause"/>
    <w:rsid w:val="00820AA9"/>
    <w:pPr>
      <w:spacing w:before="120" w:after="120" w:line="300" w:lineRule="atLeast"/>
      <w:ind w:left="720"/>
    </w:pPr>
    <w:rPr>
      <w:rFonts w:eastAsia="Arial Unicode MS" w:cs="Arial"/>
      <w:color w:val="000000"/>
    </w:rPr>
  </w:style>
  <w:style w:type="paragraph" w:customStyle="1" w:styleId="Para-Clause">
    <w:name w:val="Para - Clause"/>
    <w:basedOn w:val="Title-Clause"/>
    <w:qFormat/>
    <w:rsid w:val="00820AA9"/>
    <w:pPr>
      <w:spacing w:before="120"/>
    </w:pPr>
    <w:rPr>
      <w:b w:val="0"/>
    </w:rPr>
  </w:style>
  <w:style w:type="paragraph" w:customStyle="1" w:styleId="CoversheetParagraph">
    <w:name w:val="Coversheet Paragraph"/>
    <w:basedOn w:val="Normal"/>
    <w:autoRedefine/>
    <w:rsid w:val="00820AA9"/>
    <w:pPr>
      <w:spacing w:line="300" w:lineRule="atLeast"/>
      <w:jc w:val="center"/>
    </w:pPr>
    <w:rPr>
      <w:rFonts w:ascii="Times New Roman" w:eastAsia="Times New Roman" w:hAnsi="Times New Roman" w:cs="Times New Roman"/>
      <w:color w:val="000000"/>
    </w:rPr>
  </w:style>
  <w:style w:type="paragraph" w:customStyle="1" w:styleId="CoversheetIntro">
    <w:name w:val="Coversheet Intro"/>
    <w:basedOn w:val="CoversheetTitle"/>
    <w:qFormat/>
    <w:rsid w:val="00820AA9"/>
    <w:rPr>
      <w:smallCaps w:val="0"/>
      <w:sz w:val="22"/>
    </w:rPr>
  </w:style>
  <w:style w:type="paragraph" w:customStyle="1" w:styleId="CoversheetStaticText">
    <w:name w:val="Coversheet Static Text"/>
    <w:basedOn w:val="CoversheetIntro"/>
    <w:qFormat/>
    <w:rsid w:val="00820AA9"/>
    <w:rPr>
      <w:b w:val="0"/>
    </w:rPr>
  </w:style>
  <w:style w:type="paragraph" w:customStyle="1" w:styleId="CoversheetParty">
    <w:name w:val="Coversheet Party"/>
    <w:basedOn w:val="CoversheetIntro"/>
    <w:qFormat/>
    <w:rsid w:val="00820AA9"/>
  </w:style>
  <w:style w:type="paragraph" w:customStyle="1" w:styleId="NoNumUntitledClause">
    <w:name w:val="No Num Untitled Clause"/>
    <w:basedOn w:val="UntitledClause"/>
    <w:qFormat/>
    <w:rsid w:val="00820AA9"/>
    <w:pPr>
      <w:numPr>
        <w:numId w:val="0"/>
      </w:numPr>
      <w:ind w:left="720"/>
    </w:pPr>
  </w:style>
  <w:style w:type="paragraph" w:customStyle="1" w:styleId="BackgroundSubclause1">
    <w:name w:val="Background Subclause1"/>
    <w:basedOn w:val="Background"/>
    <w:qFormat/>
    <w:rsid w:val="00820AA9"/>
    <w:rPr>
      <w:color w:val="000000"/>
    </w:rPr>
  </w:style>
  <w:style w:type="paragraph" w:customStyle="1" w:styleId="BackgroundSubclause2">
    <w:name w:val="Background Subclause2"/>
    <w:basedOn w:val="Background"/>
    <w:qFormat/>
    <w:rsid w:val="00820AA9"/>
    <w:pPr>
      <w:numPr>
        <w:ilvl w:val="3"/>
      </w:numPr>
    </w:pPr>
    <w:rPr>
      <w:color w:val="000000"/>
    </w:rPr>
  </w:style>
  <w:style w:type="paragraph" w:customStyle="1" w:styleId="HeadingLevel2CQA">
    <w:name w:val="Heading Level 2 CQA"/>
    <w:basedOn w:val="HeadingLevel2"/>
    <w:qFormat/>
    <w:rsid w:val="00820AA9"/>
  </w:style>
  <w:style w:type="paragraph" w:customStyle="1" w:styleId="ClauseBullet1">
    <w:name w:val="Clause Bullet 1"/>
    <w:basedOn w:val="ParaClause"/>
    <w:qFormat/>
    <w:rsid w:val="00820AA9"/>
    <w:pPr>
      <w:numPr>
        <w:numId w:val="10"/>
      </w:numPr>
      <w:ind w:left="1077" w:hanging="357"/>
      <w:outlineLvl w:val="0"/>
    </w:pPr>
  </w:style>
  <w:style w:type="paragraph" w:customStyle="1" w:styleId="ClauseBullet2">
    <w:name w:val="Clause Bullet 2"/>
    <w:basedOn w:val="ParaClause"/>
    <w:qFormat/>
    <w:rsid w:val="00820AA9"/>
    <w:pPr>
      <w:numPr>
        <w:numId w:val="11"/>
      </w:numPr>
      <w:ind w:left="1434" w:hanging="357"/>
      <w:outlineLvl w:val="1"/>
    </w:pPr>
  </w:style>
  <w:style w:type="paragraph" w:customStyle="1" w:styleId="subclause1Bullet1">
    <w:name w:val="subclause 1 Bullet 1"/>
    <w:basedOn w:val="Parasubclause1"/>
    <w:qFormat/>
    <w:rsid w:val="00820AA9"/>
    <w:pPr>
      <w:numPr>
        <w:numId w:val="12"/>
      </w:numPr>
      <w:ind w:left="1077" w:hanging="357"/>
    </w:pPr>
  </w:style>
  <w:style w:type="paragraph" w:customStyle="1" w:styleId="subclause2Bullet1">
    <w:name w:val="subclause 2 Bullet 1"/>
    <w:basedOn w:val="Parasubclause2"/>
    <w:qFormat/>
    <w:rsid w:val="00820AA9"/>
    <w:pPr>
      <w:numPr>
        <w:numId w:val="14"/>
      </w:numPr>
      <w:ind w:left="1434" w:hanging="357"/>
    </w:pPr>
  </w:style>
  <w:style w:type="paragraph" w:customStyle="1" w:styleId="subclause3Bullet1">
    <w:name w:val="subclause 3 Bullet 1"/>
    <w:basedOn w:val="Parasubclause3"/>
    <w:qFormat/>
    <w:rsid w:val="00820AA9"/>
    <w:pPr>
      <w:numPr>
        <w:numId w:val="13"/>
      </w:numPr>
      <w:ind w:left="2273" w:hanging="357"/>
    </w:pPr>
  </w:style>
  <w:style w:type="paragraph" w:customStyle="1" w:styleId="subclause1Bullet2">
    <w:name w:val="subclause 1 Bullet 2"/>
    <w:basedOn w:val="Parasubclause1"/>
    <w:qFormat/>
    <w:rsid w:val="00820AA9"/>
    <w:pPr>
      <w:numPr>
        <w:numId w:val="15"/>
      </w:numPr>
      <w:ind w:left="1434" w:hanging="357"/>
    </w:pPr>
  </w:style>
  <w:style w:type="paragraph" w:customStyle="1" w:styleId="subclause2Bullet2">
    <w:name w:val="subclause 2 Bullet 2"/>
    <w:basedOn w:val="Parasubclause2"/>
    <w:qFormat/>
    <w:rsid w:val="00820AA9"/>
    <w:pPr>
      <w:numPr>
        <w:numId w:val="16"/>
      </w:numPr>
      <w:ind w:left="2273" w:hanging="357"/>
    </w:pPr>
  </w:style>
  <w:style w:type="paragraph" w:customStyle="1" w:styleId="subclause3Bullet2">
    <w:name w:val="subclause 3 Bullet 2"/>
    <w:basedOn w:val="Parasubclause3"/>
    <w:qFormat/>
    <w:rsid w:val="00820AA9"/>
    <w:pPr>
      <w:numPr>
        <w:numId w:val="17"/>
      </w:numPr>
      <w:ind w:left="2982" w:hanging="357"/>
    </w:pPr>
  </w:style>
  <w:style w:type="paragraph" w:customStyle="1" w:styleId="DefinedTermBullet">
    <w:name w:val="Defined Term Bullet"/>
    <w:basedOn w:val="DefinedTermPara"/>
    <w:qFormat/>
    <w:rsid w:val="00820AA9"/>
    <w:pPr>
      <w:numPr>
        <w:numId w:val="18"/>
      </w:numPr>
    </w:pPr>
  </w:style>
  <w:style w:type="paragraph" w:customStyle="1" w:styleId="DefinedTermNumber">
    <w:name w:val="Defined Term Number"/>
    <w:basedOn w:val="DefinedTermPara"/>
    <w:qFormat/>
    <w:rsid w:val="00820AA9"/>
    <w:pPr>
      <w:numPr>
        <w:ilvl w:val="1"/>
      </w:numPr>
    </w:pPr>
  </w:style>
  <w:style w:type="paragraph" w:customStyle="1" w:styleId="AdditionalTitle">
    <w:name w:val="Additional Title"/>
    <w:basedOn w:val="Paragraph"/>
    <w:qFormat/>
    <w:rsid w:val="00820AA9"/>
    <w:pPr>
      <w:jc w:val="left"/>
    </w:pPr>
    <w:rPr>
      <w:b/>
      <w:sz w:val="24"/>
    </w:rPr>
  </w:style>
  <w:style w:type="character" w:customStyle="1" w:styleId="error">
    <w:name w:val="error"/>
    <w:basedOn w:val="DefaultParagraphFont"/>
    <w:rsid w:val="00820AA9"/>
    <w:rPr>
      <w:color w:val="000000"/>
    </w:rPr>
  </w:style>
  <w:style w:type="paragraph" w:customStyle="1" w:styleId="NoNumUntitledsubclause1">
    <w:name w:val="No Num Untitled subclause 1"/>
    <w:basedOn w:val="Untitledsubclause1"/>
    <w:qFormat/>
    <w:rsid w:val="00820AA9"/>
    <w:pPr>
      <w:numPr>
        <w:ilvl w:val="0"/>
        <w:numId w:val="0"/>
      </w:numPr>
      <w:ind w:left="720"/>
    </w:pPr>
  </w:style>
  <w:style w:type="paragraph" w:customStyle="1" w:styleId="BackgroundParaClause">
    <w:name w:val="Background Para Clause"/>
    <w:basedOn w:val="Background"/>
    <w:qFormat/>
    <w:rsid w:val="00820AA9"/>
    <w:pPr>
      <w:numPr>
        <w:numId w:val="0"/>
      </w:numPr>
    </w:pPr>
    <w:rPr>
      <w:color w:val="000000"/>
    </w:rPr>
  </w:style>
  <w:style w:type="paragraph" w:customStyle="1" w:styleId="BackgroundParaSubclause1">
    <w:name w:val="Background Para Subclause1"/>
    <w:basedOn w:val="BackgroundSubclause1"/>
    <w:qFormat/>
    <w:rsid w:val="00820AA9"/>
    <w:pPr>
      <w:numPr>
        <w:ilvl w:val="0"/>
        <w:numId w:val="0"/>
      </w:numPr>
      <w:ind w:left="994"/>
    </w:pPr>
    <w:rPr>
      <w:lang w:val="en-US"/>
    </w:rPr>
  </w:style>
  <w:style w:type="paragraph" w:customStyle="1" w:styleId="BackgroundParaSubclause2">
    <w:name w:val="Background Para Subclause2"/>
    <w:basedOn w:val="BackgroundSubclause2"/>
    <w:qFormat/>
    <w:rsid w:val="00820AA9"/>
    <w:pPr>
      <w:numPr>
        <w:ilvl w:val="0"/>
        <w:numId w:val="0"/>
      </w:numPr>
      <w:ind w:left="1701"/>
    </w:pPr>
    <w:rPr>
      <w:lang w:val="en-US"/>
    </w:rPr>
  </w:style>
  <w:style w:type="paragraph" w:customStyle="1" w:styleId="ClauseBulletPara">
    <w:name w:val="Clause Bullet Para"/>
    <w:basedOn w:val="ClauseBullet1"/>
    <w:qFormat/>
    <w:rsid w:val="00820AA9"/>
    <w:pPr>
      <w:numPr>
        <w:numId w:val="0"/>
      </w:numPr>
      <w:ind w:left="1080"/>
    </w:pPr>
    <w:rPr>
      <w:lang w:val="en-US"/>
    </w:rPr>
  </w:style>
  <w:style w:type="paragraph" w:customStyle="1" w:styleId="ClauseBullet2Para">
    <w:name w:val="Clause Bullet 2 Para"/>
    <w:basedOn w:val="ClauseBullet2"/>
    <w:qFormat/>
    <w:rsid w:val="00820AA9"/>
    <w:pPr>
      <w:numPr>
        <w:numId w:val="0"/>
      </w:numPr>
      <w:ind w:left="1440"/>
    </w:pPr>
    <w:rPr>
      <w:lang w:val="en-US"/>
    </w:rPr>
  </w:style>
  <w:style w:type="paragraph" w:customStyle="1" w:styleId="ACTJurisdictionCheckList">
    <w:name w:val="ACTJurisdictionCheckList"/>
    <w:basedOn w:val="Normal"/>
    <w:rsid w:val="00820AA9"/>
    <w:pPr>
      <w:spacing w:after="120" w:line="300" w:lineRule="atLeast"/>
    </w:pPr>
    <w:rPr>
      <w:rFonts w:eastAsia="Arial Unicode MS" w:cs="Arial"/>
      <w:b/>
      <w:color w:val="000000"/>
      <w:sz w:val="28"/>
    </w:rPr>
  </w:style>
  <w:style w:type="paragraph" w:customStyle="1" w:styleId="JurisdictionDraftingnoteTitle">
    <w:name w:val="Jurisdiction Draftingnote Title"/>
    <w:basedOn w:val="DraftingnoteTitle"/>
    <w:qFormat/>
    <w:rsid w:val="00820AA9"/>
  </w:style>
  <w:style w:type="paragraph" w:customStyle="1" w:styleId="ScheduleTitleClause">
    <w:name w:val="Schedule Title Clause"/>
    <w:basedOn w:val="Normal"/>
    <w:rsid w:val="00820AA9"/>
    <w:pPr>
      <w:keepNext/>
      <w:numPr>
        <w:numId w:val="32"/>
      </w:numPr>
      <w:spacing w:before="240" w:after="240" w:line="300" w:lineRule="atLeast"/>
      <w:outlineLvl w:val="0"/>
    </w:pPr>
    <w:rPr>
      <w:rFonts w:eastAsia="Arial Unicode MS" w:cs="Arial"/>
      <w:b/>
      <w:color w:val="000000"/>
      <w:kern w:val="28"/>
    </w:rPr>
  </w:style>
  <w:style w:type="paragraph" w:customStyle="1" w:styleId="ScheduleUntitledsubclause1">
    <w:name w:val="Schedule Untitled subclause 1"/>
    <w:basedOn w:val="Normal"/>
    <w:rsid w:val="00820AA9"/>
    <w:pPr>
      <w:numPr>
        <w:ilvl w:val="1"/>
        <w:numId w:val="32"/>
      </w:numPr>
      <w:spacing w:before="280" w:after="120" w:line="300" w:lineRule="atLeast"/>
      <w:outlineLvl w:val="1"/>
    </w:pPr>
    <w:rPr>
      <w:rFonts w:eastAsia="Arial Unicode MS" w:cs="Arial"/>
      <w:color w:val="000000"/>
    </w:rPr>
  </w:style>
  <w:style w:type="paragraph" w:customStyle="1" w:styleId="ScheduleUntitledsubclause2">
    <w:name w:val="Schedule Untitled subclause 2"/>
    <w:basedOn w:val="Normal"/>
    <w:rsid w:val="00820AA9"/>
    <w:pPr>
      <w:numPr>
        <w:ilvl w:val="2"/>
        <w:numId w:val="32"/>
      </w:numPr>
      <w:spacing w:after="120" w:line="300" w:lineRule="atLeast"/>
      <w:outlineLvl w:val="2"/>
    </w:pPr>
    <w:rPr>
      <w:rFonts w:eastAsia="Arial Unicode MS" w:cs="Arial"/>
      <w:color w:val="000000"/>
    </w:rPr>
  </w:style>
  <w:style w:type="paragraph" w:customStyle="1" w:styleId="ScheduleUntitledsubclause3">
    <w:name w:val="Schedule Untitled subclause 3"/>
    <w:basedOn w:val="Normal"/>
    <w:rsid w:val="00820AA9"/>
    <w:pPr>
      <w:numPr>
        <w:ilvl w:val="3"/>
        <w:numId w:val="32"/>
      </w:numPr>
      <w:tabs>
        <w:tab w:val="left" w:pos="2261"/>
      </w:tabs>
      <w:spacing w:after="120" w:line="300" w:lineRule="atLeast"/>
      <w:outlineLvl w:val="3"/>
    </w:pPr>
    <w:rPr>
      <w:rFonts w:eastAsia="Arial Unicode MS" w:cs="Arial"/>
      <w:color w:val="000000"/>
    </w:rPr>
  </w:style>
  <w:style w:type="paragraph" w:customStyle="1" w:styleId="ScheduleUntitledsubclause4">
    <w:name w:val="Schedule Untitled subclause 4"/>
    <w:basedOn w:val="Normal"/>
    <w:rsid w:val="00820AA9"/>
    <w:pPr>
      <w:spacing w:after="120" w:line="300" w:lineRule="atLeast"/>
      <w:outlineLvl w:val="4"/>
    </w:pPr>
    <w:rPr>
      <w:rFonts w:eastAsia="Arial Unicode MS" w:cs="Arial"/>
      <w:color w:val="000000"/>
    </w:rPr>
  </w:style>
  <w:style w:type="paragraph" w:customStyle="1" w:styleId="BulletListPattern1">
    <w:name w:val="Bullet List Pattern 1"/>
    <w:basedOn w:val="BulletList1"/>
    <w:qFormat/>
    <w:rsid w:val="00820AA9"/>
    <w:pPr>
      <w:shd w:val="clear" w:color="auto" w:fill="D9D9D9" w:themeFill="background1" w:themeFillShade="D9"/>
      <w:spacing w:after="120" w:line="240" w:lineRule="auto"/>
      <w:ind w:left="714" w:hanging="357"/>
    </w:pPr>
  </w:style>
  <w:style w:type="paragraph" w:customStyle="1" w:styleId="BulletListPattern2">
    <w:name w:val="Bullet List Pattern 2"/>
    <w:basedOn w:val="BulletList2"/>
    <w:qFormat/>
    <w:rsid w:val="00820AA9"/>
    <w:pPr>
      <w:shd w:val="clear" w:color="auto" w:fill="D9D9D9" w:themeFill="background1" w:themeFillShade="D9"/>
      <w:ind w:left="1077"/>
    </w:pPr>
  </w:style>
  <w:style w:type="paragraph" w:customStyle="1" w:styleId="ScheduleUntitledClause">
    <w:name w:val="Schedule Untitled Clause"/>
    <w:basedOn w:val="ScheduleTitleClause"/>
    <w:qFormat/>
    <w:rsid w:val="00820AA9"/>
    <w:pPr>
      <w:spacing w:before="120"/>
    </w:pPr>
    <w:rPr>
      <w:b w:val="0"/>
    </w:rPr>
  </w:style>
  <w:style w:type="paragraph" w:customStyle="1" w:styleId="EmptyClausePara">
    <w:name w:val="Empty Clause Para"/>
    <w:basedOn w:val="IgnoredSpacing"/>
    <w:qFormat/>
    <w:rsid w:val="00820AA9"/>
  </w:style>
  <w:style w:type="paragraph" w:styleId="ListParagraph">
    <w:name w:val="List Paragraph"/>
    <w:basedOn w:val="Normal"/>
    <w:uiPriority w:val="34"/>
    <w:rsid w:val="00535ACE"/>
    <w:pPr>
      <w:ind w:left="720"/>
      <w:contextualSpacing/>
    </w:pPr>
  </w:style>
  <w:style w:type="paragraph" w:customStyle="1" w:styleId="ScheduleTitlesubclause1">
    <w:name w:val="Schedule Title subclause1"/>
    <w:basedOn w:val="ScheduleUntitledsubclause1"/>
    <w:qFormat/>
    <w:rsid w:val="00820AA9"/>
    <w:pPr>
      <w:spacing w:before="120"/>
    </w:pPr>
    <w:rPr>
      <w:b/>
    </w:rPr>
  </w:style>
  <w:style w:type="paragraph" w:customStyle="1" w:styleId="835FF0B0D5344FE4A8EE41F54AA7E17C16">
    <w:name w:val="835FF0B0D5344FE4A8EE41F54AA7E17C16"/>
    <w:rsid w:val="000C1251"/>
    <w:pPr>
      <w:spacing w:after="120" w:line="240" w:lineRule="auto"/>
    </w:pPr>
    <w:rPr>
      <w:rFonts w:ascii="Arial" w:eastAsia="Times New Roman" w:hAnsi="Arial" w:cs="Times New Roman"/>
      <w:color w:val="000000"/>
      <w:sz w:val="24"/>
      <w:szCs w:val="24"/>
      <w:lang w:val="en-US" w:eastAsia="en-US"/>
    </w:rPr>
  </w:style>
  <w:style w:type="table" w:customStyle="1" w:styleId="TableGrid1">
    <w:name w:val="Table Grid1"/>
    <w:basedOn w:val="TableNormal"/>
    <w:next w:val="TableGrid"/>
    <w:rsid w:val="00DE25B2"/>
    <w:pPr>
      <w:spacing w:after="0" w:line="240" w:lineRule="auto"/>
    </w:pPr>
    <w:rPr>
      <w:color w:val="00000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rsid w:val="00A84512"/>
    <w:pPr>
      <w:spacing w:after="0" w:line="240" w:lineRule="auto"/>
    </w:pPr>
    <w:rPr>
      <w:color w:val="00000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rsid w:val="006554A5"/>
    <w:pPr>
      <w:spacing w:after="0" w:line="240" w:lineRule="auto"/>
    </w:pPr>
    <w:rPr>
      <w:color w:val="00000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936DD4"/>
    <w:rPr>
      <w:color w:val="000000"/>
      <w:shd w:val="clear" w:color="auto" w:fill="E6E6E6"/>
    </w:rPr>
  </w:style>
  <w:style w:type="character" w:customStyle="1" w:styleId="UnresolvedMention2">
    <w:name w:val="Unresolved Mention2"/>
    <w:basedOn w:val="DefaultParagraphFont"/>
    <w:uiPriority w:val="99"/>
    <w:semiHidden/>
    <w:unhideWhenUsed/>
    <w:rsid w:val="00B41B63"/>
    <w:rPr>
      <w:color w:val="000000"/>
      <w:shd w:val="clear" w:color="auto" w:fill="E6E6E6"/>
    </w:rPr>
  </w:style>
  <w:style w:type="table" w:customStyle="1" w:styleId="TableGrid4">
    <w:name w:val="Table Grid4"/>
    <w:basedOn w:val="TableNormal"/>
    <w:next w:val="TableGrid"/>
    <w:rsid w:val="00F92D37"/>
    <w:pPr>
      <w:spacing w:after="0" w:line="240" w:lineRule="auto"/>
    </w:pPr>
    <w:rPr>
      <w:color w:val="00000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rsid w:val="00F92D37"/>
    <w:pPr>
      <w:spacing w:after="0" w:line="240" w:lineRule="auto"/>
    </w:pPr>
    <w:rPr>
      <w:color w:val="00000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ectorSpecificNoteTitle">
    <w:name w:val="Sector Specific Note Title"/>
    <w:basedOn w:val="JurisdictionDraftingnoteTitle"/>
    <w:qFormat/>
    <w:rsid w:val="00820AA9"/>
  </w:style>
  <w:style w:type="character" w:customStyle="1" w:styleId="UnresolvedMention3">
    <w:name w:val="Unresolved Mention3"/>
    <w:basedOn w:val="DefaultParagraphFont"/>
    <w:uiPriority w:val="99"/>
    <w:semiHidden/>
    <w:unhideWhenUsed/>
    <w:rsid w:val="004F083E"/>
    <w:rPr>
      <w:color w:val="000000"/>
      <w:shd w:val="clear" w:color="auto" w:fill="E6E6E6"/>
    </w:rPr>
  </w:style>
  <w:style w:type="table" w:customStyle="1" w:styleId="ShadedTable1">
    <w:name w:val="Shaded Table1"/>
    <w:basedOn w:val="TableNormal"/>
    <w:uiPriority w:val="99"/>
    <w:rsid w:val="00820AA9"/>
    <w:pPr>
      <w:spacing w:after="0" w:line="240" w:lineRule="auto"/>
    </w:pPr>
    <w:rPr>
      <w:color w:val="000000"/>
    </w:rPr>
    <w:tblPr>
      <w:tblBorders>
        <w:top w:val="single" w:sz="4" w:space="0" w:color="auto"/>
        <w:left w:val="single" w:sz="4" w:space="0" w:color="auto"/>
        <w:bottom w:val="single" w:sz="4" w:space="0" w:color="auto"/>
        <w:right w:val="single" w:sz="4" w:space="0" w:color="auto"/>
      </w:tblBorders>
    </w:tblPr>
    <w:tcPr>
      <w:shd w:val="clear" w:color="auto" w:fill="EEECE1" w:themeFill="background2"/>
    </w:tcPr>
  </w:style>
  <w:style w:type="character" w:customStyle="1" w:styleId="UnresolvedMention4">
    <w:name w:val="Unresolved Mention4"/>
    <w:basedOn w:val="DefaultParagraphFont"/>
    <w:uiPriority w:val="99"/>
    <w:semiHidden/>
    <w:unhideWhenUsed/>
    <w:rsid w:val="00792F4F"/>
    <w:rPr>
      <w:color w:val="000000"/>
      <w:shd w:val="clear" w:color="auto" w:fill="E6E6E6"/>
    </w:rPr>
  </w:style>
  <w:style w:type="character" w:styleId="CommentReference">
    <w:name w:val="annotation reference"/>
    <w:basedOn w:val="DefaultParagraphFont"/>
    <w:uiPriority w:val="99"/>
    <w:semiHidden/>
    <w:unhideWhenUsed/>
    <w:rsid w:val="00535ACE"/>
    <w:rPr>
      <w:sz w:val="16"/>
      <w:szCs w:val="16"/>
    </w:rPr>
  </w:style>
  <w:style w:type="paragraph" w:styleId="CommentText">
    <w:name w:val="annotation text"/>
    <w:basedOn w:val="Normal"/>
    <w:link w:val="CommentTextChar"/>
    <w:uiPriority w:val="99"/>
    <w:unhideWhenUsed/>
    <w:rsid w:val="00535ACE"/>
  </w:style>
  <w:style w:type="character" w:customStyle="1" w:styleId="CommentTextChar">
    <w:name w:val="Comment Text Char"/>
    <w:basedOn w:val="DefaultParagraphFont"/>
    <w:link w:val="CommentText"/>
    <w:uiPriority w:val="99"/>
    <w:rsid w:val="00535ACE"/>
    <w:rPr>
      <w:rFonts w:ascii="Arial" w:eastAsiaTheme="minorHAnsi" w:hAnsi="Arial"/>
      <w:sz w:val="20"/>
      <w:szCs w:val="20"/>
      <w:lang w:eastAsia="en-US"/>
    </w:rPr>
  </w:style>
  <w:style w:type="paragraph" w:styleId="CommentSubject">
    <w:name w:val="annotation subject"/>
    <w:basedOn w:val="CommentText"/>
    <w:next w:val="CommentText"/>
    <w:link w:val="CommentSubjectChar"/>
    <w:uiPriority w:val="99"/>
    <w:semiHidden/>
    <w:unhideWhenUsed/>
    <w:rsid w:val="00535ACE"/>
    <w:rPr>
      <w:b/>
      <w:bCs/>
    </w:rPr>
  </w:style>
  <w:style w:type="character" w:customStyle="1" w:styleId="CommentSubjectChar">
    <w:name w:val="Comment Subject Char"/>
    <w:basedOn w:val="CommentTextChar"/>
    <w:link w:val="CommentSubject"/>
    <w:uiPriority w:val="99"/>
    <w:semiHidden/>
    <w:rsid w:val="00535ACE"/>
    <w:rPr>
      <w:rFonts w:ascii="Arial" w:eastAsiaTheme="minorHAnsi" w:hAnsi="Arial"/>
      <w:b/>
      <w:bCs/>
      <w:sz w:val="20"/>
      <w:szCs w:val="20"/>
      <w:lang w:eastAsia="en-US"/>
    </w:rPr>
  </w:style>
  <w:style w:type="paragraph" w:customStyle="1" w:styleId="IgnoredEmptysubclause">
    <w:name w:val="Ignored Empty subclause"/>
    <w:basedOn w:val="Normal"/>
    <w:link w:val="IgnoredEmptysubclauseChar"/>
    <w:qFormat/>
    <w:rsid w:val="00820AA9"/>
    <w:rPr>
      <w:color w:val="000000"/>
    </w:rPr>
  </w:style>
  <w:style w:type="character" w:customStyle="1" w:styleId="IgnoredEmptysubclauseChar">
    <w:name w:val="Ignored Empty subclause Char"/>
    <w:basedOn w:val="DefaultParagraphFont"/>
    <w:link w:val="IgnoredEmptysubclause"/>
    <w:rsid w:val="00820AA9"/>
    <w:rPr>
      <w:color w:val="000000"/>
    </w:rPr>
  </w:style>
  <w:style w:type="paragraph" w:customStyle="1" w:styleId="6B1115FCC3DC4C6AB2CF846F0C50B663">
    <w:name w:val="6B1115FCC3DC4C6AB2CF846F0C50B663"/>
    <w:rsid w:val="008766B7"/>
    <w:pPr>
      <w:spacing w:line="276" w:lineRule="auto"/>
    </w:pPr>
    <w:rPr>
      <w:color w:val="000000"/>
    </w:rPr>
  </w:style>
  <w:style w:type="paragraph" w:customStyle="1" w:styleId="953EBE3281F34B7C8FCE8D066297A15A">
    <w:name w:val="953EBE3281F34B7C8FCE8D066297A15A"/>
    <w:rsid w:val="008766B7"/>
    <w:pPr>
      <w:spacing w:after="160" w:line="259" w:lineRule="auto"/>
    </w:pPr>
    <w:rPr>
      <w:color w:val="000000"/>
    </w:rPr>
  </w:style>
  <w:style w:type="paragraph" w:customStyle="1" w:styleId="186deemedreceipt">
    <w:name w:val="18.6 deemed receipt"/>
    <w:rsid w:val="00D3064D"/>
    <w:pPr>
      <w:tabs>
        <w:tab w:val="num" w:pos="720"/>
      </w:tabs>
      <w:spacing w:before="280" w:after="120" w:line="300" w:lineRule="atLeast"/>
      <w:ind w:left="720" w:hanging="720"/>
      <w:jc w:val="both"/>
      <w:outlineLvl w:val="1"/>
    </w:pPr>
    <w:rPr>
      <w:rFonts w:ascii="Arial" w:eastAsia="Arial Unicode MS" w:hAnsi="Arial" w:cs="Arial"/>
      <w:color w:val="000000"/>
      <w:szCs w:val="20"/>
      <w:lang w:eastAsia="en-US"/>
    </w:rPr>
  </w:style>
  <w:style w:type="paragraph" w:customStyle="1" w:styleId="TC142">
    <w:name w:val="TC 14.2"/>
    <w:rsid w:val="00A20AAA"/>
    <w:pPr>
      <w:tabs>
        <w:tab w:val="num" w:pos="720"/>
      </w:tabs>
      <w:spacing w:before="280" w:after="120" w:line="300" w:lineRule="atLeast"/>
      <w:ind w:left="720" w:hanging="720"/>
      <w:jc w:val="both"/>
      <w:outlineLvl w:val="1"/>
    </w:pPr>
    <w:rPr>
      <w:rFonts w:ascii="Arial" w:eastAsia="Arial Unicode MS" w:hAnsi="Arial" w:cs="Arial"/>
      <w:color w:val="000000"/>
      <w:szCs w:val="20"/>
      <w:lang w:eastAsia="en-US"/>
    </w:rPr>
  </w:style>
  <w:style w:type="paragraph" w:customStyle="1" w:styleId="295DN">
    <w:name w:val="29.5 DN"/>
    <w:rsid w:val="008D645B"/>
    <w:pPr>
      <w:spacing w:after="120" w:line="300" w:lineRule="atLeast"/>
      <w:jc w:val="both"/>
    </w:pPr>
    <w:rPr>
      <w:rFonts w:ascii="Arial" w:eastAsia="Arial Unicode MS" w:hAnsi="Arial" w:cs="Arial"/>
      <w:color w:val="000000"/>
      <w:szCs w:val="20"/>
      <w:lang w:eastAsia="en-US"/>
    </w:rPr>
  </w:style>
  <w:style w:type="numbering" w:customStyle="1" w:styleId="ScheduleListStyle">
    <w:name w:val="ScheduleListStyle"/>
    <w:pPr>
      <w:numPr>
        <w:numId w:val="24"/>
      </w:numPr>
    </w:pPr>
  </w:style>
  <w:style w:type="numbering" w:customStyle="1" w:styleId="PartListStyle">
    <w:name w:val="PartListStyle"/>
    <w:pPr>
      <w:numPr>
        <w:numId w:val="27"/>
      </w:numPr>
    </w:pPr>
  </w:style>
  <w:style w:type="numbering" w:customStyle="1" w:styleId="ClauseListStyle">
    <w:name w:val="ClauseListStyle"/>
    <w:pPr>
      <w:numPr>
        <w:numId w:val="31"/>
      </w:numPr>
    </w:pPr>
  </w:style>
  <w:style w:type="paragraph" w:styleId="TOC1">
    <w:name w:val="toc 1"/>
    <w:basedOn w:val="Normal"/>
    <w:next w:val="Normal"/>
    <w:uiPriority w:val="39"/>
    <w:qFormat/>
    <w:rsid w:val="00535ACE"/>
    <w:pPr>
      <w:spacing w:after="240"/>
      <w:ind w:left="850" w:right="567" w:hanging="850"/>
    </w:pPr>
    <w:rPr>
      <w:caps/>
    </w:rPr>
  </w:style>
  <w:style w:type="paragraph" w:styleId="FootnoteText">
    <w:name w:val="footnote text"/>
    <w:basedOn w:val="Normal"/>
    <w:link w:val="FootnoteTextChar"/>
    <w:uiPriority w:val="99"/>
    <w:semiHidden/>
    <w:rsid w:val="00535ACE"/>
    <w:rPr>
      <w:sz w:val="16"/>
    </w:rPr>
  </w:style>
  <w:style w:type="character" w:customStyle="1" w:styleId="FootnoteTextChar">
    <w:name w:val="Footnote Text Char"/>
    <w:basedOn w:val="DefaultParagraphFont"/>
    <w:link w:val="FootnoteText"/>
    <w:uiPriority w:val="99"/>
    <w:semiHidden/>
    <w:rsid w:val="00535ACE"/>
    <w:rPr>
      <w:rFonts w:ascii="Arial" w:eastAsiaTheme="minorHAnsi" w:hAnsi="Arial"/>
      <w:sz w:val="16"/>
      <w:szCs w:val="20"/>
      <w:lang w:eastAsia="en-US"/>
    </w:rPr>
  </w:style>
  <w:style w:type="character" w:styleId="PageNumber">
    <w:name w:val="page number"/>
    <w:basedOn w:val="DefaultParagraphFont"/>
    <w:uiPriority w:val="99"/>
    <w:semiHidden/>
    <w:rsid w:val="00535ACE"/>
    <w:rPr>
      <w:rFonts w:cs="Times New Roman"/>
    </w:rPr>
  </w:style>
  <w:style w:type="paragraph" w:styleId="EndnoteText">
    <w:name w:val="endnote text"/>
    <w:basedOn w:val="Normal"/>
    <w:link w:val="EndnoteTextChar"/>
    <w:uiPriority w:val="99"/>
    <w:semiHidden/>
    <w:rsid w:val="00535ACE"/>
    <w:rPr>
      <w:sz w:val="16"/>
    </w:rPr>
  </w:style>
  <w:style w:type="character" w:customStyle="1" w:styleId="EndnoteTextChar">
    <w:name w:val="Endnote Text Char"/>
    <w:basedOn w:val="DefaultParagraphFont"/>
    <w:link w:val="EndnoteText"/>
    <w:uiPriority w:val="99"/>
    <w:semiHidden/>
    <w:rsid w:val="00535ACE"/>
    <w:rPr>
      <w:rFonts w:ascii="Arial" w:eastAsiaTheme="minorHAnsi" w:hAnsi="Arial"/>
      <w:sz w:val="16"/>
      <w:szCs w:val="20"/>
      <w:lang w:eastAsia="en-US"/>
    </w:rPr>
  </w:style>
  <w:style w:type="character" w:styleId="EndnoteReference">
    <w:name w:val="endnote reference"/>
    <w:uiPriority w:val="99"/>
    <w:semiHidden/>
    <w:rsid w:val="00535ACE"/>
    <w:rPr>
      <w:vertAlign w:val="superscript"/>
    </w:rPr>
  </w:style>
  <w:style w:type="character" w:styleId="FootnoteReference">
    <w:name w:val="footnote reference"/>
    <w:uiPriority w:val="99"/>
    <w:semiHidden/>
    <w:rsid w:val="00535ACE"/>
    <w:rPr>
      <w:vertAlign w:val="superscript"/>
    </w:rPr>
  </w:style>
  <w:style w:type="paragraph" w:styleId="TOC2">
    <w:name w:val="toc 2"/>
    <w:basedOn w:val="TOC1"/>
    <w:next w:val="Normal"/>
    <w:uiPriority w:val="39"/>
    <w:qFormat/>
    <w:rsid w:val="00535ACE"/>
    <w:pPr>
      <w:ind w:left="1702"/>
    </w:pPr>
    <w:rPr>
      <w:caps w:val="0"/>
    </w:rPr>
  </w:style>
  <w:style w:type="paragraph" w:styleId="TOC3">
    <w:name w:val="toc 3"/>
    <w:basedOn w:val="TOC1"/>
    <w:next w:val="Normal"/>
    <w:uiPriority w:val="39"/>
    <w:qFormat/>
    <w:rsid w:val="00535ACE"/>
    <w:pPr>
      <w:ind w:left="2552"/>
    </w:pPr>
    <w:rPr>
      <w:caps w:val="0"/>
    </w:rPr>
  </w:style>
  <w:style w:type="paragraph" w:styleId="TOC4">
    <w:name w:val="toc 4"/>
    <w:basedOn w:val="TOC1"/>
    <w:next w:val="Normal"/>
    <w:uiPriority w:val="39"/>
    <w:semiHidden/>
    <w:qFormat/>
    <w:rsid w:val="00535ACE"/>
    <w:pPr>
      <w:ind w:left="0" w:firstLine="0"/>
    </w:pPr>
  </w:style>
  <w:style w:type="paragraph" w:styleId="TOC5">
    <w:name w:val="toc 5"/>
    <w:basedOn w:val="TOC1"/>
    <w:next w:val="Normal"/>
    <w:uiPriority w:val="39"/>
    <w:semiHidden/>
    <w:qFormat/>
    <w:rsid w:val="00535ACE"/>
    <w:pPr>
      <w:ind w:firstLine="0"/>
    </w:pPr>
  </w:style>
  <w:style w:type="paragraph" w:styleId="TOC6">
    <w:name w:val="toc 6"/>
    <w:basedOn w:val="TOC1"/>
    <w:next w:val="Normal"/>
    <w:uiPriority w:val="39"/>
    <w:semiHidden/>
    <w:qFormat/>
    <w:rsid w:val="00535ACE"/>
    <w:pPr>
      <w:ind w:left="1701" w:firstLine="0"/>
    </w:pPr>
  </w:style>
  <w:style w:type="paragraph" w:customStyle="1" w:styleId="Body">
    <w:name w:val="Body"/>
    <w:basedOn w:val="Normal"/>
    <w:link w:val="BodyChar"/>
    <w:qFormat/>
    <w:rsid w:val="00535ACE"/>
    <w:pPr>
      <w:spacing w:after="240"/>
    </w:pPr>
  </w:style>
  <w:style w:type="paragraph" w:customStyle="1" w:styleId="LegalDisclaimer">
    <w:name w:val="Legal Disclaimer"/>
    <w:basedOn w:val="Footer"/>
    <w:link w:val="LegalDisclaimerChar"/>
    <w:semiHidden/>
    <w:qFormat/>
    <w:rsid w:val="00535ACE"/>
  </w:style>
  <w:style w:type="character" w:customStyle="1" w:styleId="LegalDisclaimerChar">
    <w:name w:val="Legal Disclaimer Char"/>
    <w:basedOn w:val="FooterChar"/>
    <w:link w:val="LegalDisclaimer"/>
    <w:semiHidden/>
    <w:rsid w:val="00535ACE"/>
    <w:rPr>
      <w:rFonts w:ascii="Arial" w:eastAsiaTheme="minorHAnsi" w:hAnsi="Arial"/>
      <w:sz w:val="16"/>
      <w:szCs w:val="20"/>
      <w:lang w:eastAsia="en-US"/>
    </w:rPr>
  </w:style>
  <w:style w:type="paragraph" w:customStyle="1" w:styleId="Letterheaduserprofile">
    <w:name w:val="Letterhead userprofile"/>
    <w:basedOn w:val="Normal"/>
    <w:semiHidden/>
    <w:qFormat/>
    <w:rsid w:val="00535ACE"/>
    <w:pPr>
      <w:jc w:val="right"/>
    </w:pPr>
    <w:rPr>
      <w:sz w:val="16"/>
      <w:szCs w:val="16"/>
    </w:rPr>
  </w:style>
  <w:style w:type="character" w:customStyle="1" w:styleId="JobTitle">
    <w:name w:val="JobTitle"/>
    <w:basedOn w:val="DefaultParagraphFont"/>
    <w:uiPriority w:val="1"/>
    <w:semiHidden/>
    <w:qFormat/>
    <w:rsid w:val="00535ACE"/>
  </w:style>
  <w:style w:type="table" w:styleId="GridTable4-Accent2">
    <w:name w:val="Grid Table 4 Accent 2"/>
    <w:basedOn w:val="TableNormal"/>
    <w:uiPriority w:val="49"/>
    <w:rsid w:val="00535ACE"/>
    <w:pPr>
      <w:spacing w:after="0" w:line="240" w:lineRule="auto"/>
    </w:pPr>
    <w:rPr>
      <w:rFonts w:ascii="Times New Roman" w:eastAsiaTheme="minorHAnsi" w:hAnsi="Times New Roman" w:cs="Times New Roman"/>
      <w:sz w:val="20"/>
      <w:szCs w:val="20"/>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4-Accent1">
    <w:name w:val="Grid Table 4 Accent 1"/>
    <w:basedOn w:val="TableNormal"/>
    <w:uiPriority w:val="49"/>
    <w:rsid w:val="00535ACE"/>
    <w:pPr>
      <w:spacing w:after="0" w:line="240" w:lineRule="auto"/>
    </w:pPr>
    <w:rPr>
      <w:rFonts w:ascii="Times New Roman" w:eastAsiaTheme="minorHAnsi" w:hAnsi="Times New Roman" w:cs="Times New Roman"/>
      <w:sz w:val="20"/>
      <w:szCs w:val="20"/>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4-Accent3">
    <w:name w:val="Grid Table 4 Accent 3"/>
    <w:basedOn w:val="TableNormal"/>
    <w:uiPriority w:val="49"/>
    <w:rsid w:val="00535ACE"/>
    <w:pPr>
      <w:spacing w:after="0" w:line="240" w:lineRule="auto"/>
    </w:pPr>
    <w:rPr>
      <w:rFonts w:ascii="Times New Roman" w:eastAsiaTheme="minorHAnsi" w:hAnsi="Times New Roman" w:cs="Times New Roman"/>
      <w:sz w:val="20"/>
      <w:szCs w:val="20"/>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paragraph" w:styleId="NoSpacing">
    <w:name w:val="No Spacing"/>
    <w:uiPriority w:val="1"/>
    <w:rsid w:val="00535ACE"/>
    <w:pPr>
      <w:spacing w:after="0" w:line="240" w:lineRule="auto"/>
      <w:jc w:val="both"/>
    </w:pPr>
    <w:rPr>
      <w:rFonts w:ascii="Arial" w:eastAsiaTheme="minorHAnsi" w:hAnsi="Arial" w:cs="Arial"/>
      <w:sz w:val="20"/>
      <w:szCs w:val="20"/>
      <w:lang w:eastAsia="en-US"/>
    </w:rPr>
  </w:style>
  <w:style w:type="paragraph" w:customStyle="1" w:styleId="Partners">
    <w:name w:val="Partners"/>
    <w:basedOn w:val="Normal"/>
    <w:uiPriority w:val="99"/>
    <w:semiHidden/>
    <w:qFormat/>
    <w:rsid w:val="00535ACE"/>
    <w:pPr>
      <w:spacing w:after="40"/>
      <w:jc w:val="left"/>
    </w:pPr>
    <w:rPr>
      <w:rFonts w:ascii="Bliss 2 Regular" w:hAnsi="Bliss 2 Regular"/>
      <w:sz w:val="10"/>
      <w:szCs w:val="10"/>
    </w:rPr>
  </w:style>
  <w:style w:type="paragraph" w:customStyle="1" w:styleId="Appendix">
    <w:name w:val="Appendix #"/>
    <w:basedOn w:val="Body"/>
    <w:next w:val="SubHeading"/>
    <w:uiPriority w:val="5"/>
    <w:qFormat/>
    <w:rsid w:val="00535ACE"/>
    <w:pPr>
      <w:keepNext/>
      <w:pageBreakBefore/>
      <w:numPr>
        <w:numId w:val="58"/>
      </w:numPr>
      <w:jc w:val="center"/>
      <w:outlineLvl w:val="7"/>
    </w:pPr>
    <w:rPr>
      <w:b/>
      <w:caps/>
    </w:rPr>
  </w:style>
  <w:style w:type="paragraph" w:customStyle="1" w:styleId="Body1">
    <w:name w:val="Body 1"/>
    <w:basedOn w:val="Body"/>
    <w:link w:val="Body1Char"/>
    <w:qFormat/>
    <w:rsid w:val="00535ACE"/>
    <w:pPr>
      <w:numPr>
        <w:numId w:val="45"/>
      </w:numPr>
    </w:pPr>
  </w:style>
  <w:style w:type="paragraph" w:customStyle="1" w:styleId="Body2">
    <w:name w:val="Body 2"/>
    <w:basedOn w:val="Body"/>
    <w:qFormat/>
    <w:rsid w:val="00535ACE"/>
    <w:pPr>
      <w:numPr>
        <w:ilvl w:val="1"/>
        <w:numId w:val="45"/>
      </w:numPr>
    </w:pPr>
  </w:style>
  <w:style w:type="paragraph" w:customStyle="1" w:styleId="Body3">
    <w:name w:val="Body 3"/>
    <w:basedOn w:val="Body"/>
    <w:qFormat/>
    <w:rsid w:val="00535ACE"/>
    <w:pPr>
      <w:numPr>
        <w:ilvl w:val="2"/>
        <w:numId w:val="45"/>
      </w:numPr>
    </w:pPr>
  </w:style>
  <w:style w:type="paragraph" w:customStyle="1" w:styleId="Body4">
    <w:name w:val="Body 4"/>
    <w:basedOn w:val="Body"/>
    <w:qFormat/>
    <w:rsid w:val="00535ACE"/>
    <w:pPr>
      <w:numPr>
        <w:ilvl w:val="3"/>
        <w:numId w:val="45"/>
      </w:numPr>
    </w:pPr>
  </w:style>
  <w:style w:type="paragraph" w:customStyle="1" w:styleId="Body5">
    <w:name w:val="Body 5"/>
    <w:basedOn w:val="Body"/>
    <w:qFormat/>
    <w:rsid w:val="00535ACE"/>
    <w:pPr>
      <w:numPr>
        <w:ilvl w:val="4"/>
        <w:numId w:val="45"/>
      </w:numPr>
    </w:pPr>
  </w:style>
  <w:style w:type="paragraph" w:customStyle="1" w:styleId="Body6">
    <w:name w:val="Body 6"/>
    <w:basedOn w:val="Body"/>
    <w:qFormat/>
    <w:rsid w:val="00535ACE"/>
    <w:pPr>
      <w:numPr>
        <w:ilvl w:val="5"/>
        <w:numId w:val="45"/>
      </w:numPr>
    </w:pPr>
  </w:style>
  <w:style w:type="character" w:styleId="BookTitle">
    <w:name w:val="Book Title"/>
    <w:basedOn w:val="DefaultParagraphFont"/>
    <w:uiPriority w:val="33"/>
    <w:rsid w:val="00535ACE"/>
    <w:rPr>
      <w:b/>
      <w:bCs/>
      <w:i/>
      <w:iCs/>
      <w:spacing w:val="5"/>
    </w:rPr>
  </w:style>
  <w:style w:type="paragraph" w:customStyle="1" w:styleId="Bullet1">
    <w:name w:val="Bullet 1"/>
    <w:basedOn w:val="Body"/>
    <w:uiPriority w:val="4"/>
    <w:qFormat/>
    <w:rsid w:val="00535ACE"/>
    <w:pPr>
      <w:numPr>
        <w:numId w:val="46"/>
      </w:numPr>
    </w:pPr>
  </w:style>
  <w:style w:type="paragraph" w:customStyle="1" w:styleId="Bullet2">
    <w:name w:val="Bullet 2"/>
    <w:basedOn w:val="Body"/>
    <w:uiPriority w:val="4"/>
    <w:qFormat/>
    <w:rsid w:val="00535ACE"/>
    <w:pPr>
      <w:numPr>
        <w:ilvl w:val="1"/>
        <w:numId w:val="46"/>
      </w:numPr>
    </w:pPr>
  </w:style>
  <w:style w:type="paragraph" w:customStyle="1" w:styleId="Bullet3">
    <w:name w:val="Bullet 3"/>
    <w:basedOn w:val="Body"/>
    <w:uiPriority w:val="4"/>
    <w:qFormat/>
    <w:rsid w:val="00535ACE"/>
    <w:pPr>
      <w:numPr>
        <w:ilvl w:val="2"/>
        <w:numId w:val="46"/>
      </w:numPr>
    </w:pPr>
  </w:style>
  <w:style w:type="paragraph" w:customStyle="1" w:styleId="Bullet40">
    <w:name w:val="Bullet 4"/>
    <w:basedOn w:val="Body"/>
    <w:uiPriority w:val="4"/>
    <w:qFormat/>
    <w:rsid w:val="00535ACE"/>
    <w:pPr>
      <w:numPr>
        <w:ilvl w:val="3"/>
        <w:numId w:val="46"/>
      </w:numPr>
    </w:pPr>
  </w:style>
  <w:style w:type="numbering" w:customStyle="1" w:styleId="Bullets">
    <w:name w:val="Bullets"/>
    <w:basedOn w:val="NoList"/>
    <w:rsid w:val="00535ACE"/>
    <w:pPr>
      <w:numPr>
        <w:numId w:val="46"/>
      </w:numPr>
    </w:pPr>
  </w:style>
  <w:style w:type="numbering" w:customStyle="1" w:styleId="CentredHeadings">
    <w:name w:val="Centred Headings"/>
    <w:basedOn w:val="NoList"/>
    <w:rsid w:val="00535ACE"/>
    <w:pPr>
      <w:numPr>
        <w:numId w:val="47"/>
      </w:numPr>
    </w:pPr>
  </w:style>
  <w:style w:type="paragraph" w:customStyle="1" w:styleId="Definition1">
    <w:name w:val="Definition 1"/>
    <w:basedOn w:val="Body"/>
    <w:uiPriority w:val="4"/>
    <w:qFormat/>
    <w:rsid w:val="00535ACE"/>
    <w:pPr>
      <w:numPr>
        <w:numId w:val="49"/>
      </w:numPr>
    </w:pPr>
  </w:style>
  <w:style w:type="paragraph" w:customStyle="1" w:styleId="Definition2">
    <w:name w:val="Definition 2"/>
    <w:basedOn w:val="Body"/>
    <w:uiPriority w:val="4"/>
    <w:qFormat/>
    <w:rsid w:val="00535ACE"/>
    <w:pPr>
      <w:numPr>
        <w:ilvl w:val="1"/>
        <w:numId w:val="49"/>
      </w:numPr>
    </w:pPr>
  </w:style>
  <w:style w:type="paragraph" w:customStyle="1" w:styleId="Definition3">
    <w:name w:val="Definition 3"/>
    <w:basedOn w:val="Body"/>
    <w:uiPriority w:val="4"/>
    <w:qFormat/>
    <w:rsid w:val="00535ACE"/>
    <w:pPr>
      <w:numPr>
        <w:ilvl w:val="2"/>
        <w:numId w:val="49"/>
      </w:numPr>
    </w:pPr>
  </w:style>
  <w:style w:type="paragraph" w:customStyle="1" w:styleId="Definition4">
    <w:name w:val="Definition 4"/>
    <w:basedOn w:val="Body"/>
    <w:uiPriority w:val="4"/>
    <w:qFormat/>
    <w:rsid w:val="00535ACE"/>
    <w:pPr>
      <w:numPr>
        <w:ilvl w:val="3"/>
        <w:numId w:val="49"/>
      </w:numPr>
    </w:pPr>
  </w:style>
  <w:style w:type="numbering" w:customStyle="1" w:styleId="DefinitionsNumbering">
    <w:name w:val="Definitions Numbering"/>
    <w:basedOn w:val="NoList"/>
    <w:rsid w:val="00535ACE"/>
    <w:pPr>
      <w:numPr>
        <w:numId w:val="49"/>
      </w:numPr>
    </w:pPr>
  </w:style>
  <w:style w:type="numbering" w:customStyle="1" w:styleId="GeneralHeadings">
    <w:name w:val="General Headings"/>
    <w:basedOn w:val="NoList"/>
    <w:rsid w:val="00535ACE"/>
    <w:pPr>
      <w:numPr>
        <w:numId w:val="50"/>
      </w:numPr>
    </w:pPr>
  </w:style>
  <w:style w:type="character" w:styleId="IntenseEmphasis">
    <w:name w:val="Intense Emphasis"/>
    <w:aliases w:val="PARTYNAME"/>
    <w:basedOn w:val="DefaultParagraphFont"/>
    <w:uiPriority w:val="21"/>
    <w:qFormat/>
    <w:rsid w:val="00535ACE"/>
    <w:rPr>
      <w:rFonts w:ascii="Arial" w:hAnsi="Arial"/>
      <w:b/>
      <w:i w:val="0"/>
      <w:iCs/>
      <w:caps/>
      <w:smallCaps w:val="0"/>
      <w:color w:val="auto"/>
      <w:sz w:val="20"/>
    </w:rPr>
  </w:style>
  <w:style w:type="paragraph" w:styleId="IntenseQuote">
    <w:name w:val="Intense Quote"/>
    <w:basedOn w:val="Normal"/>
    <w:next w:val="Normal"/>
    <w:link w:val="IntenseQuoteChar"/>
    <w:uiPriority w:val="30"/>
    <w:rsid w:val="00535ACE"/>
    <w:pPr>
      <w:pBdr>
        <w:top w:val="single" w:sz="4" w:space="10" w:color="auto"/>
        <w:bottom w:val="single" w:sz="4" w:space="10" w:color="auto"/>
      </w:pBdr>
      <w:spacing w:before="360" w:after="360"/>
      <w:ind w:left="864" w:right="864"/>
      <w:jc w:val="center"/>
    </w:pPr>
    <w:rPr>
      <w:i/>
      <w:iCs/>
    </w:rPr>
  </w:style>
  <w:style w:type="character" w:customStyle="1" w:styleId="IntenseQuoteChar">
    <w:name w:val="Intense Quote Char"/>
    <w:basedOn w:val="DefaultParagraphFont"/>
    <w:link w:val="IntenseQuote"/>
    <w:uiPriority w:val="30"/>
    <w:rsid w:val="00535ACE"/>
    <w:rPr>
      <w:rFonts w:ascii="Arial" w:eastAsiaTheme="minorHAnsi" w:hAnsi="Arial"/>
      <w:i/>
      <w:iCs/>
      <w:sz w:val="20"/>
      <w:szCs w:val="20"/>
      <w:lang w:eastAsia="en-US"/>
    </w:rPr>
  </w:style>
  <w:style w:type="character" w:styleId="IntenseReference">
    <w:name w:val="Intense Reference"/>
    <w:basedOn w:val="DefaultParagraphFont"/>
    <w:uiPriority w:val="32"/>
    <w:rsid w:val="00535ACE"/>
    <w:rPr>
      <w:b/>
      <w:bCs/>
      <w:caps/>
      <w:smallCaps w:val="0"/>
      <w:color w:val="auto"/>
      <w:spacing w:val="5"/>
    </w:rPr>
  </w:style>
  <w:style w:type="paragraph" w:customStyle="1" w:styleId="Level1">
    <w:name w:val="Level 1"/>
    <w:basedOn w:val="Normal"/>
    <w:link w:val="Level1Char"/>
    <w:uiPriority w:val="3"/>
    <w:qFormat/>
    <w:rsid w:val="00535ACE"/>
    <w:pPr>
      <w:numPr>
        <w:numId w:val="51"/>
      </w:numPr>
      <w:spacing w:after="240"/>
    </w:pPr>
  </w:style>
  <w:style w:type="paragraph" w:customStyle="1" w:styleId="LegalFooterAddress">
    <w:name w:val="Legal Footer Address"/>
    <w:basedOn w:val="Footer"/>
    <w:semiHidden/>
    <w:qFormat/>
    <w:rsid w:val="00535ACE"/>
    <w:pPr>
      <w:spacing w:after="120"/>
      <w:jc w:val="center"/>
    </w:pPr>
    <w:rPr>
      <w:rFonts w:eastAsia="Times New Roman" w:cs="Times New Roman"/>
      <w:sz w:val="13"/>
      <w:szCs w:val="12"/>
      <w:lang w:eastAsia="en-GB"/>
    </w:rPr>
  </w:style>
  <w:style w:type="paragraph" w:customStyle="1" w:styleId="Level2">
    <w:name w:val="Level 2"/>
    <w:basedOn w:val="Normal"/>
    <w:uiPriority w:val="3"/>
    <w:qFormat/>
    <w:rsid w:val="00535ACE"/>
    <w:pPr>
      <w:numPr>
        <w:ilvl w:val="1"/>
        <w:numId w:val="51"/>
      </w:numPr>
      <w:spacing w:after="240"/>
    </w:pPr>
  </w:style>
  <w:style w:type="paragraph" w:customStyle="1" w:styleId="LegalFooterCompanyName">
    <w:name w:val="Legal Footer Company Name"/>
    <w:basedOn w:val="Footer"/>
    <w:link w:val="LegalFooterCompanyNameChar"/>
    <w:semiHidden/>
    <w:qFormat/>
    <w:rsid w:val="00535ACE"/>
    <w:pPr>
      <w:spacing w:after="120"/>
      <w:jc w:val="center"/>
    </w:pPr>
    <w:rPr>
      <w:sz w:val="15"/>
    </w:rPr>
  </w:style>
  <w:style w:type="paragraph" w:customStyle="1" w:styleId="Level3">
    <w:name w:val="Level 3"/>
    <w:basedOn w:val="Normal"/>
    <w:uiPriority w:val="3"/>
    <w:qFormat/>
    <w:rsid w:val="00535ACE"/>
    <w:pPr>
      <w:numPr>
        <w:ilvl w:val="2"/>
        <w:numId w:val="51"/>
      </w:numPr>
      <w:spacing w:after="240"/>
    </w:pPr>
  </w:style>
  <w:style w:type="character" w:customStyle="1" w:styleId="LegalFooterCompanyNameChar">
    <w:name w:val="Legal Footer Company Name Char"/>
    <w:basedOn w:val="FooterChar"/>
    <w:link w:val="LegalFooterCompanyName"/>
    <w:semiHidden/>
    <w:rsid w:val="00535ACE"/>
    <w:rPr>
      <w:rFonts w:ascii="Arial" w:eastAsiaTheme="minorHAnsi" w:hAnsi="Arial"/>
      <w:sz w:val="15"/>
      <w:szCs w:val="20"/>
      <w:lang w:eastAsia="en-US"/>
    </w:rPr>
  </w:style>
  <w:style w:type="paragraph" w:customStyle="1" w:styleId="Level4">
    <w:name w:val="Level 4"/>
    <w:basedOn w:val="Body4"/>
    <w:uiPriority w:val="3"/>
    <w:qFormat/>
    <w:rsid w:val="00535ACE"/>
    <w:pPr>
      <w:numPr>
        <w:numId w:val="51"/>
      </w:numPr>
    </w:pPr>
  </w:style>
  <w:style w:type="paragraph" w:customStyle="1" w:styleId="Level5">
    <w:name w:val="Level 5"/>
    <w:basedOn w:val="Body5"/>
    <w:uiPriority w:val="3"/>
    <w:qFormat/>
    <w:rsid w:val="00535ACE"/>
    <w:pPr>
      <w:numPr>
        <w:numId w:val="51"/>
      </w:numPr>
    </w:pPr>
  </w:style>
  <w:style w:type="paragraph" w:customStyle="1" w:styleId="Level6">
    <w:name w:val="Level 6"/>
    <w:basedOn w:val="Body6"/>
    <w:uiPriority w:val="3"/>
    <w:qFormat/>
    <w:rsid w:val="00535ACE"/>
    <w:pPr>
      <w:numPr>
        <w:numId w:val="51"/>
      </w:numPr>
    </w:pPr>
  </w:style>
  <w:style w:type="numbering" w:customStyle="1" w:styleId="MainNumbering">
    <w:name w:val="Main Numbering"/>
    <w:basedOn w:val="NoList"/>
    <w:rsid w:val="00535ACE"/>
    <w:pPr>
      <w:numPr>
        <w:numId w:val="57"/>
      </w:numPr>
    </w:pPr>
  </w:style>
  <w:style w:type="paragraph" w:customStyle="1" w:styleId="Part">
    <w:name w:val="Part #"/>
    <w:basedOn w:val="Body"/>
    <w:next w:val="SubHeading"/>
    <w:uiPriority w:val="5"/>
    <w:qFormat/>
    <w:rsid w:val="00535ACE"/>
    <w:pPr>
      <w:keepNext/>
      <w:numPr>
        <w:ilvl w:val="1"/>
        <w:numId w:val="58"/>
      </w:numPr>
      <w:jc w:val="center"/>
      <w:outlineLvl w:val="8"/>
    </w:pPr>
    <w:rPr>
      <w:rFonts w:ascii="Arial Bold" w:hAnsi="Arial Bold"/>
      <w:b/>
      <w:caps/>
    </w:rPr>
  </w:style>
  <w:style w:type="numbering" w:customStyle="1" w:styleId="PartiesandBackground">
    <w:name w:val="Parties and Background"/>
    <w:basedOn w:val="NoList"/>
    <w:rsid w:val="00535ACE"/>
    <w:pPr>
      <w:numPr>
        <w:numId w:val="59"/>
      </w:numPr>
    </w:pPr>
  </w:style>
  <w:style w:type="paragraph" w:styleId="Quote">
    <w:name w:val="Quote"/>
    <w:basedOn w:val="Normal"/>
    <w:next w:val="Normal"/>
    <w:link w:val="QuoteChar"/>
    <w:uiPriority w:val="4"/>
    <w:rsid w:val="00535ACE"/>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4"/>
    <w:rsid w:val="00535ACE"/>
    <w:rPr>
      <w:rFonts w:ascii="Arial" w:eastAsiaTheme="minorHAnsi" w:hAnsi="Arial"/>
      <w:i/>
      <w:iCs/>
      <w:color w:val="404040" w:themeColor="text1" w:themeTint="BF"/>
      <w:sz w:val="20"/>
      <w:szCs w:val="20"/>
      <w:lang w:eastAsia="en-US"/>
    </w:rPr>
  </w:style>
  <w:style w:type="paragraph" w:customStyle="1" w:styleId="Schedule">
    <w:name w:val="Schedule #"/>
    <w:basedOn w:val="Body"/>
    <w:next w:val="SubHeading"/>
    <w:uiPriority w:val="5"/>
    <w:qFormat/>
    <w:rsid w:val="00535ACE"/>
    <w:pPr>
      <w:keepNext/>
      <w:pageBreakBefore/>
      <w:numPr>
        <w:numId w:val="60"/>
      </w:numPr>
      <w:jc w:val="center"/>
      <w:outlineLvl w:val="0"/>
    </w:pPr>
    <w:rPr>
      <w:b/>
      <w:caps/>
    </w:rPr>
  </w:style>
  <w:style w:type="paragraph" w:styleId="Signature">
    <w:name w:val="Signature"/>
    <w:basedOn w:val="Normal"/>
    <w:link w:val="SignatureChar"/>
    <w:uiPriority w:val="99"/>
    <w:rsid w:val="00535ACE"/>
    <w:pPr>
      <w:jc w:val="left"/>
    </w:pPr>
    <w:rPr>
      <w:b/>
    </w:rPr>
  </w:style>
  <w:style w:type="character" w:customStyle="1" w:styleId="SignatureChar">
    <w:name w:val="Signature Char"/>
    <w:basedOn w:val="DefaultParagraphFont"/>
    <w:link w:val="Signature"/>
    <w:uiPriority w:val="99"/>
    <w:rsid w:val="00535ACE"/>
    <w:rPr>
      <w:rFonts w:ascii="Arial" w:eastAsiaTheme="minorHAnsi" w:hAnsi="Arial"/>
      <w:b/>
      <w:sz w:val="20"/>
      <w:szCs w:val="20"/>
      <w:lang w:eastAsia="en-US"/>
    </w:rPr>
  </w:style>
  <w:style w:type="character" w:styleId="Strong">
    <w:name w:val="Strong"/>
    <w:basedOn w:val="DefaultParagraphFont"/>
    <w:uiPriority w:val="22"/>
    <w:rsid w:val="00535ACE"/>
    <w:rPr>
      <w:b/>
      <w:bCs/>
    </w:rPr>
  </w:style>
  <w:style w:type="paragraph" w:customStyle="1" w:styleId="SubHeading">
    <w:name w:val="Sub Heading"/>
    <w:basedOn w:val="Body"/>
    <w:next w:val="Body"/>
    <w:uiPriority w:val="1"/>
    <w:qFormat/>
    <w:rsid w:val="00535ACE"/>
    <w:pPr>
      <w:keepNext/>
      <w:numPr>
        <w:numId w:val="50"/>
      </w:numPr>
      <w:jc w:val="center"/>
    </w:pPr>
    <w:rPr>
      <w:b/>
      <w:caps/>
    </w:rPr>
  </w:style>
  <w:style w:type="paragraph" w:styleId="Subtitle">
    <w:name w:val="Subtitle"/>
    <w:basedOn w:val="Normal"/>
    <w:next w:val="Normal"/>
    <w:link w:val="SubtitleChar"/>
    <w:uiPriority w:val="11"/>
    <w:rsid w:val="00535ACE"/>
    <w:pPr>
      <w:numPr>
        <w:ilvl w:val="1"/>
      </w:numPr>
      <w:spacing w:after="160"/>
    </w:pPr>
    <w:rPr>
      <w:rFonts w:asciiTheme="minorHAnsi" w:eastAsiaTheme="minorEastAsia" w:hAnsiTheme="minorHAnsi"/>
      <w:color w:val="5A5A5A" w:themeColor="text1" w:themeTint="A5"/>
      <w:spacing w:val="15"/>
      <w:sz w:val="22"/>
    </w:rPr>
  </w:style>
  <w:style w:type="character" w:customStyle="1" w:styleId="SubtitleChar">
    <w:name w:val="Subtitle Char"/>
    <w:basedOn w:val="DefaultParagraphFont"/>
    <w:link w:val="Subtitle"/>
    <w:uiPriority w:val="11"/>
    <w:rsid w:val="00535ACE"/>
    <w:rPr>
      <w:color w:val="5A5A5A" w:themeColor="text1" w:themeTint="A5"/>
      <w:spacing w:val="15"/>
      <w:szCs w:val="20"/>
      <w:lang w:eastAsia="en-US"/>
    </w:rPr>
  </w:style>
  <w:style w:type="character" w:styleId="SubtleEmphasis">
    <w:name w:val="Subtle Emphasis"/>
    <w:basedOn w:val="DefaultParagraphFont"/>
    <w:uiPriority w:val="19"/>
    <w:rsid w:val="00535ACE"/>
    <w:rPr>
      <w:i/>
      <w:iCs/>
      <w:color w:val="404040" w:themeColor="text1" w:themeTint="BF"/>
    </w:rPr>
  </w:style>
  <w:style w:type="character" w:customStyle="1" w:styleId="BodyChar">
    <w:name w:val="Body Char"/>
    <w:basedOn w:val="DefaultParagraphFont"/>
    <w:link w:val="Body"/>
    <w:rsid w:val="00535ACE"/>
    <w:rPr>
      <w:rFonts w:ascii="Arial" w:eastAsiaTheme="minorHAnsi" w:hAnsi="Arial"/>
      <w:sz w:val="20"/>
      <w:szCs w:val="20"/>
      <w:lang w:eastAsia="en-US"/>
    </w:rPr>
  </w:style>
  <w:style w:type="character" w:customStyle="1" w:styleId="Body1Char">
    <w:name w:val="Body 1 Char"/>
    <w:basedOn w:val="BodyChar"/>
    <w:link w:val="Body1"/>
    <w:rsid w:val="00535ACE"/>
    <w:rPr>
      <w:rFonts w:ascii="Arial" w:eastAsiaTheme="minorHAnsi" w:hAnsi="Arial"/>
      <w:sz w:val="20"/>
      <w:szCs w:val="20"/>
      <w:lang w:eastAsia="en-US"/>
    </w:rPr>
  </w:style>
  <w:style w:type="character" w:customStyle="1" w:styleId="Level1Char">
    <w:name w:val="Level 1 Char"/>
    <w:basedOn w:val="Body1Char"/>
    <w:link w:val="Level1"/>
    <w:uiPriority w:val="3"/>
    <w:rsid w:val="00535ACE"/>
    <w:rPr>
      <w:rFonts w:ascii="Arial" w:eastAsiaTheme="minorHAnsi" w:hAnsi="Arial"/>
      <w:sz w:val="20"/>
      <w:szCs w:val="20"/>
      <w:lang w:eastAsia="en-US"/>
    </w:rPr>
  </w:style>
  <w:style w:type="character" w:customStyle="1" w:styleId="BodyboldCaps">
    <w:name w:val="Body bold Caps"/>
    <w:basedOn w:val="DefaultParagraphFont"/>
    <w:uiPriority w:val="5"/>
    <w:qFormat/>
    <w:rsid w:val="00535ACE"/>
    <w:rPr>
      <w:rFonts w:ascii="Arial" w:hAnsi="Arial"/>
      <w:b/>
      <w:bCs/>
      <w:caps/>
      <w:smallCaps w:val="0"/>
      <w:sz w:val="20"/>
    </w:rPr>
  </w:style>
  <w:style w:type="paragraph" w:customStyle="1" w:styleId="Defs">
    <w:name w:val="Defs"/>
    <w:basedOn w:val="Normal"/>
    <w:next w:val="Normal"/>
    <w:uiPriority w:val="1"/>
    <w:semiHidden/>
    <w:qFormat/>
    <w:rsid w:val="00535ACE"/>
    <w:pPr>
      <w:spacing w:after="240"/>
    </w:pPr>
    <w:rPr>
      <w:b/>
      <w:lang w:val="en-US"/>
    </w:rPr>
  </w:style>
  <w:style w:type="paragraph" w:customStyle="1" w:styleId="Frontpagetext">
    <w:name w:val="Frontpage text"/>
    <w:basedOn w:val="Normal"/>
    <w:uiPriority w:val="99"/>
    <w:semiHidden/>
    <w:qFormat/>
    <w:rsid w:val="00535ACE"/>
    <w:pPr>
      <w:tabs>
        <w:tab w:val="left" w:pos="3686"/>
      </w:tabs>
      <w:jc w:val="left"/>
    </w:pPr>
    <w:rPr>
      <w:rFonts w:ascii="Arial Bold" w:hAnsi="Arial Bold"/>
      <w:b/>
      <w:caps/>
    </w:rPr>
  </w:style>
  <w:style w:type="paragraph" w:customStyle="1" w:styleId="Frontpagetexttitle">
    <w:name w:val="Frontpage text title"/>
    <w:basedOn w:val="Frontpagetext"/>
    <w:uiPriority w:val="99"/>
    <w:semiHidden/>
    <w:qFormat/>
    <w:rsid w:val="00535ACE"/>
    <w:pPr>
      <w:spacing w:after="120"/>
      <w:contextualSpacing/>
      <w:jc w:val="center"/>
    </w:pPr>
    <w:rPr>
      <w:rFonts w:ascii="Arial" w:hAnsi="Arial"/>
      <w:caps w:val="0"/>
    </w:rPr>
  </w:style>
  <w:style w:type="paragraph" w:customStyle="1" w:styleId="Parties-Emphasis-Paragraph">
    <w:name w:val="Parties - Emphasis - Paragraph"/>
    <w:basedOn w:val="MainHeading"/>
    <w:semiHidden/>
    <w:qFormat/>
    <w:rsid w:val="00535ACE"/>
    <w:rPr>
      <w:rFonts w:ascii="Arial Bold" w:hAnsi="Arial Bold"/>
      <w:sz w:val="20"/>
    </w:rPr>
  </w:style>
  <w:style w:type="paragraph" w:styleId="BlockText">
    <w:name w:val="Block Text"/>
    <w:basedOn w:val="Normal"/>
    <w:uiPriority w:val="99"/>
    <w:semiHidden/>
    <w:unhideWhenUsed/>
    <w:rsid w:val="00535ACE"/>
    <w:pPr>
      <w:pBdr>
        <w:top w:val="single" w:sz="2" w:space="10" w:color="auto"/>
        <w:left w:val="single" w:sz="2" w:space="10" w:color="auto"/>
        <w:bottom w:val="single" w:sz="2" w:space="10" w:color="auto"/>
        <w:right w:val="single" w:sz="2" w:space="10" w:color="auto"/>
      </w:pBdr>
      <w:ind w:left="1152" w:right="1152"/>
    </w:pPr>
    <w:rPr>
      <w:rFonts w:asciiTheme="minorHAnsi" w:eastAsiaTheme="minorEastAsia" w:hAnsiTheme="minorHAnsi"/>
      <w:i/>
      <w:iCs/>
    </w:rPr>
  </w:style>
  <w:style w:type="character" w:customStyle="1" w:styleId="Bodybold">
    <w:name w:val="Body bold"/>
    <w:basedOn w:val="DefaultParagraphFont"/>
    <w:uiPriority w:val="1"/>
    <w:semiHidden/>
    <w:qFormat/>
    <w:rsid w:val="00535ACE"/>
    <w:rPr>
      <w:rFonts w:ascii="Arial Bold" w:hAnsi="Arial Bold"/>
      <w:b/>
      <w:bCs/>
      <w:caps w:val="0"/>
      <w:sz w:val="20"/>
    </w:rPr>
  </w:style>
  <w:style w:type="paragraph" w:styleId="BodyText">
    <w:name w:val="Body Text"/>
    <w:basedOn w:val="Normal"/>
    <w:link w:val="BodyTextChar"/>
    <w:uiPriority w:val="99"/>
    <w:semiHidden/>
    <w:rsid w:val="00535ACE"/>
    <w:pPr>
      <w:spacing w:after="120"/>
    </w:pPr>
  </w:style>
  <w:style w:type="character" w:customStyle="1" w:styleId="BodyTextChar">
    <w:name w:val="Body Text Char"/>
    <w:basedOn w:val="DefaultParagraphFont"/>
    <w:link w:val="BodyText"/>
    <w:uiPriority w:val="99"/>
    <w:semiHidden/>
    <w:rsid w:val="00535ACE"/>
    <w:rPr>
      <w:rFonts w:ascii="Arial" w:eastAsiaTheme="minorHAnsi" w:hAnsi="Arial"/>
      <w:sz w:val="20"/>
      <w:szCs w:val="20"/>
      <w:lang w:eastAsia="en-US"/>
    </w:rPr>
  </w:style>
  <w:style w:type="paragraph" w:customStyle="1" w:styleId="Definition">
    <w:name w:val="Definition"/>
    <w:basedOn w:val="Normal"/>
    <w:next w:val="Normal"/>
    <w:uiPriority w:val="4"/>
    <w:qFormat/>
    <w:rsid w:val="00535ACE"/>
    <w:pPr>
      <w:numPr>
        <w:numId w:val="48"/>
      </w:numPr>
      <w:spacing w:after="240"/>
    </w:pPr>
    <w:rPr>
      <w:b/>
      <w:lang w:val="en-US"/>
    </w:rPr>
  </w:style>
  <w:style w:type="paragraph" w:customStyle="1" w:styleId="DocumentType">
    <w:name w:val="Document Type"/>
    <w:basedOn w:val="Frontpagetext"/>
    <w:uiPriority w:val="99"/>
    <w:semiHidden/>
    <w:qFormat/>
    <w:rsid w:val="00535ACE"/>
    <w:pPr>
      <w:spacing w:before="120" w:after="240"/>
      <w:contextualSpacing/>
      <w:jc w:val="center"/>
    </w:pPr>
    <w:rPr>
      <w:sz w:val="24"/>
    </w:rPr>
  </w:style>
  <w:style w:type="paragraph" w:customStyle="1" w:styleId="Emailsignoff">
    <w:name w:val="Email signoff"/>
    <w:basedOn w:val="Body"/>
    <w:semiHidden/>
    <w:qFormat/>
    <w:rsid w:val="00535ACE"/>
    <w:rPr>
      <w:b/>
    </w:rPr>
  </w:style>
  <w:style w:type="paragraph" w:styleId="Index1">
    <w:name w:val="index 1"/>
    <w:basedOn w:val="Normal"/>
    <w:next w:val="Normal"/>
    <w:autoRedefine/>
    <w:uiPriority w:val="99"/>
    <w:semiHidden/>
    <w:rsid w:val="00535ACE"/>
    <w:pPr>
      <w:ind w:left="200" w:hanging="200"/>
    </w:pPr>
  </w:style>
  <w:style w:type="paragraph" w:styleId="Index2">
    <w:name w:val="index 2"/>
    <w:basedOn w:val="Normal"/>
    <w:next w:val="Normal"/>
    <w:autoRedefine/>
    <w:uiPriority w:val="99"/>
    <w:semiHidden/>
    <w:rsid w:val="00535ACE"/>
    <w:pPr>
      <w:ind w:left="400" w:hanging="200"/>
    </w:pPr>
  </w:style>
  <w:style w:type="paragraph" w:styleId="Index3">
    <w:name w:val="index 3"/>
    <w:basedOn w:val="Normal"/>
    <w:next w:val="Normal"/>
    <w:autoRedefine/>
    <w:uiPriority w:val="99"/>
    <w:semiHidden/>
    <w:rsid w:val="00535ACE"/>
    <w:pPr>
      <w:ind w:left="600" w:hanging="200"/>
    </w:pPr>
  </w:style>
  <w:style w:type="paragraph" w:styleId="Index4">
    <w:name w:val="index 4"/>
    <w:basedOn w:val="Normal"/>
    <w:next w:val="Normal"/>
    <w:autoRedefine/>
    <w:uiPriority w:val="99"/>
    <w:semiHidden/>
    <w:rsid w:val="00535ACE"/>
    <w:pPr>
      <w:ind w:left="800" w:hanging="200"/>
    </w:pPr>
  </w:style>
  <w:style w:type="paragraph" w:customStyle="1" w:styleId="Level1asHeading">
    <w:name w:val="Level 1 as Heading"/>
    <w:basedOn w:val="Level1"/>
    <w:next w:val="Level2"/>
    <w:uiPriority w:val="2"/>
    <w:qFormat/>
    <w:rsid w:val="00535ACE"/>
    <w:pPr>
      <w:keepNext/>
      <w:outlineLvl w:val="0"/>
    </w:pPr>
    <w:rPr>
      <w:b/>
      <w:caps/>
    </w:rPr>
  </w:style>
  <w:style w:type="paragraph" w:customStyle="1" w:styleId="Level2asHeading">
    <w:name w:val="Level 2 as Heading"/>
    <w:basedOn w:val="Level2"/>
    <w:next w:val="Level3"/>
    <w:uiPriority w:val="2"/>
    <w:qFormat/>
    <w:rsid w:val="00535ACE"/>
    <w:pPr>
      <w:keepNext/>
      <w:outlineLvl w:val="1"/>
    </w:pPr>
    <w:rPr>
      <w:b/>
    </w:rPr>
  </w:style>
  <w:style w:type="paragraph" w:customStyle="1" w:styleId="Level3asHeading">
    <w:name w:val="Level 3 as Heading"/>
    <w:basedOn w:val="Level3"/>
    <w:next w:val="Level4"/>
    <w:uiPriority w:val="2"/>
    <w:qFormat/>
    <w:rsid w:val="00535ACE"/>
    <w:pPr>
      <w:keepNext/>
      <w:outlineLvl w:val="2"/>
    </w:pPr>
    <w:rPr>
      <w:b/>
    </w:rPr>
  </w:style>
  <w:style w:type="paragraph" w:styleId="ListContinue">
    <w:name w:val="List Continue"/>
    <w:basedOn w:val="Normal"/>
    <w:uiPriority w:val="99"/>
    <w:semiHidden/>
    <w:rsid w:val="00535ACE"/>
    <w:pPr>
      <w:spacing w:after="120"/>
      <w:ind w:left="283"/>
      <w:contextualSpacing/>
    </w:pPr>
  </w:style>
  <w:style w:type="paragraph" w:styleId="ListContinue2">
    <w:name w:val="List Continue 2"/>
    <w:basedOn w:val="Normal"/>
    <w:uiPriority w:val="99"/>
    <w:semiHidden/>
    <w:rsid w:val="00535ACE"/>
    <w:pPr>
      <w:spacing w:after="120"/>
      <w:ind w:left="566"/>
      <w:contextualSpacing/>
    </w:pPr>
  </w:style>
  <w:style w:type="paragraph" w:styleId="ListNumber2">
    <w:name w:val="List Number 2"/>
    <w:basedOn w:val="Normal"/>
    <w:uiPriority w:val="99"/>
    <w:semiHidden/>
    <w:rsid w:val="00535ACE"/>
    <w:pPr>
      <w:numPr>
        <w:numId w:val="54"/>
      </w:numPr>
      <w:contextualSpacing/>
    </w:pPr>
  </w:style>
  <w:style w:type="paragraph" w:styleId="ListNumber3">
    <w:name w:val="List Number 3"/>
    <w:basedOn w:val="Normal"/>
    <w:uiPriority w:val="99"/>
    <w:semiHidden/>
    <w:rsid w:val="00535ACE"/>
    <w:pPr>
      <w:numPr>
        <w:numId w:val="55"/>
      </w:numPr>
      <w:contextualSpacing/>
    </w:pPr>
  </w:style>
  <w:style w:type="paragraph" w:styleId="ListNumber4">
    <w:name w:val="List Number 4"/>
    <w:basedOn w:val="Normal"/>
    <w:uiPriority w:val="99"/>
    <w:semiHidden/>
    <w:rsid w:val="00535ACE"/>
    <w:pPr>
      <w:numPr>
        <w:numId w:val="56"/>
      </w:numPr>
      <w:contextualSpacing/>
    </w:pPr>
  </w:style>
  <w:style w:type="paragraph" w:customStyle="1" w:styleId="SCHLevel1">
    <w:name w:val="SCH Level 1"/>
    <w:basedOn w:val="BodyText"/>
    <w:uiPriority w:val="99"/>
    <w:qFormat/>
    <w:rsid w:val="00535ACE"/>
    <w:pPr>
      <w:numPr>
        <w:ilvl w:val="1"/>
        <w:numId w:val="60"/>
      </w:numPr>
      <w:spacing w:after="240"/>
    </w:pPr>
  </w:style>
  <w:style w:type="paragraph" w:customStyle="1" w:styleId="SCHHeading1">
    <w:name w:val="SCH Heading 1"/>
    <w:basedOn w:val="SCHLevel1"/>
    <w:next w:val="SCHLevel2"/>
    <w:uiPriority w:val="99"/>
    <w:qFormat/>
    <w:rsid w:val="00535ACE"/>
    <w:pPr>
      <w:keepNext/>
    </w:pPr>
    <w:rPr>
      <w:b/>
      <w:caps/>
    </w:rPr>
  </w:style>
  <w:style w:type="paragraph" w:customStyle="1" w:styleId="SCHLevel2">
    <w:name w:val="SCH Level 2"/>
    <w:basedOn w:val="BodyText"/>
    <w:uiPriority w:val="99"/>
    <w:qFormat/>
    <w:rsid w:val="00535ACE"/>
    <w:pPr>
      <w:numPr>
        <w:ilvl w:val="2"/>
        <w:numId w:val="60"/>
      </w:numPr>
      <w:spacing w:after="240"/>
    </w:pPr>
  </w:style>
  <w:style w:type="paragraph" w:customStyle="1" w:styleId="SCHHeading2">
    <w:name w:val="SCH Heading 2"/>
    <w:basedOn w:val="SCHLevel2"/>
    <w:next w:val="SCHLevel3"/>
    <w:uiPriority w:val="99"/>
    <w:qFormat/>
    <w:rsid w:val="00535ACE"/>
    <w:pPr>
      <w:keepNext/>
    </w:pPr>
    <w:rPr>
      <w:b/>
    </w:rPr>
  </w:style>
  <w:style w:type="paragraph" w:customStyle="1" w:styleId="SCHLevel3">
    <w:name w:val="SCH Level 3"/>
    <w:basedOn w:val="BodyText"/>
    <w:uiPriority w:val="99"/>
    <w:qFormat/>
    <w:rsid w:val="00535ACE"/>
    <w:pPr>
      <w:numPr>
        <w:ilvl w:val="3"/>
        <w:numId w:val="60"/>
      </w:numPr>
      <w:spacing w:after="240"/>
    </w:pPr>
  </w:style>
  <w:style w:type="paragraph" w:customStyle="1" w:styleId="SCHHeading3">
    <w:name w:val="SCH Heading 3"/>
    <w:basedOn w:val="SCHLevel3"/>
    <w:next w:val="SCHLevel4"/>
    <w:uiPriority w:val="99"/>
    <w:qFormat/>
    <w:rsid w:val="00535ACE"/>
    <w:pPr>
      <w:keepNext/>
    </w:pPr>
    <w:rPr>
      <w:b/>
    </w:rPr>
  </w:style>
  <w:style w:type="paragraph" w:customStyle="1" w:styleId="SCHLevel4">
    <w:name w:val="SCH Level 4"/>
    <w:basedOn w:val="BodyText"/>
    <w:uiPriority w:val="99"/>
    <w:qFormat/>
    <w:rsid w:val="00535ACE"/>
    <w:pPr>
      <w:numPr>
        <w:ilvl w:val="4"/>
        <w:numId w:val="60"/>
      </w:numPr>
      <w:spacing w:after="240"/>
    </w:pPr>
  </w:style>
  <w:style w:type="paragraph" w:customStyle="1" w:styleId="SCHLevel5">
    <w:name w:val="SCH Level 5"/>
    <w:basedOn w:val="BodyText"/>
    <w:uiPriority w:val="99"/>
    <w:qFormat/>
    <w:rsid w:val="00535ACE"/>
    <w:pPr>
      <w:numPr>
        <w:ilvl w:val="5"/>
        <w:numId w:val="60"/>
      </w:numPr>
      <w:spacing w:after="240"/>
    </w:pPr>
  </w:style>
  <w:style w:type="paragraph" w:customStyle="1" w:styleId="SCHLevel6">
    <w:name w:val="SCH Level 6"/>
    <w:basedOn w:val="BodyText"/>
    <w:uiPriority w:val="99"/>
    <w:qFormat/>
    <w:rsid w:val="00535ACE"/>
    <w:pPr>
      <w:numPr>
        <w:ilvl w:val="6"/>
        <w:numId w:val="60"/>
      </w:numPr>
      <w:spacing w:after="240"/>
    </w:pPr>
  </w:style>
  <w:style w:type="paragraph" w:styleId="TOC8">
    <w:name w:val="toc 8"/>
    <w:basedOn w:val="Normal"/>
    <w:next w:val="Normal"/>
    <w:autoRedefine/>
    <w:uiPriority w:val="39"/>
    <w:rsid w:val="00535ACE"/>
    <w:pPr>
      <w:spacing w:after="100"/>
      <w:ind w:left="851" w:hanging="851"/>
    </w:pPr>
    <w:rPr>
      <w:caps/>
    </w:rPr>
  </w:style>
  <w:style w:type="paragraph" w:styleId="TOC9">
    <w:name w:val="toc 9"/>
    <w:basedOn w:val="Normal"/>
    <w:next w:val="Normal"/>
    <w:autoRedefine/>
    <w:uiPriority w:val="39"/>
    <w:rsid w:val="00535ACE"/>
    <w:pPr>
      <w:spacing w:after="100"/>
      <w:ind w:left="2552" w:hanging="1701"/>
    </w:pPr>
  </w:style>
  <w:style w:type="paragraph" w:styleId="TOCHeading">
    <w:name w:val="TOC Heading"/>
    <w:basedOn w:val="Heading1"/>
    <w:next w:val="Normal"/>
    <w:uiPriority w:val="39"/>
    <w:semiHidden/>
    <w:unhideWhenUsed/>
    <w:qFormat/>
    <w:rsid w:val="00535ACE"/>
    <w:pPr>
      <w:keepLines/>
      <w:spacing w:before="240" w:after="0"/>
      <w:outlineLvl w:val="9"/>
    </w:pPr>
    <w:rPr>
      <w:rFonts w:asciiTheme="majorHAnsi" w:hAnsiTheme="majorHAnsi"/>
      <w:b w:val="0"/>
      <w:caps w:val="0"/>
      <w:sz w:val="32"/>
    </w:rPr>
  </w:style>
  <w:style w:type="paragraph" w:customStyle="1" w:styleId="Body7">
    <w:name w:val="Body 7"/>
    <w:basedOn w:val="Body"/>
    <w:qFormat/>
    <w:rsid w:val="00535ACE"/>
    <w:pPr>
      <w:numPr>
        <w:ilvl w:val="6"/>
        <w:numId w:val="45"/>
      </w:numPr>
    </w:pPr>
  </w:style>
  <w:style w:type="paragraph" w:customStyle="1" w:styleId="Level7">
    <w:name w:val="Level 7"/>
    <w:basedOn w:val="Body7"/>
    <w:uiPriority w:val="3"/>
    <w:qFormat/>
    <w:rsid w:val="00535ACE"/>
    <w:pPr>
      <w:numPr>
        <w:numId w:val="51"/>
      </w:numPr>
    </w:pPr>
  </w:style>
  <w:style w:type="paragraph" w:customStyle="1" w:styleId="SCHLevel7">
    <w:name w:val="SCH Level 7"/>
    <w:basedOn w:val="BodyText"/>
    <w:uiPriority w:val="99"/>
    <w:qFormat/>
    <w:rsid w:val="00535ACE"/>
    <w:pPr>
      <w:numPr>
        <w:ilvl w:val="7"/>
        <w:numId w:val="60"/>
      </w:numPr>
      <w:spacing w:after="240"/>
    </w:pPr>
  </w:style>
  <w:style w:type="paragraph" w:customStyle="1" w:styleId="AddtoTOC">
    <w:name w:val="Add to TOC"/>
    <w:basedOn w:val="Heading1"/>
    <w:link w:val="AddtoTOCChar"/>
    <w:uiPriority w:val="99"/>
    <w:semiHidden/>
    <w:qFormat/>
    <w:rsid w:val="00535ACE"/>
    <w:pPr>
      <w:jc w:val="left"/>
    </w:pPr>
    <w:rPr>
      <w:b w:val="0"/>
      <w:caps w:val="0"/>
    </w:rPr>
  </w:style>
  <w:style w:type="character" w:customStyle="1" w:styleId="AddtoTOCChar">
    <w:name w:val="Add to TOC Char"/>
    <w:basedOn w:val="Heading1Char"/>
    <w:link w:val="AddtoTOC"/>
    <w:uiPriority w:val="99"/>
    <w:semiHidden/>
    <w:rsid w:val="00535ACE"/>
    <w:rPr>
      <w:rFonts w:ascii="Arial" w:eastAsiaTheme="majorEastAsia" w:hAnsi="Arial" w:cstheme="majorBidi"/>
      <w:b w:val="0"/>
      <w:caps w:val="0"/>
      <w:sz w:val="20"/>
      <w:szCs w:val="32"/>
      <w:lang w:eastAsia="en-US"/>
    </w:rPr>
  </w:style>
  <w:style w:type="paragraph" w:styleId="ListBullet">
    <w:name w:val="List Bullet"/>
    <w:basedOn w:val="Normal"/>
    <w:uiPriority w:val="4"/>
    <w:rsid w:val="00535ACE"/>
    <w:pPr>
      <w:numPr>
        <w:numId w:val="52"/>
      </w:numPr>
      <w:contextualSpacing/>
    </w:pPr>
  </w:style>
  <w:style w:type="paragraph" w:styleId="ListNumber">
    <w:name w:val="List Number"/>
    <w:basedOn w:val="Normal"/>
    <w:uiPriority w:val="4"/>
    <w:rsid w:val="00535ACE"/>
    <w:pPr>
      <w:numPr>
        <w:numId w:val="53"/>
      </w:numPr>
      <w:contextualSpacing/>
    </w:pPr>
  </w:style>
  <w:style w:type="paragraph" w:customStyle="1" w:styleId="MainHeading">
    <w:name w:val="Main Heading"/>
    <w:basedOn w:val="Body"/>
    <w:uiPriority w:val="1"/>
    <w:rsid w:val="00535ACE"/>
    <w:pPr>
      <w:keepNext/>
      <w:keepLines/>
      <w:jc w:val="center"/>
    </w:pPr>
    <w:rPr>
      <w:b/>
      <w:bCs/>
      <w:caps/>
      <w:sz w:val="24"/>
      <w:szCs w:val="24"/>
    </w:rPr>
  </w:style>
  <w:style w:type="paragraph" w:customStyle="1" w:styleId="PartyName">
    <w:name w:val="Party Name"/>
    <w:basedOn w:val="Normal"/>
    <w:next w:val="Normal"/>
    <w:link w:val="PartyNameChar"/>
    <w:semiHidden/>
    <w:qFormat/>
    <w:rsid w:val="00535ACE"/>
    <w:pPr>
      <w:keepNext/>
      <w:spacing w:after="240"/>
    </w:pPr>
    <w:rPr>
      <w:b/>
      <w:caps/>
    </w:rPr>
  </w:style>
  <w:style w:type="character" w:customStyle="1" w:styleId="PartyNameChar">
    <w:name w:val="Party Name Char"/>
    <w:basedOn w:val="DefaultParagraphFont"/>
    <w:link w:val="PartyName"/>
    <w:semiHidden/>
    <w:rsid w:val="00535ACE"/>
    <w:rPr>
      <w:rFonts w:ascii="Arial" w:eastAsiaTheme="minorHAnsi" w:hAnsi="Arial"/>
      <w:b/>
      <w:caps/>
      <w:sz w:val="20"/>
      <w:szCs w:val="20"/>
      <w:lang w:eastAsia="en-US"/>
    </w:rPr>
  </w:style>
  <w:style w:type="character" w:styleId="SubtleReference">
    <w:name w:val="Subtle Reference"/>
    <w:basedOn w:val="DefaultParagraphFont"/>
    <w:uiPriority w:val="31"/>
    <w:qFormat/>
    <w:rsid w:val="00535ACE"/>
    <w:rPr>
      <w:rFonts w:ascii="Arial" w:hAnsi="Arial"/>
      <w:caps/>
      <w:smallCaps w:val="0"/>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n-document xmlns:xsd="http://www.w3.org/2001/XMLSchema" xmlns:xsi="http://www.w3.org/2001/XMLSchema-instance" guid="0" synced="true" validated="true">
  <n-docbody>
    <standard.doc precedenttype="agreement">
      <prelim>
        <product.name>product.name0</product.name>
        <title>Share purchase agreement: multiple individual sellers: non-simultaneous exchange and completion</title>
        <author>
          <link href="http://corporate.practicallaw.com/about/our-team/uk-corporate" style="ACTLinkURL">
            <ital>Practical Law Corporate</ital>
          </link>
           (with thanks to 
          <link href="https://cms.law/en/gbr/people/sarah-ozanne" style="ACTLinkURL">
            <ital>Sarah Ozanne</ital>
          </link>
          , CMS Cameron McKenna Nabarro Olswang LLP for input on the employment warranties)
        </author>
        <resource.type>Standard documents</resource.type>
        <juris>juris0</juris>
        <juris>juris1</juris>
      </prelim>
      <abstract>
        <para>
          <paratext>An agreement for the sale and purchase of shares in a private limited company (SPA) involving several individual sellers, a single corporate buyer and a non-simultaneous exchange and completion.</paratext>
        </para>
      </abstract>
      <toc.identifier hasToc="true"/>
      <body>
        <drafting.note id="a317088" jurisdiction="">
          <head align="left" preservecase="true">
            <headtext>About this document</headtext>
          </head>
          <division id="a000005" level="1">
            <para>
              <paratext>
                This document is an agreement for the sale and purchase of shares in a 
                <link href="5-107-7048" style="ACTLinkPLCtoPLC">
                  <ital>private company</ital>
                </link>
                 limited by shares (SPA). For more information on share purchase transactions and SPAs, see Practice notes:
              </paratext>
            </para>
            <list type="bulleted">
              <list.item>
                <para>
                  <paratext>
                    <link href="0-107-3750" style="ACTLinkPLCtoPLC">
                      <ital>Share purchases: overview</ital>
                    </link>
                    .
                  </paratext>
                </para>
              </list.item>
              <list.item>
                <para>
                  <paratext>
                    <link href="4-107-3753" style="ACTLinkPLCtoPLC">
                      <ital>Share purchase agreements: overview</ital>
                    </link>
                    .
                  </paratext>
                </para>
              </list.item>
            </list>
            <para>
              <paratext>For checklists setting out some of the key matters to consider and take instructions on when drafting an SPA, see Checklists:</paratext>
            </para>
            <list type="bulleted">
              <list.item>
                <para>
                  <paratext>
                    <link href="4-544-1666" style="ACTLinkPLCtoPLC">
                      <ital>Drafting a share purchase agreement</ital>
                    </link>
                    .
                  </paratext>
                </para>
              </list.item>
              <list.item>
                <para>
                  <paratext>
                    <link href="8-544-2466" style="ACTLinkPLCtoPLC">
                      <ital>Drafting a share purchase agreement: split exchange and completion</ital>
                    </link>
                    .
                  </paratext>
                </para>
              </list.item>
            </list>
            <para>
              <paratext>
                For general information on the law and procedure relating to the transfer of shares, see 
                <link href="7-523-5028" style="ACTLinkPLCtoPLC">
                  <ital>Practice note, Transfer of shares</ital>
                </link>
                .
              </paratext>
            </para>
            <division id="a955614" level="2">
              <head align="left" preservecase="true">
                <headtext>Drafting assumptions</headtext>
              </head>
              <para>
                <paratext>The drafting assumes that:</paratext>
              </para>
              <list type="bulleted">
                <list.item>
                  <para>
                    <paratext>
                      The transaction involves the sale of the entire issued share capital of a private company limited by shares (
                      <bold>target</bold>
                      <bold>company </bold>
                      or 
                      <bold>target</bold>
                      ) that has at least one wholly owned subsidiary (together the 
                      <bold>target group</bold>
                      ), all of which are incorporated and carrying on their business, primarily in England and Wales.
                    </paratext>
                  </para>
                </list.item>
                <list.item>
                  <para>
                    <paratext>
                      The shares in the target company (
                      <bold>target shares</bold>
                      ) are all fully paid.
                    </paratext>
                  </para>
                </list.item>
                <list.item>
                  <para>
                    <paratext>There are several individual sellers and a single corporate buyer. The buyer is incorporated in England and Wales.</paratext>
                  </para>
                </list.item>
                <list.item>
                  <para>
                    <paratext>The purchase price comprises a single cash payment to be made on completion of the transaction.</paratext>
                  </para>
                </list.item>
                <list.item>
                  <para>
                    <paratext>The sellers' warranties and indemnities are given by all the sellers on a joint and several basis.</paratext>
                  </para>
                </list.item>
                <list.item>
                  <para>
                    <paratext>Exchange of the SPA and completion of the transaction will not take place at the same time.</paratext>
                  </para>
                </list.item>
                <list.item>
                  <para>
                    <paratext>Completion of the transaction is conditional on the satisfaction of at least one condition by a specified date.</paratext>
                  </para>
                </list.item>
                <list.item>
                  <para>
                    <paratext>The laws of England and Wales govern the SPA.</paratext>
                  </para>
                </list.item>
                <list.item>
                  <para>
                    <paratext>The tax covenant is incorporated in a schedule to the SPA and not set out in a separate deed.</paratext>
                  </para>
                </list.item>
                <list.item>
                  <para>
                    <paratext>
                      The 
                      <link href="0-107-7362" style="ACTLinkPLCtoPLC">
                        <bold>
                          <ital>Takeover Code</ital>
                        </bold>
                      </link>
                       does not apply to the transaction. For further information on when the Code may apply to the acquisition of a private company, see 
                      <link href="w-006-6928" style="ACTLinkPLCtoPLC">
                        <ital>Checklist, Takeover Code: when does the Code apply to offers for private or unlisted public companies?</ital>
                      </link>
                       and 
                      <link anchor="a873028" href="8-107-3765" style="ACTLinkPLCtoPLC">
                        <ital>Practice note, Offers for unquoted companies: When does the Code apply?</ital>
                      </link>
                      <ital>.</ital>
                    </paratext>
                  </para>
                </list.item>
                <list.item>
                  <para>
                    <paratext>
                      No party is taking out warranty and indemnity insurance in relation to the transaction (for background, see 
                      <link href="0-382-6263" style="ACTLinkPLCtoPLC">
                        <ital>Practice note, Warranty and indemnity insurance</ital>
                      </link>
                      ). For drafting catering for an insurance-backed deal, see 
                      <link href="w-037-9074" style="ACTLinkPLCtoPLC">
                        <ital>Standard clause, Warranty and indemnity insurance provisions: acquisitions</ital>
                      </link>
                      .
                    </paratext>
                  </para>
                </list.item>
              </list>
              <para>
                <paratext>
                  References in these drafting notes to the 
                  <bold>CA 2006</bold>
                   are references to the 
                  <link href="3-503-8567" style="ACTLinkPLCtoPLC">
                    <ital>Companies Act 2006</ital>
                  </link>
                  .
                </paratext>
              </para>
            </division>
            <division id="a354664" level="2">
              <head align="left" preservecase="true">
                <headtext>Drafting perspective</headtext>
              </head>
              <para>
                <paratext>
                  This SPA is drafted primarily from the buyer's perspective. However, the drafting notes highlight several key drafting and negotiating points that are relevant to the sellers' position. For a more seller-friendly drafting approach, see 
                  <link href="0-200-4402" style="ACTLinkPLCtoPLC">
                    <ital>Standard document, Share purchase agreement: auction sales (seller friendly): single corporate seller</ital>
                  </link>
                  .
                </paratext>
              </para>
            </division>
            <division id="a267760" level="2">
              <head align="left" preservecase="true">
                <headtext>Alternative forms of agreement</headtext>
              </head>
              <para>
                <paratext>
                  If exchange and completion will take place simultaneously, see 
                  <link href="5-107-5025" style="ACTLinkPLCtoPLC">
                    <ital>Standard document, Share purchase agreement: multiple individual sellers: simultaneous exchange and completion</ital>
                  </link>
                  .
                </paratext>
              </para>
              <para>
                <paratext>If the seller is a single corporate entity, see Standard documents:</paratext>
              </para>
              <list type="bulleted">
                <list.item>
                  <para>
                    <paratext>
                      <link href="1-107-5027" style="ACTLinkPLCtoPLC">
                        <ital>Share purchase agreement: single corporate seller: non-simultaneous exchange and completion</ital>
                      </link>
                      .
                    </paratext>
                  </para>
                </list.item>
                <list.item>
                  <para>
                    <paratext>
                      <link href="6-200-4395" style="ACTLinkPLCtoPLC">
                        <ital>Share purchase agreement: short form: acquisition of a group</ital>
                      </link>
                      .
                    </paratext>
                  </para>
                </list.item>
              </list>
              <para>
                <paratext>For a short form agreement (that can be adapted for use in a multi-seller transaction), see Standard documents:</paratext>
              </para>
              <list type="bulleted">
                <list.item>
                  <para>
                    <paratext>
                      <link href="6-200-4395" style="ACTLinkPLCtoPLC">
                        <ital>Share purchase agreement: short form: acquisition of a group</ital>
                      </link>
                      .
                    </paratext>
                  </para>
                </list.item>
                <list.item>
                  <para>
                    <paratext>
                      <link href="4-520-9262" style="ACTLinkPLCtoPLC">
                        <ital>Share purchase agreement: short form: single target company</ital>
                      </link>
                      .
                    </paratext>
                  </para>
                </list.item>
              </list>
              <para>
                <paratext>
                  For links to all Practical Law precedent SPAs, see 
                  <link href="4-501-6070#a926287" style="ACTLinkPLCtoPLC">
                    <ital>Private share acquisitions toolkit: Share purchase agreement: Standard documents</ital>
                  </link>
                  .
                </paratext>
              </para>
            </division>
            <division id="a144639" level="2">
              <head align="left" preservecase="true">
                <headtext>Supplemental clauses</headtext>
              </head>
              <para>
                <paratext>
                  For links to a range of supplemental clauses that can be used to tailor the SPA to reflect the terms and structure of a particular transaction, see 
                  <link href="4-501-6070#a706024" style="ACTLinkPLCtoPLC">
                    <ital>Private share acquisitions toolkit: Share purchase agreement: Standard clauses</ital>
                  </link>
                  .
                </paratext>
              </para>
            </division>
          </division>
        </drafting.note>
        <cover.sheet>
          <head align="left" preservecase="true">
            <headtext>Share purchase agreement</headtext>
          </head>
          <party.name>[Party 1]</party.name>
          <AdditionalPartyType>
            <static.and>and</static.and>
            <party.name>[Party 2]</party.name>
          </AdditionalPartyType>
        </cover.sheet>
        <intro default="true">
          <intro.date>This agreement is dated [DATE]</intro.date>
        </intro>
        <parties>
          <head align="left" preservecase="true">
            <headtext>PARTIES</headtext>
          </head>
          <drafting.note id="a178780" jurisdiction="">
            <head align="left" preservecase="true">
              <headtext>Parties</headtext>
            </head>
            <division id="a000006" level="1">
              <division id="a810410" level="2">
                <head align="left" preservecase="true">
                  <headtext>Identity and capacity</headtext>
                </head>
                <para>
                  <paratext>It is essential to properly identify each of the parties to the transaction and to establish their respective contracting capacity. Describe corporate parties by their registered numbers as well as by name, as while a company's name can be changed, its registered number remains constant.</paratext>
                </para>
                <para>
                  <paratext>
                    For general information on issues relating to the parties to the SPA, see 
                    <link href="4-107-3753#a207436" style="ACTLinkPLCtoPLC">
                      <ital>Practice note, Share purchase agreements: overview: Parties</ital>
                    </link>
                    .
                  </paratext>
                </para>
              </division>
              <division id="a205620" level="2">
                <head align="left" preservecase="true">
                  <headtext>Sellers</headtext>
                </head>
                <para>
                  <paratext>
                    The buyer should inspect the target company's register of members and check its latest 
                    <link href="6-630-2687" style="ACTLinkPLCtoPLC">
                      <bold>
                        <ital>confirmation statement</ital>
                      </bold>
                    </link>
                     as part of its due diligence exercise to identify the legal owners of the target shares, and to ensure that each owner is included as a party to the SPA. For further information on the legal and beneficial ownership of shares, see 
                    <link href="9-613-9765#a593673" style="ACTLinkPLCtoPLC">
                      <ital>Practice note, Membership of a company: Legal and beneficial ownership of shares</ital>
                    </link>
                    .
                  </paratext>
                </para>
                <para>
                  <paratext>
                    In the vast majority of transactions, all those holding legal title to the target shares should be included as parties to the SPA as a "Seller". However, there are a few limited situations where this approach may not be appropriate. For example, if the target company operates an 
                    <link href="6-107-6213" style="ACTLinkPLCtoPLC">
                      <bold>
                        <ital>employees' share scheme</ital>
                      </bold>
                    </link>
                     under which share options have been granted to employees that will become exercisable before completion, it may be impractical to include all the option holders as parties to the SPA, even if they intend to exercise their options and sell the resulting shares as part of the transaction. In such situations, the buyer may be content to accept an undertaking from the principal shareholder(s) to deliver stock transfer forms duly executed by those acquiring shares by exercising employee share options before completion. Alternatively, the option holders may enter into a separate short form SPA with the buyer.
                  </paratext>
                </para>
                <para>
                  <paratext>
                    For further information on transactions involving employee share options, see 
                    <link href="3-382-4187" style="ACTLinkPLCtoPLC">
                      <ital>Practice notes, The effect of a private company sale on existing employee shares and options</ital>
                    </link>
                     and 
                    <link href="5-548-7965" style="ACTLinkPLCtoPLC">
                      <ital>Corporate transactions and employee share schemes: overview</ital>
                    </link>
                    .
                  </paratext>
                </para>
                <division id="a681932" level="3">
                  <head align="left" preservecase="true">
                    <headtext>Trustee sellers</headtext>
                  </head>
                  <para>
                    <paratext>The buyer should also establish whether the registered holders of the target shares are also the beneficial owners, or whether they hold their shares in some other capacity (for example, as nominees or trustees). If any of the sellers are trustees, it is important to establish whether they have the requisite power under the relevant trust instrument to enter into the SPA, and to perform their obligations under it. As a starting point, the trust instrument itself should be examined and, if necessary, the buyer should request a legal opinion as to the capacity and powers of the trustee sellers, particularly if the trust is subject to an overseas jurisdiction.</paratext>
                  </para>
                  <para>
                    <paratext>
                      For a fuller consideration of the implications of trust arrangements in the context of share purchase transactions, see 
                      <link href="3-107-3763" style="ACTLinkPLCtoPLC">
                        <ital>Practice note, Purchasing shares from trustees</ital>
                      </link>
                      .
                    </paratext>
                  </para>
                </division>
              </division>
              <division id="a580844" level="2">
                <head align="left" preservecase="true">
                  <headtext>Listed parties</headtext>
                </head>
                <para>
                  <paratext>
                    If any party is a public company whose shares are traded on the 
                    <link href="2-107-6795" style="ACTLinkPLCtoPLC">
                      <bold>
                        <ital>London Stock Exchange</ital>
                      </bold>
                    </link>
                     or another regulated market, it will be necessary to consider whether the rules of the relevant exchange have an impact on the transaction. For further information, see Practice notes:
                  </paratext>
                </para>
                <list type="bulleted">
                  <list.item>
                    <para>
                      <paratext>
                        <link href="1-200-7730" style="ACTLinkPLCtoPLC">
                          <ital>Acquisitions and disposals by listed commercial companies</ital>
                        </link>
                        .
                      </paratext>
                    </para>
                  </list.item>
                  <list.item>
                    <para>
                      <paratext>
                        <link anchor="a616045" href="w-032-9010" style="ACTLinkPLCtoPLC">
                          <ital>Listing regime reform: Significant transactions and reverse takeovers (UKLR 7)</ital>
                        </link>
                        <ital>.</ital>
                      </paratext>
                    </para>
                  </list.item>
                  <list.item>
                    <para>
                      <paratext>
                        <link href="w-042-2828" style="ACTLinkPLCtoPLC">
                          <ital>UKLR 7: Significant transaction announcements</ital>
                        </link>
                        <ital>.</ital>
                      </paratext>
                    </para>
                  </list.item>
                </list>
              </division>
              <division id="a872825" level="2">
                <head align="left" preservecase="true">
                  <headtext>AIM parties</headtext>
                </head>
                <para>
                  <paratext>
                    If any party is an 
                    <link href="0-502-1945" style="ACTLinkPLCtoPLC">
                      <bold>
                        <ital>AIM company</ital>
                      </bold>
                    </link>
                    , consider whether the transaction is a 
                    <link href="w-044-0860" style="ACTLinkPLCtoPLC">
                      <ital>reverse takeover</ital>
                    </link>
                    , or involves a fundamental change of business, and is therefore subject to shareholder consent under the 
                    <link href="1-203-1160" style="ACTLinkPLCtoPLC">
                      <bold>
                        <ital>AIM Rules for Companies</ital>
                      </bold>
                    </link>
                    . For further information, see Practice notes:
                  </paratext>
                </para>
                <list type="bulleted">
                  <list.item>
                    <para>
                      <paratext>
                        <link href="4-503-2895#a789305" style="ACTLinkPLCtoPLC">
                          <ital>AIM: continuing obligations: Corporate transactions</ital>
                        </link>
                        .
                      </paratext>
                    </para>
                  </list.item>
                  <list.item>
                    <para>
                      <paratext>
                        <link href="w-006-9109" style="ACTLinkPLCtoPLC">
                          <ital>AIM: reverse takeover transactions</ital>
                        </link>
                        <ital>.</ital>
                      </paratext>
                    </para>
                  </list.item>
                </list>
              </division>
              <division id="a403307" level="2">
                <head align="left" preservecase="true">
                  <headtext>Related parties</headtext>
                </head>
                <para>
                  <paratext>Consider whether the transaction involves related parties and, if so, whether any approvals are required before it can proceed. Consider in particular the requirements of:</paratext>
                </para>
                <list type="bulleted">
                  <list.item>
                    <para>
                      <paratext>
                        <link href="7-505-8327" style="ACTLinkPLCtoPLC">
                          <ital>Section 190</ital>
                        </link>
                         of the CA 2006 relating to substantial property transactions. For further information, see 
                        <link anchor="a379583" href="w-005-2400" style="ACTLinkPLCtoPLC">
                          <ital>Practice note, Transactions with directors requiring approval of members: Substantial property transactions</ital>
                        </link>
                        .
                      </paratext>
                    </para>
                  </list.item>
                  <list.item>
                    <para>
                      <paratext>
                        UKLR 8 and Rule 13 of the AIM Rules for Companies. For further information, see 
                        <link anchor="a721443" href="w-032-9010" style="ACTLinkPLCtoPLC">
                          <ital>Practice notes, UKLR: listing regime reform: Related party transactions (UKLR 8)</ital>
                        </link>
                         and 
                        <link href="4-503-2895#a58045" style="ACTLinkPLCtoPLC">
                          <ital>AIM: continuing obligations: Corporate transactions: Related party transactions</ital>
                        </link>
                        .
                      </paratext>
                    </para>
                  </list.item>
                </list>
              </division>
              <division id="a231192" level="2">
                <head align="left" preservecase="true">
                  <headtext>Additional parties</headtext>
                </head>
                <para>
                  <paratext>Consider whether it is necessary for:</paratext>
                </para>
                <list type="bulleted">
                  <list.item>
                    <para>
                      <paratext>
                        Anyone other than the buyer and the sellers to be included as a party to the SPA, such as a guarantor or a warrantor (see 
                        <internal.reference refid="a554726">Drafting note, Guarantors</internal.reference>
                         and 
                        <internal.reference refid="a807895">Drafting note, Warrantors</internal.reference>
                        ).
                      </paratext>
                    </para>
                  </list.item>
                  <list.item>
                    <para>
                      <paratext>
                        The SPA to confer any rights on a third party which are enforceable under the 
                        <link href="9-505-5610" style="ACTLinkPLCtoPLC">
                          <ital>Contracts (Rights of Third Parties) Act 1999</ital>
                        </link>
                         without that person being joined as a party to the SPA. For example, it may be appropriate for the target company to have the benefit of certain undertakings or indemnities given by the sellers (such as the indemnities and non-compete undertakings set out in 
                        <internal.reference refid="a672101">clause 10</internal.reference>
                         and 
                        <internal.reference refid="a1048221">clause 11</internal.reference>
                         respectively). For further information on third party rights, see 
                        <internal.reference refid="a1005413">Drafting note, Third party rights</internal.reference>
                        .
                      </paratext>
                    </para>
                  </list.item>
                </list>
              </division>
              <division id="a554726" level="2">
                <head align="left" preservecase="true">
                  <headtext>Guarantors</headtext>
                </head>
                <para>
                  <paratext>In certain circumstances, the buyer or the sellers may require the other party's obligations to be guaranteed by a third party, such as a bank or its parent company. For example, it may be advisable for a buyer to seek a guarantee in respect of the sellers' potential liability under the warranties and any indemnities in the SPA where either:</paratext>
                </para>
                <list type="bulleted">
                  <list.item>
                    <para>
                      <paratext>An individual seller is resident overseas and it may therefore be difficult or expensive to enforce obligations against that seller.</paratext>
                    </para>
                  </list.item>
                  <list.item>
                    <para>
                      <paratext>In the case of a corporate seller, the seller is a subsidiary of a more substantial parent company. It is common practice in these circumstances (particularly where the parent company is a quoted company) for the parent company to guarantee the obligations of its selling subsidiary.</paratext>
                    </para>
                  </list.item>
                </list>
                <para>
                  <paratext>
                    For further information, see 
                    <link anchor="a1002834" href="2-107-3754" style="ACTLinkPLCtoPLC">
                      <ital>Practice note, Warranties and indemnities: acquisitions: Security for breach of warranty</ital>
                    </link>
                    .
                  </paratext>
                </para>
                <para>
                  <paratext>
                    Similarly, the sellers should consider whether it is appropriate to seek a guarantee in respect of the buyer's obligations under the SPA. For example, they may want to do so if payment of any part of the purchase price is deferred, and they have concerns regarding the strength of the buyer's financial covenant. For more on this issue, see 
                    <link href="2-573-2746#a276837" style="ACTLinkPLCtoPLC">
                      <ital>Practice note, Structuring the purchase price: acquisitions: Security for buyer's payment obligations</ital>
                    </link>
                    .
                  </paratext>
                </para>
                <para>
                  <paratext>Where a guarantee is being provided, it can be either:</paratext>
                </para>
                <list type="bulleted">
                  <list.item>
                    <para>
                      <paratext>
                        Incorporated in the SPA itself (see, for example, 
                        <link href="0-107-7574" style="ACTLinkPLCtoPLC">
                          <ital>Standard clauses, Guarantee and indemnity clause: buyer's obligations: share purchase agreement</ital>
                        </link>
                         and 
                        <link href="2-107-7573" style="ACTLinkPLCtoPLC">
                          <ital>Guarantee and indemnity clause: seller's obligations: share purchase agreement</ital>
                        </link>
                        ).
                      </paratext>
                    </para>
                  </list.item>
                  <list.item>
                    <para>
                      <paratext>
                        Set out in a separate deed (see, for example, 
                        <link href="9-107-5028" style="ACTLinkPLCtoPLC">
                          <ital>Standard document, Deed of guarantee and indemnity of seller obligations: share purchase agreement</ital>
                        </link>
                        ).
                      </paratext>
                    </para>
                  </list.item>
                </list>
                <para>
                  <paratext>If the guarantee is incorporated in the SPA:</paratext>
                </para>
                <list type="bulleted">
                  <list.item>
                    <para>
                      <paratext>Add the guarantor as an additional party SPA.</paratext>
                    </para>
                  </list.item>
                  <list.item>
                    <para>
                      <paratext>
                        Consider structuring the SPA as a deed to avoid any concern as to whether adequate consideration has been given for the guarantee. For further information on this issue, see 
                        <link href="0-380-8400#a473376" style="ACTLinkPLCtoPLC">
                          <ital>Practice notes, Execution of deeds and documents: When is a deed required</ital>
                        </link>
                        <ital>?</ital>
                         and 
                        <link href="3-107-4828#a494900" style="ACTLinkPLCtoPLC">
                          <ital>Contracts: formation: Consideration</ital>
                        </link>
                        .
                      </paratext>
                    </para>
                  </list.item>
                </list>
                <para>
                  <paratext>
                    For general information on guarantees, see 
                    <link href="9-200-1437" style="ACTLinkPLCtoPLC">
                      <ital>Practice note, Guarantees and indemnities</ital>
                    </link>
                    .
                  </paratext>
                </para>
              </division>
              <division id="a807895" level="2">
                <head align="left" preservecase="true">
                  <headtext>Warrantors</headtext>
                </head>
                <para>
                  <paratext>
                    The drafting provides for the sellers' warranties and indemnities (including the Tax Covenant) to be given by all the sellers. While this reflects the approach taken in most transactions, it may not always be appropriate. In some cases, there may be distinct categories of seller who, for one reason or another, are either unwilling or not in a position to give warranties and indemnities to the buyer (see 
                    <internal.reference refid="a821165">Drafting note, Who gives the Warranties?</internal.reference>
                    ). In such instances, it may be necessary to carve out a separate category of "Warrantors", comprising only those sellers that are giving the warranties and indemnities. While this approach has no impact on the parties to the SPA (as all the warrantors will already be parties to the SPA as "Sellers"), it will be necessary to include an additional definition of "Warrantors" for the purposes of several clauses, including 
                    <internal.reference refid="a511881">clause 6</internal.reference>
                     (Warranties), 
                    <internal.reference refid="a77992">clause 7</internal.reference>
                     (Limitations on claims) and 
                    <internal.reference refid="a704021">Schedule 5</internal.reference>
                     (Warranties).
                  </paratext>
                </para>
                <para>
                  <paratext>
                    In some transactions, it may also be appropriate for a person who is not a seller to give the warranties (for example, the parent company of a smaller seller subsidiary). Where this is the case, include the third party warrantor as an additional party to the SPA. It may also be advisable to structure the SPA as a 
                    <link href="1-107-6055" style="ACTLinkPLCtoPLC">
                      <ital>deed</ital>
                    </link>
                     to avoid any concern as to whether adequate consideration has been given for the third party's participation in the warranties. For further information on this issue, see 
                    <link href="0-380-8400#a473376" style="ACTLinkPLCtoPLC">
                      <ital>Practice notes, Execution of deeds and documents: When is a deed required?</ital>
                    </link>
                     and 
                    <link href="3-107-4828#a494900" style="ACTLinkPLCtoPLC">
                      <ital>Contracts: formation: Consideration</ital>
                    </link>
                    .
                  </paratext>
                </para>
              </division>
              <division id="a731414" level="2">
                <head align="left" preservecase="true">
                  <headtext>Issues where all sellers are not warrantors</headtext>
                </head>
                <para>
                  <paratext>Limiting participation in the warranties to some of the sellers only can give rise to difficult commercial issues, particularly concerning the scope of liability that is accepted by those sellers giving the warranties. For instance:</paratext>
                </para>
                <list type="bulleted">
                  <list.item>
                    <para>
                      <paratext>
                        <bold>Financial substance of the warrantors.</bold>
                         The buyer should consider whether those prepared to give the warranties are of sufficient financial substance to meet any potential warranty claims, having regard to the fact that they will not receive the whole purchase price. If there are any concerns regarding the financial position of the warrantors, consider requiring some form of security for claims. For further information on this issue, see 
                        <link href="2-107-3754#a1002834" style="ACTLinkPLCtoPLC">
                          <ital>Practice note, Warranties and indemnities: Security for breach of warranty</ital>
                        </link>
                        .
                      </paratext>
                    </para>
                  </list.item>
                  <list.item>
                    <para>
                      <paratext>
                        <bold>Extent of the warrantors' liability.</bold>
                         The buyer should be wary of accepting any reduction in the extent of its potential to recover under the warranties as a result of excluding some sellers from the warranties. The buyer should ensure that as far as possible, the warrantors are liable for 100% of any warranty or indemnity claims, regardless of whether they have received 100% of the purchase price between them, and that any financial cap on the warrantors' aggregate liability is no less than 100% of the purchase price.
                      </paratext>
                    </para>
                  </list.item>
                  <list.item>
                    <para>
                      <paratext>
                        <bold>Liability limited pro rata to shares.</bold>
                         Depending on their bargaining position, the warrantors may be able to argue that their liability for any warranty or indemnity claims should be proportionate to their shareholdings in the target. For example, if a warrantor holds 50% of the Sale Shares, they may argue that they should be liable for only 50% of any individual warranty claim, and that their aggregate liability under all warranty claims should not exceed 50% of the purchase price. However, in most transactions, the buyer will expect to be covered in respect of 100% of any individual warranty claim, and is unlikely to accept any arguments to the contrary unless the warrantors are in a particularly strong bargaining position. However, the buyer may be more willing to accept a cap on the warrantors' overall liability which is equal to the amount they actually receive for their shares if they hold a significant proportion of the Sale Shares.
                      </paratext>
                    </para>
                  </list.item>
                  <list.item>
                    <para>
                      <paratext>
                        <bold>Contribution agreement.</bold>
                         If the warrantors agree to accept liability for claims in excess of their pro rata proportion of the Sale Shares, they should consider entering into a contribution agreement with the other sellers, whereby the non-warrantors agree to reimburse the warrantors for any warranty liability they incur in excess of their pro rata share of the claim. For a precedent agreement of this type, see 
                        <link href="8-102-5901" style="ACTLinkPLCtoPLC">
                          <ital>Standard document, Contribution agreement: share purchases</ital>
                        </link>
                        . However, this approach may not be acceptable to institutional or private equity investors who will often require, as a condition of their investment, that their warranty risk on exit is limited to title warranties concerning ownership of their shares. For further information on the particular issues arising in relation to institutional or private equity sellers, see 
                        <link href="4-107-4314#a1028896" style="ACTLinkPLCtoPLC">
                          <ital>Practice note, Private equity exit routes: The warranty debate</ital>
                        </link>
                        .
                      </paratext>
                    </para>
                  </list.item>
                  <list.item>
                    <para>
                      <paratext>
                        <bold>Insurance.</bold>
                         Warranty and indemnity insurance may be an appropriate method of bridging the gap in relation to any warranty claims that exceed the proportion of the purchase price received by the warrantors. For further information, see 
                        <link href="0-382-6263" style="ACTLinkPLCtoPLC">
                          <ital>Practice note, Warranty and indemnity insurance</ital>
                        </link>
                        .
                      </paratext>
                    </para>
                  </list.item>
                </list>
              </division>
            </division>
          </drafting.note>
          <party executionmethod="contract" id="a114269" status="individual">
            <identifier>(1)</identifier>
            <defn.item>
              <defn>
                <para>
                  <paratext>The several persons whose names and addresses are set out in Schedule 1</paratext>
                </para>
              </defn>
              <defn.term>Sellers</defn.term>
            </defn.item>
          </party>
          <party executionmethod="contract" id="a149737" status="company">
            <identifier>(2)</identifier>
            <defn.item>
              <defn>
                <para>
                  <paratext>[FULL COMPANY NAME] incorporated and registered in England and Wales with company number [NUMBER] whose registered office is at [REGISTERED OFFICE ADDRESS]</paratext>
                </para>
              </defn>
              <defn.term>Buyer</defn.term>
            </defn.item>
          </party>
        </parties>
        <recitals>
          <head align="left" preservecase="true">
            <headtext>BACKGROUND</headtext>
          </head>
          <drafting.note id="a489009" jurisdiction="">
            <head align="left" preservecase="true">
              <headtext>Background</headtext>
            </head>
            <division id="a000007" level="1">
              <para>
                <paratext>This section of the SPA, sometimes referred to as the recitals, gives a narrative recitation of the background and purpose of the agreement. It can be a useful point to introduce unusual or complicated features of the transaction, which can be defined and then referred to later in the SPA.</paratext>
              </para>
              <para>
                <paratext>
                  As a matter of general construction, this part of the agreement does not usually form part of its operative provisions; that is, it does not have direct legal consequences. However, in cases of dispute, the recitals may be used as an interpretative guide to any operative provisions which are subsequently found to be obscure or ambiguous in meaning, or otherwise the subject of disagreement. For further information, see 
                  <link anchor="a41966" href="0-107-4877" style="ACTLinkPLCtoPLC">
                    <ital>Practice note, Contracts: structure and terms of commercial contracts: Background, recitals, or preamble</ital>
                  </link>
                  .
                </paratext>
              </para>
            </division>
          </drafting.note>
          <clause id="a555187">
            <identifier>(A)</identifier>
            <para>
              <paratext>The Company is a private company limited by shares incorporated in England and Wales.</paratext>
            </para>
          </clause>
          <clause id="a606690">
            <identifier>(B)</identifier>
            <para>
              <paratext>The Company has an issued share capital of £[AMOUNT] divided into [NUMBER] [CLASS OF SHARES] of £[AMOUNT] each.</paratext>
            </para>
          </clause>
          <clause id="a1001899">
            <identifier>(C)</identifier>
            <para>
              <paratext>
                Further particulars of the Company and the Subsidiaries at the date of this agreement are set out in 
                <internal.reference refid="a140812">Schedule 2</internal.reference>
                .
              </paratext>
            </para>
          </clause>
          <clause id="a816271">
            <identifier>(D)</identifier>
            <para>
              <paratext>
                The Sellers are the owners, or are otherwise able to procure the transfer, of the legal and beneficial title to the number of Sale Shares set out opposite their respective names in 
                <internal.reference refid="a478569">Schedule 1</internal.reference>
                .
              </paratext>
            </para>
          </clause>
          <clause id="a638734">
            <identifier>(E)</identifier>
            <para>
              <paratext>The Sellers have agreed to sell and the Buyer has agreed to buy the Sale Shares subject to the terms and conditions of this agreement.</paratext>
            </para>
          </clause>
        </recitals>
        <operative xrefname="clause">
          <head align="left" preservecase="true">
            <headtext>Agreed terms</headtext>
          </head>
          <clause id="a905767">
            <identifier>1.</identifier>
            <head align="left" preservecase="true">
              <headtext>Interpretation</headtext>
            </head>
            <drafting.note id="a1006907" jurisdiction="">
              <head align="left" preservecase="true">
                <headtext>Interpretation</headtext>
              </head>
              <division id="a000008" level="1">
                <para>
                  <paratext>The main purpose of an interpretation clause is to reduce repetition within the body of an agreement, making it shorter and easier to read. Because it gives specific meanings to particular terms that are used, it also both avoids ambiguity and makes it clear that those terms are intended to include matters which they might otherwise be found not to cover (or vice versa).</paratext>
                </para>
                <para>
                  <paratext>An interpretation clause is usually divided into two parts:</paratext>
                </para>
                <list type="bulleted">
                  <list.item>
                    <para>
                      <paratext>
                        The first part (see 
                        <internal.reference refid="a104668">clause 1.1</internal.reference>
                        ) sets out a glossary of words and phrases which are to have a particular meaning when used in the agreement.
                      </paratext>
                    </para>
                  </list.item>
                  <list.item>
                    <para>
                      <paratext>
                        The second part (see 
                        <internal.reference refid="a690369">clause 1.2</internal.reference>
                         - 
                        <internal.reference refid="a645447">clause 1.18</internal.reference>
                        ) confirms, modifies or creates rules for interpreting the agreement.
                      </paratext>
                    </para>
                  </list.item>
                </list>
                <division id="a890735" level="2">
                  <head align="left" preservecase="true">
                    <headtext>Definitions: clause 1.1</headtext>
                  </head>
                  <para>
                    <paratext>This clause sets out the individual defined terms and expressions that are used in the SPA.</paratext>
                  </para>
                  <para>
                    <paratext>A defined term is normally given its agreed effect, reducing the risk of an unintended interpretation. However, contract interpretation depends on context, so the rest of the contract and the circumstances surrounding its formation may also affect the interpretation of the defined term.</paratext>
                  </para>
                  <para>
                    <paratext>
                      If not defined in the agreement, a word or expression is given its ordinary or natural meaning, unless it appears that the parties intended some other meaning, looking at the whole contract and the circumstances surrounding its formation. Expert evidence may be required to explain technical terms. For more information, see 
                      <link href="3-508-7082" style="ACTLinkPLCtoPLC">
                        <ital>Practice note, Contracts: interpretation</ital>
                      </link>
                      .
                    </paratext>
                  </para>
                  <division id="a816176" level="3">
                    <head align="left" preservecase="true">
                      <headtext>Key drafting tips</headtext>
                    </head>
                    <list type="bulleted">
                      <list.item>
                        <para>
                          <paratext>Do not incorporate definitions from previous agreements or standard form documents without considering whether they are appropriate to this particular SPA.</paratext>
                        </para>
                      </list.item>
                      <list.item>
                        <para>
                          <paratext>Choose defined terms that reflect the sense of the definition, to make the SPA easier to understand and avoid misleading the reader. For example, a party could be defined.as "Seller" or "Guarantor" rather than as "XYZ".</paratext>
                        </para>
                      </list.item>
                      <list.item>
                        <para>
                          <paratext>List defined terms in alphabetical order for ease of reference.</paratext>
                        </para>
                      </list.item>
                      <list.item>
                        <para>
                          <paratext>
                            Where a defined term is likely to be used in a particular clause, schedule or paragraph only, it may be preferable to include the definition at the beginning of the relevant clause, schedule or paragraph. This approach can be particularly useful where the definition relates to a specialist area, and the contractual provisions relating to that area will be negotiated separately by specialist practitioners in that field (see, for example, 
                            <internal.reference refid="a760160">paragraph 24.1</internal.reference>
                            , 
                            <internal.reference refid="a145461">paragraph 29.1</internal.reference>
                             and 
                            <internal.reference refid="a728161">paragraph 30.1</internal.reference>
                             of 
                            <internal.reference refid="a543801">Part 1</internal.reference>
                             of 
                            <internal.reference refid="a704021">Schedule 5</internal.reference>
                            ).
                          </paratext>
                        </para>
                      </list.item>
                      <list.item>
                        <para>
                          <paratext>
                            A term that is defined at length in the body of the SPA can be dealt with by using a cross-reference from the definitions clause see, for example, the definition of 
                            <internal.reference refid="a306787">Purchase Price</internal.reference>
                            ).
                          </paratext>
                        </para>
                      </list.item>
                      <list.item>
                        <para>
                          <paratext>The CA 2006 and other statutes contain several definitions that may be useful to incorporate in the SPA by reference. However, it is generally unwise to include a provision incorporating all definitions used in an Act, since some of these may be wider than the parties realise (for example, "director" and "acquisition"). A risk in using terms as defined by statute (and not by the parties) is that the courts may interpret the statutory definition in a manner which may have unexpected or even adverse consequences in an agreement.</paratext>
                        </para>
                      </list.item>
                      <list.item>
                        <para>
                          <paratext>After amending a defined term, and before finalising the SPA, always do a word search for each defined term to ensure it is correctly used in the context of the relevant clause.</paratext>
                        </para>
                      </list.item>
                    </list>
                  </division>
                </division>
                <division id="a427487" level="2">
                  <head align="left" preservecase="true">
                    <headtext>Interpretation: clauses 1.2 - 1.18</headtext>
                  </head>
                  <para>
                    <paratext>For general information on contract interpretation and interpretation clauses, see:</paratext>
                  </para>
                  <list type="bulleted">
                    <list.item>
                      <para>
                        <paratext>
                          <link anchor="a130208" href="0-107-4877" style="ACTLinkPLCtoPLC">
                            <ital>Practice note, Contracts: structure and terms of commercial contracts: Interpretation</ital>
                          </link>
                          .
                        </paratext>
                      </para>
                    </list.item>
                    <list.item>
                      <para>
                        <paratext>
                          <link href="5-107-3795" style="ACTLinkPLCtoPLC">
                            <ital>Standard clause, Interpretation</ital>
                          </link>
                           and the related drafting notes.
                        </paratext>
                      </para>
                    </list.item>
                    <list.item>
                      <para>
                        <paratext>
                          <link anchor="a935904" href="w-014-1583" style="ACTLinkPLCtoPLC">
                            <ital>Practice note, Boilerplate: do I really need this clause and why?: Confirming or changing rules of interpretation</ital>
                          </link>
                          <ital>.</ital>
                        </paratext>
                      </para>
                    </list.item>
                    <list.item>
                      <para>
                        <paratext>
                          <link href="3-508-7082" style="ACTLinkPLCtoPLC">
                            <ital>Practice note, Contracts: interpretation</ital>
                          </link>
                          .
                        </paratext>
                      </para>
                    </list.item>
                  </list>
                </division>
              </division>
            </drafting.note>
            <subclause1 id="a104668">
              <identifier>1.1</identifier>
              <para>
                <paratext>The definitions and rules of interpretation in this clause apply in this agreement.</paratext>
              </para>
              <defn.item id="a350441">
                <defn.term>Accounts</defn.term>
                <defn>
                  <para>
                    <paratext>the Group Accounts and the Individual Accounts.</paratext>
                  </para>
                </defn>
              </defn.item>
              <defn.item id="a934522">
                <defn.term>Accounts Date</defn.term>
                <defn>
                  <para>
                    <paratext>[DATE].</paratext>
                  </para>
                </defn>
                <drafting.note id="a779097" jurisdiction="">
                  <head align="left" preservecase="true">
                    <headtext>Accounts Date</headtext>
                  </head>
                  <division id="a000009" level="1">
                    <para>
                      <paratext>
                        This defined term identifies the date to which the warranted accounts (that is, the 
                        <internal.reference refid="a978105">Group Accounts</internal.reference>
                         and 
                        <internal.reference refid="a335729">Individual Accounts</internal.reference>
                        ) have been prepared. It usually reflects the date to which the target group's most recent statutory accounts have been drawn up.
                      </paratext>
                    </para>
                    <division id="a289056" level="2">
                      <head align="left" preservecase="true">
                        <headtext>Negotiating and drafting issues</headtext>
                      </head>
                      <list type="bulleted">
                        <list.item>
                          <para>
                            <paratext>If the last set of statutory accounts is particularly out of date, the buyer should consider what other accounts are available to be warranted. As a general rule, accounts published more than three months ago would probably be considered out of date, because, for a private company, the publication date could be up to a year after the accounts date. However, the position will vary from case to case.</paratext>
                          </para>
                        </list.item>
                        <list.item>
                          <para>
                            <paratext>
                              Well run businesses usually prepare internal management accounts, often on a monthly or quarterly basis. The buyer may seek warranties in respect of these accounts to bring the position up to date. However, it is very unlikely for management accounts to be prepared to the same standard, or in the same format, as the target company's statutory accounts (see 
                              <internal.reference refid="a811532">Drafting note, Management accounts</internal.reference>
                              ).
                            </paratext>
                          </para>
                        </list.item>
                        <list.item>
                          <para>
                            <paratext>
                              If the last annual accounts are significantly out of date, it may be appropriate to require the sellers to produce a new set of audited accounts prior to completion, which can then be used for the purposes of the warranties. However, this approach can result in additional costs and introduce an unacceptable delay into the transaction timetable while the accounts are finalised. It may be necessary instead (and it is more common practice) to prepare 
                              <link href="7-107-5963" style="ACTLinkPLCtoPLC">
                                <ital>completion accounts</ital>
                              </link>
                               following completion of the transaction, to bring the position up to date. In such cases, it is common practice for part of the purchase price to be withheld pending production of the completion accounts, and for there to be a price adjustment mechanism based upon those accounts. For further information on completion accounts, see 
                              <link href="5-107-3762" style="ACTLinkPLCtoPLC">
                                <ital>Practice note, Completion accounts: acquisitions</ital>
                              </link>
                              .
                            </paratext>
                          </para>
                        </list.item>
                      </list>
                    </division>
                  </division>
                </drafting.note>
              </defn.item>
              <defn.item id="a755548">
                <defn.term>Business</defn.term>
                <defn>
                  <para>
                    <paratext>the business carried on by the Company and the Subsidiaries[, namely [DESCRIPTION OF THE BUSINESS]], or any part of it.</paratext>
                  </para>
                </defn>
              </defn.item>
              <defn.item id="a952241">
                <defn.term>Business Day</defn.term>
                <defn>
                  <para>
                    <paratext>a day, other than a Saturday, Sunday or public holiday in England, when banks in London are open for business.</paratext>
                  </para>
                </defn>
                <drafting.note id="a797105" jurisdiction="">
                  <head align="left" preservecase="true">
                    <headtext>Business Day</headtext>
                  </head>
                  <division id="a000010" level="1">
                    <para>
                      <paratext>
                        For guidance on this defined term, see the drafting notes to 
                        <link href="5-107-3795#a512761" style="ACTLinkPLCtoPLC">
                          <ital>Standard clause, Interpretation: Drafting note: Business Day and Business Hours</ital>
                        </link>
                        .
                      </paratext>
                    </para>
                  </division>
                </drafting.note>
              </defn.item>
              <defn.item id="a398926">
                <defn.term>Buyer's Solicitors</defn.term>
                <defn>
                  <para>
                    <paratext>[NAME OF BUYER'S SOLICITORS] of [ADDRESS OF BUYER'S SOLICITORS].</paratext>
                  </para>
                </defn>
              </defn.item>
              <defn.item id="a157434">
                <defn.term>CA 2006</defn.term>
                <defn>
                  <para>
                    <paratext>the Companies Act 2006.</paratext>
                  </para>
                </defn>
              </defn.item>
              <defn.item id="a126799">
                <defn.term>Claim</defn.term>
                <defn>
                  <para>
                    <paratext>a claim in respect of any of the Warranties.</paratext>
                  </para>
                </defn>
              </defn.item>
              <defn.item id="a596635">
                <defn.term>[CMA</defn.term>
                <defn>
                  <para>
                    <paratext>the Competition and Markets Authority.]</paratext>
                  </para>
                </defn>
                <drafting.note id="a379621" jurisdiction="">
                  <head align="left" preservecase="true">
                    <headtext>CMA (optional clause)</headtext>
                  </head>
                  <division id="a000011" level="1">
                    <para>
                      <paratext>
                        Include this defined term if the completion conditions in 
                        <internal.reference refid="a360279">Part 1</internal.reference>
                         of 
                        <internal.reference refid="a155538">Schedule 4</internal.reference>
                         include obtaining merger clearance from the UK Competition and Markets Authority (see, for example, 
                        <link anchor="a475905" href="w-017-3390" style="ACTLinkPLCtoPLC">
                          <ital>Standard document, Conditions precedent to completion: share purchase agreement: paragraph 3.2 (UK merger control)</ital>
                        </link>
                        ).
                      </paratext>
                    </para>
                    <para>
                      <paratext>
                        The term may also be used in the competition warranties (see, for example, 
                        <internal.reference refid="a186175">paragraph 32.5</internal.reference>
                         of 
                        <internal.reference refid="a543801">Part 1</internal.reference>
                         of 
                        <internal.reference refid="a704021">Schedule 5</internal.reference>
                        ).
                      </paratext>
                    </para>
                  </division>
                </drafting.note>
              </defn.item>
              <defn.item id="a898637">
                <defn.term>Company</defn.term>
                <defn>
                  <para>
                    <paratext>
                      [NAME OF TARGET], a company incorporated in England and Wales with company number [NUMBER] whose registered office is at [ADDRESS], further details of which are set out in 
                      <internal.reference refid="a895140">Part 1</internal.reference>
                       of 
                      <internal.reference refid="a140812">Schedule 2</internal.reference>
                      .
                    </paratext>
                  </para>
                </defn>
              </defn.item>
              <defn.item id="a874180">
                <defn.term>Completion</defn.term>
                <defn>
                  <para>
                    <paratext>completion of the sale and purchase of the Sale Shares in accordance with this agreement.</paratext>
                  </para>
                </defn>
              </defn.item>
              <defn.item id="a693066">
                <defn.term>Completion Date</defn.term>
                <defn>
                  <para>
                    <paratext>
                      has the meaning given in 
                      <internal.reference refid="a247554">clause 5.2</internal.reference>
                      .
                    </paratext>
                  </para>
                </defn>
                <drafting.note id="a587202" jurisdiction="">
                  <head align="left" preservecase="true">
                    <headtext>Completion Date</headtext>
                  </head>
                  <division id="a000012" level="1">
                    <para>
                      <paratext>
                        The drafting provides for an interval between exchanging the SPA and completing the transaction, so the date of the SPA and the completion date are different. If there will be a simultaneous exchange and completion, see 
                        <link href="5-107-5025" style="ACTLinkPLCtoPLC">
                          <ital>Standard document, Share purchase agreement: multiple individual sellers: simultaneous exchange and completion</ital>
                        </link>
                        .
                      </paratext>
                    </para>
                    <para>
                      <paratext>
                        For general information on the timing of completion, see 
                        <link href="0-107-3750#a735955" style="ACTLinkPLCtoPLC">
                          <ital>Practice note, Share purchases: overview: Timing and approvals</ital>
                        </link>
                        .
                      </paratext>
                    </para>
                  </division>
                </drafting.note>
              </defn.item>
              <defn.item id="a110850">
                <defn.term>Conditions</defn.term>
                <defn>
                  <para>
                    <paratext>
                      the conditions to Completion, being the matters set out in 
                      <internal.reference refid="a360279">Part 1</internal.reference>
                       of 
                      <internal.reference refid="a155538">Schedule 4</internal.reference>
                      .
                    </paratext>
                  </para>
                </defn>
                <drafting.note id="a576944" jurisdiction="">
                  <head align="left" preservecase="true">
                    <headtext>Conditions</headtext>
                  </head>
                  <division id="a000013" level="1">
                    <para>
                      <paratext>The drafting assumes that the transaction will not complete unless certain conditions are satisfied within a specified period after exchanging the SPA.</paratext>
                    </para>
                    <para>
                      <paratext>
                        As the applicable conditions will vary from deal to deal, the drafting provides for the conditions to be out in a separate schedule for convenience (see 
                        <internal.reference refid="a360279">Part 1</internal.reference>
                         of 
                        <internal.reference refid="a155538">Schedule 4</internal.reference>
                        ).
                      </paratext>
                    </para>
                    <para>
                      <paratext>For more information on when a conditional SPA may be required, see:</paratext>
                    </para>
                    <list type="bulleted">
                      <list.item>
                        <para>
                          <paratext>
                            <internal.reference refid="a630169">Drafting note, Conditional agreement</internal.reference>
                            .
                          </paratext>
                        </para>
                      </list.item>
                      <list.item>
                        <para>
                          <paratext>
                            <link anchor="a1002763" href="4-107-3753" style="ACTLinkPLCtoPLC">
                              <ital>Practice note, Share purchase agreements: overview: Conditions precedent</ital>
                            </link>
                            .
                          </paratext>
                        </para>
                      </list.item>
                      <list.item>
                        <para>
                          <paratext>
                            <link anchor="a252708" href="8-544-2466" style="ACTLinkPLCtoPLC">
                              <ital>Checklist, Drafting a share purchase agreement: split exchange and completion: Conditions to completion</ital>
                            </link>
                            .
                          </paratext>
                        </para>
                      </list.item>
                    </list>
                  </division>
                </drafting.note>
              </defn.item>
              <defn.item id="a588126">
                <defn.term>Connected</defn.term>
                <defn>
                  <para>
                    <paratext>has, in relation to a person, the meaning given in section 1122 of the CTA 2010.</paratext>
                  </para>
                </defn>
                <drafting.note id="a531264" jurisdiction="">
                  <head align="left" preservecase="true">
                    <headtext>Connected</headtext>
                  </head>
                  <division id="a000014" level="1">
                    <para>
                      <paratext>
                        The term is primarily used in the general commercial warranties including, in particular, those warranties relating to contracts and arrangements between the target company and the sellers, or parties related to the sellers (see, for example, 
                        <internal.reference refid="a1031403">paragraph 13</internal.reference>
                         of 
                        <internal.reference refid="a543801">Part 1</internal.reference>
                         of 
                        <internal.reference refid="a704021">Schedule 5</internal.reference>
                        ). It is important to consider who should be deemed to be a connected person for the purpose of these warranties.
                      </paratext>
                    </para>
                    <para>
                      <paratext>
                        This definition requires the expression to be construed according to the provisions of 
                        <link href="8-505-9289" style="ACTLinkPLCtoPLC">
                          <ital>section 1122</ital>
                        </link>
                         of the Corporation Tax Act 2010 (CTA 2010), which encompasses a wide range of associated persons and companies. For further information on this definition, see the drafting notes to 
                        <link href="8-587-8887" style="ACTLinkPLCtoPLC">
                          <ital>Standard clause, Definition of "connected" for tax purposes</ital>
                        </link>
                        .
                      </paratext>
                    </para>
                  </division>
                </drafting.note>
              </defn.item>
              <defn.item id="a278137">
                <defn.term>Control</defn.term>
                <defn>
                  <para>
                    <paratext>
                      has the meaning given in section 1124 of the CTA 2010, and 
                      <bold>controls</bold>
                      , 
                      <bold>controlled,</bold>
                       and the expression 
                      <bold>change of Control</bold>
                       shall be interpreted accordingly.
                    </paratext>
                  </para>
                </defn>
                <drafting.note id="a159100" jurisdiction="">
                  <head align="left" preservecase="true">
                    <headtext>Control and change of Control</headtext>
                  </head>
                  <division id="a000015" level="1">
                    <para>
                      <paratext>
                        This defined term is used in several of the general commercial warranties, such as 
                        <internal.reference refid="a613269">paragraph 23.10</internal.reference>
                         and 
                        <internal.reference refid="a958349">paragraph 24.6</internal.reference>
                         of 
                        <internal.reference refid="a543801">Part 1</internal.reference>
                         of 
                        <internal.reference refid="a704021">Schedule 5</internal.reference>
                        .
                      </paratext>
                    </para>
                    <para>
                      <paratext>
                        There are various ways of defining control, but this provision imports the statutory definition set out in 
                        <link href="5-505-5457" style="ACTLinkPLCtoPLC">
                          <ital>section 1124</ital>
                        </link>
                         of the CTA 2010. On this basis, a change of control occurs when there is a change in the person who determines the conduct of the affairs of the relevant company (either by means of their shareholding, voting power or the terms of the constitutional documents relating to the company). For further information on section 1124 of the CTA 2010, see:
                      </paratext>
                    </para>
                    <list type="bulleted">
                      <list.item>
                        <para>
                          <paratext>
                            The drafting notes to 
                            <link href="1-589-0086" style="ACTLinkPLCtoPLC">
                              <ital>Standard clause, Definition of "control" for tax purposes</ital>
                            </link>
                            .
                          </paratext>
                        </para>
                      </list.item>
                      <list.item>
                        <para>
                          <paratext>
                            <link anchor="a317577" href="0-548-5006" style="ACTLinkPLCtoPLC">
                              <ital>Checklist, "Control" provisions in UK corporate tax legislation: Section 1124 CTA 2010</ital>
                            </link>
                            .
                          </paratext>
                        </para>
                      </list.item>
                    </list>
                  </division>
                </drafting.note>
              </defn.item>
              <defn.item id="a785477">
                <defn.term>CTA 2009</defn.term>
                <defn>
                  <para>
                    <paratext>the Corporation Tax Act 2009.</paratext>
                  </para>
                </defn>
                <drafting.note id="a836712" jurisdiction="">
                  <head align="left" preservecase="true">
                    <headtext>CTA 2009</headtext>
                  </head>
                  <division id="a000016" level="1">
                    <para>
                      <paratext>This defined term is used in various places in the Tax Warranties.</paratext>
                    </para>
                  </division>
                </drafting.note>
              </defn.item>
              <defn.item id="a713253">
                <defn.term>CTA 2010</defn.term>
                <defn>
                  <para>
                    <paratext>the Corporation Tax Act 2010.</paratext>
                  </para>
                </defn>
                <drafting.note id="a533590" jurisdiction="">
                  <head align="left" preservecase="true">
                    <headtext>CTA 2010</headtext>
                  </head>
                  <division id="a000017" level="1">
                    <para>
                      <paratext>
                        As well as being used in the definitions of Connected and Control in this 
                        <internal.reference refid="a104668">clause 1.1</internal.reference>
                        , this defined term is also used in various places in the Tax Warranties.
                      </paratext>
                    </para>
                  </division>
                </drafting.note>
              </defn.item>
              <defn.item id="a685232">
                <defn.term>Data Protection Laws</defn.term>
                <defn>
                  <para>
                    <paratext>
                      has the meaning given in 
                      <internal.reference refid="a646763">paragraph 25.1</internal.reference>
                       of 
                      <internal.reference refid="a543801">Part 1</internal.reference>
                       of 
                      <internal.reference refid="a704021">Schedule 5</internal.reference>
                      .
                    </paratext>
                  </para>
                </defn>
              </defn.item>
              <defn.item id="a263717">
                <defn.term>[Data Room</defn.term>
                <defn>
                  <para>
                    <paratext>
                      the electronic data room [known as [ADD DATA ROOM NAME],] hosted by [the Sellers' Solicitors 
                      <bold>OR</bold>
                       [NAME OF DATA ROOM HOST]], comprising the documents and other information relating to the Company and its Subsidiaries made available to the Buyer and its advisers in relation to the Transaction.]
                    </paratext>
                  </para>
                  <para>
                    <paratext>
                      <bold>[Data Room Index</bold>
                      : the index, in agreed form, attached to the Disclosure Letter and showing the contents of the Data Room as at [TIME] on [DATE].]
                    </paratext>
                  </para>
                </defn>
                <drafting.note id="a318168" jurisdiction="">
                  <head align="left" preservecase="true">
                    <headtext>Data Room Index (optional clause)</headtext>
                  </head>
                  <division id="a000019" level="1">
                    <para>
                      <paratext>This defined term is used in the definition of the Disclosure Documents. It will be appropriate where the sellers are delivering an electronic disclosure bundle comprising the contents of a virtual data room relating to the transaction as at an agreed date and time.</paratext>
                    </para>
                    <para>
                      <paratext>
                        For general information on data rooms, see 
                        <link href="8-107-4996" style="ACTLinkPLCtoPLC">
                          <ital>Practice note, Setting up a data room</ital>
                        </link>
                        .
                      </paratext>
                    </para>
                  </division>
                </drafting.note>
              </defn.item>
              <defn.item id="a880622">
                <defn.term>Director</defn.term>
                <defn>
                  <para>
                    <paratext>
                      each person who is a director or shadow director of the Company or any of the Subsidiaries, as set out in 
                      <internal.reference refid="a140812">Schedule 2</internal.reference>
                      , together the 
                      <bold>Directors</bold>
                      .
                    </paratext>
                  </para>
                </defn>
              </defn.item>
              <defn.item id="a36305">
                <defn.term>Disclosed</defn.term>
                <defn>
                  <para>
                    <paratext>fairly[, fully, clearly and accurately] disclosed (with sufficient details to identify the nature and scope of the matter disclosed) in or under the Disclosure Letter.</paratext>
                  </para>
                </defn>
                <drafting.note id="a740845" jurisdiction="">
                  <head align="left" preservecase="true">
                    <headtext>Disclosed</headtext>
                  </head>
                  <division id="a000020" level="1">
                    <para>
                      <paratext>
                        This is an important definition as it sets the standard that a disclosure must meet to be effective in qualifying the sellers' warranties. For general information on disclosure in corporate transactions, see 
                        <link href="5-107-4667" style="ACTLinkPLCtoPLC">
                          <ital>Practice note, Disclosure: acquisitions</ital>
                        </link>
                        .
                      </paratext>
                    </para>
                    <para>
                      <paratext>For further information relating to the standard of disclosure, see Practice note, Disclosure: acquisitions:</paratext>
                    </para>
                    <list type="bulleted">
                      <list.item>
                        <para>
                          <paratext>
                            <link anchor="a388030" href="5-107-4667" style="ACTLinkPLCtoPLC">
                              <ital>Practice note, Disclosure: acquisitions: How full and complete must disclosure be?</ital>
                            </link>
                             and 
                            <link anchor="a440358" href="5-107-4667" style="ACTLinkPLCtoPLC">
                              <ital>When is disclosure fair?</ital>
                            </link>
                            .
                          </paratext>
                        </para>
                      </list.item>
                      <list.item>
                        <para>
                          <paratext>
                            <link anchor="a469529" href="w-014-7298" style="ACTLinkPLCtoPLC">
                              <ital>Checklist, Seller warranties and limitations on liability: commonly negotiated issues: share purchases: Disclosure standard</ital>
                            </link>
                            <ital>.</ital>
                          </paratext>
                        </para>
                      </list.item>
                    </list>
                    <para>
                      <paratext>
                        The courts have considered the adequacy of disclosure on several occasions. The decisions in 
                        <link href="D-007-5810" style="ACTLinkURL">
                          <ital>Infiniteland Ltd v Artisan Contracting Ltd [2005] EWCA Civ 758</ital>
                        </link>
                         (see 
                        <link href="5-200-9341" style="ACTLinkPLCtoPLC">
                          <ital>Legal update, Disclosure: buyer's knowledge</ital>
                        </link>
                        ) and 
                        <link href="D-000-3685" style="ACTLinkURL">
                          <ital>MAN Nutzfarhrzeuge AG and others v Freightliner Limited [2005] EWHC 2347</ital>
                        </link>
                         (see
                        <link href="2-201-9780" style="ACTLinkPLCtoPLC">
                          <ital> Legal update, Private acquisitions: lessons from MAN v Freightliner</ital>
                        </link>
                        ) indicate that the courts are prepared to look to the strict drafting of the SPA when assessing the adequacy of disclosure. In light of these cases, the buyer should not assume that there is an overriding requirement for a disclosure to be full, clear and accurate to be effective in qualifying a warranty. Consequently, buyers should consider drafting the definition of "Disclosed" in line with the approach taken in 
                        <link href="D-009-7985" style="ACTLinkURL">
                          <ital>New Hearts v Cosmopolitan Investments 2 BCLC 249</ital>
                        </link>
                         (that is, requiring the disclosure to include sufficient details to identify the nature and scope of the matter disclosed), by specifying that in addition to the disclosure being fair, it must also be full, accurate and clear to enable the buyer to have a complete understanding of the issue.
                      </paratext>
                    </para>
                  </division>
                </drafting.note>
              </defn.item>
              <defn.item id="a961890">
                <defn.term>Disclosure Documents</defn.term>
                <defn>
                  <para>
                    <paratext>
                      the [bundle of documents[, in agreed form,] annexed to the Disclosure Letter 
                      <bold>OR</bold>
                       documents contained in the Data Room as listed in the Data Room Index, copies of which are contained on the USB flash drive delivered to the Buyer on or around the date of this agreement].
                    </paratext>
                  </para>
                </defn>
                <drafting.note id="a189050" jurisdiction="">
                  <head align="left" preservecase="true">
                    <headtext>Disclosure Documents</headtext>
                  </head>
                  <division id="a000021" level="1">
                    <para>
                      <paratext>It is usual practice for the sellers' disclosure letter to be accompanied by either a paper or electronic file containing copies of all the documentation whose contents are disclosed against the sellers' warranties (also commonly referred to as a disclosure bundle). Select the appropriate drafting option depending on whether the Disclosure Documents will be assembled in hard copy or electronic form.</paratext>
                    </para>
                    <division id="a251573" level="2">
                      <head align="left" preservecase="true">
                        <headtext>Paper Disclosure Documents</headtext>
                      </head>
                      <para>
                        <paratext>Where paper disclosure bundles are used, it is usual practice for two identical copies to be produced, one of which is retained by the sellers and the other delivered to the buyer at exchange.</paratext>
                      </para>
                      <para>
                        <paratext>It is also common practice for the contents of the disclosure bundle to be initialled by or on behalf of the parties at exchange to evidence conformity of the two copies of the bundle. This process usually involves the sellers' solicitors and the buyer's solicitors turning the pages on their corresponding copies of the bundle, and initialling each page or document to confirm they are the same in both bundles.</paratext>
                      </para>
                    </division>
                    <division id="a952968" level="2">
                      <head align="left" preservecase="true">
                        <headtext>Electronic Disclosure Documents</headtext>
                      </head>
                      <para>
                        <paratext>It is also increasingly common for discs or flash drives containing the disclosed documents to be produced as an alternative to paper bundles. These are often generated from an agreed electronic data room as at a particular time and date.</paratext>
                      </para>
                      <para>
                        <paratext>
                          For further information, see 
                          <link anchor="a309215" href="5-107-4667" style="ACTLinkPLCtoPLC">
                            <ital>Practice note, Disclosure: acquisitions: The disclosure letter and disclosure bundle</ital>
                          </link>
                          .
                        </paratext>
                      </para>
                    </division>
                  </division>
                </drafting.note>
              </defn.item>
              <defn.item id="a495806">
                <defn.term>Disclosure Letter</defn.term>
                <defn>
                  <para>
                    <paratext>the letter[, in agreed form,] from the Sellers to the Buyer with the same date as this agreement and described as the Disclosure Letter, together with the Disclosure Documents.</paratext>
                  </para>
                </defn>
                <drafting.note id="a212471" jurisdiction="">
                  <head align="left" preservecase="true">
                    <headtext>Disclosure Letter</headtext>
                  </head>
                  <division id="a000022" level="1">
                    <para>
                      <paratext>In most transactions, the sellers prepare a disclosure letter to identify and make known to the buyer any exceptions to the sellers' warranties in the SPA. The default position is that if any of the sellers' warranties are untrue, the buyer has a claim for breach of contract regardless of whether it has relied on the warranty in question. However, it is usual practice for the parties to agree in the SPA that no contractual claim arises if the matters giving rise to the breach of warranty were properly disclosed in the disclosure letter.</paratext>
                    </para>
                    <para>
                      <paratext>
                        The disclosure letter is typically accompanied by a bundle of documents (either in paper or electronic form) containing copies of all the documents that are disclosed against the warranties (see 
                        <internal.reference refid="a189050">Drafting note, Disclosure Documents</internal.reference>
                        ).
                      </paratext>
                    </para>
                    <para>
                      <paratext>
                        For further information on the disclosure letter, see 
                        <link href="5-107-4667#a309215" style="ACTLinkPLCtoPLC">
                          <ital>Practice note, Disclosure: acquisitions: The disclosure letter and disclosure bundle</ital>
                        </link>
                        .
                      </paratext>
                    </para>
                    <para>
                      <paratext>
                        For a precedent disclosure letter for use in a share purchase transaction, see 
                        <link href="5-311-8952" style="ACTLinkPLCtoPLC">
                          <ital>Standard document, Disclosure letter: share purchases</ital>
                        </link>
                        .
                      </paratext>
                    </para>
                    <division id="a251492" level="2">
                      <head align="left" preservecase="true">
                        <headtext>Negotiating and drafting issues</headtext>
                      </head>
                      <list type="bulleted">
                        <list.item>
                          <para>
                            <paratext>If the Disclosure Letter will be delivered when the SPA is exchanged (which is the norm), it is not strictly necessary to refer to the Disclosure Letter as being in the "agreed form", as in practice, neither party will proceed to exchange unless they have first agreed the form and content of the letter. However, it may assist in managing the transaction and the document production process to specifically refer to the Disclosure Letter as being in "agreed form".</paratext>
                          </para>
                        </list.item>
                        <list.item>
                          <para>
                            <paratext>
                              This definition of the Disclosure Letter includes the Disclosure Documents. This may be a concern to the sellers in the context of any warranty relating to the accuracy of the contents of the Disclosure Letter (see, for example, 
                              <internal.reference refid="a539439">paragraph 4.3</internal.reference>
                               of 
                              <internal.reference refid="a543801">Part 1</internal.reference>
                               of 
                              <internal.reference refid="a704021">Schedule 5</internal.reference>
                               and 
                              <internal.reference refid="a458044">Drafting note, Accuracy of the Disclosure letter</internal.reference>
                              ).
                            </paratext>
                          </para>
                        </list.item>
                        <list.item>
                          <para>
                            <paratext>In the vast majority of transactions, the Disclosure Letter is addressed directly from the sellers to the buyer, and the drafting assumes that this approach will be taken. In some circumstances, it may be more convenient for the letter to be written on the sellers' behalf by their solicitors (for example, if the transaction involves a large number of individual sellers), but this practice is increasingly rare.</paratext>
                          </para>
                        </list.item>
                      </list>
                    </division>
                  </division>
                </drafting.note>
              </defn.item>
              <defn.item id="a218770">
                <defn.term>Employee</defn.term>
                <defn>
                  <para>
                    <paratext>
                      has the meaning given in 
                      <internal.reference refid="a496544">paragraph 26.1</internal.reference>
                       of 
                      <internal.reference refid="a543801">Part 1</internal.reference>
                       of 
                      <internal.reference refid="a704021">Schedule 5</internal.reference>
                      .
                    </paratext>
                  </para>
                </defn>
              </defn.item>
              <defn.item id="a522823">
                <defn.term>Encumbrance</defn.term>
                <defn>
                  <para>
                    <paratext>any interest or equity of any person (including any right to acquire, option or right of pre-emption) or any mortgage, charge, pledge, lien, assignment, hypothecation, security interest, title retention or any other security agreement or arrangement.</paratext>
                  </para>
                </defn>
              </defn.item>
              <defn.item id="a800926">
                <defn.term>FRS 102</defn.term>
                <defn>
                  <para>
                    <paratext>Financial Reporting Standard 102: The Financial Reporting Standard applicable in the UK and Republic of Ireland as issued by the Financial Reporting Council of the UK and in force for the accounting period ended on the Accounts Date.</paratext>
                  </para>
                </defn>
                <drafting.note id="a428390" jurisdiction="">
                  <head align="left" preservecase="true">
                    <headtext>FRS 102</headtext>
                  </head>
                  <division id="a000023" level="1">
                    <para>
                      <paratext>
                        This defined term is used in the accounts warranties in 
                        <internal.reference refid="a1018166">paragraph 18</internal.reference>
                         of 
                        <internal.reference refid="a543801">Part 1</internal.reference>
                         of 
                        <internal.reference refid="a704021">Schedule 5</internal.reference>
                        . It will only be relevant if (as the current drafting assumes) the target group prepares its accounts in accordance with FRS 102.
                      </paratext>
                    </para>
                    <para>
                      <paratext>
                        FRS 102 is the main accounting standard under UK GAAP and is likely to be applied by most large and medium-sized UK companies when preparing their annual financial statements (excluding those required to follow applicable IFRS; for background, see 
                        <internal.reference refid="a491021">Drafting note, Overview of UK accounting framework</internal.reference>
                        ). For further information, see 
                        <link anchor="a1021072" href="5-379-8026" style="ACTLinkPLCtoPLC">
                          <ital>Practice note, Accounting standards: What are the current UK accounting standards?</ital>
                        </link>
                        .
                      </paratext>
                    </para>
                  </division>
                </drafting.note>
              </defn.item>
              <defn.item id="a408020">
                <defn.term>[Fundamental Warranties</defn.term>
                <defn>
                  <para>
                    <paratext>
                      the warranties set out in [
                      <internal.reference refid="a1024461">paragraph 1</internal.reference>
                      , 
                      <internal.reference refid="a678829">paragraph 2.2</internal.reference>
                      , 
                      <internal.reference refid="a501292">paragraph 2.3</internal.reference>
                       and 
                      <internal.reference refid="a305169">paragraph 2.6</internal.reference>
                      ] of 
                      <internal.reference refid="a543801">Part 1</internal.reference>
                       of 
                      <internal.reference refid="a704021">Schedule 5</internal.reference>
                      , each a 
                      <defn.term>Fundamental Warranty</defn.term>
                      .]
                    </paratext>
                  </para>
                </defn>
                <drafting.note id="a721679" jurisdiction="">
                  <head align="left" preservecase="true">
                    <headtext>Fundamental Warranties (optional clause)</headtext>
                  </head>
                  <division id="a000024" level="1">
                    <para>
                      <paratext>It is increasingly common for buyers to take the position that the warranties relating to the sellers' capacity, ownership and title to the Sale Shares are so fundamental to the transaction, that they should not be subject to same limitations of liability that apply to other warranty claims.</paratext>
                    </para>
                    <para>
                      <paratext>In such cases, include this defined term, as well as the definition of Fundamental Warranty Claim below.</paratext>
                    </para>
                    <para>
                      <paratext>Complete the definition with the clause cross references of the warranties that sit outside the agreed limitations on liability.</paratext>
                    </para>
                  </division>
                </drafting.note>
              </defn.item>
              <defn.item id="a113967">
                <defn.term>[Fundamental Warranty Claim</defn.term>
                <defn>
                  <para>
                    <paratext>a claim by the Buyer in respect of any of the Fundamental Warranties.]</paratext>
                  </para>
                </defn>
              </defn.item>
              <defn.item id="a840249">
                <defn.term>Group</defn.term>
                <defn>
                  <para>
                    <paratext>
                      in relation to a company, that company, any [subsidiary 
                      <bold>OR</bold>
                       subsidiary undertaking] or any [holding company 
                      <bold>OR</bold>
                       parent undertaking] from time to time of that company, and any [subsidiary 
                      <bold>OR</bold>
                       subsidiary undertaking] from time to time of a [holding company 
                      <bold>OR</bold>
                       parent undertaking] of that company. Each company in a Group is a 
                      <bold>member of the Group</bold>
                      .
                    </paratext>
                  </para>
                </defn>
                <drafting.note id="a909347" jurisdiction="">
                  <head align="left" preservecase="true">
                    <headtext>Group</headtext>
                  </head>
                  <division id="a000025" level="1">
                    <para>
                      <paratext>This definition should be considered together with the definitions of the following terms:</paratext>
                    </para>
                    <list type="bulleted">
                      <list.item>
                        <para>
                          <paratext>
                            Subsidiaries (see the definition of 
                            <internal.reference refid="a504291">Subsidiaries</internal.reference>
                             and 
                            <internal.reference refid="a804244">Drafting note, Subsidiaries</internal.reference>
                            ).
                          </paratext>
                        </para>
                      </list.item>
                      <list.item>
                        <para>
                          <paratext>
                            subsidiary and holding company (see 
                            <internal.reference refid="a922393">clause 1.11</internal.reference>
                             and 
                            <internal.reference refid="a188427">Drafting note, Subsidiary and holding companies</internal.reference>
                            ).
                          </paratext>
                        </para>
                      </list.item>
                      <list.item>
                        <para>
                          <paratext>
                            subsidiary undertaking and parent undertaking (see the definitions of 
                            <internal.reference refid="a784904">subsidiary undertaking</internal.reference>
                             and 
                            <internal.reference refid="a746975">parent undertaking</internal.reference>
                            ).
                          </paratext>
                        </para>
                      </list.item>
                    </list>
                    <division id="a676852" level="2">
                      <head align="left" preservecase="true">
                        <headtext>Meaning of subsidiary and subsidiary undertaking</headtext>
                      </head>
                      <para>
                        <paratext>
                          This definition provides that a Group includes any two or more companies in a holding company/subsidiary relationship, within the meaning of 
                          <link href="6-505-7253" style="ACTLinkPLCtoPLC">
                            <ital>section 1159</ital>
                          </link>
                           of the CA 2006. However, it also includes the option to widen the definition by reference to the relationship of parent/subsidiary undertaking, within the meaning of 
                          <link href="2-505-5232" style="ACTLinkPLCtoPLC">
                            <ital>section 1162</ital>
                          </link>
                           of the CA 2006. It is therefore important to appreciate the distinction between subsidiaries and subsidiary undertakings.
                        </paratext>
                      </para>
                      <para>
                        <paratext>
                          Under 
                          <link href="6-505-7253" style="ACTLinkPLCtoPLC">
                            <ital>section 1159</ital>
                          </link>
                          , a company (S) is a subsidiary of another company (its holding company) if the holding company satisfies any one of the following tests:
                        </paratext>
                      </para>
                      <list type="bulleted">
                        <list.item>
                          <para>
                            <paratext>It holds a majority of the voting rights in S.</paratext>
                          </para>
                        </list.item>
                        <list.item>
                          <para>
                            <paratext>It is a member of S and has the right to appoint or remove a majority of its board of directors.</paratext>
                          </para>
                        </list.item>
                        <list.item>
                          <para>
                            <paratext>It is a member of S and controls alone, under an agreement with other members, a majority of the voting rights.</paratext>
                          </para>
                        </list.item>
                        <list.item>
                          <para>
                            <paratext>S is a subsidiary of a company which is itself a subsidiary of the holding company.</paratext>
                          </para>
                        </list.item>
                      </list>
                      <para>
                        <paratext>
                          For further information on the meaning of subsidiary and holding company under 
                          <link href="6-505-7253" style="ACTLinkPLCtoPLC">
                            <ital>section 1159</ital>
                          </link>
                           of the CA 2006, see 
                          <internal.reference refid="a188427">Drafting note, Subsidiary and holding companies</internal.reference>
                          .
                        </paratext>
                      </para>
                      <para>
                        <paratext>
                          Companies that are subsidiaries under any of the above tests will also be subsidiary undertakings for the purpose of 
                          <link href="2-505-5232" style="ACTLinkPLCtoPLC">
                            <ital>section 1162</ital>
                          </link>
                           of the CA 2006. However, the statutory definition of subsidiary undertaking is wider, as it also includes companies over which the parent undertaking exercises a "dominant influence", or which are managed on a "unified basis" with the parent undertaking.
                        </paratext>
                      </para>
                      <para>
                        <paratext>
                          An undertaking for the purpose of section 1162 means a body corporate or partnership and includes an unincorporated association carrying on a trade or business. Section 1162(3) also includes a specific deeming provision under which an undertaking (A) is treated as a member of another undertaking (B) if A's shares in B are held by a person acting on behalf of B. For further information on the meaning of these terms, see 
                          <link href="6-506-5333" style="ACTLinkPLCtoPLC">
                            <ital>section 1161</ital>
                          </link>
                          , 
                          <link href="2-505-5232" style="ACTLinkPLCtoPLC">
                            <ital>section 1162</ital>
                          </link>
                           and 
                          <link href="6-506-5696" style="ACTLinkPLCtoPLC">
                            <ital>Schedule 7</ital>
                          </link>
                           of the CA 2006.
                        </paratext>
                      </para>
                      <para>
                        <paratext>
                          The term subsidiary undertaking is used in the CA 2006 to determine the companies that must be brought into account for the purpose of preparing consolidated accounts. The test is based partly on ownership and partly on control, recognising that it is possible for one company to have control over another through contractual or other means without necessarily having legal ownership of a majority of the shares or a majority of the voting rights. For further information, see 
                          <link href="0-378-9411#a716840" style="ACTLinkPLCtoPLC">
                            <ital>Practice note, Group accounts: What is a group?</ital>
                          </link>
                          .
                        </paratext>
                      </para>
                    </division>
                    <division id="a807969" level="2">
                      <head align="left" preservecase="true">
                        <headtext>Negotiating and drafting issues</headtext>
                      </head>
                      <list type="bulleted">
                        <list.item>
                          <para>
                            <paratext>This is a generic definition which is intended to be used in this SPA by reference to any company.</paratext>
                          </para>
                        </list.item>
                        <list.item>
                          <para>
                            <paratext>
                              When applying this defined term to the target company, it is often the case that all of its subsidiaries are wholly owned (that is, they have no members other than their immediate holding company). Where this is the case, the distinction between subsidiaries as defined in 
                              <link href="6-505-7253" style="ACTLinkPLCtoPLC">
                                <ital>section 1159</ital>
                              </link>
                               and subsidiary undertakings as defined in 
                              <link href="2-505-5232" style="ACTLinkPLCtoPLC">
                                <ital>section 1162</ital>
                              </link>
                               will be of limited consequence in practice. However, in transactions where the target company has other interests, such as minority holdings or joint ventures, it may be appropriate to widen the definition of the Company's Group to bring those minority or joint venture interests within the scope of the warranties or other relevant provisions of the SPA that are intended to apply to the target company's group.
                            </paratext>
                          </para>
                        </list.item>
                        <list.item>
                          <para>
                            <paratext>As a matter of construction, the definition applies to a company as it is at that time, unless the context otherwise requires. In other words, the definition is flexible and recognises that holding company/subsidiary relationships may change over time. For example, before completion, the subsidiaries of the target company will be part of the target company's group (or the seller's group in the case of a corporate seller), but after completion they will become part of the buyer's group. This distinction can be important, particularly in the context of post-completion obligations, such as restrictive covenants.</paratext>
                          </para>
                        </list.item>
                      </list>
                    </division>
                  </division>
                </drafting.note>
              </defn.item>
              <defn.item id="a978105">
                <defn.term>Group Accounts</defn.term>
                <defn>
                  <para>
                    <paratext>
                      the audited consolidated accounts of the Company and the Subsidiaries (prepared under section 399 of the CA 2006) for the accounting period ended on the Accounts Date, including the statement of financial position as at the Accounts Date and the [income statement and statement of other comprehensive income 
                      <bold>OR</bold>
                       statement of comprehensive income], statement of cash flows and statement of changes in equity for the accounting period ended on the Accounts Date, and the related notes to such accounts as required by law and applicable accounting standards, copies of which are included in the Disclosure Documents.
                    </paratext>
                  </para>
                </defn>
                <drafting.note id="a920395" jurisdiction="">
                  <head align="left" preservecase="true">
                    <headtext>Group Accounts</headtext>
                  </head>
                  <division id="a000026" level="1">
                    <para>
                      <paratext>This defined term identifies the consolidated accounts relating to the target company and its subsidiaries that the sellers are warranting.</paratext>
                    </para>
                    <para>
                      <paratext>In almost every acquisition, the purchase price is based on a set of accounts of the target company or group (although less tangible factors which may not be recognised in the formal accounts, such as goodwill and management skills, may also come into the equation). If the buyer has relied on a particular set of accounts in valuing the target company, it will usually insist on warranties relating to those accounts. It is therefore essential to determine at the outset what accounts are available to be warranted, the standard to which they have been prepared and, from the buyer's perspective, the degree of reliance that can be placed on their accuracy.</paratext>
                    </para>
                    <division id="a433781" level="2">
                      <head align="left" preservecase="true">
                        <headtext>Where is this defined term used?</headtext>
                      </head>
                      <para>
                        <paratext>
                          While the primary purpose of the definition of Group Accounts is to identify the subject matter of the accounts warranties (see 
                          <internal.reference refid="a1018166">paragraph 18</internal.reference>
                           of 
                          <internal.reference refid="a543801">Part 1</internal.reference>
                           of 
                          <internal.reference refid="a704021">Schedule 5</internal.reference>
                          ), it may also be used in other parts of the SPA or the Tax Covenant. For example, where completion accounts are required, the accounts referred to in this definition may act as a reference point for determining the applicable accounting principles and practices when drawing up the completion accounts. For general information on completion accounts, see 
                          <link href="5-107-3762" style="ACTLinkPLCtoPLC">
                            <ital>Practice note, Completion accounts: acquisitions</ital>
                          </link>
                          <ital>.</ital>
                        </paratext>
                      </para>
                      <para>
                        <paratext>
                          For drafting that can be included in an SPA when the transaction involves completion accounts, see 
                          <link href="0-102-5900" style="ACTLinkPLCtoPLC">
                            <ital>Standard clause, Completion accounts: net assets adjustment: share purchase agreement</ital>
                          </link>
                           and 
                          <link href="5-551-7745" style="ACTLinkPLCtoPLC">
                            <ital>Completion accounts: cash free debt free adjustment: share purchase agreement</ital>
                          </link>
                          .
                        </paratext>
                      </para>
                    </division>
                    <division id="a629552" level="2">
                      <head align="left" preservecase="true">
                        <headtext>Which accounts should be warranted?</headtext>
                      </head>
                      <para>
                        <paratext>
                          The sellers are normally expected to give warranties concerning the most recent set of annual accounts for the target company and its subsidiaries and, where available, the consolidated accounts of the target group. The buyer should therefore ascertain what accounts the target group is obliged to produce. While all companies (other than dormant subsidiaries meeting the requirements of 
                          <link href="7-548-5965" style="ACTLinkPLCtoPLC">
                            <ital>section 394A</ital>
                          </link>
                           of the CA 2006) are subject to a basic statutory obligation to prepare individual accounts (
                          <link href="3-505-6957" style="ACTLinkPLCtoPLC">
                            <ital>section 394</ital>
                          </link>
                          <ital>, CA 2006</ital>
                          ), the target company will not necessarily be required to prepare consolidated accounts.
                        </paratext>
                      </para>
                      <para>
                        <paratext>In addition, the required form and content of a company’s statutory accounts can vary depending on the size and status of the company concerned. For general information on the statutory obligation to prepare annual accounts, and the required form and content of those accounts, see Practice notes:</paratext>
                      </para>
                      <list type="bulleted">
                        <list.item>
                          <para>
                            <paratext>
                              <link href="5-379-0742" style="ACTLinkPLCtoPLC">
                                <ital>Company accounts and reports: overview</ital>
                              </link>
                              .
                            </paratext>
                          </para>
                        </list.item>
                        <list.item>
                          <para>
                            <paratext>
                              <link href="0-378-9411" style="ACTLinkPLCtoPLC">
                                <ital>Group accounts</ital>
                              </link>
                              .
                            </paratext>
                          </para>
                        </list.item>
                        <list.item>
                          <para>
                            <paratext>
                              <link href="5-609-5565" style="ACTLinkPLCtoPLC">
                                <ital>Small and medium-sized companies: accounts and reports</ital>
                              </link>
                              .
                            </paratext>
                          </para>
                        </list.item>
                        <list.item>
                          <para>
                            <paratext>
                              <link href="4-378-9414" style="ACTLinkPLCtoPLC">
                                <ital>Quoted companies: accounts and reports</ital>
                              </link>
                              .
                            </paratext>
                          </para>
                        </list.item>
                      </list>
                    </division>
                    <division id="a410124" level="2">
                      <head align="left" preservecase="true">
                        <headtext>Definition drafting assumptions</headtext>
                      </head>
                      <para>
                        <paratext>The drafting assumes that:</paratext>
                      </para>
                      <list type="bulleted">
                        <list.item>
                          <para>
                            <paratext>
                              The target company prepares consolidated accounts for statutory purposes encompassing it and its subsidiaries, all of which are being sold as the target group. If consolidated group accounts are not produced, this definition will not be appropriate. For further information on this issue, see 
                              <internal.reference refid="a697833">Drafting note, Are group accounts available?</internal.reference>
                              .
                            </paratext>
                          </para>
                        </list.item>
                        <list.item>
                          <para>
                            <paratext>
                              The consolidated accounts are audited. If they are unaudited, the definition should be adjusted to reflect this. For further information concerning the audit requirement, see 
                              <link href="5-380-8228#a520107" style="ACTLinkPLCtoPLC">
                                <ital>Practice note, Auditors: appointment: Which companies must have an auditor?</ital>
                              </link>
                              .
                            </paratext>
                          </para>
                        </list.item>
                        <list.item>
                          <para>
                            <paratext>
                              The consolidated accounts are prepared in accordance with UK accounting standards applying FRS 102. For further information, see 
                              <internal.reference refid="a491021">Drafting note, Overview of UK accounting framework</internal.reference>
                              .
                            </paratext>
                          </para>
                        </list.item>
                      </list>
                    </division>
                  </division>
                  <division id="a184890" level="1">
                    <head align="left" preservecase="true">
                      <headtext>Negotiating and drafting issues</headtext>
                    </head>
                    <para>
                      <paratext>Always consider whether this definition requires modification to suit the circumstances of the transaction. It is also good practice to identify the relevant accounts by including a copy in the Disclosure Documents.</paratext>
                    </para>
                    <division id="a491021" level="2">
                      <head align="left" preservecase="true">
                        <headtext>Overview of UK accounting framework</headtext>
                      </head>
                      <para>
                        <paratext>The CA 2006 allows UK companies to choose between two different financial reporting frameworks when drawing up their statutory accounts:</paratext>
                      </para>
                      <list type="bulleted">
                        <list.item>
                          <para>
                            <paratext>
                              UK accounting standards developed and published by the 
                              <link href="7-107-5755" style="ACTLinkPLCtoPLC">
                                <bold>
                                  <ital>Financial Reporting Council (FRC)</ital>
                                </bold>
                              </link>
                              . Accounts prepared under this framework are called "Companies Act accounts".
                            </paratext>
                          </para>
                        </list.item>
                        <list.item>
                          <para>
                            <paratext>
                              <link href="9-107-6725" style="ACTLinkPLCtoPLC">
                                <bold>
                                  <ital>International Financial Reporting Standards (IFRS)</ital>
                                </bold>
                              </link>
                               developed and issued by the 
                              <link href="4-107-6723" style="ACTLinkPLCtoPLC">
                                <bold>
                                  <ital>International Accounting Standards Board (IASB)</ital>
                                </bold>
                              </link>
                               and as adopted for use:
                            </paratext>
                          </para>
                          <list type="bulleted">
                            <list.item>
                              <para>
                                <paratext>by the EU, in respect of financial years beginning before 1 January 2021; or</paratext>
                              </para>
                            </list.item>
                            <list.item>
                              <para>
                                <paratext>by the UK, in respect of financial years beginning on or after 1 January 2021.</paratext>
                              </para>
                            </list.item>
                          </list>
                          <para>
                            <paratext>Accounts prepared under this framework are called "IAS accounts" (IAS was the old name for IFRS).</paratext>
                          </para>
                        </list.item>
                      </list>
                      <para>
                        <paratext>
                          Listed companies (and 
                          <link href="0-502-1945" style="ACTLinkPLCtoPLC">
                            <bold>
                              <ital>AIM companies</ital>
                            </bold>
                          </link>
                           subject to the 
                          <link href="1-203-1160" style="ACTLinkPLCtoPLC">
                            <bold>
                              <ital>AIM Rules for Companies</ital>
                            </bold>
                          </link>
                          ) must use UK or EU-adopted IFRS (as the case may be) in their group accounts. However, they may choose to use UK accounting standards (UK GAAP) for the preparation of their individual entity accounts. For further information, see 
                          <link anchor="a837171" href="5-379-8026" style="ACTLinkPLCtoPLC">
                            <ital>Practice note, Accounting standards used in the UK: Which companies must use EU-adopted IFRS or UK-adopted international accounting standards?</ital>
                          </link>
                          .
                        </paratext>
                      </para>
                      <para>
                        <paratext>All other UK companies can use (at their option) either applicable IFRS or UK GAAP in their group accounts and individual entity accounts.</paratext>
                      </para>
                      <para>
                        <paratext>For general information on accounting standards applicable to UK companies, see Practice notes:</paratext>
                      </para>
                      <list type="bulleted">
                        <list.item>
                          <para>
                            <paratext>
                              <link anchor="a492763" href="5-379-0742" style="ACTLinkPLCtoPLC">
                                <ital>Company accounts and reports: overview: Applicable accounting standards</ital>
                              </link>
                              .
                            </paratext>
                          </para>
                        </list.item>
                        <list.item>
                          <para>
                            <paratext>
                              <link href="5-379-8026" style="ACTLinkPLCtoPLC">
                                <ital>Accounting standards used in the UK</ital>
                              </link>
                              .
                            </paratext>
                          </para>
                        </list.item>
                      </list>
                      <para>
                        <paratext>
                          For accounts warranties that can be used where the target company prepares its accounts in accordance with applicable IFRS, see 
                          <link href="3-594-4026" style="ACTLinkPLCtoPLC">
                            <ital>Standard clause, Warranties for accounts prepared under IFRS: share purchase agreement</ital>
                          </link>
                          .
                        </paratext>
                      </para>
                    </division>
                    <division id="a697833" level="2">
                      <head align="left" preservecase="true">
                        <headtext>Are group accounts available?</headtext>
                      </head>
                      <para>
                        <paratext>The drafting assumes that the target company has historically prepared consolidated accounts for statutory purposes encompassing it and its subsidiaries, all of which are being sold as the target group. Accordingly, the sellers will be warranting both the consolidated accounts and also the individual accounts of the target company and its subsidiaries.</paratext>
                      </para>
                      <para>
                        <paratext>However, in some circumstances consolidated accounts will not be available at target company level because, for example:</paratext>
                      </para>
                      <list type="bulleted">
                        <list.item>
                          <para>
                            <paratext>
                              The target company is an intermediate parent and has been able to take advantage of the exemptions from preparing consolidated accounts in 
                              <link href="1-505-7076" style="ACTLinkPLCtoPLC">
                                <ital>sections 400</ital>
                              </link>
                               or 
                              <link href="6-506-7501" style="ACTLinkPLCtoPLC">
                                <ital>401</ital>
                              </link>
                               of the CA 2006 (for further information, see 
                              <link href="0-378-9411#a1016971" style="ACTLinkPLCtoPLC">
                                <ital>Practice note, Group accounts: Exemptions from obligation to prepare group accounts</ital>
                              </link>
                              ).
                            </paratext>
                          </para>
                        </list.item>
                        <list.item>
                          <para>
                            <paratext>
                              The target group is not required to prepare consolidated accounts because its parent is a small company meeting the requirements of 
                              <link href="1-505-6963" style="ACTLinkPLCtoPLC">
                                <ital>section 399(2A</ital>
                              </link>
                              <ital>) </ital>
                              of the CA 2006, and it has not elected to prepare consolidated accounts under 
                              <link href="1-505-6963" style="ACTLinkPLCtoPLC">
                                <ital>section 399(4)</ital>
                              </link>
                              . For further information on the small companies regime, see 
                              <link anchor="a284005" href="0-378-9411" style="ACTLinkPLCtoPLC">
                                <ital>Practice note, Group accounts: Exemption from parent companies qualifying as small</ital>
                              </link>
                              .
                            </paratext>
                          </para>
                        </list.item>
                        <list.item>
                          <para>
                            <paratext>The target group has only been formed recently by bringing together different parts of a wider group, which has been reorganised for the purposes of the transaction.</paratext>
                          </para>
                        </list.item>
                      </list>
                      <para>
                        <paratext>
                          If statutory consolidated accounts are not available, the buyer may be satisfied with warranties in relation to the individual accounts of each of the companies it is acquiring. If this approach is taken, various drafting adjustments will be necessary, including omitting the definition of and references to “Group Accounts” throughout the SPA, and deleting the warranties in 
                          <internal.reference refid="a663977">paragraph 18.1</internal.reference>
                           of 
                          <internal.reference refid="a543801">Part 1</internal.reference>
                           of 
                          <internal.reference refid="a704021">Schedule 5</internal.reference>
                          .
                        </paratext>
                      </para>
                      <para>
                        <paratext>Alternatively, the buyer may require the preparation of pro-forma consolidated accounts for the target group as if for statutory purposes, which the sellers can then warrant. However, any such accounts will be special purpose accounts and the instructions for their preparation (and any audit of them, although this would be rare) may need to be drafted into the SPA. Sufficient time would also need to be scheduled into the transaction timetable to prepare the pro forma accounts, and the related warranties may be lighter as the sellers would not have a history of consolidation or the audit to rely on, making them less comfortable giving full warranties.</paratext>
                      </para>
                    </division>
                    <division id="a648402" level="2">
                      <head align="left" preservecase="true">
                        <headtext>Annual reports</headtext>
                      </head>
                      <para>
                        <paratext>
                          As drafted, the definitions of Group Accounts and Individual Accounts capture the audited financial statements and the related notes only. It is not usual practice to include other elements of the annual report that are required to be included by law, such as the directors’ report and (where relevant) the strategic report and directors’ remuneration report (note that the auditors' report is addressed separately in the warranty in 
                          <internal.reference refid="a722062">paragraph 18.3</internal.reference>
                           of 
                          <internal.reference refid="a543801">Part 1</internal.reference>
                           of 
                          <internal.reference refid="a704021">Schedule 5</internal.reference>
                          ). These would only be referred to in the definitions of the warranted accounts if the buyer requires the information in those reports to be warranted. However, this is rare and is best drafted separately from the accounts warranties which are focused on the numbers (that is, the audited financial statements and the related notes).
                        </paratext>
                      </para>
                      <para>
                        <paratext>For general information on annual reports, see Practice notes:</paratext>
                      </para>
                      <list type="bulleted">
                        <list.item>
                          <para>
                            <paratext>
                              <link href="2-379-0748" style="ACTLinkPLCtoPLC">
                                <ital>Directors' report</ital>
                              </link>
                              .
                            </paratext>
                          </para>
                        </list.item>
                        <list.item>
                          <para>
                            <paratext>
                              <link href="8-525-8509" style="ACTLinkPLCtoPLC">
                                <ital>Directors' remuneration report</ital>
                              </link>
                              .
                            </paratext>
                          </para>
                        </list.item>
                        <list.item>
                          <para>
                            <paratext>
                              <link href="2-531-6705" style="ACTLinkPLCtoPLC">
                                <ital>Strategic report</ital>
                              </link>
                              <ital>.</ital>
                            </paratext>
                          </para>
                        </list.item>
                      </list>
                    </division>
                    <division id="a677497" level="2">
                      <head align="left" preservecase="true">
                        <headtext>Terminology used in this definition</headtext>
                      </head>
                      <para>
                        <paratext>The terminology used in this definition (and the definition of Individual Accounts below) to refer to the different elements of the financial statements reflects IFRS-derived terminology, which is now being used in UK GAAP. For instance, the definition refers to the target group's statement of financial position instead of its balance sheet, and its income statement (or statement of comprehensive income) instead of profit and loss account.</paratext>
                      </para>
                      <para>
                        <paratext>It is assumed that the warranted accounts adopt this terminology, but keep in mind that FRS 102 does permit companies to use titles and descriptions in their financial statements that differ from those used in the standard itself, and so the older terminology (which is still used in the CA 2006) can also be adopted. As a general rule, the SPA should aim to be consistent with the terminology used in the warranted accounts, so that there is a clear link between the warranties and related definitions, and the accounts themselves.</paratext>
                      </para>
                      <para>
                        <paratext>Under UK GAAP, companies can produce an income statement and statement of other comprehensive income (a little like the old statement of total recognised gains and losses), or they can combine them to form a single statement of comprehensive income. Select the appropriate drafting option depending on whether the target company takes the separate or combined statement approach in its accounts.</paratext>
                      </para>
                      <para>
                        <paratext>
                          There are other terminology differences under IFRS and UK GAAP that are also worth bearing in mind, including "inventory" instead of "stock" and "receivables" and "payables" instead of "debtors" and "creditors" respectively. This terminology may be used in the detailed warranties relating to the contents of the Group and Individual Accounts (see 
                          <internal.reference refid="a970571">paragraph 18.5</internal.reference>
                           of 
                          <internal.reference refid="a543801">Part 1</internal.reference>
                           of 
                          <internal.reference refid="a704021">Schedule 5</internal.reference>
                          ).
                        </paratext>
                      </para>
                    </division>
                  </division>
                </drafting.note>
              </defn.item>
              <defn.item id="a265684">
                <defn.term>HMRC</defn.term>
                <defn>
                  <para>
                    <paratext>HM Revenue &amp; Customs.</paratext>
                  </para>
                </defn>
              </defn.item>
              <defn.item id="a682650">
                <defn.term>IHTA 1984</defn.term>
                <defn>
                  <para>
                    <paratext>the Inheritance Tax Act 1984.</paratext>
                  </para>
                </defn>
                <drafting.note id="a434867" jurisdiction="">
                  <head align="left" preservecase="true">
                    <headtext>IHTA 1984</headtext>
                  </head>
                  <division id="a000027" level="1">
                    <para>
                      <paratext>This defined term is used in both the Tax Warranties and the Tax Covenant.</paratext>
                    </para>
                  </division>
                </drafting.note>
              </defn.item>
              <defn.item condition="optional" id="a694578">
                <defn.term>Indemnity Claim</defn.term>
                <defn>
                  <para>
                    <paratext>
                      a claim under any of the indemnities in 
                      <internal.reference refid="a672101">clause 10</internal.reference>
                      .
                    </paratext>
                  </para>
                </defn>
                <drafting.note id="a860830" jurisdiction="">
                  <head align="left" preservecase="true">
                    <headtext>Indemnity Claim (optional clause)</headtext>
                  </head>
                  <division id="a000028" level="1">
                    <para>
                      <paratext>
                        Omit this defined term if the SPA does not include specific indemnities as provided in optional 
                        <internal.reference refid="a672101">clause 10</internal.reference>
                        .
                      </paratext>
                    </para>
                  </division>
                </drafting.note>
              </defn.item>
              <defn.item id="a335729">
                <defn.term>Individual Accounts</defn.term>
                <defn>
                  <para>
                    <paratext>
                      the audited individual company accounts of the Company and each of the Subsidiaries (prepared under section 394 of the CA 2006) for the accounting period ended on the Accounts Date, including the statement of financial position as at the Accounts Date, and [the income statement and statement of other comprehensive income 
                      <bold>OR</bold>
                       statement of comprehensive income], the statement of cash flows and statement of changes in equity for the accounting period ended on the Accounts Date, and the related notes to the accounts as required by law and applicable accounting standards, copies of which are included in the Disclosure Documents.
                    </paratext>
                  </para>
                </defn>
                <drafting.note id="a836387" jurisdiction="">
                  <head align="left" preservecase="true">
                    <headtext>Individual Accounts</headtext>
                  </head>
                  <division id="a000029" level="1">
                    <para>
                      <paratext>This defined term identifies the individual accounts that the sellers are warranting.</paratext>
                    </para>
                    <para>
                      <paratext>
                        Regardless of whether the target company prepares consolidated accounts, it is usually advisable to include additional warranties relating to the individual accounts for each member of the target group (see, for example, 
                        <internal.reference refid="a128008">paragraph 18.2</internal.reference>
                         of 
                        <internal.reference refid="a543801">Part 1</internal.reference>
                         of 
                        <internal.reference refid="a704021">Schedule 5</internal.reference>
                        ), as some items (such as intra-group transactions) are not shown in a consolidation of the accounts.
                      </paratext>
                    </para>
                    <para>
                      <paratext>
                        For guidance on relevant drafting issues, see 
                        <internal.reference refid="a920395">Drafting note, Group Accounts</internal.reference>
                        <ital>.</ital>
                      </paratext>
                    </para>
                  </division>
                </drafting.note>
              </defn.item>
              <defn.item id="a869029">
                <defn.term>Intellectual Property Rights</defn.term>
                <defn>
                  <para>
                    <paratext>
                      has the meaning given in 
                      <internal.reference refid="a460328">paragraph 23.1</internal.reference>
                       of 
                      <internal.reference refid="a543801">Part 1</internal.reference>
                       of 
                      <internal.reference refid="a704021">Schedule 5</internal.reference>
                      .
                    </paratext>
                  </para>
                </defn>
              </defn.item>
              <defn.item id="a797532">
                <defn.term>Interim Period</defn.term>
                <defn>
                  <para>
                    <paratext>the period from (and including) the date of this agreement up to (and including) the Completion Date or, if earlier, the date of termination of this agreement in accordance with its terms.</paratext>
                  </para>
                </defn>
                <drafting.note id="a754529" jurisdiction="">
                  <head align="left" preservecase="true">
                    <headtext>Interim Period</headtext>
                  </head>
                  <division id="a000030" level="1">
                    <para>
                      <paratext>This defined term aims to capture the period between exchange of the SPA and completion of the transaction. It is relevant to the provisions dealing with the following matters:</paratext>
                    </para>
                    <list type="bulleted">
                      <list.item>
                        <para>
                          <paratext>
                            The conduct of the target group's business between exchange and completion (see 
                            <internal.reference refid="a967973">clause 2.5</internal.reference>
                             and 
                            <internal.reference refid="a812120">Part 2</internal.reference>
                             of 
                            <internal.reference refid="a349487">Schedule 3</internal.reference>
                            ).
                          </paratext>
                        </para>
                      </list.item>
                      <list.item>
                        <para>
                          <paratext>
                            The apportionment of transaction risk between the parties in the interval between exchange and completion (see 
                            <internal.reference refid="a885727">clause 6.2</internal.reference>
                             to 
                            <internal.reference refid="a458474">clause 6.5</internal.reference>
                            ).
                          </paratext>
                        </para>
                      </list.item>
                    </list>
                  </division>
                </drafting.note>
              </defn.item>
              <defn.item id="a239458">
                <defn.term>ITEPA 2003</defn.term>
                <defn>
                  <para>
                    <paratext>the Income Tax (Earnings and Pensions) Act 2003.</paratext>
                  </para>
                </defn>
                <drafting.note id="a780578" jurisdiction="">
                  <head align="left" preservecase="true">
                    <headtext>ITEPA 2003</headtext>
                  </head>
                  <division id="a000031" level="1">
                    <para>
                      <paratext>
                        This legislation is referred to in both the Tax Warranties and the Tax Covenant (see, for example, 
                        <internal.reference refid="a392073">paragraph 2</internal.reference>
                         of 
                        <internal.reference refid="a634346">Schedule 6</internal.reference>
                        ).
                      </paratext>
                    </para>
                  </division>
                </drafting.note>
              </defn.item>
              <defn.item id="a630462">
                <defn.term>Longstop Date</defn.term>
                <defn>
                  <para>
                    <paratext>[DATE], or such later date as may be agreed by the Buyer and the Sellers in writing.</paratext>
                  </para>
                </defn>
                <drafting.note id="a917420" jurisdiction="">
                  <head align="left" preservecase="true">
                    <headtext>Longstop Date</headtext>
                  </head>
                  <division id="a000032" level="1">
                    <para>
                      <paratext>Insert here the date by which the conditions to completion of the transaction must be satisfied (or, if applicable, waived).</paratext>
                    </para>
                    <division id="a183640" level="2">
                      <head align="left" preservecase="true">
                        <headtext>Negotiating and drafting issues</headtext>
                      </head>
                      <list type="bulleted">
                        <list.item>
                          <para>
                            <paratext>
                              When agreeing the Longstop Date, it is important to take account of the maximum potential waiting periods for any clearances required from a relevant regulatory authority. For example, if the Conditions include obtaining tax clearance for the transaction, HMRC has up to 30 days from the receipt of full particulars to respond to applications for tax clearances under 
                              <link href="3-507-0265" style="ACTLinkPLCtoPLC">
                                <ital>section 701</ital>
                              </link>
                               of the Income Tax Act 2007 or 
                              <link href="0-506-5717" style="ACTLinkPLCtoPLC">
                                <ital>section 138</ital>
                              </link>
                               of the TCGA 1992. For further information on tax clearances, see 
                              <link anchor="a177487" href="2-376-4339" style="ACTLinkPLCtoPLC">
                                <ital>Practice note, Share purchases: taxation of the seller: Clearances</ital>
                              </link>
                              <ital>.</ital>
                            </paratext>
                          </para>
                        </list.item>
                        <list.item>
                          <para>
                            <paratext>The definition includes the option for the Longstop Date to be varied by written agreement. It would usually be open to the parties to revise the Longstop Date in any event by agreeing a variation to the SPA.</paratext>
                          </para>
                        </list.item>
                        <list.item>
                          <para>
                            <paratext>As drafted, changing the Longstop Date requires the consent of all the sellers. If there are many individual sellers, consider whether it would be preferable to include a clause enabling one seller (the "sellers' representative") to agree such matters on behalf of all the sellers as their agent.</paratext>
                          </para>
                        </list.item>
                      </list>
                    </division>
                  </division>
                </drafting.note>
              </defn.item>
              <defn.item id="a401247">
                <defn.term>Management Accounts</defn.term>
                <defn>
                  <para>
                    <paratext>the unaudited consolidated statement of financial position as at [DATE], the unaudited consolidated income statement and the unaudited consolidated cash flow statement of the Company and the Subsidiaries [(including any notes thereon)] for the period of [NUMBER] months ended [DATE] (a copy of which is included in the Disclosure Documents).</paratext>
                  </para>
                </defn>
                <drafting.note id="a521980" jurisdiction="">
                  <head align="left" preservecase="true">
                    <headtext>Management Accounts</headtext>
                  </head>
                  <division id="a000033" level="1">
                    <para>
                      <paratext>This defined term identifies the group management accounts that the sellers are warranting. Most well-run businesses prepare unaudited management accounts on a monthly or quarterly basis, and the buyer and its advisers often use those accounts to gauge the target group's financial performance since the date of its most recent statutory accounts. The management accounts can be particularly important where a lengthy period has elapsed since the end of the accounting period covered by the most recent statutory accounts.</paratext>
                    </para>
                    <para>
                      <paratext>
                        It is assumed that the buyer requires a warranty regarding the accuracy and basis of preparation of the most recent set of management accounts (see 
                        <internal.reference refid="a602430">paragraph 18.6</internal.reference>
                         of 
                        <internal.reference refid="a543801">Part 1</internal.reference>
                         of 
                        <internal.reference refid="a704021">Schedule 5</internal.reference>
                        ). For these purposes, the management accounts should not, in general, be more than six weeks old.
                      </paratext>
                    </para>
                    <para>
                      <paratext>If management accounts warranties will not be provided, this defined term can be omitted.</paratext>
                    </para>
                  </division>
                </drafting.note>
              </defn.item>
              <defn.item condition="optional" id="a746975">
                <defn.term>parent undertaking</defn.term>
                <defn>
                  <para>
                    <paratext>a parent undertaking as defined in section 1162 of the CA 2006.</paratext>
                  </para>
                </defn>
              </defn.item>
              <defn.item id="a514448">
                <defn.term>Pension Scheme</defn.term>
                <defn>
                  <para>
                    <paratext>
                      [each of ]the [NAME OF SCHEME] [and the [NAME OF SCHEME]] established with effect from [DATE] [and [DATE] respectively] and which [is 
                      <bold>OR</bold>
                       are] registered under Chapter 2 of Part 4 of the Finance Act 2004 [(together the 
                      <bold>Pension Schemes</bold>
                      )].
                    </paratext>
                  </para>
                </defn>
                <drafting.note id="a218858" jurisdiction="">
                  <head align="left" preservecase="true">
                    <headtext>Pension Scheme</headtext>
                  </head>
                  <division id="a000034" level="1">
                    <para>
                      <paratext>The drafting anticipates that the target group operates at least one pension scheme, and this defined term is used to identify and define the relevant schemes.</paratext>
                    </para>
                    <para>
                      <paratext>
                        Depending upon the type of pension arrangements in place, this defined term may be used both in the warranties (see, for example, 
                        <internal.reference refid="a491979">paragraph 27</internal.reference>
                         of 
                        <internal.reference refid="a543801">Part 1</internal.reference>
                         of 
                        <internal.reference refid="a704021">Schedule 5</internal.reference>
                        ) and the completion schedule (see, for example, 
                        <internal.reference refid="a905600">paragraph 1.9</internal.reference>
                         of 
                        <internal.reference refid="a937865">Part 2</internal.reference>
                         of 
                        <internal.reference refid="a155538">Schedule 4</internal.reference>
                        ).
                      </paratext>
                    </para>
                    <para>
                      <paratext>
                        For further information on pension arrangements in the context of a share purchase transaction, see 
                        <link href="1-107-3759" style="ACTLinkPLCtoPLC">
                          <ital>Practice note, Pensions: share purchases</ital>
                        </link>
                        .
                      </paratext>
                    </para>
                  </division>
                </drafting.note>
              </defn.item>
              <defn.item id="a229278">
                <defn.term>Previous Accounts</defn.term>
                <defn>
                  <para>
                    <paratext>
                      the accounts equivalent to the Group Accounts or the Individual Accounts (as the case may be) in respect of [the 
                      <bold>OR</bold>
                       each of the [NUMBER]] accounting period[s] immediately preceding the accounting period ended on the Accounts Date.
                    </paratext>
                  </para>
                </defn>
                <drafting.note id="a106660" jurisdiction="">
                  <head align="left" preservecase="true">
                    <headtext>Previous Accounts</headtext>
                  </head>
                  <division id="a000035" level="1">
                    <para>
                      <paratext>
                        This defined term is relevant to the warranties in 
                        <internal.reference refid="a959518">paragraph 18.1(e)</internal.reference>
                         and 
                        <internal.reference refid="a75870">paragraph 18.2(e)</internal.reference>
                         of 
                        <internal.reference refid="a543801">Part 1</internal.reference>
                         of 
                        <internal.reference refid="a704021">Schedule 5</internal.reference>
                         relating to the consistency of approach in preparing the warranted accounts and the target company's previous accounts.
                      </paratext>
                    </para>
                    <para>
                      <paratext>Tailor the definition to reflect the number of prior accounting periods to which the consistency warranty applies (typically somewhere between two and five).</paratext>
                    </para>
                    <para>
                      <paratext>
                        See also 
                        <internal.reference refid="a402191">Drafting note, Consistency with Previous Accounts</internal.reference>
                        .
                      </paratext>
                    </para>
                  </division>
                </drafting.note>
              </defn.item>
              <defn.item id="a558592">
                <defn.term>Previously-owned Land and Buildings</defn.term>
                <defn>
                  <para>
                    <paratext>
                      has the meaning given in 
                      <internal.reference refid="a145461">paragraph 29.1</internal.reference>
                       of 
                      <internal.reference refid="a543801">Part 1</internal.reference>
                       of 
                      <internal.reference refid="a704021">Schedule 5</internal.reference>
                      .
                    </paratext>
                  </para>
                </defn>
              </defn.item>
              <defn.item id="a160921">
                <defn.term>Properties</defn.term>
                <defn>
                  <para>
                    <paratext>
                      has the meaning given in 
                      <internal.reference refid="a145461">paragraph 29.1</internal.reference>
                       of 
                      <internal.reference refid="a543801">Part 1</internal.reference>
                       of 
                      <internal.reference refid="a704021">Schedule 5</internal.reference>
                      .
                    </paratext>
                  </para>
                </defn>
              </defn.item>
              <defn.item id="a306787">
                <defn.term>Purchase Price</defn.term>
                <defn>
                  <para>
                    <paratext>
                      has the meaning given in 
                      <internal.reference refid="a681962">clause 3.1</internal.reference>
                      .
                    </paratext>
                  </para>
                </defn>
              </defn.item>
              <defn.item id="a208558">
                <defn.term>Representative Body</defn.term>
                <defn>
                  <para>
                    <paratext>
                      has the meaning given in 
                      <internal.reference refid="a496544">paragraph 26.1</internal.reference>
                       of 
                      <internal.reference refid="a543801">Part 1</internal.reference>
                       of 
                      <internal.reference refid="a704021">Schedule 5</internal.reference>
                      <ital>.</ital>
                    </paratext>
                  </para>
                </defn>
              </defn.item>
              <defn.item id="a273534">
                <defn.term>Sale Shares</defn.term>
                <defn>
                  <para>
                    <paratext>the [NUMBER] [CLASS] shares of £[NOMINAL VALUE] each in the Company, all of which are issued and fully paid, and which comprise the whole of the issued share capital of the Company.</paratext>
                  </para>
                </defn>
                <drafting.note id="a334574" jurisdiction="">
                  <head align="left" preservecase="true">
                    <headtext>Sale Shares</headtext>
                  </head>
                  <division id="a000036" level="1">
                    <para>
                      <paratext>Insert here the relevant number, class and denomination of the shares in the target company that are being sold to the buyer.</paratext>
                    </para>
                    <para>
                      <paratext>The drafting assumes that:</paratext>
                    </para>
                    <list type="bulleted">
                      <list.item>
                        <para>
                          <paratext>The sellers hold and are selling to the buyer the entire issued share capital of the target company.</paratext>
                        </para>
                      </list.item>
                      <list.item>
                        <para>
                          <paratext>The shares are fully paid.</paratext>
                        </para>
                      </list.item>
                      <list.item>
                        <para>
                          <paratext>The target company has only one class of shares in issue.</paratext>
                        </para>
                      </list.item>
                    </list>
                  </division>
                </drafting.note>
              </defn.item>
              <defn.item id="a953940">
                <defn.term>Sellers' Solicitors</defn.term>
                <defn>
                  <para>
                    <paratext>[NAME OF SELLERS' SOLICITORS] of [ADDRESS OF SELLERS' SOLICITORS].</paratext>
                  </para>
                </defn>
              </defn.item>
              <defn.item id="a504291">
                <defn.term>Subsidiaries</defn.term>
                <defn>
                  <para>
                    <paratext>
                      the companies, brief details of which are set out in 
                      <internal.reference refid="a632152">Part 2</internal.reference>
                       of 
                      <internal.reference refid="a140812">Schedule 2</internal.reference>
                      , each a 
                      <bold>Subsidiary</bold>
                      .
                    </paratext>
                  </para>
                </defn>
                <drafting.note id="a804244" jurisdiction="">
                  <head align="left" preservecase="true">
                    <headtext>Subsidiaries</headtext>
                  </head>
                  <division id="a000037" level="1">
                    <para>
                      <paratext>This defined term is intended to capture the target company's subsidiaries that will be acquired by the buyer as part of the transaction.</paratext>
                    </para>
                    <para>
                      <paratext>
                        As drafted, the Subsidiaries are those companies that are specifically listed in 
                        <internal.reference refid="a632152">Part 2</internal.reference>
                         of 
                        <internal.reference refid="a140812">Schedule 2</internal.reference>
                        . It is important to both parties that the relevant Schedule properly identifies all the target's subsidiaries because:
                      </paratext>
                    </para>
                    <list type="bulleted">
                      <list.item>
                        <para>
                          <paratext>
                            The sellers warrant that the target company has no subsidiaries or subsidiary undertakings (within the meaning of the CA 2006) other than the listed entities (see 
                            <internal.reference refid="a995410">paragraph 2.7</internal.reference>
                             of 
                            <internal.reference refid="a543801">Part 1</internal.reference>
                             of 
                            <internal.reference refid="a704021">Schedule 5</internal.reference>
                            ). This warranty will be breached if 
                            <internal.reference refid="a140812">Schedule 2</internal.reference>
                             does not include a complete list of all the target's subsidiaries and subsidiary undertakings.
                          </paratext>
                        </para>
                      </list.item>
                      <list.item>
                        <para>
                          <paratext>
                            From the buyer's perspective, many of the warranties in 
                            <internal.reference refid="a704021">Schedule 5</internal.reference>
                             are expressed as applying in respect of the target company and its Subsidiaries; that is, those entities listed in 
                            <internal.reference refid="a632152">Part 2</internal.reference>
                             of 
                            <internal.reference refid="a140812">Schedule 2</internal.reference>
                            . Any warranties expressed in these terms extend to the listed entities only. Similarly, the non-compete undertakings in 
                            <internal.reference refid="a1048221">clause 11</internal.reference>
                             and the confidentiality obligations in 
                            <internal.reference refid="a552835">clause 12</internal.reference>
                             protect the goodwill and confidential information of the target company and the listed subsidiaries only.
                          </paratext>
                        </para>
                      </list.item>
                    </list>
                  </division>
                </drafting.note>
              </defn.item>
              <defn.item id="a784904">
                <defn.term>subsidiary undertaking</defn.term>
                <defn>
                  <para>
                    <paratext>a subsidiary undertaking as defined in section 1162 of the CA 2006.</paratext>
                  </para>
                </defn>
                <drafting.note id="a951368" jurisdiction="">
                  <head align="left" preservecase="true">
                    <headtext>subsidiary undertaking</headtext>
                  </head>
                  <division id="a000038" level="1">
                    <para>
                      <paratext>
                        This provision defines the expression subsidiary undertaking by reference to 
                        <link href="2-505-5232" style="ACTLinkPLCtoPLC">
                          <ital>section 1162</ital>
                        </link>
                         of the CA 2006. For further information, see 
                        <internal.reference refid="a676852">Drafting note, Meaning of subsidiary and subsidiary undertaking</internal.reference>
                        .
                      </paratext>
                    </para>
                    <para>
                      <paratext>
                        This term is used in the warranty in 
                        <internal.reference refid="a995410">paragraph 2.7</internal.reference>
                         of 
                        <internal.reference refid="a543801">Part 1</internal.reference>
                         of 
                        <internal.reference refid="a704021">Schedule 5</internal.reference>
                        <ital> </ital>
                        and so it should be included as a defined term even if it is not used in the definition of the expression "Group" (see 
                        <internal.reference refid="a909347">Drafting note, Group</internal.reference>
                        ).
                      </paratext>
                    </para>
                  </division>
                </drafting.note>
              </defn.item>
              <defn.item id="a350039">
                <defn.term>Tax</defn.term>
                <defn>
                  <para>
                    <paratext>
                      has the meaning given in 
                      <internal.reference refid="a454838">paragraph 1.1</internal.reference>
                       of 
                      <internal.reference refid="a634346">Schedule 6</internal.reference>
                      .
                    </paratext>
                  </para>
                </defn>
              </defn.item>
              <defn.item id="a150966">
                <defn.term>Tax Authority</defn.term>
                <defn>
                  <para>
                    <paratext>
                      has the meaning given in 
                      <internal.reference refid="a454838">paragraph 1.1</internal.reference>
                       of 
                      <internal.reference refid="a634346">Schedule 6</internal.reference>
                      .
                    </paratext>
                  </para>
                </defn>
              </defn.item>
              <defn.item id="a348610">
                <defn.term>Tax Covenant</defn.term>
                <defn>
                  <para>
                    <paratext>
                      the covenant relating to Tax set out in 
                      <internal.reference refid="a634346">Schedule 6</internal.reference>
                      .
                    </paratext>
                  </para>
                </defn>
                <drafting.note id="a139440" jurisdiction="">
                  <head align="left" preservecase="true">
                    <headtext>Tax Covenant</headtext>
                  </head>
                  <division id="a000039" level="1">
                    <para>
                      <paratext>The drafting assumes that the sellers are providing an indemnity in respect of taxation that is incorporated in a schedule to the SPA, rather than being dealt with in a standalone deed. If there will be a separate tax deed, this definition should be amended accordingly.</paratext>
                    </para>
                    <para>
                      <paratext>
                        For general information on the tax covenant and its purpose, see 
                        <link anchor="a1054656" href="6-600-8105" style="ACTLinkPLCtoPLC">
                          <ital>Practice note, Tax covenant: negotiating guide: Purpose of tax covenant</ital>
                        </link>
                        .
                      </paratext>
                    </para>
                  </division>
                </drafting.note>
              </defn.item>
              <defn.item id="a561687">
                <defn.term>Tax Statute</defn.term>
                <defn>
                  <para>
                    <paratext>
                      has the meaning given in 
                      <internal.reference refid="a454838">paragraph 1.1</internal.reference>
                       of 
                      <internal.reference refid="a634346">Schedule 6</internal.reference>
                      .
                    </paratext>
                  </para>
                </defn>
              </defn.item>
              <defn.item id="a298715">
                <defn.term>Tax Warranties</defn.term>
                <defn>
                  <para>
                    <paratext>
                      the Warranties set out in 
                      <internal.reference refid="a972268">Part 2</internal.reference>
                       of 
                      <internal.reference refid="a704021">Schedule 5</internal.reference>
                      .
                    </paratext>
                  </para>
                </defn>
              </defn.item>
              <defn.item id="a545963">
                <defn.term>TCGA 1992</defn.term>
                <defn>
                  <para>
                    <paratext>the Taxation of Chargeable Gains Act 1992.</paratext>
                  </para>
                </defn>
                <drafting.note id="a979297" jurisdiction="">
                  <head align="left" preservecase="true">
                    <headtext>TCGA 1992</headtext>
                  </head>
                  <division id="a000040" level="1">
                    <para>
                      <paratext>This defined term is used in several places in both the Tax Warranties and Tax Covenant.</paratext>
                    </para>
                  </division>
                </drafting.note>
              </defn.item>
              <defn.item id="a281007">
                <defn.term>TIOPA 2010</defn.term>
                <defn>
                  <para>
                    <paratext>the Taxation (International and Other Provisions) Act 2010.</paratext>
                  </para>
                </defn>
                <drafting.note id="a239695" jurisdiction="">
                  <head align="left" preservecase="true">
                    <headtext>TIOPA 2010</headtext>
                  </head>
                  <division id="a000041" level="1">
                    <para>
                      <paratext>This defined term is used in several places in both the Tax Warranties and Tax Covenant.</paratext>
                    </para>
                  </division>
                </drafting.note>
              </defn.item>
              <defn.item id="a815751">
                <defn.term>TMA 1970</defn.term>
                <defn>
                  <para>
                    <paratext>the Taxes Management Act 1970.</paratext>
                  </para>
                </defn>
                <drafting.note id="a911164" jurisdiction="">
                  <head align="left" preservecase="true">
                    <headtext>TMA 1970</headtext>
                  </head>
                  <division id="a000042" level="1">
                    <para>
                      <paratext>This defined term is used in several places in both Tax Warranties and Tax Covenant.</paratext>
                    </para>
                  </division>
                </drafting.note>
              </defn.item>
              <defn.item id="a332725">
                <defn.term>Transaction</defn.term>
                <defn>
                  <para>
                    <paratext>the transaction contemplated by this agreement or any part of that transaction.</paratext>
                  </para>
                </defn>
              </defn.item>
              <defn.item id="a251314">
                <defn.term>Transaction Documents</defn.term>
                <defn>
                  <para>
                    <paratext>
                      this agreement, the Disclosure Letter[, [DESCRIPTION OF DOCUMENT]] [and any other document to be entered into pursuant to this agreement in connection with the Transaction], each a 
                      <bold>Transaction Document</bold>
                      .
                    </paratext>
                  </para>
                </defn>
              </defn.item>
              <defn.item id="a558676">
                <defn.term>VATA 1994</defn.term>
                <defn>
                  <para>
                    <paratext>the Value Added Tax Act 1994.</paratext>
                  </para>
                </defn>
                <drafting.note id="a564180" jurisdiction="">
                  <head align="left" preservecase="true">
                    <headtext>VATA 1994</headtext>
                  </head>
                  <division id="a000043" level="1">
                    <para>
                      <paratext>This defined term is used in several places in both the Tax Warranties and Tax Covenant.</paratext>
                    </para>
                  </division>
                </drafting.note>
              </defn.item>
              <defn.item id="a179328">
                <defn.term>Warranties</defn.term>
                <defn>
                  <para>
                    <paratext>
                      the warranties given by the Sellers pursuant to 
                      <internal.reference refid="a511881">clause 6</internal.reference>
                       and set out in 
                      <internal.reference refid="a704021">Schedule 5</internal.reference>
                      , each a 
                      <bold>Warranty.</bold>
                    </paratext>
                  </para>
                </defn>
                <drafting.note id="a44428" jurisdiction="">
                  <head align="left" preservecase="true">
                    <headtext>Warranties</headtext>
                  </head>
                  <division id="a000044" level="1">
                    <para>
                      <paratext>
                        This defined term refers to the warranties given by the sellers concerning the Sale Shares and the business and affairs of the target group. It captures both the general commercial warranties (see 
                        <internal.reference refid="a543801">Part 1</internal.reference>
                         of 
                        <internal.reference refid="a704021">Schedule 5</internal.reference>
                        ) and the Tax Warranties (see 
                        <internal.reference refid="a972268">Part 2</internal.reference>
                         of 
                        <internal.reference refid="a704021">Schedule 5</internal.reference>
                        ).
                      </paratext>
                    </para>
                    <para>
                      <paratext>
                        For further information on the purpose and effect of the seller's warranties in a share purchase transaction, see 
                        <link href="2-107-3754" style="ACTLinkPLCtoPLC">
                          <ital>Practice note, Warranties and indemnities: acquisitions</ital>
                        </link>
                        .
                      </paratext>
                    </para>
                    <division id="a569622" level="2">
                      <head align="left" preservecase="true">
                        <headtext>Warranties also representations?</headtext>
                      </head>
                      <para>
                        <paratext>If the buyer is in a strong negotiating position, it may want to have the option of pursuing a claim in misrepresentation (as an alternative to a contractual claim) if any of the warranties are untrue.</paratext>
                      </para>
                      <para>
                        <paratext>
                          Depending on the circumstances, the remedies for misrepresentation (that is, damages calculated on a tortious basis and possibly rescission) may be preferable to the remedies for breach of contract. The buyer may therefore want to preserve the option of bringing a misrepresentation claim if any of the sellers' warranties are breached. For further information on the remedies for misrepresentation, see 
                          <link href="4-107-4724#a845903" style="ACTLinkPLCtoPLC">
                            <ital>Practice note, Misrepresentation: Remedies for misrepresentation</ital>
                          </link>
                          .
                        </paratext>
                      </para>
                      <para>
                        <paratext>
                          Whether a statement is construed as a representation, a warranty, or both, is a matter of contractual interpretation, depending on the wording and the context of the contract in question. However, in 
                          <link href="D-015-7439" style="ACTLinkURL">
                            <ital>Sycamore Bidco Ltd v Breslin [2012] EWHC 3443 (Ch)</ital>
                          </link>
                          , and more recently in 
                          <link href="D-100-2111" style="ACTLinkURL">
                            <ital>Idemitsu Kosan Co Ltd v Sumitomo Co Corp [2016] EWHC 1909 (Comm)</ital>
                          </link>
                          , the High Court found that where a contractual provision states only that a party is giving a warranty, that party does not, by concluding the contract, make any statement to the counterparty that is actionable as a misrepresentation (for further information on these decisions, see 
                          <link href="0-522-8154" style="ACTLinkPLCtoPLC">
                            <ital>Legal updates, High Court considers whether a warranty was also a representation</ital>
                          </link>
                           and 
                          <link href="2-632-0075" style="ACTLinkPLCtoPLC">
                            <ital>Share purchase agreements: whether warranties also representations (High Court)</ital>
                          </link>
                          ). Therefore, if the buyer intends the express warranties in the SPA to also be actionable as representations, clear wording should be included to that effect, such as:
                        </paratext>
                      </para>
                      <list type="bulleted">
                        <list.item>
                          <para>
                            <paratext>Expressly providing that the buyer is entering into the SPA in reliance on the warranted statements.</paratext>
                          </para>
                        </list.item>
                        <list.item>
                          <para>
                            <paratext>Ensuring the entire agreement clause does not exclude misrepresentation claims.</paratext>
                          </para>
                        </list.item>
                      </list>
                      <para>
                        <paratext>
                          For general information on misrepresentation, see 
                          <link href="4-107-4724" style="ACTLinkPLCtoPLC">
                            <ital>Practice note, Misrepresentation</ital>
                          </link>
                          .
                        </paratext>
                      </para>
                    </division>
                  </division>
                </drafting.note>
              </defn.item>
              <defn.item id="a493294">
                <defn.term>Worker</defn.term>
                <defn>
                  <para>
                    <paratext>
                      has the meaning given in 
                      <internal.reference refid="a496544">paragraph 26.1</internal.reference>
                       of 
                      <internal.reference refid="a543801">Part 1</internal.reference>
                       of 
                      <internal.reference refid="a704021">Schedule 5</internal.reference>
                      .
                    </paratext>
                  </para>
                </defn>
              </defn.item>
            </subclause1>
            <subclause1 id="a690369">
              <identifier>1.2</identifier>
              <para>
                <paratext>Clause, Schedule and paragraph headings shall not affect the interpretation of this agreement.</paratext>
              </para>
              <drafting.note id="a992179" jurisdiction="">
                <head align="left" preservecase="true">
                  <headtext>Headings</headtext>
                </head>
                <division id="a000045" level="1">
                  <para>
                    <paratext>
                      For guidance on this provision, see 
                      <link anchor="a595961" href="5-107-3795" style="ACTLinkPLCtoPLC">
                        <ital>Standard clause, Interpretation: Drafting note: Headings</ital>
                      </link>
                      .
                    </paratext>
                  </para>
                </division>
              </drafting.note>
            </subclause1>
            <subclause1 id="a1002402">
              <identifier>1.3</identifier>
              <para>
                <paratext>References to clauses and Schedules are to the clauses of and Schedules to this agreement and references to paragraphs are to paragraphs of the relevant Schedule.</paratext>
              </para>
            </subclause1>
            <subclause1 id="a684145">
              <identifier>1.4</identifier>
              <para>
                <paratext>The Schedules form part of this agreement and shall have effect as if set out in full in the body of this agreement. Any reference to this agreement includes the Schedules.</paratext>
              </para>
              <drafting.note id="a850553" jurisdiction="">
                <head align="left" preservecase="true">
                  <headtext>Incorporation of Schedules</headtext>
                </head>
                <division id="a000046" level="1">
                  <para>
                    <paratext>
                      For guidance on this provision, see 
                      <link anchor="a239043" href="5-107-3795" style="ACTLinkPLCtoPLC">
                        <ital>Standard clause, Interpretation: Drafting note: Schedules</ital>
                      </link>
                      .
                    </paratext>
                  </para>
                </division>
              </drafting.note>
            </subclause1>
            <subclause1 id="a404040">
              <identifier>1.5</identifier>
              <para>
                <paratext>
                  A reference to 
                  <defn.term>this agreement</defn.term>
                   or any other agreement or document, is a reference to this agreement or such other agreement or document, in each case as varied from time to time.
                </paratext>
              </para>
              <drafting.note id="a204084" jurisdiction="">
                <head align="left" preservecase="true">
                  <headtext>Agreement as varied</headtext>
                </head>
                <division id="a000047" level="1">
                  <para>
                    <paratext>
                      For guidance on this provision, see 
                      <link anchor="a722481" href="5-107-3795" style="ACTLinkPLCtoPLC">
                        <ital>Standard clause, Interpretation: Drafting note: Agreement as varied</ital>
                      </link>
                      .
                    </paratext>
                  </para>
                </division>
              </drafting.note>
            </subclause1>
            <subclause1 id="a70853">
              <identifier>1.6</identifier>
              <para>
                <paratext>Unless the context otherwise requires, words in the singular include the plural and the plural include the singular.</paratext>
              </para>
              <drafting.note id="a292580" jurisdiction="">
                <head align="left" preservecase="true">
                  <headtext>Use of plural and singular</headtext>
                </head>
                <division id="a000048" level="1">
                  <para>
                    <paratext>
                      For guidance on this provision, see 
                      <link anchor="a485201" href="5-107-3795" style="ACTLinkPLCtoPLC">
                        <ital>Standard clause, Interpretation: Drafting note: Singular and plural</ital>
                      </link>
                      .
                    </paratext>
                  </para>
                </division>
              </drafting.note>
            </subclause1>
            <subclause1 id="a78953">
              <identifier>1.7</identifier>
              <para>
                <paratext>Unless the context otherwise requires, a reference to one gender includes a reference to the other genders.</paratext>
              </para>
              <drafting.note id="a367269" jurisdiction="">
                <head align="left" preservecase="true">
                  <headtext>Gender</headtext>
                </head>
                <division id="a000049" level="1">
                  <para>
                    <paratext>
                      For guidance on this provision, see 
                      <link anchor="a774956" href="5-107-3795" style="ACTLinkPLCtoPLC">
                        <ital>Standard clause, Interpretation: Drafting note: Gender</ital>
                      </link>
                      .
                    </paratext>
                  </para>
                </division>
              </drafting.note>
            </subclause1>
            <subclause1 id="a1000128">
              <identifier>1.8</identifier>
              <para>
                <paratext>
                  A 
                  <defn.term>person</defn.term>
                   includes a natural person, corporate or unincorporated body (whether or not having separate legal personality).
                </paratext>
              </para>
              <drafting.note id="a972523" jurisdiction="">
                <head align="left" preservecase="true">
                  <headtext>Meaning of person</headtext>
                </head>
                <division id="a000050" level="1">
                  <para>
                    <paratext>
                      For guidance on this provision, see 
                      <link anchor="a316504" href="5-107-3795" style="ACTLinkPLCtoPLC">
                        <ital>Standard clause, Interpretation: Drafting note: Meaning of person</ital>
                      </link>
                      .
                    </paratext>
                  </para>
                </division>
              </drafting.note>
            </subclause1>
            <subclause1 id="a288106">
              <identifier>1.9</identifier>
              <para>
                <paratext>
                  This agreement shall be binding on and enure to the benefit of, the parties to this agreement and their respective personal representatives, successors and permitted assigns, and references to a 
                  <defn.term>party</defn.term>
                   include that party's personal representatives, successors and permitted assigns.
                </paratext>
              </para>
              <drafting.note id="a147471" jurisdiction="">
                <head align="left" preservecase="true">
                  <headtext>Meaning of party</headtext>
                </head>
                <division id="a000051" level="1">
                  <para>
                    <paratext>
                      For guidance on this provision, see 
                      <link anchor="a791860" href="5-107-3795" style="ACTLinkPLCtoPLC">
                        <ital>Standard clause, Interpretation: Drafting note: Parties</ital>
                      </link>
                      .
                    </paratext>
                  </para>
                  <para>
                    <paratext>The drafting assumes that all the sellers are individuals. However, if all the parties are corporate bodies, delete the reference in this clause to "personal representatives".</paratext>
                  </para>
                </division>
              </drafting.note>
            </subclause1>
            <subclause1 id="a956984">
              <identifier>1.10</identifier>
              <para>
                <paratext>
                  A reference to a 
                  <defn.term>company</defn.term>
                   includes any company, corporation or other body corporate, wherever and however incorporated or established.
                </paratext>
              </para>
              <drafting.note id="a846622" jurisdiction="">
                <head align="left" preservecase="true">
                  <headtext>Meaning of company</headtext>
                </head>
                <division id="a000052" level="1">
                  <para>
                    <paratext>
                      For guidance on this provision, see
                      <ital> </ital>
                      <link anchor="a196727" href="5-107-3795" style="ACTLinkPLCtoPLC">
                        <ital>Standard clause, Interpretation: Drafting note: Meaning of company</ital>
                      </link>
                      .
                    </paratext>
                  </para>
                </division>
              </drafting.note>
            </subclause1>
            <subclause1 id="a922393">
              <identifier>1.11</identifier>
              <para>
                <paratext>
                  A reference to a 
                  <bold>holding company</bold>
                   or a 
                  <bold>subsidiary</bold>
                   means a holding company or a subsidiary (as the case may be) as defined in section 1159 of the CA 2006 [and a company shall be treated, for the purposes only of the membership requirement contained in sections 1159(1)(b) and (c), as a member of another company even if its shares in that other company are registered in the name of:
                </paratext>
              </para>
              <drafting.note id="a188427" jurisdiction="">
                <head align="left" preservecase="true">
                  <headtext>Subsidiary and holding companies</headtext>
                </head>
                <division id="a000053" level="1">
                  <para>
                    <paratext>
                      This clause defines the expressions holding company and subsidiary by reference to the meanings given to those terms in 
                      <link href="6-505-7253" style="ACTLinkPLCtoPLC">
                        <ital>section 1159</ital>
                      </link>
                       of the CA 2006.
                    </paratext>
                  </para>
                  <division id="a820057" level="2">
                    <head align="left" preservecase="true">
                      <headtext>Decision in Enviroco</headtext>
                    </head>
                    <para>
                      <paratext>
                        Under 
                        <link href="6-505-7253" style="ACTLinkPLCtoPLC">
                          <ital>section 1159</ital>
                        </link>
                        , a company (S) is a subsidiary of another company (its holding company) (H) if one of the following tests is satisfied:
                      </paratext>
                    </para>
                    <list type="bulleted">
                      <list.item>
                        <para>
                          <paratext>H holds a majority of the voting rights in S (first test).</paratext>
                        </para>
                      </list.item>
                      <list.item>
                        <para>
                          <paratext>H is a member of S and has the right to appoint or remove a majority of its board of directors (second test).</paratext>
                        </para>
                      </list.item>
                      <list.item>
                        <para>
                          <paratext>H is a member of S and controls alone, under an agreement with other members, a majority of the voting rights (third test).</paratext>
                        </para>
                      </list.item>
                      <list.item>
                        <para>
                          <paratext>S is a subsidiary of a company which is itself a subsidiary of H (fourth test).</paratext>
                        </para>
                      </list.item>
                    </list>
                    <para>
                      <paratext>
                        Membership of a company, which is required under the second and third tests, is a question of fact (for further information on company membership, see 
                        <link href="9-613-9765" style="ACTLinkPLCtoPLC">
                          <ital>Practice note, Membership of a company</ital>
                        </link>
                        ). Therefore, if H is not a member of S (that is, H is not entered in S's register of members), it cannot be the holding company of S under the second or third tests.
                      </paratext>
                    </para>
                    <para>
                      <paratext>
                        This issue was highlighted in the Court of Appeal's decision in 
                        <link href="D-000-0207" style="ACTLinkURL">
                          <ital>Enviroco Ltd v Farstad Supply A/S [2009] EWCA Civ 1399</ital>
                        </link>
                        , which was upheld by the Supreme Court in 
                        <link href="D-000-0170" style="ACTLinkURL">
                          <ital>Farstad Supply AS v Enviroco Ltd [2011] UKSC 16</ital>
                        </link>
                        . In this case, a company (Asco) transferred its shares in its subsidiary (Enviroco) to a lender as security. Enviroco entered the lender's name in the register of members as the holder of those shares. As a result, it was held that Asco was no longer a member of Enviroco which meant, in turn, that Enviroco ceased to be a subsidiary of Asco within the meaning of 
                        <link href="6-505-7253" style="ACTLinkPLCtoPLC">
                          <ital>section 1159</ital>
                        </link>
                        .
                      </paratext>
                    </para>
                    <para>
                      <paratext>
                        To avoid the situation that arose in 
                        <ital>Enviroco</ital>
                        , the wording in square brackets can be included to make it clear that the membership requirement in the second and third tests under 
                        <link href="6-505-7253" style="ACTLinkPLCtoPLC">
                          <ital>section 1159</ital>
                        </link>
                         will continue to be satisfied where the shares are held by a lender by way of security, or by a nominee. For further consideration of this issue, see 
                        <link anchor="a884316" href="5-107-3795" style="ACTLinkPLCtoPLC">
                          <ital>Standard clause, Interpretation: Drafting note: Holding company and subsidiary</ital>
                        </link>
                        .
                      </paratext>
                    </para>
                  </division>
                  <division id="a523921" level="2">
                    <head align="left" preservecase="true">
                      <headtext>Limited liability partnerships</headtext>
                    </head>
                    <para>
                      <paratext>
                        The definition of subsidiary under 
                        <link href="6-505-7253" style="ACTLinkPLCtoPLC">
                          <ital>section 1159</ital>
                        </link>
                         of the CA 2006 applies to all types of body corporate (
                        <ital>section 1159(4)</ital>
                        ). This means that it should capture limited liability partnerships (LLPs). However, it is unclear how the reference to voting rights in the first test under section 1159(1)(a) and the reference to the appointment or removal of a majority of directors in the second test in section 1159(1)(b) should be interpreted in relation to LLPs. If, for example, the target group includes an LLP, consider including additional wording to clarify the application of the section to LLPs.
                      </paratext>
                    </para>
                    <para>
                      <paratext>
                        For further information on this issue, together with suggested drafting see 
                        <link href="5-107-3795#a565638" style="ACTLinkPLCtoPLC">
                          <ital>Standard clause, Interpretation: clause 1.6</ital>
                        </link>
                        .
                      </paratext>
                    </para>
                  </division>
                </division>
              </drafting.note>
              <subclause2 id="a121030">
                <identifier>(a)</identifier>
                <para>
                  <paratext>another person (or its nominee), by way of security or in connection with the taking of security; or</paratext>
                </para>
              </subclause2>
              <subclause2 id="a516238">
                <identifier>(b)</identifier>
                <para>
                  <paratext>its nominee].</paratext>
                </para>
              </subclause2>
            </subclause1>
            <subclause1 id="a630992">
              <identifier>1.12</identifier>
              <para>
                <paratext>
                  A reference to the 
                  <defn.term>Sellers</defn.term>
                   shall include a reference to each of them.
                </paratext>
              </para>
            </subclause1>
            <subclause1 id="a444699">
              <identifier>1.13</identifier>
              <para>
                <paratext>
                  Unless expressly provided otherwise in this agreement, a reference to 
                  <bold>writing</bold>
                   or 
                  <bold>written </bold>
                  excludes fax but not email.
                </paratext>
              </para>
              <drafting.note id="a818704" jurisdiction="">
                <head align="left" preservecase="true">
                  <headtext>Meaning of writing and written</headtext>
                </head>
                <division id="a000054" level="1">
                  <para>
                    <paratext>
                      If the SPA does not state whether fax or email is to be treated as writing, the matter will be determined as a matter of contract interpretation. For this reason, it is better to include an express statement of the parties' intended position. For more on this issue, see 
                      <link anchor="a194977" href="5-107-3795" style="ACTLinkPLCtoPLC">
                        <ital>Standard clause, Interpretation: Drafting note: Meaning of writing</ital>
                      </link>
                      .
                    </paratext>
                  </para>
                  <para>
                    <paratext>When considering whether fax or email should be accepted, it is a good idea to run a search for "writing" or "written" in the SPA, and consider what the repercussions would be for each option.</paratext>
                  </para>
                  <division id="a1010618" level="2">
                    <head align="left" preservecase="true">
                      <headtext>Should writing include email?</headtext>
                    </head>
                    <para>
                      <paratext>Whether emails are considered to be in writing is relevant to several clauses in the SPA including:</paratext>
                    </para>
                    <list type="bulleted">
                      <list.item>
                        <para>
                          <paratext>
                            The notices provision in 
                            <internal.reference refid="a1031723">clause 19</internal.reference>
                            , which requires notices to be in writing.
                          </paratext>
                        </para>
                      </list.item>
                      <list.item>
                        <para>
                          <paratext>
                            Other clauses or warranties that refer to information or a notification being provided in writing (such as the warranty in 
                            <internal.reference refid="a844557">paragraph 29.8</internal.reference>
                             of 
                            <internal.reference refid="a543801">Part 1</internal.reference>
                             of 
                            <internal.reference refid="a704021">Schedule 5</internal.reference>
                            <ital>)</ital>
                            .
                          </paratext>
                        </para>
                      </list.item>
                    </list>
                    <para>
                      <paratext>This clause sets a default position that email constitutes writing unless otherwise expressly provided in the SPA.</paratext>
                    </para>
                  </division>
                  <division id="a808656" level="2">
                    <head align="left" preservecase="true">
                      <headtext>Email is writing unless otherwise agreed</headtext>
                    </head>
                    <para>
                      <paratext>
                        For most purposes, English law already regards emails as being "in writing". For more detail, see 
                        <link href="w-014-8695" style="ACTLinkPLCtoPLC">
                          <ital>Practice note, What does "in writing" mean?</ital>
                        </link>
                        , especially the sections starting from 
                        <link anchor="a674860" href="w-014-8695" style="ACTLinkPLCtoPLC">
                          <ital>Contractual requirements for communications in writing</ital>
                        </link>
                        .
                      </paratext>
                    </para>
                    <para>
                      <paratext>Where the parties want to use email (for all or some communications in writing), it is probably unnecessary to confirm email as a form of writing. However, doing so can be useful to help focus the parties' minds on their intentions from the outset.</paratext>
                    </para>
                    <para>
                      <paratext>If the parties wish to use email for some but not all written communications, identify any clauses where email will not be permitted and include express drafting to prohibit its use in these cases.</paratext>
                    </para>
                    <para>
                      <paratext>If the parties do not intend to allow email for any written communications, amend this clause to expressly exclude email.</paratext>
                    </para>
                  </division>
                  <division id="a916059" level="2">
                    <head align="left" preservecase="true">
                      <headtext>Should writing include fax?</headtext>
                    </head>
                    <para>
                      <paratext>The same law and drafting advice for emails applies to faxes. A faxed communication is normally writing if the contract is silent.</paratext>
                    </para>
                    <para>
                      <paratext>In most business settings, the use of fax is declining. Accordingly, this clause expressly provides that fax is not writing for the purposes of the SPA. Before accepting this approach, check whether fax continues to be a relevant means of communication for any party.</paratext>
                    </para>
                  </division>
                  <division id="a173605" level="2">
                    <head align="left" preservecase="true">
                      <headtext>Consistency with notices clause</headtext>
                    </head>
                    <para>
                      <paratext>
                        Where writing includes email, consider whether to allow notices to be served via this method. Drafters may prefer not to expressly list email as an acceptable service method, and may in some cases prohibit it outright or at least in relation to certain important notices, because of perceived problems with regard to proving receipt. For further information on this issue, see 
                        <link anchor="a912528" href="3-107-3843" style="ACTLinkPLCtoPLC">
                          <ital>Practice note, Notice clauses: Methods of giving notices: By email</ital>
                        </link>
                        <ital>.</ital>
                      </paratext>
                    </para>
                  </division>
                </division>
              </drafting.note>
            </subclause1>
            <subclause1 id="a704678">
              <identifier>1.14</identifier>
              <para>
                <paratext>
                  Any words following the terms 
                  <defn.term>including</defn.term>
                  , 
                  <defn.term>include</defn.term>
                  , 
                  <defn.term>in particular</defn.term>
                  , 
                  <defn.term>for example</defn.term>
                   or any similar expression shall be interpreted as illustrative and shall not limit the sense of the words preceding those terms.
                </paratext>
              </para>
              <drafting.note id="a660524" jurisdiction="">
                <head align="left" preservecase="true">
                  <headtext>Lists of words</headtext>
                </head>
                <division id="a000055" level="1">
                  <para>
                    <paratext>
                      For guidance on this provision, see 
                      <link anchor="a431906" href="5-107-3795" style="ACTLinkPLCtoPLC">
                        <ital>Standard clause, Interpretation: Drafting note: Lists of words</ital>
                      </link>
                      .
                    </paratext>
                  </para>
                </division>
              </drafting.note>
            </subclause1>
            <subclause1 id="a799456">
              <identifier>1.15</identifier>
              <para>
                <paratext>
                  References to a document in 
                  <defn.term>agreed form</defn.term>
                   are to that document in the form agreed by the parties and initialled by them or on their behalf for identification.
                </paratext>
              </para>
            </subclause1>
            <subclause1 id="a670132">
              <identifier>1.16</identifier>
              <para>
                <paratext>Unless expressly provided otherwise in this agreement, a reference to legislation or a legislative provision:</paratext>
              </para>
              <subclause2 id="a540231">
                <identifier>(a)</identifier>
                <para>
                  <paratext>
                    is a reference to it as [it is in force as at the date of agreement 
                    <bold>OR</bold>
                     amended, extended or re-enacted from time to time] [provided that, as between the parties, no such amendment, extension or re-enactment made after the date of this agreement shall apply for the purposes of this agreement if and to the extent that it would impose any new or extended obligation, liability or restriction on, or otherwise adversely affect the rights of, any party];
                  </paratext>
                </para>
                <drafting.note id="a988774" jurisdiction="">
                  <head align="left" preservecase="true">
                    <headtext>Legislative references</headtext>
                  </head>
                  <division id="a000056" level="1">
                    <para>
                      <paratext>If the parties wish to ensure that references to legislation are updated to refer to future amendments as they occur after the date of the SPA, they should include an express clause to that effect. However, certain alterations introduced by amending legislation may have significant, unanticipated effects on the parties' rights and obligations. These effects can be excluded by including the optional wording in square brackets at the end of the clause.</paratext>
                    </para>
                    <para>
                      <paratext>
                        For further information on this clause, see 
                        <link anchor="a756967" href="5-107-3795" style="ACTLinkPLCtoPLC">
                          <ital>Standard clause, Interpretation: Drafting note: Legislative references</ital>
                        </link>
                        .
                      </paratext>
                    </para>
                  </division>
                </drafting.note>
              </subclause2>
              <subclause2 id="a791526">
                <identifier>(b)</identifier>
                <para>
                  <paratext>
                    includes all subordinate legislation made [as at the date of this agreement 
                    <bold>OR</bold>
                     from time to time] under that legislation or legislative provision.
                  </paratext>
                </para>
                <drafting.note id="a638970" jurisdiction="">
                  <head align="left" preservecase="true">
                    <headtext>Legislative references and secondary legislation</headtext>
                  </head>
                  <division id="a000057" level="1">
                    <para>
                      <paratext>This clause refers to subordinate legislation under a piece of legislation or legislative provision. It should be included as the operative provisions of many statutes are found in subordinate legislation.</paratext>
                    </para>
                    <para>
                      <paratext>
                        The option selected (updated or not updated) should match the selection made in 
                        <internal.reference refid="a540231">clause 1.16(a)</internal.reference>
                        .
                      </paratext>
                    </para>
                    <para>
                      <paratext>
                        For further information on this clause, see 
                        <link anchor="a539369" href="5-107-3795" style="ACTLinkPLCtoPLC">
                          <ital>Standard clause, Interpretation: Drafting note: Legislative references and secondary legislation</ital>
                        </link>
                        .
                      </paratext>
                    </para>
                  </division>
                </drafting.note>
              </subclause2>
            </subclause1>
            <subclause1 condition="optional" id="a950348">
              <identifier>1.17</identifier>
              <para>
                <paratext>Any reference to an English legal term for any action, remedy, method of judicial proceeding, legal document, legal status, court, official or any legal concept or thing shall, in respect of any jurisdiction other than England, be deemed to include a reference to that which most nearly approximates to the English legal term in that jurisdiction.</paratext>
              </para>
              <drafting.note id="a936903" jurisdiction="">
                <head align="left" preservecase="true">
                  <headtext>English legal terms (optional clause)</headtext>
                </head>
                <division id="a000058" level="1">
                  <para>
                    <paratext>This optional clause might be useful in cross-border arrangements. It attempts to assign (unspecified) meanings in local law to (unspecified) expressions in the SPA. The aim is to make the SPA clearer and more enforceable outside of England, but the clause's effect and the position without it is hard to predict and may vary according to local law. As such, it should be used with caution, and foreign legal advice should be sought if particular risks exist that need to be addressed (such as the occurrence of a foreign insolvency event in relation to a party).</paratext>
                  </para>
                </division>
              </drafting.note>
            </subclause1>
            <subclause1 id="a645447">
              <identifier>1.18</identifier>
              <para>
                <paratext>Any obligation on a party not to do something includes an obligation not to allow that thing to be done.</paratext>
              </para>
              <drafting.note id="a202806" jurisdiction="">
                <head align="left" preservecase="true">
                  <headtext>Scope of obligation not to do something</headtext>
                </head>
                <division id="a000059" level="1">
                  <para>
                    <paratext>It may be useful to state that an obligation not to do something includes an obligation not to allow or permit that thing to be done by a third party. The alternative approach is to include express language in the relevant operative clause to achieve the same result.</paratext>
                  </para>
                  <para>
                    <paratext>
                      For further guidance on this provision, see 
                      <link anchor="a323925" href="5-107-3795" style="ACTLinkPLCtoPLC">
                        <ital>Standard clause, Interpretation: Drafting note: Obligation not to do a thing</ital>
                      </link>
                      .
                    </paratext>
                  </para>
                </division>
              </drafting.note>
            </subclause1>
          </clause>
          <clause id="a724687">
            <identifier>2.</identifier>
            <head align="left" preservecase="true">
              <headtext>Sale and purchase</headtext>
            </head>
            <drafting.note id="a900241" jurisdiction="">
              <head align="left" preservecase="true">
                <headtext>Sale and purchase</headtext>
              </head>
              <division id="a000060" level="1">
                <para>
                  <paratext>
                    This clause is the key operative provision in the SPA, as it specifies the nature and basis of the transaction. For background, see 
                    <link href="4-107-3753#a1002751" style="ACTLinkPLCtoPLC">
                      <ital>Practice note, Share purchase agreements: overview: Agreement to sell the shares</ital>
                    </link>
                    .
                  </paratext>
                </para>
              </division>
            </drafting.note>
            <subclause1 id="a211984">
              <identifier>2.1</identifier>
              <para>
                <paratext>
                  On and subject to the terms of this agreement, at Completion the Buyer shall buy and the Sellers shall sell the Sale Shares with full title guarantee and free from all Encumbrances, together with all rights that attach (or may in the future attach) to the Sale Shares including, in particular, the right to receive all dividends and distributions declared, made or paid on or after the [date of this agreement 
                  <bold>OR</bold>
                   Completion Date].
                </paratext>
              </para>
              <drafting.note id="a155225" jurisdiction="">
                <head align="left" preservecase="true">
                  <headtext>Sale with full title guarantee</headtext>
                </head>
                <division id="a000061" level="1">
                  <para>
                    <paratext>
                      This clause provides for the Sale Shares to be sold with 
                      <link href="8-107-6622" style="ACTLinkPLCtoPLC">
                        <bold>
                          <ital>full title guarantee</ital>
                        </bold>
                      </link>
                      . This phrase is used to import various implied covenants regarding the sellers' title to the Sale Shares as set out in 
                      <link href="9-505-7727" style="ACTLinkPLCtoPLC">
                        <ital>section 2</ital>
                      </link>
                       and 
                      <link href="1-505-7712" style="ACTLinkPLCtoPLC">
                        <ital>section 3</ital>
                      </link>
                       of the 
                      <link href="5-505-7710" style="ACTLinkPLCtoPLC">
                        <ital>Law of Property (Miscellaneous Provisions) Act 1994</ital>
                      </link>
                       (LPMPA 1994). These implied covenants include that:
                    </paratext>
                  </para>
                  <list type="bulleted">
                    <list.item>
                      <para>
                        <paratext>The sellers have the right to dispose of the Sale Shares.</paratext>
                      </para>
                    </list.item>
                    <list.item>
                      <para>
                        <paratext>The sellers will, at their own cost, make reasonable efforts to give the buyer the title they have agreed to give.</paratext>
                      </para>
                    </list.item>
                    <list.item>
                      <para>
                        <paratext>The disposal of the Sale Shares is made free from known encumbrances.</paratext>
                      </para>
                    </list.item>
                  </list>
                  <para>
                    <paratext>For further information on the implied covenants for title, see Practice notes:</paratext>
                  </para>
                  <list type="bulleted">
                    <list.item>
                      <para>
                        <paratext>
                          <link href="4-107-3753#a791792" style="ACTLinkPLCtoPLC">
                            <ital>Share purchase agreements: overview: Implied covenants for title</ital>
                          </link>
                          .
                        </paratext>
                      </para>
                    </list.item>
                    <list.item>
                      <para>
                        <paratext>
                          <link href="8-101-3272" style="ACTLinkPLCtoPLC">
                            <ital>Implied covenants for title</ital>
                          </link>
                          .
                        </paratext>
                      </para>
                    </list.item>
                  </list>
                  <division id="a437621" level="2">
                    <head align="left" preservecase="true">
                      <headtext>Negotiating and drafting issues</headtext>
                    </head>
                    <list type="bulleted">
                      <list.item>
                        <para>
                          <paratext>It is not obligatory for the sellers to give any covenants for title, although it is customary to do so. The implied covenants can be modified by agreement between the parties. Alternatively, the parties may prefer to set out express covenants for title in the SPA itself, rather than rely on the implied covenants.</paratext>
                        </para>
                      </list.item>
                      <list.item>
                        <para>
                          <paratext>
                            It is usual practice for matters relating to title to the Sale Shares to also be the subject of express warranties from the sellers, in addition to any covenants implied by the language used in this clause (see, for example, 
                            <internal.reference refid="a678829">paragraph 2.2</internal.reference>
                             of 
                            <internal.reference refid="a543801">Part 1</internal.reference>
                             of 
                            <internal.reference refid="a704021">Schedule 5</internal.reference>
                            ).
                          </paratext>
                        </para>
                      </list.item>
                      <list.item>
                        <para>
                          <paratext>The covenants implied by the expression full title guarantee are not unqualified. In particular, certain types of encumbrance, including those that the sellers could not reasonably be expected to know about, are excluded from the scope of the covenant. It is therefore important from the buyer's perspective that this clause expressly states that the Sale Shares are sold "free from all Encumbrances" in order to capture all charges and third party rights, regardless of whether the sellers are aware of them.</paratext>
                        </para>
                      </list.item>
                      <list.item>
                        <para>
                          <paratext>
                            <link href="0-506-5722" style="ACTLinkPLCtoPLC">
                              <ital>Section 6(2)</ital>
                            </link>
                             of the LPMPA 1994 excludes the sellers' liability under the implied covenants for any matters the buyer actually knows about. The buyer may therefore want to exclude the effect of this section by incorporating an express provision in the SPA which expands the sellers' liability under the implied covenants to capture matters within the buyer's knowledge.
                          </paratext>
                        </para>
                      </list.item>
                      <list.item>
                        <para>
                          <paratext>
                            In certain circumstances, a seller may only be prepared to sell the Sale Shares with 
                            <link href="1-107-6767" style="ACTLinkPLCtoPLC">
                              <bold>
                                <ital>limited title guarantee</ital>
                              </bold>
                            </link>
                            . The covenants implied by this phrase are slightly less extensive, the key difference being in the implied covenant relating to encumbrances (see 
                            <link href="8-101-3272#a835302" style="ACTLinkPLCtoPLC">
                              <ital>Practice note, Implied covenants for title: Free from known encumbrances</ital>
                            </link>
                            ). Limited title guarantee is typically offered where the seller is a trustee, personal representative or administrator, who has limited knowledge concerning the target shares they are selling. However, in most transactions the buyer will expect the target shares to be sold with full title guarantee.
                          </paratext>
                        </para>
                      </list.item>
                      <list.item>
                        <para>
                          <paratext>The parties will need to consider who should have the benefit of any dividends that may be declared after exchange of the SPA but prior to completion, and reflect the agreed position in this clause.</paratext>
                        </para>
                      </list.item>
                    </list>
                  </division>
                </division>
              </drafting.note>
            </subclause1>
            <subclause1 id="a684553">
              <identifier>2.2</identifier>
              <para>
                <paratext>Each Seller waives any rights of pre-emption or other restrictions on transfer in respect of the Sale Shares (or any of them) conferred by the Company's articles of association or otherwise [and shall, before Completion, procure the irrevocable waiver of any such rights or restrictions conferred on any other person who is not a party to this agreement].</paratext>
              </para>
              <drafting.note id="a500009" jurisdiction="">
                <head align="left" preservecase="true">
                  <headtext>Waiving pre-emption rights</headtext>
                </head>
                <division id="a000062" level="1">
                  <para>
                    <paratext>
                      Shares are transferable in accordance with the issuing company's articles of association (
                      <link href="4-505-5226" style="ACTLinkPLCtoPLC">
                        <ital>section 544</ital>
                      </link>
                      <ital>, CA 2006</ital>
                      ). This means that, as a general principle, both the legal and beneficial title to shares is freely transferable at any time and to any person unless the issuing company's articles contain express provisions to the contrary.
                    </paratext>
                  </para>
                  <para>
                    <paratext>
                      However, it is often the case that a private company's articles of association contain pre-emption rights on transfer requiring the company's shares to be offered to existing shareholders for purchase before they can be sold to a third party buyer. Rights of this type can also be found in other documents, such as a shareholders' agreement. For general information on restrictions on the transfer of shares, see 
                      <link href="7-523-5028#a201627" style="ACTLinkPLCtoPLC">
                        <ital>Practice note, Transfer of shares: Restriction on transfer</ital>
                      </link>
                      .
                    </paratext>
                  </para>
                  <para>
                    <paratext>
                      To cater for this eventuality, the first part of 
                      <internal.reference refid="a684553">clause 2.2</internal.reference>
                       contains a general waiver by the sellers of any pre-emption rights or other restrictions on transfer which may exist in their favour. Without such a waiver, the buyer's acquisition of the Sale Shares could involve a breach of the target company's articles or other document creating the relevant rights or restrictions (although in the case of a restriction in the articles or a shareholders' agreement, if all the shareholders are party to the SPA, it would be difficult for them to argue that they had not in fact waived their rights in favour of a sale to the buyer).
                    </paratext>
                  </para>
                  <para>
                    <paratext>
                      The second optional limb of 
                      <internal.reference refid="a684553">clause 2.2</internal.reference>
                       is relevant where pre-emption rights exist in favour of a person who is not a party to the SPA. In this situation, the buyer should also require the sellers to deliver at completion duly signed waivers from the holders of the relevant rights (see 
                      <internal.reference refid="a496801">paragraph 1.3</internal.reference>
                       of 
                      <internal.reference refid="a937865">Part 2</internal.reference>
                       of 
                      <internal.reference refid="a155538">Schedule 4</internal.reference>
                      ).
                    </paratext>
                  </para>
                </division>
              </drafting.note>
            </subclause1>
            <subclause1 id="a532423">
              <identifier>2.3</identifier>
              <para>
                <paratext>The Buyer is not obliged to complete the purchase of any of the Sale Shares unless the purchase of all the Sale Shares is completed simultaneously.</paratext>
              </para>
              <drafting.note id="a790664" jurisdiction="">
                <head align="left" preservecase="true">
                  <headtext>All shares must be sold at completion</headtext>
                </head>
                <division id="a000063" level="1">
                  <para>
                    <paratext>When acting for the sellers, ensure this clause is mutual, so that they are also not obliged to complete unless the buyer acquires all the Sale Shares.</paratext>
                  </para>
                </division>
              </drafting.note>
            </subclause1>
            <subclause1 id="a178418">
              <identifier>2.4</identifier>
              <para>
                <paratext>
                  On the date of this agreement, the parties will comply with their obligations in 
                  <internal.reference refid="a559598">Part 1</internal.reference>
                   of 
                  <internal.reference refid="a349487">Schedule 3</internal.reference>
                  .
                </paratext>
              </para>
              <drafting.note id="a505651" jurisdiction="">
                <head align="left" preservecase="true">
                  <headtext>Exchanging the SPA</headtext>
                </head>
                <division id="a000064" level="1">
                  <para>
                    <paratext>
                      This clause and 
                      <internal.reference refid="a559598">Part 1</internal.reference>
                       of 
                      <internal.reference refid="a349487">Schedule 3</internal.reference>
                       address what happens at exchange of the SPA.
                    </paratext>
                  </para>
                  <para>
                    <paratext>Exchange involves the parties making a legal commitment to proceed with the transaction by entering into the SPA.</paratext>
                  </para>
                  <para>
                    <paratext>
                      For more information on preparing for and managing exchange, see 
                      <link anchor="a308753" href="7-107-3761" style="ACTLinkPLCtoPLC">
                        <ital>Practice note, Exchange and completion: acquisitions: Events at exchange of agreements</ital>
                      </link>
                       and 
                      <link anchor="a515388" href="7-107-3761" style="ACTLinkPLCtoPLC">
                        <ital>Preparing for exchange and completion</ital>
                      </link>
                      .
                    </paratext>
                  </para>
                </division>
              </drafting.note>
            </subclause1>
            <subclause1 id="a967973">
              <identifier>2.5</identifier>
              <para>
                <paratext>At all times during the Interim Period, the Sellers shall:</paratext>
              </para>
              <drafting.note id="a568926" jurisdiction="">
                <head align="left" preservecase="true">
                  <headtext>Sellers' obligations between exchange and completion</headtext>
                </head>
                <division id="a000065" level="1">
                  <para>
                    <paratext>
                      Where there is a gap between exchange and completion, the buyer will want to make sure that the target group's business is carried on in the normal course during the intervening period, and that no steps are taken that could adversely affect the value of the target group. The sellers' undertakings in this clause and 
                      <internal.reference refid="a812120">Part 2</internal.reference>
                       of 
                      <internal.reference refid="a349487">Schedule 3</internal.reference>
                       are aimed at achieving this.
                    </paratext>
                  </para>
                  <para>
                    <paratext>
                      When the sellers give undertakings of the type in 
                      <internal.reference refid="a812120">Part 2</internal.reference>
                       of 
                      <internal.reference refid="a349487">Schedule 3</internal.reference>
                      , the parties should also consider and agree the buyer's remedies if the undertakings are breached. For further information on this issue, see 
                      <internal.reference refid="a725507">clause 6.5(a)</internal.reference>
                       and 
                      <internal.reference refid="a304523">Drafting note, Buyer's remedies for breach of SPA before Completion</internal.reference>
                      .
                    </paratext>
                  </para>
                </division>
              </drafting.note>
              <subclause2 id="a388883">
                <identifier>(a)</identifier>
                <para>
                  <paratext>
                    [within the confines of any applicable competition law, ]comply with the undertakings and obligations set out in 
                    <internal.reference refid="a812120">Part 2</internal.reference>
                     of 
                    <internal.reference refid="a349487">Schedule 3</internal.reference>
                    ; and
                  </paratext>
                </para>
              </subclause2>
              <subclause2 id="a477086">
                <identifier>(b)</identifier>
                <para>
                  <paratext>
                    promptly notify the Buyer in writing of any event, matter or circumstance which constitutes or may [reasonably be expected to] constitute a breach of any of the undertakings or obligations set out in 
                    <internal.reference refid="a812120">Part 2</internal.reference>
                     of 
                    <internal.reference refid="a349487">Schedule 3</internal.reference>
                    [, including sufficient detail to enable the Buyer to make an informed assessment of the nature, scope and impact of the breach (or anticipated breach)].
                  </paratext>
                </para>
                <drafting.note id="a449552" jurisdiction="">
                  <head align="left" preservecase="true">
                    <headtext>Obligation to notify breaches of pre-completion undertakings</headtext>
                  </head>
                  <division id="a000066" level="1">
                    <para>
                      <paratext>
                        If the buyer has the right to terminate the SPA if the sellers' pre-completion undertakings or obligations are breached (see, for example, 
                        <internal.reference refid="a725507">clause 6.5(a)</internal.reference>
                        ), this should be supported by a requirement for the sellers to notify any such breaches, thereby giving the buyer the opportunity to exercise the related termination right.
                      </paratext>
                    </para>
                  </division>
                </drafting.note>
              </subclause2>
            </subclause1>
          </clause>
          <clause id="a791366">
            <identifier>3.</identifier>
            <head align="left" preservecase="true">
              <headtext>Purchase price</headtext>
            </head>
            <subclause1 id="a681962">
              <identifier>3.1</identifier>
              <para>
                <paratext>
                  The total consideration for the sale of the Sale Shares is the sum of £[AMOUNT] (
                  <bold>Purchase Price</bold>
                  ), which shall be paid by the Buyer to the Sellers in cash on Completion in accordance with 
                  <internal.reference refid="a993296">clause 3.3</internal.reference>
                  .
                </paratext>
              </para>
              <drafting.note id="a260156" jurisdiction="">
                <head align="left" preservecase="true">
                  <headtext>Purchase price</headtext>
                </head>
                <division id="a000067" level="1">
                  <para>
                    <paratext>The clauses dealing with the price for the target shares are central to the SPA.</paratext>
                  </para>
                  <para>
                    <paratext>In addition to setting out the amount payable for the target shares, this clause should also address a number of related issues, including:</paratext>
                  </para>
                  <list type="bulleted">
                    <list.item>
                      <para>
                        <paratext>How the price will be satisfied and the form the consideration will take.</paratext>
                      </para>
                    </list.item>
                    <list.item>
                      <para>
                        <paratext>When the price must be paid.</paratext>
                      </para>
                    </list.item>
                    <list.item>
                      <para>
                        <paratext>
                          Whether the price is a fixed sum or subject to a price adjustment mechanism (such as a completion accounts adjustment or an 
                          <link href="9-107-6184" style="ACTLinkPLCtoPLC">
                            <bold>
                              <ital>earn-out</ital>
                            </bold>
                          </link>
                          ).
                        </paratext>
                      </para>
                    </list.item>
                    <list.item>
                      <para>
                        <paratext>If payment of any part of the price is deferred, whether:</paratext>
                      </para>
                      <list type="bulleted">
                        <list.item>
                          <para>
                            <paratext>the seller will receive security for the buyer's post-completion payment obligations;</paratext>
                          </para>
                        </list.item>
                        <list.item>
                          <para>
                            <paratext>the buyer is entitled to set-off any warranty or indemnity claims against the deferred payments.</paratext>
                          </para>
                        </list.item>
                      </list>
                    </list.item>
                  </list>
                  <division id="a299702" level="2">
                    <head align="left" preservecase="true">
                      <headtext>Price paid in cash on completion</headtext>
                    </head>
                    <para>
                      <paratext>
                        The current drafting reflects the simplest approach to the price; that is, a pre-agreed cash sum which is paid in full at completion. However, it is not unusual for more complex pricing structures to be agreed. For further information on other common approaches to calculating and paying the purchase price in a share purchase transaction, see 
                        <link href="2-573-2746" style="ACTLinkPLCtoPLC">
                          <ital>Practice note, Structuring the purchase price: acquisitions</ital>
                        </link>
                        .
                      </paratext>
                    </para>
                    <para>
                      <paratext>
                        For alternative drafting that caters for a variety of different pricing mechanisms and payment terms, see 
                        <link href="2-573-2746#a788086" style="ACTLinkPLCtoPLC">
                          <ital>Practice note, Structuring the purchase price: acquisitions: box, Purchase price: useful SPA clauses: share deals</ital>
                        </link>
                        .
                      </paratext>
                    </para>
                  </division>
                  <division id="a84705" level="2">
                    <head align="left" preservecase="true">
                      <headtext>Negotiating and drafting issues</headtext>
                    </head>
                    <list type="bulleted">
                      <list.item>
                        <para>
                          <paratext>The amount of the Purchase Price (or the mechanism for calculating it), as well as the timing and method of payment is usually agreed in principle between the parties before the first draft of the SPA is prepared. In many transactions, these matters will be set out in heads of terms between the parties. Before drafting the SPA, instructions should always be taken on the agreed position concerning price and payment, to ensure the drafting accurately reflects the agreed commercial terms.</paratext>
                        </para>
                      </list.item>
                      <list.item>
                        <para>
                          <paratext>Where there is a split exchange and completion, the main concern for the sellers is that the buyer meets its payment obligations at completion. Insist that the buyer either has the necessary funds in place when the SPA is exchanged, or it has a legally binding commitment from a bank or other party that the purchase price will be provided on completion. Resist the acquisition being conditional on funding being secured by the buyer.</paratext>
                        </para>
                      </list.item>
                      <list.item>
                        <para>
                          <paratext>Drafting complications can arise when the agreed purchase price is either a nominal or modest amount, but the buyer is also providing financial support to the target company (for example, through the provision of debt finance or guarantees), or discharging any of its indebtedness on completion. In such circumstances, the buyer should argue that the economic value of the transaction includes the financial support it is providing, and that this should be reflected appropriately in the level of warranty cover provided by the sellers.</paratext>
                        </para>
                      </list.item>
                      <list.item>
                        <para>
                          <paratext>
                            Tax planning is often a key factor for both parties when determining the applicable consideration structure. For an introduction to the main tax issues that can arise when structuring a share sale, see 
                            <link href="2-372-4999" style="ACTLinkPLCtoPLC">
                              <ital>Practice note, Share purchases: tax overview</ital>
                            </link>
                            .
                          </paratext>
                        </para>
                      </list.item>
                      <list.item>
                        <para>
                          <paratext>
                            When acting for the sellers, if any part of the purchase price will be paid sometime after completion occurs, take instructions on whether the sellers require any security for the deferred payment (such as an escrow arrangement, a third party guarantee or a charge over assets). For further information on this issue, see 
                            <link href="2-573-2746#a276837" style="ACTLinkPLCtoPLC">
                              <ital>Practice note, Structuring the purchase price: acquisitions: Security for buyer's payment obligations</ital>
                            </link>
                            .
                          </paratext>
                        </para>
                      </list.item>
                    </list>
                  </division>
                </division>
              </drafting.note>
            </subclause1>
            <subclause1 id="a865975">
              <identifier>3.2</identifier>
              <para>
                <paratext>
                  The Purchase Price shall be apportioned between the Sellers as set out opposite their respective names in 
                  <internal.reference refid="a478569">Schedule 1</internal.reference>
                  .
                </paratext>
              </para>
              <drafting.note id="a456365" jurisdiction="">
                <head align="left" preservecase="true">
                  <headtext>Apportioning the Purchase Price</headtext>
                </head>
                <division id="a000068" level="1">
                  <para>
                    <paratext>When the transaction involves several sellers, the SPA should set out how the Purchase Price will be apportioned between them, so there is clarity as to the amount each seller is receiving for their shares. This clause assumes that the requisite apportionment is dealt with in a separate schedule to the SPA.</paratext>
                  </para>
                  <para>
                    <paratext>Apportionment of the price may also be relevant if the buyer agrees to cap the sellers' individual liability for any warranty or indemnity claims at the amount of the consideration received by that seller. For further information on this issue, see:</paratext>
                  </para>
                  <list type="bulleted">
                    <list.item>
                      <para>
                        <paratext>
                          <link href="2-107-3754#a1002779" style="ACTLinkPLCtoPLC">
                            <ital>Practice note, Warranties and indemnities: acquisitions: Limits on liability between multiple sellers</ital>
                          </link>
                          .
                        </paratext>
                      </para>
                    </list.item>
                    <list.item>
                      <para>
                        <paratext>
                          <link anchor="a375394" href="w-014-7298" style="ACTLinkPLCtoPLC">
                            <ital>Checklist, Seller warranties and limitations on liability: commonly negotiated issues: share purchases: Several sellers: individual caps on each seller's liability</ital>
                          </link>
                          .
                        </paratext>
                      </para>
                    </list.item>
                  </list>
                </division>
              </drafting.note>
            </subclause1>
            <subclause1 id="a993296">
              <identifier>3.3</identifier>
              <para>
                <paratext>All payments to be made to the Sellers under this agreement shall be made in sterling by electronic transfer of immediately available funds to the Sellers[' Solicitors (who are irrevocably authorised by the Sellers to receive the same)] to the following account [INSERT ACCOUNT DETAILS]. Payment in accordance with this clause shall be a good and valid discharge of the Buyer's obligations to pay the sum in question, and the Buyer shall not be concerned to see the application of the monies so paid.</paratext>
              </para>
              <drafting.note id="a380303" jurisdiction="">
                <head align="left" preservecase="true">
                  <headtext>Mechanics for payments to the Sellers</headtext>
                </head>
                <division id="a000069" level="1">
                  <para>
                    <paratext>This clause establishes how the buyer must discharge its cash payment obligations to the sellers. It should be included if any part of the Purchase Price is payable in cash.</paratext>
                  </para>
                  <para>
                    <paratext>It is common practice for cash payments due from the buyer to be sent to the sellers' solicitors (often via the buyer's solicitors), and for the SPA to provide that payment in this manner will be a good and effective discharge of the buyer's obligation to make the payment. This approach can be particularly helpful when there are several sellers, as it avoids the need for the buyer to have any involvement in the apportionment or distribution of the consideration as between the different sellers. This clause therefore includes the drafting option for payments to the sellers to travel via their solicitors.</paratext>
                  </para>
                  <para>
                    <paratext>In recent years, some law firms (particularly UK magic circle and US firms) have become reluctant to manage the completion funds flow through their client account, due to the associated regulatory and administrative burden this entails. In such instances, it may be necessary for the completion payment to be made directly by the buyer to the sellers, or for a third party paying or escrow agent to be engaged for the purpose of receiving and distributing the purchase price to the seller at completion.</paratext>
                  </para>
                </division>
              </drafting.note>
            </subclause1>
            <subclause1 id="a1009038">
              <identifier>3.4</identifier>
              <para>
                <paratext>The Purchase Price shall be deemed to be reduced by the amount of any payment made to the Buyer for each and any:</paratext>
              </para>
              <drafting.note id="a821266" jurisdiction="">
                <head align="left" preservecase="true">
                  <headtext>Claims reduce the price</headtext>
                </head>
                <division id="a000070" level="1">
                  <para>
                    <paratext>This is a common clause in an SPA, and its purpose is tax driven. Deeming warranty and indemnity payments to be a reduction in the purchase price reflects the intention that, for tax purposes, the payment results in a corresponding reduction in chargeable gains for the sellers, and the buyer's cost of the acquisition is also reduced by the amount of the payment received.</paratext>
                  </para>
                  <para>
                    <paratext>
                      While this tax treatment of warranty and indemnity payments is likely to apply in any event (see further 
                      <link anchor="a900118" href="6-600-8105" style="ACTLinkPLCtoPLC">
                        <ital>Practice note, Tax covenant: negotiating guide: Requirement to gross up: paragraph 13.2</ital>
                      </link>
                      ), it is usual practice to include a clause to this effect for the avoidance of any doubt.
                    </paratext>
                  </para>
                  <para>
                    <paratext>Delete the reference to Indemnity Claims if the SPA does not include any specific seller indemnities (other than the Tax Covenant).</paratext>
                  </para>
                </division>
              </drafting.note>
              <subclause2 id="a293389">
                <identifier>(a)</identifier>
                <para>
                  <paratext>Claim; [or]</paratext>
                </para>
              </subclause2>
              <subclause2 condition="optional" id="a705916">
                <identifier>(b)</identifier>
                <para>
                  <paratext>Indemnity Claim; or</paratext>
                </para>
              </subclause2>
              <subclause2 id="a468336">
                <identifier>(c)</identifier>
                <para>
                  <paratext>claim under the Tax Covenant.</paratext>
                </para>
              </subclause2>
            </subclause1>
          </clause>
          <clause id="a442928">
            <identifier>4.</identifier>
            <head align="left" preservecase="true">
              <headtext>Conditions to completion</headtext>
            </head>
            <drafting.note id="a123666" jurisdiction="">
              <head align="left" preservecase="true">
                <headtext>Conditions to completion</headtext>
              </head>
              <division id="a000071" level="1">
                <para>
                  <paratext>The drafting assumes that:</paratext>
                </para>
                <list type="bulleted">
                  <list.item>
                    <para>
                      <paratext>Completion of the transaction depends on is conditional on the fulfilment of at least one condition.</paratext>
                    </para>
                  </list.item>
                  <list.item>
                    <para>
                      <paratext>It is necessary (whether for legal or commercial reasons) for there to be an interval between exchange of the SPA and completion of the transaction while the condition(s) are satisfied.</paratext>
                    </para>
                  </list.item>
                </list>
                <division id="a933292" level="2">
                  <head align="left" preservecase="true">
                    <headtext>Drawbacks of a conditional agreement</headtext>
                  </head>
                  <para>
                    <paratext>Conditional agreements can involve a number of draw backs and lead to additional drafting and commercial complications. In particular:</paratext>
                  </para>
                  <list type="bulleted">
                    <list.item>
                      <para>
                        <paratext>
                          <bold>Uncertainty regarding fulfilment of conditions.</bold>
                           Conditions by their very nature involve execution risk, and in many cases the parties will be unable to control whether or not the conditions are ultimately satisfied (for example, where the conditions include obtaining consent to the transaction from a regulatory authority). A conditional agreement is, in a sense, a half-way house. It creates legally binding obligations from the moment the SPA is exchanged (usually including an obligation to ensure as far as possible that the conditions are fulfilled), but defers completion of the legal transfer of the Sale Shares until the conditions have been satisfied (or, in some cases, waived). The parties should carefully consider the possible impact that the uncertainty created by a conditional agreement could have on the target company's business and workforce, and take to steps to ensure the impact is minimised as far as possible.
                        </paratext>
                      </para>
                    </list.item>
                    <list.item>
                      <para>
                        <paratext>
                          <bold>Transaction risk between exchange and completion.</bold>
                           A conditional agreement usually commits the parties to proceed with the transaction provided that the completion conditions are fulfilled. This creates transaction risk during the period between exchange of the SPA and completion. For example, the target company could suffer an environmental disaster or lose a key contract with an important customer after exchange but before completion. The parties will therefore need to agree how such risks are to be borne, and ensure that the agreed apportionment is properly recorded in the SPA.
                        </paratext>
                      </para>
                    </list.item>
                  </list>
                  <para>
                    <paratext>To avoid or minimise the uncertainty and additional transaction risk that is created by a split exchange and completion, the parties should ensure that, wherever possible, any requirements for completion are satisfied before exchange takes place. Examples of matters that can often be dealt with at the pre-contract stage include:</paratext>
                  </para>
                  <list type="bulleted">
                    <list.item>
                      <para>
                        <paratext>Obtaining approvals from third parties whose consent is required to the continuation of a contract following a change of control (although in some cases the sellers may be unwilling to approach key contract counterparties before the buyer is committed to the transaction).</paratext>
                      </para>
                    </list.item>
                    <list.item>
                      <para>
                        <paratext>Obtaining consent to the assignment of the lease of a property that is occupied by the target company but it is not named as the tenant.</paratext>
                      </para>
                    </list.item>
                  </list>
                </division>
                <division id="a686248" level="2">
                  <head align="left" preservecase="true">
                    <headtext>Conditional agreement unavoidable</headtext>
                  </head>
                  <para>
                    <paratext>
                      Despite the potential drawbacks of a conditional agreement, in some transactions there may be legal or commercial reasons why exchange of the SPA cannot be delayed until all the requirements for completion have been satisfied, thus making a split exchange and completion unavoidable. For example, a conditional agreement may be necessary where a party requires shareholder approval to proceed with the transaction, or consent is required from a regulatory authority (such as the UK's 
                      <link href="w-033-0313" style="ACTLinkPLCtoPLC">
                        <ital>Investment Security Unit</ital>
                      </link>
                       or the CMA) which cannot be obtained without a period of delay, but the parties want the assurance in the meantime that if the relevant consent is obtained, they are committed to proceeding with the transaction.
                    </paratext>
                  </para>
                  <para>
                    <paratext>
                      In certain cases, the parties may have no choice but to suspend completion of the transaction to allow time to receive necessary regulatory approvals. For example, if the transaction requires clearance under the 
                      <link href="1-505-5548" style="ACTLinkPLCtoPLC">
                        <ital>EU Merger Regulation</ital>
                      </link>
                       (Council Regulation (EC) No 139/2004), the parties will be prohibited from completing the transaction until the requisite clearance has been granted. In other cases (for example, where the UK merger control regime applies), there may be no legal requirement to obtain prior clearance but the parties (the buyer in particular) may not be prepared to take the risk of completing the transaction until regulatory consent is obtained.
                    </paratext>
                  </para>
                  <para>
                    <paratext>For more information on completion conditions, see Practice notes:</paratext>
                  </para>
                  <list type="bulleted">
                    <list.item>
                      <para>
                        <paratext>
                          <link href="4-107-3753#a1002763" style="ACTLinkPLCtoPLC">
                            <ital>Share purchase agreement: Conditions precedent</ital>
                          </link>
                          .
                        </paratext>
                      </para>
                    </list.item>
                    <list.item>
                      <para>
                        <paratext>
                          <link anchor="a735955" href="0-107-3750" style="ACTLinkPLCtoPLC">
                            <ital>Share purchases: overview: Transaction consents and approvals</ital>
                          </link>
                          .
                        </paratext>
                      </para>
                    </list.item>
                  </list>
                </division>
                <division id="a850432" level="2">
                  <head align="left" preservecase="true">
                    <headtext>Negotiating and drafting issues</headtext>
                  </head>
                  <para>
                    <paratext>General points to consider when completion of the SPA is conditional on certain matters include:</paratext>
                  </para>
                  <list type="bulleted">
                    <list.item>
                      <para>
                        <paratext>
                          <bold>Scope of the conditions. </bold>
                          The SPA should document the precise scope of the applicable conditions and the requirements for their satisfaction (see 
                          <internal.reference refid="a360279">Part 1</internal.reference>
                           of 
                          <internal.reference refid="a155538">Schedule 4</internal.reference>
                           and 
                          <link href="w-017-3390" style="ACTLinkPLCtoPLC">
                            <ital>Standard document, Conditions precedent to completion: share purchase agreement</ital>
                          </link>
                          ). Buyers sometimes try to craft subjective conditions that allow an element of discretion in determining whether the condition has been satisfied. Sellers should strongly resist this and look to limit the buyer's walk away rights as far as possible.
                        </paratext>
                      </para>
                    </list.item>
                    <list.item>
                      <para>
                        <paratext>
                          <bold>Responsibility for satisfying the conditions. </bold>
                          The SPA should specify which party or parties are responsible for ensuring (as far as possible) that each condition is fulfilled (see 
                          <internal.reference refid="a444563">clause 4.4</internal.reference>
                          ).
                        </paratext>
                      </para>
                    </list.item>
                    <list.item>
                      <para>
                        <paratext>
                          <bold>Applicable longstop. </bold>
                          The SPA should specify the time period for satisfying the completion conditions, and address what happens if a condition is not fulfilled within this timeframe (see 
                          <internal.reference refid="a739595">clause 4.1</internal.reference>
                           and 
                          <internal.reference refid="a643463">clause 4.2</internal.reference>
                          ).
                        </paratext>
                      </para>
                    </list.item>
                    <list.item>
                      <para>
                        <paratext>
                          <bold>Conduct of business during interim period</bold>
                          . Consider how the target group's business will be carried on in the intervening period between exchange and completion. It is common for this to be subject to some contractual controls to prevent the seller from carrying the business on in a way that would be prejudicial to the buyer's interests (see 
                          <internal.reference refid="a967973">clause 2.5</internal.reference>
                           and 
                          <internal.reference refid="a812120">Part 2</internal.reference>
                           of 
                          <internal.reference refid="a349487">Schedule 3</internal.reference>
                          ).
                        </paratext>
                      </para>
                    </list.item>
                    <list.item>
                      <para>
                        <paratext>
                          <bold>Warranty breaches and adverse changes.</bold>
                           The parties should consider and agree who bears the risk of any breach of warranty or other material adverse event that may occur in relation to the target company in the gap between exchange and completion. This issue may also be reflected in the terms governing whether the warranties are repeated at completion (see 
                          <internal.reference refid="a405068">clause 6.1</internal.reference>
                          , 
                          <internal.reference refid="a885727">clause 6.2</internal.reference>
                           and 
                          <internal.reference refid="a458001">Drafting note, Repeating the Warranties after exchange</internal.reference>
                          ), the extent of the parties' pre-completion obligations (see 
                          <internal.reference refid="a967973">clause 2.5</internal.reference>
                           and 
                          <internal.reference refid="a812120">Part 2</internal.reference>
                           of 
                          <internal.reference refid="a349487">Schedule 3</internal.reference>
                          ) and whether there is to be a material adverse change provision (see, for example, 
                          <link href="8-102-1856" style="ACTLinkPLCtoPLC">
                            <ital>Standard document, Material adverse change clause: share purchase agreement</ital>
                          </link>
                          ).
                        </paratext>
                      </para>
                      <para>
                        <paratext>Individual risks can be dealt with in several ways, some of which may be more appropriate and in line with market practice than others. For example:</paratext>
                      </para>
                      <list type="bulleted">
                        <list.item>
                          <para>
                            <paratext>
                              consent to the change of control of the target company by a vital customer may be best expressed as a completion condition. The loss of one or several important customer relationships may also be dealt with in this way or, possibly more appropriately, by means of an actual or notional repetition of the warranties (assuming that the warranties address the loss of a material customer in a sufficiently granular way); see 
                              <internal.reference refid="a405068">clause 6.1</internal.reference>
                              , 
                              <internal.reference refid="a885727">clause 6.2</internal.reference>
                              <ital>,</ital>
                              <internal.reference refid="a458001">Drafting note, Repeating the Warranties after exchange</internal.reference>
                               and 
                              <link anchor="a1002859" href="2-107-3754" style="ACTLinkPLCtoPLC">
                                <ital>Practice note, Warranties and indemnities: acquisitions: Split exchange and completion</ital>
                              </link>
                              <ital>;</ital>
                            </paratext>
                          </para>
                        </list.item>
                        <list.item>
                          <para>
                            <paratext>the occurrence of an environmental incident may be the subject of a material adverse change clause.</paratext>
                          </para>
                        </list.item>
                      </list>
                    </list.item>
                  </list>
                  <list type="bulleted">
                    <list.item>
                      <para>
                        <paratext>
                          <bold>Insolvency events. </bold>
                          It may sometimes be appropriate to address what should happen if one party or the target company were to enter into formal insolvency proceedings in the gap between exchange and completion. If the buyer requires protection against this eventuality, it could be conferred by either making the continued solvency of the target company (and, if appropriate, the sellers) a completion condition, by means of an actual or notional repetition of insolvency-related warranties, or by way of a material adverse change clause. From the sellers' perspective, they could consider seeking a right to terminate the SPA if the buyer enters an insolvency procedure between exchange and completion. Securing such a right may be particularly important where the transaction involves a substantial element of vendor finance (such as an allotment of shares in the buyer or loan notes) or deferred consideration. Note that, in relation to a contract for the supply of goods and services, 
                          <link href="w-026-3710" style="ACTLinkPLCtoPLC">
                            <ital>section 233B</ital>
                          </link>
                           of the Insolvency Act 1986 (as inserted by the 
                          <link href="w-026-3565" style="ACTLinkPLCtoPLC">
                            <ital>Corporate Insolvency and Governance Act 2020</ital>
                          </link>
                          ), may impair a seller’s ability to rely on termination rights that would otherwise be available to it if the buyer becomes subject to a "relevant insolvency procedure" (as defined in section 233B(2) of the Insolvency Act 1986). For more information on section 233B, see 
                          <link anchor="a317331" href="w-025-9457" style="ACTLinkPLCtoPLC">
                            <ital>Practice note, Restrictions on terminating supply contracts in insolvency proceedings: Section 233B: no termination of supplies of goods and services generally</ital>
                          </link>
                          . There is no statutory definition of a contract for the "supply of goods and services" for the purposes of section 233B, and so we understand that the expression should be taken to have its usual, or ordinary, meaning (for further information, see 
                          <link anchor="a557921" href="w-025-9457" style="ACTLinkPLCtoPLC">
                            <ital>Practice note, Restrictions on terminating supply contracts in insolvency proceedings: What is a contract for the supply of goods and services?</ital>
                          </link>
                          ). Applying this analysis, we consider that an agreement dealing solely with the sale and purchase of shares does not constitute a contract for the supply of goods and services within the meaning of section 233B, and will therefore be outside the scope of the termination restriction in that provision.
                        </paratext>
                      </para>
                    </list.item>
                  </list>
                  <para>
                    <paratext>
                      For more information on the key matters for the buyer's solicitors to consider when drafting an SPA for a transaction involving a split exchange and completion, see 
                      <link href="8-544-2466" style="ACTLinkPLCtoPLC">
                        <ital>Checklist, Drafting a share purchase agreement: split exchange and completion</ital>
                      </link>
                      .
                    </paratext>
                  </para>
                </division>
              </division>
            </drafting.note>
            <subclause1 id="a739595">
              <identifier>4.1</identifier>
              <para>
                <paratext>Completion is subject to and conditional upon[:]</paratext>
              </para>
              <drafting.note id="a630169" jurisdiction="">
                <head align="left" preservecase="true">
                  <headtext>Conditional agreement</headtext>
                </head>
                <division id="a000072" level="1">
                  <para>
                    <paratext>
                      This clause makes completion of the transaction conditional on at least one condition being satisfied following exchange of the SPA (see 
                      <internal.reference refid="a123666">Drafting note, Conditions to completion</internal.reference>
                      ). As the relevant conditions will vary from deal to deal, for convenience, the drafting provides for them to be set out in a Schedule to the SPA (see 
                      <internal.reference refid="a360279">Part 1</internal.reference>
                       of 
                      <internal.reference refid="a155538">Schedule 4</internal.reference>
                       and 
                      <internal.reference refid="a682890">Drafting note, Conditions to Completion</internal.reference>
                      ).
                    </paratext>
                  </para>
                  <division id="a440716" level="2">
                    <head align="left" preservecase="true">
                      <headtext>Timeframe for satisfying Conditions</headtext>
                    </head>
                    <para>
                      <paratext>
                        For most conditions (such as those relating to approval of the transaction by a regulator or other third party), it will be appropriate for the SPA to specify a backstop date by which the condition must be satisfied (or, if applicable, waived) (see 
                        <internal.reference refid="a553967">clause 4.1(a)</internal.reference>
                        ).
                      </paratext>
                    </para>
                    <para>
                      <paratext>
                        However, if any of the conditions involve the maintenance of a state of affairs, or a requirement that a particular event does not occur following exchange (see, for example, 
                        <link anchor="a877842" href="w-017-3390" style="ACTLinkPLCtoPLC">
                          <ital>Standard document, Conditions precedent to completion: share purchase agreement: paragraph 3 (Other conditions)</ital>
                        </link>
                        ), the SPA should provide for those conditions to be satisfied up to and including completion (see 
                        <internal.reference refid="a376430">clause 4.1(b)</internal.reference>
                         and 
                        <internal.reference refid="a294760">clause 4.2(b)</internal.reference>
                        ).
                      </paratext>
                    </para>
                  </division>
                </division>
              </drafting.note>
              <subclause2 id="a553967">
                <identifier>(a)</identifier>
                <para>
                  <paratext>
                    the Conditions [in paragraph [NUMBER] to [NUMBER] (inclusive) of 
                    <internal.reference refid="a360279">Part 1</internal.reference>
                     of 
                    <internal.reference refid="a155538">Schedule 4</internal.reference>
                    ] being satisfied (or waived by the Buyer in accordance with 
                    <internal.reference refid="a252299">clause 4.8</internal.reference>
                    ) by or before [6.00pm] on the Longstop Date[; and]
                  </paratext>
                </para>
              </subclause2>
              <subclause2 id="a376430">
                <identifier>(b)</identifier>
                <para>
                  <paratext>
                    [the Condition in paragraph [NUMBER] of 
                    <internal.reference refid="a360279">Part 1</internal.reference>
                     of 
                    <internal.reference refid="a155538">Schedule 4</internal.reference>
                     being satisfied throughout the Interim Period (or waived by the Buyer in accordance with 
                    <internal.reference refid="a252299">clause 4.8</internal.reference>
                    )].
                  </paratext>
                </para>
              </subclause2>
            </subclause1>
            <subclause1 id="a643463">
              <identifier>4.2</identifier>
              <para>
                <paratext>
                  This agreement shall automatically terminate and cease to have effect (except as provided in 
                  <internal.reference refid="a504606">clause 4.3</internal.reference>
                  )[:]
                </paratext>
              </para>
              <drafting.note id="a704755" jurisdiction="">
                <head align="left" preservecase="true">
                  <headtext>Failure to satisfy the Conditions</headtext>
                </head>
                <division id="a000073" level="1">
                  <para>
                    <paratext>This clause provides for the SPA to terminate automatically:</paratext>
                  </para>
                  <list type="bulleted">
                    <list.item>
                      <para>
                        <paratext>If the conditions to completion are not satisfied (or, where applicable, waived) by or before a specified time on the Longstop Date.</paratext>
                      </para>
                    </list.item>
                    <list.item>
                      <para>
                        <paratext>
                          Where the SPA includes continuing conditions (see 
                          <internal.reference refid="a376430">clause 4.1(b)</internal.reference>
                          ), if any such conditions cease to be satisfied (without being waived) at any time before completion).
                        </paratext>
                      </para>
                    </list.item>
                  </list>
                  <division id="a130577" level="2">
                    <head align="left" preservecase="true">
                      <headtext>Negotiating and drafting issues</headtext>
                    </head>
                    <list type="bulleted">
                      <list.item>
                        <para>
                          <paratext>
                            On the current drafting, any extension to the period for satisfying the completion conditions requires all the parties' consent (as the Longstop Date is defined as a specific date, or such later date as the parties may otherwise agree in writing; see 
                            <internal.reference refid="a630462">Longstop Date</internal.reference>
                            ). In some circumstances, the buyer may want the right to unilaterally extend the period for satisfying a particular condition. One way to achieve this would be to amend 
                            <internal.reference refid="a643463">clause 4.2</internal.reference>
                             to reflect the approach taken in 
                            <internal.reference refid="a174124">clause 5.4</internal.reference>
                             to the sellers' failure to comply with their completion obligations.
                          </paratext>
                        </para>
                      </list.item>
                      <list.item>
                        <para>
                          <paratext>
                            The SPA will not terminate under 
                            <internal.reference refid="a643463">clause 4.2</internal.reference>
                             until the Longstop Date, regardless of whether it becomes apparent prior to that date that a completion condition cannot be satisfied. While it would always be open to the parties to agree to bring forward the termination of the SPA in such circumstances, the parties may prefer an express right to terminate the SPA by notice if it becomes clear that the conditions cannot be satisfied (either at all or before the agreed longstop date).
                          </paratext>
                        </para>
                      </list.item>
                      <list.item>
                        <para>
                          <paratext>When acting for the sellers, if the buyer is funding the purchase price by means of a rights issue or other secondary issue of shares (such as a placing), consider including a right of termination for the sellers' benefit in the event that the rights issue or other fund raising has not been successfully completed by a given date, or in the event that the shareholders fail to give any requisite approvals for the rights issue to proceed.</paratext>
                        </para>
                      </list.item>
                    </list>
                  </division>
                  <division id="a393869" level="2">
                    <head align="left" preservecase="true">
                      <headtext>Costs on termination</headtext>
                    </head>
                    <para>
                      <paratext>Both sides will incur transaction costs in getting to the point where they are ready to exchange the SPA, and therefore stand to suffer wasted costs if the transaction does not proceed to completion due to a failure to satisfy a completion condition. These costs could be significant, as the bulk of the transactional work carried out by the parties' legal and other professional advisers usually takes place before exchange.</paratext>
                    </para>
                    <para>
                      <paratext>
                        Depending on the circumstances, it may be appropriate for one party to seek a costs indemnity or break fee arrangement under which their transaction costs will be reimbursed by the other if the deal fails to complete. (see, for example, 
                        <internal.reference refid="a965044">clause 18.2</internal.reference>
                        ).
                      </paratext>
                    </para>
                    <para>
                      <paratext>A party's prospects of successfully securing a costs indemnity will depend on the circumstances of the transaction (including, for example, the reasons for the conditional completion and who stands to benefit from the conditions), as well as the parties' respective bargaining positions.</paratext>
                    </para>
                    <para>
                      <paratext>
                        For general information on break fees, see 
                        <link href="5-107-4610" style="ACTLinkPLCtoPLC">
                          <ital>Practice note, Break fees and other deal protection measures</ital>
                        </link>
                        .
                      </paratext>
                    </para>
                  </division>
                </division>
              </drafting.note>
              <subclause2 id="a149310">
                <identifier>(a)</identifier>
                <para>
                  <paratext>
                    at [6.00pm] on the Longstop Date, if any of the Conditions [referred to in 
                    <internal.reference refid="a553967">clause 4.1(a)</internal.reference>
                    ] are not satisfied by or before then[, or if the Condition referred to in 
                    <internal.reference refid="a376430">clause 4.1(b)</internal.reference>
                     ceases to be satisfied at any time up to and including that date and time (and[, in either case,] such Condition has not been waived by the Buyer in accordance with 
                    <internal.reference refid="a252299">clause 4.8</internal.reference>
                    )][; or]
                  </paratext>
                </para>
              </subclause2>
              <subclause2 id="a294760">
                <identifier>(b)</identifier>
                <para>
                  <paratext>
                    [if the Condition referred to in 
                    <internal.reference refid="a376430">clause 4.1(b)</internal.reference>
                     ceases to be satisfied at any time between the Longstop Date and the Completion Date(and such Condition is not waived by the Buyer in accordance with 
                    <internal.reference refid="a252299">clause 4.8</internal.reference>
                    )].
                  </paratext>
                </para>
              </subclause2>
            </subclause1>
            <subclause1 id="a504606">
              <identifier>4.3</identifier>
              <para>
                <paratext>
                  If this agreement terminates in accordance with 
                  <internal.reference refid="a643463">clause 4.2</internal.reference>
                  , or is terminated pursuant to 
                  <internal.reference refid="a146125">clause 5.4(c)</internal.reference>
                   or 
                  <internal.reference refid="a725507">clause 6.5(a)</internal.reference>
                  , it will immediately cease to have any further force and effect except for:
                </paratext>
              </para>
              <drafting.note id="a733866" jurisdiction="">
                <head align="left" preservecase="true">
                  <headtext>Effect of termination of SPA</headtext>
                </head>
                <division id="a000074" level="1">
                  <division id="a808087" level="2">
                    <head align="left" preservecase="true">
                      <headtext>Provisions surviving termination: clause 4.3(a)</headtext>
                    </head>
                    <para>
                      <paratext>
                        The first limb of this clause specifies the provisions that survive termination of the SPA, removing doubt about the parties' intentions. Typically, clauses that should survive termination include any confidentiality obligations and other boilerplate provisions, such as the governing law clause. In addition, if the SPA includes a costs indemnity in favour of one party in the event that completion does occur, take care to  the indemnity is preserved post-termination (see 
                        <internal.reference refid="a965044">clause 18.2</internal.reference>
                         and 
                        <internal.reference refid="a393869">Drafting note, Costs on termination</internal.reference>
                        ).
                      </paratext>
                    </para>
                    <para>
                      <paratext>For further information on the common law position when an agreement does not include an express survival clause, see:</paratext>
                    </para>
                    <list type="bulleted">
                      <list.item>
                        <para>
                          <paratext>
                            <link anchor="a151977" href="2-616-4602" style="ACTLinkPLCtoPLC">
                              <ital>Practice note, Contracts: termination: FAQs: Rights and duties after termination: Does a clause limiting liability survive termination?</ital>
                            </link>
                            .
                          </paratext>
                        </para>
                      </list.item>
                      <list.item>
                        <para>
                          <paratext>
                            <link href="3-203-1593" style="ACTLinkPLCtoPLC">
                              <ital>Standard clause, Survival</ital>
                            </link>
                             and the related drafting notes (in particular, 
                            <link href="3-203-1593#a552007" style="ACTLinkPLCtoPLC">
                              <ital>Drafting note, Survival of terms at common law</ital>
                            </link>
                            ).
                          </paratext>
                        </para>
                      </list.item>
                    </list>
                  </division>
                  <division id="a160489" level="2">
                    <head align="left" preservecase="true">
                      <headtext>Preservation of rights and obligations: clause 4.3 (b)</headtext>
                    </head>
                    <para>
                      <paratext>
                        The second part of this clause is intended to ensure the preservation of any rights, remedies, obligations and liabilities that have already arisen (accrued) at the date of termination. This would include, for example, a breach of the parties' obligations in 
                        <internal.reference refid="a444563">clause 4.4</internal.reference>
                        .
                      </paratext>
                    </para>
                  </division>
                  <division id="a372281" level="2">
                    <head align="left" preservecase="true">
                      <headtext>Negotiating and drafting issues</headtext>
                    </head>
                    <para>
                      <paratext>
                        The drafting approach in 
                        <internal.reference refid="a553967">clause 4.1(a)</internal.reference>
                         requires all the agreed surviving provisions to be listed in the clause. It assumes that the draftsperson has not been expressly stating in the relevant clause itself that it will survive termination (some practitioners take this approach). It is therefore important to review the SPA and insert the correct clause cross references in this provision. The list should be checked and amended, if necessary, after every redraft during negotiations and, importantly, when preparing the final draft of the SPA.
                      </paratext>
                    </para>
                  </division>
                </division>
              </drafting.note>
              <subclause2 id="a842363">
                <identifier>(a)</identifier>
                <para>
                  <paratext>
                    any provision of this agreement that expressly or by implication is intended to come into or continue in force on or after termination (including 
                    <internal.reference refid="a905767">clause 1</internal.reference>
                     (Interpretation), 
                    <internal.reference refid="a643463">clause 4.2</internal.reference>
                     and this 
                    <internal.reference refid="a504606">clause 4.3</internal.reference>
                     (Conditions precedent), 
                    <internal.reference refid="a77992">clause 7</internal.reference>
                     (Limitations on claims), 
                    <internal.reference refid="a552835">clause 12</internal.reference>
                     (Confidentiality and announcements) and 
                    <internal.reference refid="a980088">clause 16</internal.reference>
                     (Entire agreement) to 
                    <internal.reference refid="a190173">clause 28</internal.reference>
                     (Governing law and jurisdiction) (inclusive)), each of which shall remain in full force and effect; and
                  </paratext>
                </para>
              </subclause2>
              <subclause2 id="a511242">
                <identifier>(b)</identifier>
                <para>
                  <paratext>any rights, remedies, obligations or liabilities of the parties that have accrued up to the date of termination, including the right to claim damages in respect of any breach of the agreement which existed at or before the date of termination.</paratext>
                </para>
              </subclause2>
            </subclause1>
            <subclause1 id="a444563">
              <identifier>4.4</identifier>
              <para>
                <paratext>
                  The Sellers and the Buyer shall use [all reasonable 
                  <bold>OR</bold>
                   their best] endeavours to procure (so far as it lies within their respective powers so to do) that the Conditions [referred to in 
                  <internal.reference refid="a553967">clause 4.1(a)</internal.reference>
                  ] are satisfied as soon as practicable and in any event no later than the Longstop Date.
                </paratext>
              </para>
              <drafting.note id="a168108" jurisdiction="">
                <head align="left" preservecase="true">
                  <headtext>General obligation to procure satisfaction of Conditions</headtext>
                </head>
                <division id="a000075" level="1">
                  <para>
                    <paratext>This clause addresses the general extent of the parties' respective obligations to procure fulfilment of the completion conditions, including the applicable timeframe for doing so.</paratext>
                  </para>
                  <para>
                    <paratext>The drafting assumes that both sides have a role to play in ensuring the Conditions are satisfied. However, depending on the nature of the Conditions and the circumstances of the transaction, this may not always be the case. This clause should therefore be amended, where necessary, to reflect the appropriate apportionment of responsibility for procuring performance of each Condition.</paratext>
                  </para>
                  <division id="a615717" level="2">
                    <head align="left" preservecase="true">
                      <headtext>Applicable standard of endeavours</headtext>
                    </head>
                    <para>
                      <paratext>Typically, no party has absolute control over whether the completion conditions are ultimately satisfied and, where this is the case, they are unlikely to accept an unqualified obligation to procure their satisfaction. Instead, it is more common to see obligations of this type being qualified by endeavours language, whereby the parties agree to adopt a specified degree of efforts to fulfil the applicable conditions.</paratext>
                    </para>
                    <para>
                      <paratext>As drafted, this provision offers a choice between the two most common standards of endeavours, namely "best endeavours" and "reasonable endeavours". The "best endeavours" formulation generally imposes a higher standard of efforts on the obligor, requiring them to:</paratext>
                    </para>
                    <display.quote>
                      <para>
                        <paratext>" take all those steps in their power which are capable of producing the desired results … being steps which a prudent, determined and reasonable [obligee], acting in [their] own interests and desiring to achieve that result, would take…"</paratext>
                      </para>
                    </display.quote>
                    <para>
                      <paratext>
                        (
                        <link href="D-009-7368" style="ACTLinkPLCtoPLC">
                          <ital>IBM United Kingdom Ltd v Rockware Glass Ltd [1980] FSR 335</ital>
                        </link>
                        .)
                      </paratext>
                    </para>
                    <para>
                      <paratext>However, parties are often unwilling to accept a best endeavours standard, as this could oblige them to take costly steps, or accept onerous requirements, to achieve the satisfaction of the Conditions.</paratext>
                    </para>
                    <para>
                      <paratext>
                        A common compromise involves settling on the less onerous, reasonable endeavours qualification. Other possible variations include "all reasonable endeavours" and "reasonable commercial endeavours". For further information on the meaning and likely scope of obligations imposed by the more common endeavours clauses, see 
                        <link href="6-380-0482" style="ACTLinkPLCtoPLC">
                          <ital>Practice note, Best or reasonable endeavours?</ital>
                        </link>
                        .
                      </paratext>
                    </para>
                  </division>
                  <division id="a149528" level="2">
                    <head align="left" preservecase="true">
                      <headtext>Specific steps to satisfy conditions</headtext>
                    </head>
                    <para>
                      <paratext>
                        As there is a degree of uncertainty as to what steps a general endeavours clause actually requires in any given case, it is also common for an SPA to expressly set out, in varying degrees of detail, specific actions that each party is (or is not) obliged to pursue with the objective of satisfying the completion conditions. Where this approach is taken, the relevant actions or steps (and the party responsible for taking them) will vary depending on the nature of the condition concerned. For an example of this drafting approach, see 
                        <link anchor="a189765" href="w-017-3390" style="ACTLinkPLCtoPLC">
                          <ital>Standard clause, Conditions precedent to completion: share purchase agreement: clause 1.1</ital>
                        </link>
                        .
                      </paratext>
                    </para>
                  </division>
                </division>
              </drafting.note>
            </subclause1>
            <subclause1 id="a173485">
              <identifier>4.5</identifier>
              <para>
                <paratext>
                  The Buyer and the Sellers shall co-operate fully in all actions necessary to procure the satisfaction of the Conditions [referred to in 
                  <internal.reference refid="a553967">clause 4.1(a)</internal.reference>
                  ] including (but not limited to) the provision by the parties of all information reasonably necessary to make any notification or filing [that the Buyer deems to be necessary or as] required by any relevant authority, keeping the other parties informed of the progress of any notification or filing and providing such other assistance as may reasonably be required.
                </paratext>
              </para>
            </subclause1>
            <subclause1 id="a871086">
              <identifier>4.6</identifier>
              <para>
                <paratext>Each party shall promptly notify the other in writing if they become aware of any fact, event, matter or circumstance that[:]</paratext>
              </para>
              <subclause2 id="a517419">
                <identifier>(a)</identifier>
                <para>
                  <paratext>
                    has prevented or might [reasonably be expected to] prevent any of the Conditions [referred to in 
                    <internal.reference refid="a553967">clause 4.1(a)</internal.reference>
                    ] from being satisfied by or before the Longstop Date[; or]
                  </paratext>
                </para>
              </subclause2>
              <subclause2 id="a826845">
                <identifier>(b)</identifier>
                <para>
                  <paratext>
                    [has caused or might [reasonably be expected to] cause the Condition referred to in 
                    <internal.reference refid="a376430">clause 4.1(b)</internal.reference>
                     to cease to be satisfied at any time during the Interim Period].
                  </paratext>
                </para>
              </subclause2>
            </subclause1>
            <subclause1 id="a306517">
              <identifier>4.7</identifier>
              <para>
                <paratext>The [Buyer] will notify the [Sellers] in writing as soon as reasonably practicable and in any event within [two] Business Days of becoming aware that a Condition has been satisfied[ and provide such evidence of satisfaction as the [Sellers] shall reasonably require].</paratext>
              </para>
            </subclause1>
            <subclause1 id="a252299">
              <identifier>4.8</identifier>
              <para>
                <paratext>
                  The Buyer may, [provided it is legally entitled to do so, and] to such extent as it thinks fit (in its absolute discretion), waive any of the Conditions [in paragraphs [NUMBERS] of 
                  <internal.reference refid="a360279">Part 1</internal.reference>
                   of 
                  <internal.reference refid="a155538">Schedule 4</internal.reference>
                  ] by notice in writing to the Sellers.
                </paratext>
              </para>
              <drafting.note id="a341590" jurisdiction="">
                <head align="left" preservecase="true">
                  <headtext>Waiving the Conditions</headtext>
                </head>
                <division id="a000076" level="1">
                  <para>
                    <paratext>The SPA should specify which (if any) party has the right to waive the various completion conditions if they cannot be satisfied within the agreed period following exchange.</paratext>
                  </para>
                  <para>
                    <paratext>Normally, the recipient of the right of waiver is the party for whose benefit the related condition is included. That party then has the option of insisting on fulfilment of the relevant condition as a prerequisite to completion or, if it is not fulfilled by the agreed longstop date, waiving that condition and proceeding with the transaction regardless.</paratext>
                  </para>
                  <para>
                    <paratext>Waiving a completion condition could involve accepting a degree of risk but, in some circumstances, the waiving party may prefer to proceed on the basis of that risk, rather than allowing the transaction to lapse, or a competitor to take advantage.</paratext>
                  </para>
                  <division id="a311009" level="2">
                    <head align="left" preservecase="true">
                      <headtext>Negotiating and drafting issues</headtext>
                    </head>
                    <list type="bulleted">
                      <list.item>
                        <para>
                          <paratext>
                            The current drafting assumes that all the completion conditions are for the buyer's benefit, and can therefore be waived by the buyer only. However, if any condition is included for the sellers' benefit (for example, obtaining tax clearance), they should seek to amend 
                            <internal.reference refid="a252299">clause 4.8</internal.reference>
                             to ensure they control the waiver of that condition. Similarly, if a condition is for the benefit of all the parties, it may be appropriate to provide that its waiver requires their unanimous consent.
                          </paratext>
                        </para>
                      </list.item>
                      <list.item>
                        <para>
                          <paratext>Where waiver is permitted, the SPA should require its exercise in writing to prevent a waiver occurring inadvertently, or disputes arising over whether a valid waiver has been granted.</paratext>
                        </para>
                      </list.item>
                      <list.item>
                        <para>
                          <paratext>
                            Certain completion conditions may not be capable of waiver (for example, the need for government approval of a notifiable acquisition under the National Security and Investment Act 2021; see, for example, 
                            <link anchor="a645586" href="w-017-3390" style="ACTLinkPLCtoPLC">
                              <ital>Standard clause, Conditions precedent to completion: share purchase agreement: paragraph 2 (National security review</ital>
                            </link>
                            )). In such circumstances, this clause should list only the conditions that can be waived.
                          </paratext>
                        </para>
                      </list.item>
                    </list>
                  </division>
                </division>
              </drafting.note>
            </subclause1>
          </clause>
          <clause id="a649918">
            <identifier>5.</identifier>
            <head align="left" preservecase="true">
              <headtext>Completion</headtext>
            </head>
            <drafting.note id="a78069" jurisdiction="">
              <head align="left" preservecase="true">
                <headtext>Completion</headtext>
              </head>
              <division id="a000077" level="1">
                <para>
                  <paratext>
                    This clause and 
                    <internal.reference refid="a937865">Part 2</internal.reference>
                     of 
                    <internal.reference refid="a155538">Schedule 4</internal.reference>
                     deal with the mechanics of completion. The legal formalities necessary to conclude the transaction are performed at completion. For detailed guidance on preparing for and managing completion of a share purchase transaction, see 
                    <link href="7-107-3761" style="ACTLinkPLCtoPLC">
                      <ital>Practice note, Exchange and completion: acquisitions</ital>
                    </link>
                    .
                  </paratext>
                </para>
              </division>
            </drafting.note>
            <subclause1 id="a105171">
              <identifier>5.1</identifier>
              <para>
                <paratext>Unless this agreement has been terminated in accordance with its terms, Completion shall take place on the Completion Date [at the offices of [the Buyer's Solicitors] or] at such [other] place as is agreed by the parties [in writing].</paratext>
              </para>
              <drafting.note id="a77181" jurisdiction="">
                <head align="left" preservecase="true">
                  <headtext>Completion location</headtext>
                </head>
                <division id="a000078" level="1">
                  <para>
                    <paratext>
                      By convention, completion normally takes place at the offices of the buyer's solicitors. However, it may be more convenient for completion to take place at the offices of the sellers' solicitors, as they will be responsible for producing many of the completion documents (see 
                      <internal.reference refid="a256265">paragraph 1</internal.reference>
                       of  
                      <internal.reference refid="a937865">Part 2</internal.reference>
                       of 
                      <internal.reference refid="a155538">Schedule 4</internal.reference>
                      ).
                    </paratext>
                  </para>
                  <para>
                    <paratext>It is also quite common for completion to be managed remotely by email and telephone, without a face-to-face meeting between the parties or their solicitors. For consideration of some of the issues arising on a virtual completion, see Practice notes:</paratext>
                  </para>
                  <list type="bulleted">
                    <list.item>
                      <para>
                        <paratext>
                          <link anchor="a977827" href="7-107-3761" style="ACTLinkPLCtoPLC">
                            <ital>Exchange and completion: acquisitions: Virtual or remote exchange and completion</ital>
                          </link>
                          .
                        </paratext>
                      </para>
                    </list.item>
                    <list.item>
                      <para>
                        <paratext>
                          <link href="0-380-8400#a478055" style="ACTLinkPLCtoPLC">
                            <ital>Execution of deeds and documents: Virtual signings and closings</ital>
                          </link>
                          .
                        </paratext>
                      </para>
                    </list.item>
                  </list>
                </division>
              </drafting.note>
            </subclause1>
            <subclause1 id="a247554">
              <identifier>5.2</identifier>
              <para>
                <paratext>The Completion Date shall be [DATE], unless:</paratext>
              </para>
              <drafting.note id="a541072" jurisdiction="">
                <head align="left" preservecase="true">
                  <headtext>Timing of Completion</headtext>
                </head>
                <division id="a000079" level="1">
                  <para>
                    <paratext>This clause specifies the date on which completion of the transaction will occur.</paratext>
                  </para>
                  <para>
                    <paratext>
                      Where the SPA includes conditions to completion (see 
                      <internal.reference refid="a442928">clause 4</internal.reference>
                       and 
                      <internal.reference refid="a360279">Part 1</internal.reference>
                       of 
                      <internal.reference refid="a155538">Schedule 4</internal.reference>
                      ), and particularly if there is some uncertainty as to when they will be fulfilled, a degree of flexibility may be required in determining the date for completion to allow for unforeseen contingencies.
                    </paratext>
                  </para>
                  <para>
                    <paratext>The current drafting defines the Completion Date on the following basis:</paratext>
                  </para>
                  <list type="bulleted">
                    <list.item>
                      <para>
                        <paratext>The definition specifies a target date on which completion will occur provided all the conditions to completion have been satisfied (or, where applicable, waived) by that date.</paratext>
                      </para>
                    </list.item>
                    <list.item>
                      <para>
                        <paratext>The target completion date will reflect the date by which the parties expect all the completion conditions to be satisfied. The target completion date occurs before the Longstop Date, so there is some flexibility for completion to take place after the target completion date if a condition takes longer to satisfy than expected.</paratext>
                      </para>
                    </list.item>
                    <list.item>
                      <para>
                        <paratext>If the conditions are not satisfied by the target completion date, completion will take place on the second business day following the date of satisfaction of the outstanding conditions (provided this occurs before the Longstop Date).</paratext>
                      </para>
                    </list.item>
                    <list.item>
                      <para>
                        <paratext>If the conditions are satisfied before the target completion date, completion is not brought forward automatically (although it will be open to the parties to agree to complete earlier in these circumstances).</paratext>
                      </para>
                    </list.item>
                  </list>
                  <division id="a1043638" level="2">
                    <head align="left" preservecase="true">
                      <headtext>Alternative approaches to setting the Completion Date</headtext>
                    </head>
                    <para>
                      <paratext>Possible alternative approaches to defining the Completion Date include:</paratext>
                    </para>
                    <list type="bulleted">
                      <list.item>
                        <para>
                          <paratext>Providing for a fixed Completion Date. On this approach, completion must take place on a specified date (unless the parties agree otherwise), and the SPA will terminate on that date if the completion conditions have not been satisfied or waived. In practice, this means that the Completion Date and the Longstop Date may be one and the same. This is a more rigid approach, but involves the most certainty as to when either completion must occur, or the transaction will fall away because a condition has not been satisfied.</paratext>
                        </para>
                      </list.item>
                      <list.item>
                        <para>
                          <paratext>Not fixing a target completion date and providing for completion to occur a specified number of days after the final condition has been satisfied or waived. This approach allows for completion to be brought forward automatically if the conditions are satisfied more quickly than the parties anticipated. If this approach is taken, the parties must ensure that the SPA allows sufficient time between satisfaction of the last condition and the Completion Date to get ready for executing completion (including getting completion funds in place, organising completion board meetings and signing completion documents). This approach maximises flexibility regarding the timing of completion, but involves the greatest uncertainty as to when completion will actually occur.</paratext>
                        </para>
                      </list.item>
                    </list>
                  </division>
                </division>
              </drafting.note>
              <subclause2 id="a233347">
                <identifier>(a)</identifier>
                <para>
                  <paratext>
                    the Conditions (or any of them) are not satisfied (and have not been waived by the Buyer in accordance with 
                    <internal.reference refid="a252299">clause 4.8</internal.reference>
                    ) by that date, in which event the Completion Date shall be:
                  </paratext>
                </para>
                <subclause3 id="a423064">
                  <identifier>(i)</identifier>
                  <para>
                    <paratext>the [third] Business Day following the date on which all of the Conditions are satisfied or (as the case may be) waived (provided such satisfaction or waiver occurs no later than the Longstop Date); or</paratext>
                  </para>
                </subclause3>
                <subclause3 id="a202802">
                  <identifier>(ii)</identifier>
                  <para>
                    <paratext>any other date agreed by the Sellers and the Buyer in writing; or</paratext>
                  </para>
                </subclause3>
              </subclause2>
              <subclause2 id="a620465">
                <identifier>(b)</identifier>
                <para>
                  <paratext>
                    Completion is deferred in accordance with 
                    <internal.reference refid="a174124">clause 5.4</internal.reference>
                    , in which event the Completion Date shall be the date to which Completion is so deferred.
                  </paratext>
                </para>
              </subclause2>
            </subclause1>
            <subclause1 id="a880862">
              <identifier>5.3</identifier>
              <para>
                <paratext>At Completion:</paratext>
              </para>
              <subclause2 id="a677917">
                <identifier>(a)</identifier>
                <para>
                  <paratext>the Sellers shall:</paratext>
                </para>
                <drafting.note id="a504684" jurisdiction="">
                  <head align="left" preservecase="true">
                    <headtext>Sellers' Completion obligations</headtext>
                  </head>
                  <division id="a000080" level="1">
                    <para>
                      <paratext>
                        The sellers' completion obligations are set out in detail in 
                        <internal.reference refid="a937865">Part 2</internal.reference>
                         of 
                        <internal.reference refid="a155538">Schedule 4</internal.reference>
                        . They include:
                      </paratext>
                    </para>
                    <list type="bulleted">
                      <list.item>
                        <para>
                          <paratext>Delivering specified documents to the buyer.</paratext>
                        </para>
                      </list.item>
                      <list.item>
                        <para>
                          <paratext>Procuring that completion board meetings are held by the target company and its subsidiaries to approve the matters necessary to pass control of the companies to the buyer.</paratext>
                        </para>
                      </list.item>
                    </list>
                    <para>
                      <paratext>
                        For further information, see 
                        <internal.reference refid="a647820">Drafting note, Sellers' obligations at Completion</internal.reference>
                        .
                      </paratext>
                    </para>
                  </division>
                </drafting.note>
                <subclause3 id="a910437">
                  <identifier>(i)</identifier>
                  <para>
                    <paratext>
                      deliver (or cause to be delivered) to the Buyer the items listed in 
                      <internal.reference refid="a256265">paragraph 1</internal.reference>
                       of 
                      <internal.reference refid="a937865">Part 2</internal.reference>
                       of 
                      <internal.reference refid="a155538">Schedule 4</internal.reference>
                      ;
                    </paratext>
                  </para>
                </subclause3>
                <subclause3 id="a565540">
                  <identifier>(ii)</identifier>
                  <para>
                    <paratext>
                      procure that a board meeting of the Company and each of the Subsidiaries is held at which the matters set out in 
                      <internal.reference refid="a649652">paragraph 2</internal.reference>
                       of 
                      <internal.reference refid="a937865">Part 2</internal.reference>
                       of 
                      <internal.reference refid="a155538">Schedule 4</internal.reference>
                       are carried out;
                    </paratext>
                  </para>
                </subclause3>
              </subclause2>
              <subclause2 id="a286753">
                <identifier>(b)</identifier>
                <para>
                  <paratext>
                    the Buyer shall (subject to the Sellers complying with 
                    <internal.reference refid="a677917">clause 5.3(a)</internal.reference>
                    ) pay the Purchase Price in accordance with 
                    <internal.reference refid="a681962">clause 3.1</internal.reference>
                     and 
                    <internal.reference refid="a993296">clause 3.3</internal.reference>
                     and deliver (or cause to be delivered) to the Sellers:
                  </paratext>
                </para>
                <drafting.note id="a877566" jurisdiction="">
                  <head align="left" preservecase="true">
                    <headtext>Buyer's Completion obligations</headtext>
                  </head>
                  <division id="a000081" level="1">
                    <para>
                      <paratext>The buyer's key obligation at completion is to pay the purchase price for the target shares. Logistical difficulties can arise in discharging this obligation when completion takes place outside normal banking hours, which is all too often the case in practice. This issue is commonly addressed in either of the following ways:</paratext>
                    </para>
                    <list type="bulleted">
                      <list.item>
                        <para>
                          <paratext>The buyer transfers the completion monies to the sellers' solicitors in advance of completion, subject to an undertaking from the sellers' solicitors to hold the monies strictly to the buyer's order pending completion.</paratext>
                        </para>
                      </list.item>
                      <list.item>
                        <para>
                          <paratext>The buyer's solicitors hold the completion monies at completion, subject to an undertaking to transfer the completion monies to the sellers' solicitors as soon as practicable once completion has taken place.</paratext>
                        </para>
                      </list.item>
                    </list>
                    <para>
                      <paratext>
                        For further information on the issues relating to the transfer of completion monies, and possible solutions, see 
                        <link href="7-107-3761" style="ACTLinkPLCtoPLC">
                          <ital>Practice note, Exchange and completion: acquisitions</ital>
                        </link>
                        .
                      </paratext>
                    </para>
                    <division id="a73372" level="2">
                      <head align="left" preservecase="true">
                        <headtext>Buyer's deliverables</headtext>
                      </head>
                      <para>
                        <paratext>The buyer usually needs to deliver certain documents at completion, and those most commonly required are listed in the clauses below.</paratext>
                      </para>
                      <para>
                        <paratext>Depending on the circumstances of the transaction, it may be necessary for this clause to include additional documents or actions. For example:</paratext>
                      </para>
                      <list type="bulleted">
                        <list.item>
                          <para>
                            <paratext>
                              <bold>Shares or loan notes as consideration. </bold>
                              If any part of the price will be satisfied by issuing shares or loan notes to the seller, expand the buyer's obligations to include:
                            </paratext>
                          </para>
                          <list type="bulleted">
                            <list.item>
                              <para>
                                <paratext>holding a board meeting to issue the consideration shares or loan notes;</paratext>
                              </para>
                            </list.item>
                            <list.item>
                              <para>
                                <paratext>delivering the related share or loan note certificates to the seller; and</paratext>
                              </para>
                            </list.item>
                            <list.item>
                              <para>
                                <paratext>delivering a certified copy of the board resolution and (where necessary) any shareholder resolution authorising their allotment and issue.</paratext>
                              </para>
                            </list.item>
                          </list>
                        </list.item>
                      </list>
                      <para>
                        <paratext>
                          (For relevant drafting, see 
                          <link href="0-103-0510#a353598" style="ACTLinkPLCtoPLC">
                            <ital>Standard clauses, Shares as consideration: share purchase agreement</ital>
                          </link>
                           and 
                          <link href="9-102-5905" style="ACTLinkPLCtoPLC">
                            <ital>Loan notes as consideration: share purchase agreement</ital>
                          </link>
                          .)
                        </paratext>
                      </para>
                      <list type="bulleted">
                        <list.item>
                          <para>
                            <paratext>
                              <bold>Retention.</bold>
                               If any part of the price will be paid into an escrow account on completion, the buyer will need to sign and deliver the escrow documents. For further information on retentions, see 
                              <link href="2-573-2746#a290109" style="ACTLinkPLCtoPLC">
                                <ital>Practice note, Structuring the purchase price: acquisitions: Retention arrangements (escrow)</ital>
                              </link>
                              . For related drafting, see 
                              <link href="3-102-5908#a106673" style="ACTLinkPLCtoPLC">
                                <ital>Standard clause, Retention (warranty claims): share purchase agreement</ital>
                              </link>
                              .
                            </paratext>
                          </para>
                        </list.item>
                      </list>
                    </division>
                  </division>
                </drafting.note>
                <subclause3 condition="optional" id="a879248">
                  <identifier>(i)</identifier>
                  <para>
                    <paratext>a [certified] copy of the resolution[s], in agreed form, passed by the Buyer's shareholders approving the Transaction; [and]</paratext>
                  </para>
                  <drafting.note id="a108373" jurisdiction="">
                    <head align="left" preservecase="true">
                      <headtext>Resolution of buyer's shareholders (optional clause)</headtext>
                    </head>
                    <division id="a000082" level="1">
                      <para>
                        <paratext>
                          This clause may be relevant when some aspect of the transaction must be approved by a resolution of the buyer's shareholders (and delivery of the resolution is not already a condition to completion under 
                          <internal.reference refid="a360279">Part 1</internal.reference>
                           of 
                          <internal.reference refid="a155538">Schedule 4</internal.reference>
                          ). For example, this may be necessary where:
                        </paratext>
                      </para>
                      <list type="bulleted">
                        <list.item>
                          <para>
                            <paratext>
                              The acquisition is a substantial property transaction under 
                              <link href="7-505-8327" style="ACTLinkPLCtoPLC">
                                <ital>section 190</ital>
                              </link>
                               of the CA 2006. For further information on the rules relating to substantial property transactions, see 
                              <link anchor="a379583" href="w-005-2400" style="ACTLinkPLCtoPLC">
                                <ital>Practice note, Transactions with directors requiring approval of members: Substantial property transactions</ital>
                              </link>
                              . For a precedent resolution approving a substantial property transaction, see 
                              <link href="4-200-0015" style="ACTLinkPLCtoPLC">
                                <ital>Standard clause, Resolution (member): substantial property transaction</ital>
                              </link>
                              .
                            </paratext>
                          </para>
                        </list.item>
                        <list.item>
                          <para>
                            <paratext>
                              All or part of the price will be satisfied by allotting consideration shares, and the directors require authority to make the requisite allotment under 
                              <link href="8-505-5125" style="ACTLinkPLCtoPLC">
                                <ital>section 551</ital>
                              </link>
                               of the CA 2006. For further information, see 
                              <link href="2-573-2746#a411649" style="ACTLinkPLCtoPLC">
                                <ital>Practice note, Structuring the purchase price: acquisitions: Key legal and negotiating issues: consideration shares</ital>
                              </link>
                              .
                            </paratext>
                          </para>
                        </list.item>
                      </list>
                      <para>
                        <paratext>
                          For general information on shareholder approvals in the context of a share purchase, see 
                          <link href="0-107-3750#a865291" style="ACTLinkPLCtoPLC">
                            <ital>Practice note, Share purchases: overview: Shareholder approval</ital>
                          </link>
                          .
                        </paratext>
                      </para>
                    </division>
                  </drafting.note>
                </subclause3>
                <subclause3 id="a149824">
                  <identifier>(i)</identifier>
                  <para>
                    <paratext>
                      [the original 
                      <bold>OR</bold>
                       a duly certified copy] of any power of attorney pursuant to which any of the documents to be delivered to the Sellers at Completion have been executed by the Buyer's attorney; and
                    </paratext>
                  </para>
                  <drafting.note id="a988456" jurisdiction="">
                    <head align="left" preservecase="true">
                      <headtext>Documents executed under a power of attorney</headtext>
                    </head>
                    <division id="a000083" level="1">
                      <para>
                        <paratext>
                          If any of the completion documents will be executed for the buyer by its 
                          <link href="4-107-6450" style="ACTLinkPLCtoPLC">
                            <ital>attorney</ital>
                          </link>
                          , the sellers should take steps to establish that the attorney has the requisite authority to execute the relevant documents. As a starting point, the sellers should require delivery of either the original power of attorney under which the attorney is acting, or a certified copy of the power that meets the requirements of 
                          <link href="1-509-0151" style="ACTLinkPLCtoPLC">
                            <ital>section 3</ital>
                          </link>
                           of the Powers of Attorney Act 1971. For further information, see 
                          <link href="3-107-4654" style="ACTLinkPLCtoPLC">
                            <ital>Practice note, Powers of attorney</ital>
                          </link>
                          :
                        </paratext>
                      </para>
                      <list type="bulleted">
                        <list.item>
                          <para>
                            <paratext>
                              <link href="3-107-4654#a369809" style="ACTLinkPLCtoPLC">
                                <ital>Certifying a copy of a power of attorney</ital>
                              </link>
                              .
                            </paratext>
                          </para>
                        </list.item>
                        <list.item>
                          <para>
                            <paratext>
                              <link href="3-107-4654#a166864" style="ACTLinkPLCtoPLC">
                                <ital>The position of third parties</ital>
                              </link>
                              .
                            </paratext>
                          </para>
                        </list.item>
                      </list>
                      <para>
                        <paratext>
                          For a precedent signing power of attorney, see 
                          <link href="w-005-0001" style="ACTLinkPLCtoPLC">
                            <ital>Standard document, Ordinary power of attorney: signing share purchase documents</ital>
                          </link>
                          .
                        </paratext>
                      </para>
                      <para>
                        <paratext>For general information on executing documents under a power of attorney, see:</paratext>
                      </para>
                      <list type="bulleted">
                        <list.item>
                          <para>
                            <paratext>
                              <link href="w-017-3321" style="ACTLinkPLCtoPLC">
                                <ital>Practice note, Execution of deeds under an ordinary power of attorney</ital>
                              </link>
                              .
                            </paratext>
                          </para>
                        </list.item>
                        <list.item>
                          <para>
                            <paratext>
                              <link href="4-380-6833" style="ACTLinkPLCtoPLC">
                                <ital>Standard clause, Execution clause: executing under a power of attorney</ital>
                              </link>
                               and the related drafting notes.
                            </paratext>
                          </para>
                        </list.item>
                      </list>
                    </division>
                  </drafting.note>
                </subclause3>
                <subclause3 id="a320082">
                  <identifier>(ii)</identifier>
                  <para>
                    <paratext>a [certified] copy of the resolution[s], in agreed form, of the Buyer's board of directors approving Completion and the execution and delivery of any Transaction Documents to be delivered by the Buyer at Completion.</paratext>
                  </para>
                  <drafting.note id="a559012" jurisdiction="">
                    <head align="left" preservecase="true">
                      <headtext>Buyer's board minutes</headtext>
                    </head>
                    <division id="a000084" level="1">
                      <para>
                        <paratext>
                          For precedent buyer board minutes approving completion of a share acquisition where the transaction involves a split exchange and completion, see 
                          <link href="0-107-4740" style="ACTLinkPLCtoPLC">
                            <ital>Standard document, Board minutes: buyer (completion): share purchases</ital>
                          </link>
                          .
                        </paratext>
                      </para>
                      <para>
                        <paratext>
                          For further information on transactional board meetings, see 
                          <link anchor="a521524" href="7-107-3761" style="ACTLinkPLCtoPLC">
                            <ital>Practice note, Exchange and completion: acquisitions: Corporate parties: authority to sign transaction documents</ital>
                          </link>
                          .
                        </paratext>
                      </para>
                    </division>
                  </drafting.note>
                </subclause3>
              </subclause2>
            </subclause1>
            <subclause1 id="a174124">
              <identifier>5.4</identifier>
              <para>
                <paratext>
                  If the Sellers do not comply with their obligations in 
                  <internal.reference refid="a880862">clause 5.3</internal.reference>
                   in any material respect, the Buyer may (at its sole discretion and without prejudice to any other rights or remedies it has, including the right to claim damages for breach of this agreement):
                </paratext>
              </para>
              <drafting.note id="a625961" jurisdiction="">
                <head align="left" preservecase="true">
                  <headtext>Failure to comply with Completion obligations</headtext>
                </head>
                <division id="a000085" level="1">
                  <para>
                    <paratext>Where there is an interval between exchange and completion, it is important for the SPA to specify the buyer's remedies if the sellers fail to comply with their completion obligations in any material respect. It is common to provide that in these circumstances, in addition to its right to claim damages, the buyer can (at its option) either defer completion or terminate the SPA.</paratext>
                  </para>
                  <division id="a658700" level="2">
                    <head align="left" preservecase="true">
                      <headtext>Negotiating and drafting issues</headtext>
                    </head>
                    <para>
                      <paratext>When acting for the sellers:</paratext>
                    </para>
                    <list type="bulleted">
                      <list.item>
                        <para>
                          <paratext>
                            Amend this provision to make it mutual, so that the sellers have the same range of rights and remedies if the buyer fails to comply with its completion obligations (most notably, its obligation to pay the Purchase Price). In the absence of an express termination right, the sellers' ability to terminate the SPA may depend on establishing that time is of the essence of the breached obligations (for further information, see 
                            <link href="3-107-3819" style="ACTLinkPLCtoPLC">
                              <ital>Practice note, Time of the essence</ital>
                            </link>
                            ). The current drafting does not expressly provide that time is of the essence. While a term to this effect may be implied in the context of completion obligations in an SPA (see dicta in 
                            <link href="D-009-2866" style="ACTLinkURL">
                              <ital>Hare v Nicoll [1966] 2 QB 130</ital>
                            </link>
                             and 
                            <link href="D-016-0914" style="ACTLinkURL">
                              <ital>Re Schwabacher (1908) 98 LT 127</ital>
                            </link>
                            ), the more recent judgment in 
                            <link href="D-000-4674" style="ACTLinkURL">
                              <ital>MSAS Global Logistics Ltd v Power Packaging Inc [2003] EWHC 1393</ital>
                            </link>
                             suggests that this will not inevitably be the case, and the position will be a question of interpretation. The words used, the factual context and the subject matter of the SPA all need to be considered to determine whether time is of the essence. Therefore, if the sellers want to be able to terminate in response to non-payment of the Purchase Price at completion, it would be prudent to expressly provide for this in the SPA. For further information, see 
                            <link href="3-107-3819" style="ACTLinkPLCtoPLC">
                              <ital>Practice note, Time of the essence</ital>
                            </link>
                            .
                          </paratext>
                        </para>
                      </list.item>
                      <list.item>
                        <para>
                          <paratext>
                            In some transactions, it may also be appropriate for the sellers to consider seeking a right to terminate the SPA if the buyer were to suffer an insolvency event between exchange and completion. For example, securing such a right may be particularly important where the delay between exchange and completion could be lengthy, and the transaction involves a substantial element of deferred consideration or vendor finance (such as an allotment of shares in the buyer or loan notes) or deferred consideration. Note that, in relation to a contract for the supply of goods and services, 
                            <link href="w-026-3710" style="ACTLinkPLCtoPLC">
                              <ital>section 233B</ital>
                            </link>
                             of the Insolvency Act 1986 may impair a seller’s ability to rely on termination rights that would otherwise be available to it if the buyer becomes subject to a "relevant insolvency procedure" (as defined in section 233B(2) of the Insolvency Act 1986). For more information on section 233B, see 
                            <link anchor="a317331" href="w-025-9457" style="ACTLinkPLCtoPLC">
                              <ital>Practice note, Restrictions on terminating supply contracts in insolvency proceedings: Section 233B: no termination of supplies of goods and services generally</ital>
                            </link>
                            . There is no statutory definition of a contract for the "supply of goods and services" for the purposes of section 233B, and so we understand that the expression should be taken to have its usual, or ordinary, meaning (for further information, see 
                            <link anchor="a557921" href="w-025-9457" style="ACTLinkPLCtoPLC">
                              <ital>Practice note, Restrictions on terminating supply contracts in insolvency proceedings: What is a contract for the supply of goods and services?</ital>
                            </link>
                            ). Applying this analysis, we consider that an agreement dealing solely with the sale and purchase of shares does not constitute a contract for the sale of goods and services within the meaning of the section 233B, and will therefore be outside the scope of the termination restriction in that provision.
                          </paratext>
                        </para>
                      </list.item>
                      <list.item>
                        <para>
                          <paratext>
                            Before the SPA is exchanged, ensure that the sellers will be in a position to perform each of their completion obligations at the time appointed for completion. To this end, avoid completion obligations that are vague or subject to the buyer's discretion. For example, the sellers should be reluctant to accept an obligation to deliver any document "in a form acceptable to the Buyer", or a general obligation to deliver "such other documents as the Buyer considers necessary or desirable". For further information on this issue, see 
                            <internal.reference refid="a911235">Drafting note, Agreed form documents</internal.reference>
                            .
                          </paratext>
                        </para>
                      </list.item>
                    </list>
                  </division>
                </division>
              </drafting.note>
              <subclause2 id="a312981">
                <identifier>(a)</identifier>
                <para>
                  <paratext>proceed to Completion;</paratext>
                </para>
              </subclause2>
              <subclause2 id="a896408">
                <identifier>(b)</identifier>
                <para>
                  <paratext>defer Completion to a date no more than 28 days after the date on which Completion would otherwise have taken place; or</paratext>
                </para>
              </subclause2>
              <subclause2 id="a146125">
                <identifier>(c)</identifier>
                <para>
                  <paratext>
                    terminate this agreement by notice in writing to the Sellers (in which case 
                    <internal.reference refid="a504606">clause 4.3</internal.reference>
                     shall apply).
                  </paratext>
                </para>
              </subclause2>
            </subclause1>
            <subclause1 id="a131398">
              <identifier>5.5</identifier>
              <para>
                <paratext>
                  The Buyer may defer Completion under 
                  <internal.reference refid="a174124">clause 5.4</internal.reference>
                   only once, but otherwise this 
                  <internal.reference refid="a649918">clause 5</internal.reference>
                   applies to a Completion so deferred as it applies where Completion has not been deferred.
                </paratext>
              </para>
            </subclause1>
            <subclause1 id="a441157">
              <identifier>5.6</identifier>
              <para>
                <paratext>
                  [As soon as possible after Completion, the Sellers shall send to the Buyer (at [the Buyer's registered office for the time being 
                  <bold>OR</bold>
                   [PLACE OF DELIVERY]]) all records, correspondence, documents, files, memoranda and other papers relating to the Company or the Subsidiaries which are not kept at any of the Properties and which are not required to be delivered at Completion.]
                </paratext>
              </para>
            </subclause1>
          </clause>
          <clause id="a511881">
            <identifier>6.</identifier>
            <head align="left" preservecase="true">
              <headtext>Warranties</headtext>
            </head>
            <drafting.note id="a186602" jurisdiction="">
              <head align="left" preservecase="true">
                <headtext>Warranties</headtext>
              </head>
              <division id="a000086" level="1">
                <para>
                  <paratext>This is an important provision as it addresses:</paratext>
                </para>
                <list type="bulleted">
                  <list.item>
                    <para>
                      <paratext>The basis upon which the sellers' warranties are given to the buyer in relation to the target group and the transaction.</paratext>
                    </para>
                  </list.item>
                  <list.item>
                    <para>
                      <paratext>The buyer's remedies for breaches of those warranties.</paratext>
                    </para>
                  </list.item>
                </list>
                <para>
                  <paratext>This clause therefore contains the buyer's principal contractual protection in relation to the transaction, and is likely to be heavily negotiated as a result.</paratext>
                </para>
                <para>
                  <paratext>
                    The sellers' warranties themselves are set out in 
                    <internal.reference refid="a704021">Schedule 5</internal.reference>
                     and are divided into:
                  </paratext>
                </para>
                <list type="bulleted">
                  <list.item>
                    <para>
                      <paratext>
                        General corporate and commercial warranties, including specialist areas such as property, intellectual property and employment (see 
                        <internal.reference refid="a543801">Part 1</internal.reference>
                         of 
                        <internal.reference refid="a704021">Schedule 5</internal.reference>
                        ).
                      </paratext>
                    </para>
                  </list.item>
                  <list.item>
                    <para>
                      <paratext>
                        Warranties relating to the target group's tax affairs (see 
                        <internal.reference refid="a972268">Part 2</internal.reference>
                         of 
                        <internal.reference refid="a704021">Schedule 5</internal.reference>
                        ).
                      </paratext>
                    </para>
                  </list.item>
                </list>
                <division id="a935982" level="2">
                  <head align="left" preservecase="true">
                    <headtext>Purpose of the Warranties</headtext>
                  </head>
                  <para>
                    <paratext>The buyer should seek comprehensive warranties from the sellers to:</paratext>
                  </para>
                  <list type="bulleted">
                    <list.item>
                      <para>
                        <paratext>Encourage pre-contract disclosure on the basis of which the buyer might, if any material disclosures are made, seek a price adjustment or, in an extreme case, withdraw from the transaction.</paratext>
                      </para>
                    </list.item>
                    <list.item>
                      <para>
                        <paratext>Provide the buyer with a post-completion remedy against the sellers if any statement in the warranties is incorrect, and the value of the target company is reduced as a result. The warranties therefore provide a mechanism for a retrospective price adjustment.</paratext>
                      </para>
                    </list.item>
                  </list>
                  <para>
                    <paratext>
                      The 
                      <ital>caveat emptor</ital>
                       (buyer beware) principle which underlies English contract law applies to a share acquisition. This means that the buyer must ensure that any warranty protection it requires is expressly provided for in the SPA.
                    </paratext>
                  </para>
                  <para>
                    <paratext>For general information on the nature and purpose of seller warranties in a share acquisition, see Practice notes:</paratext>
                  </para>
                  <list type="bulleted">
                    <list.item>
                      <para>
                        <paratext>
                          <link href="2-107-3754" style="ACTLinkPLCtoPLC">
                            <ital>Warranties and indemnities: acquisitions</ital>
                          </link>
                          .
                        </paratext>
                      </para>
                    </list.item>
                    <list.item>
                      <para>
                        <paratext>
                          <link href="4-107-3753#a1002821" style="ACTLinkPLCtoPLC">
                            <ital>Share purchase agreement: Warranties and indemnities</ital>
                          </link>
                          .
                        </paratext>
                      </para>
                    </list.item>
                  </list>
                  <para>
                    <paratext>
                      For guidance on common areas of negotiation in relation to the seller's warranties, see 
                      <link href="w-014-7298" style="ACTLinkPLCtoPLC">
                        <ital>Checklist, Seller warranties and limitations on liability: commonly negotiated issues: share purchases</ital>
                      </link>
                      .
                    </paratext>
                  </para>
                </division>
                <division id="a154023" level="2">
                  <head align="left" preservecase="true">
                    <headtext>Buyer warranties</headtext>
                  </head>
                  <para>
                    <paratext>As this SPA is a buyer-friendly draft, it does not include any warranties given by the buyer to the sellers. However, in some transactions the sellers may expect to receive some basic warranties from the buyer concerning matters such as:</paratext>
                  </para>
                  <list type="bulleted">
                    <list.item>
                      <para>
                        <paratext>Its authority and capacity to enter into the transaction.</paratext>
                      </para>
                    </list.item>
                    <list.item>
                      <para>
                        <paratext>The validity and enforceability of the Transaction Documents vis-à-vis the buyer.</paratext>
                      </para>
                    </list.item>
                    <list.item>
                      <para>
                        <paratext>Its solvency.</paratext>
                      </para>
                    </list.item>
                    <list.item>
                      <para>
                        <paratext>Its availability of funds to meet its obligation to pay the purchase price.</paratext>
                      </para>
                    </list.item>
                  </list>
                  <para>
                    <paratext>
                      For precedent buyer warranties, see 
                      <link anchor="a744370" href="0-200-4402" style="ACTLinkPLCtoPLC">
                        <ital>Standard document, Share purchase agreement: auction sales (seller friendly): single corporate seller: clause 8</ital>
                      </link>
                      .
                    </paratext>
                  </para>
                </division>
              </division>
            </drafting.note>
            <subclause1 id="a405068">
              <identifier>6.1</identifier>
              <para>
                <paratext>The Sellers warrant to the Buyer that except as Disclosed, each Warranty is true, accurate and not misleading as at the date of this agreement.</paratext>
              </para>
              <drafting.note id="a821165" jurisdiction="">
                <head align="left" preservecase="true">
                  <headtext>Who gives the Warranties?</headtext>
                </head>
                <division id="a000087" level="1">
                  <para>
                    <paratext>
                      This clause assumes that all the sellers will give the warranties. While this reflects the usual approach, as highlighted above (see 
                      <internal.reference refid="a807895">Drafting note, Warrantors</internal.reference>
                      ), it may not be appropriate in some circumstances.
                    </paratext>
                  </para>
                  <division id="a789129" level="2">
                    <head align="left" preservecase="true">
                      <headtext>Problem situations</headtext>
                    </head>
                    <para>
                      <paratext>Agreeing who should give the warranties and on what basis is often a contentious issue. Particular problems can arise in relation to the following categories of seller:</paratext>
                    </para>
                    <list type="bulleted">
                      <list.item>
                        <para>
                          <paratext>
                            <bold>Trustee sellers.</bold>
                             Under English law, there is no statutory power for trustees to give warranties and indemnities in connection with the sale of shares in a private company, although a modern trust instrument may contain an express power enabling them to do so. The trust instrument should therefore be examined to confirm the position. Trustees commonly argue that they should not give warranties because they have not been involved in the day-to-day management of the target company. However, this is unlikely to be commercially acceptable to the buyer, particularly where a large proportion of the purchase price is being paid to trustee sellers. Trustees (unless they are trust corporations) normally contract in their personal capacity. Where trustees are willing and able to give warranties, they may therefore require that their liability is limited to the trust assets under their control from time to time. For further information on some of the key issues concerning trustee sellers, see 
                            <link href="3-107-3763" style="ACTLinkPLCtoPLC">
                              <ital>Practice note, Purchasing shares from trustees</ital>
                            </link>
                            .
                          </paratext>
                        </para>
                      </list.item>
                      <list.item>
                        <para>
                          <paratext>
                            <bold>Institutional funds and private equity investors.</bold>
                             Sellers of this type may be unwilling to give warranties on the grounds that their fund structures, and the overriding need to return funds to underlying investors, prevent them from assuming any contingent, post-transaction liabilities. They may also object on the basis that they have had limited involvement in the day-to-day management of the target company. For further information, see 
                            <link anchor="a787742" href="4-107-4314" style="ACTLinkPLCtoPLC">
                              <ital>Practice note, Private equity exit routes: The warranty debate</ital>
                            </link>
                            .
                          </paratext>
                        </para>
                      </list.item>
                      <list.item>
                        <para>
                          <paratext>
                            <bold>Passive investors.</bold>
                             Sellers that have played no part in the management of the target company may resist giving warranties and accepting the resultant risk of warranty claims. The buyer, on the other hand, will argue that warranty claims are merely a form of price adjustment, and if the passive sellers do not give warranties, they stand to be unjustly enriched as a result of the buyer paying more than the target company is really worth.
                          </paratext>
                        </para>
                      </list.item>
                    </list>
                  </division>
                  <division id="a184339" level="2">
                    <head align="left" preservecase="true">
                      <headtext>Possible solutions: identity of warrantors</headtext>
                    </head>
                    <para>
                      <paratext>The right approach to resolving an impasse concerning the identity of the warrantors can vary from transaction to transaction, and will be influenced by the circumstances of the deal and the parties' respective bargaining positions. However, the range of possible solutions include:</paratext>
                    </para>
                    <list type="bulleted">
                      <list.item>
                        <para>
                          <paratext>
                            <bold>Warranties given by some sellers only.</bold>
                             The buyer may accept that certain sellers will not participate in the warranties. This may be coupled with a contribution agreement between the sellers (possibly including the non-warrantors), under which they agree to reimburse each other for any warranty liability they incur in excess of their pro rata share of the Purchase Price (see 
                            <link href="8-102-5901" style="ACTLinkPLCtoPLC">
                              <ital>Standard document, Contribution agreement: share purchases</ital>
                            </link>
                            ).
                          </paratext>
                        </para>
                      </list.item>
                      <list.item>
                        <para>
                          <paratext>
                            <bold>Limited participation in the warranties.</bold>
                             It may be agreed that some of the sellers will give certain warranties only, such as those regarding title to their shares and their capacity to enter into the transaction.
                          </paratext>
                        </para>
                      </list.item>
                      <list.item>
                        <para>
                          <paratext>
                            <bold>Warranty and indemnity insurance.</bold>
                             The parties may consider using warranty and indemnity insurance to bridge the gap between the level of risk the sellers are prepared to assume, and the level of protection the buyer requires. This can be taken out by either the buyer or the sellers. For further information, see 
                            <link href="0-382-6263" style="ACTLinkPLCtoPLC">
                              <ital>Practice notes, Warranty and indemnity insurance</ital>
                            </link>
                             and 
                            <link href="2-107-3754#a230776" style="ACTLinkPLCtoPLC">
                              <ital>Warranties and indemnities: acquisitions: Warranty and indemnity insurance</ital>
                            </link>
                            .
                          </paratext>
                        </para>
                      </list.item>
                      <list.item>
                        <para>
                          <paratext>
                            <bold>Retention arrangement.</bold>
                             Part of the price could be held back at completion (typically in a third party escrow account) as security for any warranty claims. For further information on this approach, see 
                            <link href="2-573-2746#a290109" style="ACTLinkPLCtoPLC">
                              <ital>Practice note, Structuring the purchase price: acquisitions: Retention arrangements (escrow)</ital>
                            </link>
                            .
                          </paratext>
                        </para>
                      </list.item>
                    </list>
                  </division>
                  <division id="a830178" level="2">
                    <head align="left" preservecase="true">
                      <headtext>Drafting issues</headtext>
                    </head>
                    <para>
                      <paratext>
                        If the buyer accepts that only some of the sellers will give the warranties, each of the references to "Sellers" in this 
                        <internal.reference refid="a511881">clause 6</internal.reference>
                         should be to be changed to "Warrantors". Similar amendments should also be made to the Warranties themselves (see 
                        <internal.reference refid="a704021">Schedule 5</internal.reference>
                        ), and to the limitations of liability in 
                        <internal.reference refid="a77992">clause 7</internal.reference>
                        . It will also be necessary to include a suitable definition of the Warrantors in 
                        <internal.reference refid="a104668">clause 1.1</internal.reference>
                        .
                      </paratext>
                    </para>
                  </division>
                </division>
              </drafting.note>
            </subclause1>
            <subclause1 id="a885727">
              <identifier>6.2</identifier>
              <para>
                <paratext>The Sellers further warrant to the Buyer that each of the Warranties will be true, accurate and not misleading throughout the Interim Period. For this purpose, each of the Warranties shall be deemed to be repeated on each day of the Interim Period by reference to the facts and circumstances then subsisting. Any reference made to the date of this agreement (whether express or implied) in relation to a Warranty shall be construed, in connection with the repetition of the Warranties, as a reference to the date of such repetition.</paratext>
              </para>
              <drafting.note id="a458001" jurisdiction="">
                <head align="left" preservecase="true">
                  <headtext>Repeating the Warranties after exchange</headtext>
                </head>
                <division id="a000088" level="1">
                  <para>
                    <paratext>
                      Warranties are normally given when the SPA is exchanged (see 
                      <internal.reference refid="a405068">clause 6.1</internal.reference>
                      ). However, if there is a gap between exchange and completion of the SPA, the buyer may seek to provide that the Warranties are repeated at completion, or on each day up to and including completion. This approach is aimed at ensuring that the sellers bear the risk of any breach of warranty that occurs between exchange and completion.
                    </paratext>
                  </para>
                  <para>
                    <paratext>For further information on the issues relating to repetition of the warranties after exchange, see:</paratext>
                  </para>
                  <list type="bulleted">
                    <list.item>
                      <para>
                        <paratext>
                          <link href="5-107-4667#a586929" style="ACTLinkPLCtoPLC">
                            <ital>Practice notes, Disclosure: acquisitions: When should the disclosure letter be delivered?</ital>
                          </link>
                          <ital> </ital>
                          and 
                          <link href="2-107-3754" style="ACTLinkPLCtoPLC">
                            <ital>Warranties and indemnities: acquisitions: Split exchange and completion</ital>
                          </link>
                          .
                        </paratext>
                      </para>
                    </list.item>
                    <list.item>
                      <para>
                        <paratext>
                          <link anchor="a980594" href="w-014-7298" style="ACTLinkPLCtoPLC">
                            <ital>Checklist, Seller warranties and limitations on liability: commonly negotiated issues: share purchases: Repetition of warranties after exchange</ital>
                          </link>
                          .
                        </paratext>
                      </para>
                    </list.item>
                  </list>
                  <division id="a288204" level="2">
                    <head align="left" preservecase="true">
                      <headtext>Negotiating and drafting issues</headtext>
                    </head>
                    <list type="bulleted">
                      <list.item>
                        <para>
                          <paratext>
                            <bold>Resist repeating the warranties.</bold>
                             The sellers should resist any repetition of the warranties, particularly when the buyer is driving the delay between exchange and completion. The sellers should exercise caution in agreeing to repeat any of warranties that could be breached as a result of factors beyond their control. In some situations, an acceptable compromise might be for only key specified warranties to be repeated. This might be acceptable to the sellers if compliance with the repeated warranties is within their control.
                          </paratext>
                        </para>
                      </list.item>
                      <list.item>
                        <para>
                          <paratext>
                            <bold>Updating the disclosure letter.</bold>
                             If the buyer insists on any warranties being repeated after exchange, the sellers may argue that:
                          </paratext>
                        </para>
                        <list type="bulleted">
                          <list.item>
                            <para>
                              <paratext>they should be able to update the disclosure letter prior to completion; and</paratext>
                            </para>
                          </list.item>
                          <list.item>
                            <para>
                              <paratext>the buyer will have no claim in respect of any matter disclosed in the updated disclosure letter if the buyer proceeds to completion.</paratext>
                            </para>
                          </list.item>
                        </list>
                        <para>
                          <paratext>However, the buyer should bear in mind that this approach transfers the risk of the disclosed issue from the sellers to the buyer. The buyer may argue that it should be able to renegotiate the purchase price in these circumstances or withdraw from the transaction if the disclosed issue is significant. In some cases, the buyer will be prepared to accept that the sellers have the right to update the disclosure letter after exchange, but on the basis that it can terminate the SPA if a material breach of warranty is disclosed. The buyer should also insist that the updates are limited to matters arising after the SPA was exchanged, to prevent the subsequent disclosure of any breaches that existed at exchange, but which were not flagged in the original disclosure letter.</paratext>
                        </para>
                      </list.item>
                    </list>
                    <list type="bulleted">
                      <list.item>
                        <para>
                          <paratext>
                            <bold>Undertaking not to breach warranties.</bold>
                             As an alternative to repeating the warranties, a possible compromise could be for the sellers to give an undertaking to the buyer that they will not take (or permit any action to be taken) between exchange and completion of the SPA that may cause a breach of warranty (see 
                            <internal.reference refid="a178169">clause 6.3</internal.reference>
                            ). This approach will limit the buyer's risk to external factors, while the sellers will remain liable for matters within their control.
                          </paratext>
                        </para>
                      </list.item>
                      <list.item>
                        <para>
                          <paratext>
                            <bold>Remedies for breach.</bold>
                             If any of the warranties are to be repeated between exchange and completion, the parties will need to agree the buyer's remedies for any breach that occurs or comes to light during the intervening period (see 
                            <internal.reference refid="a304523">Drafting note, Buyer's remedies for breach of SPA before Completion</internal.reference>
                            ). Key issues to consider include whether:
                          </paratext>
                        </para>
                        <list type="bulleted">
                          <list.item>
                            <para>
                              <paratext>the buyer should be entitled to terminate the SPA and/or claim damages for the breach, or whether its remedies are limited to either a damages claim or terminating the SPA;</paratext>
                            </para>
                          </list.item>
                          <list.item>
                            <para>
                              <paratext>the buyer should have the right to terminate the SPA in any circumstance; and</paratext>
                            </para>
                          </list.item>
                          <list.item>
                            <para>
                              <paratext>different remedies will apply depending on whether the breach occurred prior to or after exchanging the SPA.</paratext>
                            </para>
                          </list.item>
                        </list>
                      </list.item>
                    </list>
                    <para>
                      <paratext>
                        For further information, see 
                        <link anchor="a756631" href="w-014-7298" style="ACTLinkPLCtoPLC">
                          <ital>Checklist, Seller warranties and limitations on liability: commonly negotiated issues: share purchases: Buyer's remedies for breach of warranty between exchange and completion</ital>
                        </link>
                        .
                      </paratext>
                    </para>
                  </division>
                </division>
              </drafting.note>
            </subclause1>
            <subclause1 condition="optional" id="a178169">
              <identifier>6.3</identifier>
              <para>
                <paratext>The Sellers shall not (and shall procure that neither the Company nor any of the Subsidiaries shall) do anything during the Interim Period that would be [materially] inconsistent with [any term of this agreement including] any of the Warranties or cause any Warranty to be untrue, inaccurate or misleading [in any material respect].</paratext>
              </para>
              <drafting.note id="a955667" jurisdiction="">
                <head align="left" preservecase="true">
                  <headtext>Compliance with the Warranties between exchange and Completion (optional clause)</headtext>
                </head>
                <division id="a000089" level="1">
                  <para>
                    <paratext>
                      If the parties have agreed that any of the Warranties will repeated between exchange and completion (as provided in 
                      <internal.reference refid="a885727">clause 6.2</internal.reference>
                      ), the sellers may argue that this clause is unnecessary because the buyer has a contractual claim for the resulting breach of warranty in these circumstances.
                    </paratext>
                  </para>
                  <para>
                    <paratext>The sellers should also consider the extent to which they are in a position to control the matters covered by this undertaking, and whether it is appropriate to make the undertaking subject to a reasonable endeavours qualification.</paratext>
                  </para>
                </division>
              </drafting.note>
            </subclause1>
            <subclause1 id="a426430">
              <identifier>6.4</identifier>
              <para>
                <paratext>If at any time during the Interim Period the Sellers become aware of a fact or circumstance which constitutes (or which is reasonably expected to constitute) a breach of Warranty, or which would cause (or is reasonably expected to cause) a Warranty to be untrue, inaccurate or misleading, the Sellers shall:</paratext>
              </para>
              <drafting.note id="a302930" jurisdiction="">
                <head align="left" preservecase="true">
                  <headtext>Obligation to notify a breach of Warranty</headtext>
                </head>
                <division id="a000090" level="1">
                  <para>
                    <paratext>
                      If the buyer has the right to terminate the SPA for a breach of warranty that arises or otherwise comes to light between exchange and completion (see, for example, 
                      <internal.reference refid="a458474">clause 6.5</internal.reference>
                      ), it should be supported by an obligation on the sellers to notify any such breaches, thereby giving the buyer the opportunity to exercise its termination right.
                    </paratext>
                  </para>
                  <division id="a974400" level="2">
                    <head align="left" preservecase="true">
                      <headtext>Negotiating and drafting issues</headtext>
                    </head>
                    <para>
                      <paratext>
                        The sellers should consider carefully whether they are able to give a best endeavours undertaking in the terms of 
                        <internal.reference refid="a370433">clause 6.4(b)</internal.reference>
                        . For guidance on the meaning of this expression, see Practice notes:
                      </paratext>
                    </para>
                    <list type="bulleted">
                      <list.item>
                        <para>
                          <paratext>
                            <link anchor="a548514" href="4-107-3753" style="ACTLinkPLCtoPLC">
                              <ital>Share purchase agreements: overview: Best or reasonable endeavours</ital>
                            </link>
                            <ital>.</ital>
                          </paratext>
                        </para>
                      </list.item>
                      <list.item>
                        <para>
                          <paratext>
                            <link href="6-380-0482" style="ACTLinkPLCtoPLC">
                              <ital>Best or reasonable endeavours?</ital>
                            </link>
                          </paratext>
                        </para>
                      </list.item>
                    </list>
                  </division>
                </division>
              </drafting.note>
              <subclause2 id="a821639">
                <identifier>(a)</identifier>
                <para>
                  <paratext>promptly notify the Buyer in writing of the relevant fact or circumstance [in sufficient detail to enable the Buyer to make an accurate assessment of the situation]; and</paratext>
                </para>
              </subclause2>
              <subclause2 id="a370433">
                <identifier>(b)</identifier>
                <para>
                  <paratext>
                    if requested by the Buyer, use [their best 
                    <bold>OR</bold>
                     all reasonable] endeavours to remedy or prevent (as the case may be) the notified breach or anticipated breach.
                  </paratext>
                </para>
              </subclause2>
            </subclause1>
            <subclause1 id="a458474">
              <identifier>6.5</identifier>
              <para>
                <paratext>
                  If at any time during the Interim Period it becomes apparent that a Warranty has been breached, is untrue, inaccurate or misleading, or that the Sellers have breached any other term of this agreement [that is material to the Transaction] (including any of the Sellers' obligations and undertakings in 
                  <internal.reference refid="a812120">Part 2</internal.reference>
                   of 
                  <internal.reference refid="a349487">Schedule 3</internal.reference>
                  ) the Buyer may (at its sole discretion and without prejudice to any other rights or remedies it has, including the right to claim damages for breach of this agreement):
                </paratext>
              </para>
              <drafting.note id="a304523" jurisdiction="">
                <head align="left" preservecase="true">
                  <headtext>Buyer's remedies for breach of SPA before Completion</headtext>
                </head>
                <division id="a000091" level="1">
                  <para>
                    <paratext>The parties should consider and agree the buyer's remedies for:</paratext>
                  </para>
                  <list type="bulleted">
                    <list.item>
                      <para>
                        <paratext>A breach of warranty that arises or comes to light in the interval between exchange and completion of the SPA.</paratext>
                      </para>
                    </list.item>
                    <list.item>
                      <para>
                        <paratext>Any breach of the sellers' other pre-completion obligations, such as their undertakings concerning the conduct of the target group's business between exchange and completion.</paratext>
                      </para>
                    </list.item>
                  </list>
                  <para>
                    <paratext>
                      For further information on this issue, see 
                      <link anchor="a756631" href="w-014-7298" style="ACTLinkPLCtoPLC">
                        <ital>Checklist, Seller warranties and limitations on liability: commonly negotiated issues: share purchases: Buyer's remedies for breach of warranty between exchange and completion</ital>
                      </link>
                      .
                    </paratext>
                  </para>
                  <division id="a228161" level="2">
                    <head align="left" preservecase="true">
                      <headtext>Negotiating and drafting issues</headtext>
                    </head>
                    <list type="bulleted">
                      <list.item>
                        <para>
                          <paratext>
                            The current drafting of this clause favours the buyer, giving it the option to terminate the SPA or proceed to completion and claim damages for the relevant breach (although query whether, if the buyer chose to complete and subsequently bring a warranty claim, the seller could argue that the buyer knew of the breach and had an option not to complete but chose to do so regardless, therefore it should have no right to damages. Would the situation be very different to knowledge of a matter that would give rise to a breach of warranty prior to signing (which can have the effect of precluding a breach of warranty claim, see 
                            <link anchor="a1002904" href="5-107-4667" style="ACTLinkPLCtoPLC">
                              <ital>Practice note, Disclosure: acquisitions: Buyer's knowledge</ital>
                            </link>
                            )?).
                          </paratext>
                        </para>
                      </list.item>
                      <list.item>
                        <para>
                          <paratext>The sellers should try to limit the range of remedies available to the buyer in these circumstances by providing that its remedies are confined to either a claim for damages or terminating the SPA. The sellers will often wish to expressly exclude (to the fullest extent permitted by law) any right to terminate or rescind the SPA following exchange in respect of a breach of warranty.</paratext>
                        </para>
                      </list.item>
                      <list.item>
                        <para>
                          <paratext>If the buyer will be entitled to terminate the SPA if a warranty or other term of the SPA is breached, the sellers should insist that this right can only be exercised in the case of a material breach.</paratext>
                        </para>
                      </list.item>
                      <list.item>
                        <para>
                          <paratext>If the buyer's right to terminate is subject to a materiality threshold, consider whether the SPA should define "material" for this purpose. For example, a breach of warranty could be regarded as material if the amount capable of being claimed in respect of the breach is likely to exceed a specified amount.</paratext>
                        </para>
                      </list.item>
                    </list>
                  </division>
                </division>
              </drafting.note>
              <subclause2 id="a725507">
                <identifier>(a)</identifier>
                <para>
                  <paratext>
                    terminate this agreement by notice in writing to the Sellers (in which case 
                    <internal.reference refid="a504606">clause 4.3</internal.reference>
                     shall apply); or
                  </paratext>
                </para>
              </subclause2>
              <subclause2 id="a658828">
                <identifier>(b)</identifier>
                <para>
                  <paratext>proceed to Completion.</paratext>
                </para>
              </subclause2>
            </subclause1>
            <subclause1 id="a1035266">
              <identifier>6.6</identifier>
              <para>
                <paratext>[Without prejudice to the Buyer's right to claim on any other basis, or to take advantage of any other remedies available to it, if any Warranty is untrue, inaccurate or misleading, the Sellers shall pay to the Buyer on demand:</paratext>
              </para>
              <drafting.note id="a650966" jurisdiction="">
                <head align="left" preservecase="true">
                  <headtext>Basis of damages for breach (optional clause)</headtext>
                </head>
                <division id="a000092" level="1">
                  <para>
                    <paratext>The measure of damages for breach of warranty is generally established by reference to normal contractual principles of loss of bargain arising from the breach. In other words, damages aim to put the buyer into the position it would have been in had the warranties been true, subject to the contractual rules of remoteness and mitigation.</paratext>
                  </para>
                  <para>
                    <paratext>
                      However, 
                      <internal.reference refid="a1035266">clause 6.6</internal.reference>
                       seeks to give the buyer the option of recovering damages for breach of warranty on an indemnity basis, while also preserving the right to claim according to the usual contractual measure.
                    </paratext>
                  </para>
                  <para>
                    <paratext>
                      Claiming on an indemnity basis enables the buyer to be put in the position it would have been in had there been no breach of warranty. Contractual principles, including those governing remoteness and mitigation may not apply to damages claimed on the basis set out in 
                      <internal.reference refid="a1035266">clause 6.6</internal.reference>
                      .
                    </paratext>
                  </para>
                  <para>
                    <paratext>
                      For further information on damages for breach of warranty, see 
                      <link href="w-029-1393" style="ACTLinkPLCtoPLC">
                        <ital>Practice note, Damages for breach of warranties in share purchase agreements: an overview</ital>
                      </link>
                      .
                    </paratext>
                  </para>
                  <division id="a347844" level="2">
                    <head align="left" preservecase="true">
                      <headtext>Negotiating and drafting issues</headtext>
                    </head>
                    <list type="bulleted">
                      <list.item>
                        <para>
                          <paratext>This clause is likely to be controversial, and the parties often hold polarised positions on the reasonableness of the provision. Whether or not this clause is included will be a matter of negotiation, and the outcome may depend on a variety of factors, such as the basis upon which the purchase price is calculated and the relative bargaining position of the parties. It is typically only those buyers in a particularly strong negotiating position that have any prospect of securing a provision of this type.</paratext>
                        </para>
                      </list.item>
                      <list.item>
                        <para>
                          <paratext>The current drafting reflects the optimal position for the buyer, as it gives it the right to choose the most advantageous measure of damages, depending on the circumstances of a particular claim. There could be situations where recovery is not possible on the basis of the contractual measure of damages, but would be possible where damages can be claimed on an indemnity basis. For example, if it transpires that the liabilities of the target company are greater than they were warranted to be, but the buyer cannot show that this increase in liabilities has had a negative impact on the overall value of the shares, the buyer may be unable to recover the amount of the increased liability under the normal contractual measure of damages. However, recovery of the amount of the excess liability should be possible where the buyer has the right to seek damages on an indemnity basis. The buyer should therefore seek to include this right in the SPA wherever possible.</paratext>
                        </para>
                      </list.item>
                      <list.item>
                        <para>
                          <paratext>
                            Sellers should resist 
                            <internal.reference refid="a1035266">clause 6.6</internal.reference>
                            , arguing that it is unreasonable for the buyer to be entitled to damages for breach of warranty in circumstances where there is no diminution in the value of the Sale Shares as a result of the breach.
                          </paratext>
                        </para>
                      </list.item>
                      <list.item>
                        <para>
                          <paratext>
                            A compromise position could involve limiting the calculation of damages for breaches of warranty to the ordinary contractual measure, while agreeing indemnities for specific identified risks (see 
                            <internal.reference refid="a672101">clause 10</internal.reference>
                            ).
                          </paratext>
                        </para>
                      </list.item>
                    </list>
                    <para>
                      <paratext>
                        For further information on negotiating this provision, see 
                        <link anchor="a963934" href="w-014-7298" style="ACTLinkPLCtoPLC">
                          <ital>Checklist, Seller warranties and limitations on liability: commonly negotiated issues: share purchases: Measure of damages for warranty claims</ital>
                        </link>
                        .
                      </paratext>
                    </para>
                  </division>
                </division>
              </drafting.note>
              <subclause2 id="a729552">
                <identifier>(a)</identifier>
                <para>
                  <paratext>the amount necessary to put the Company and each of the Subsidiaries into the position they would have been in if the Warranty had not been untrue, inaccurate or misleading;</paratext>
                </para>
              </subclause2>
              <subclause2 id="a381114">
                <identifier>(b)</identifier>
                <para>
                  <paratext>all costs and expenses (including damages, legal and other professional fees and costs, penalties, expenses and consequential losses whether arising directly or indirectly) incurred by the Buyer, the Company or any of the Subsidiaries as a result of the Warranty being untrue, inaccurate or misleading (including a reasonable amount in respect of management time); and</paratext>
                </para>
              </subclause2>
              <subclause2 id="a535075">
                <identifier>(c)</identifier>
                <para>
                  <paratext>
                    if any sum payable under 
                    <internal.reference refid="a729552">clause 6.6(a)</internal.reference>
                     or 
                    <internal.reference refid="a381114">clause 6.6(b)</internal.reference>
                     is subject to Tax in the hands of the Buyer, the additional amount required to ensure that the net amount received by the Buyer is the amount it would have received if the payment was not subject to Tax.]
                  </paratext>
                </para>
              </subclause2>
            </subclause1>
            <subclause1 id="a743053">
              <identifier>6.7</identifier>
              <para>
                <paratext>
                  Warranties qualified by the expression 
                  <defn.term>so far as the Sellers are aware</defn.term>
                   or any similar expression are deemed to be given to the best of the knowledge, information and belief of the Sellers after they have made [due and careful enquiries 
                  <bold>OR</bold>
                   due and careful enquiries of [NAMED PERSONS] 
                  <bold>OR</bold>
                   all reasonable enquiries including (but not limited to) enquiries of:
                </paratext>
              </para>
              <drafting.note id="a968792" jurisdiction="">
                <head align="left" preservecase="true">
                  <headtext>Meaning of seller awareness</headtext>
                </head>
                <division id="a000093" level="1">
                  <para>
                    <paratext>Sellers often seek to qualify certain warranties by providing that they are given "to the best of Sellers' knowledge or belief", or "so far as the Sellers are aware". Where such an approach is taken (and to the extent it is accepted by the buyer), this clause seeks to ensure that the sellers are under a positive obligation to enquire into the matters warranted, and cannot plead ignorance of matters they should have been aware of.</paratext>
                  </para>
                  <para>
                    <paratext>This approach has the additional advantage from the buyer's perspective of turning the awareness test from a subjective one (that is, did the sellers actually know about the matter alleged?) to an objective one (that is, should the sellers have been reasonably expected to have known about it?), which should be easier for the buyer to prove.</paratext>
                  </para>
                  <para>
                    <paratext>
                      There is some authority to the effect that the courts will apply the objective test even in the absence of a provision along the lines of this clause, at least in the context of warranties or representations in relation to title on a sale (see 
                      <link href="D-001-4028" style="ACTLinkURL">
                        <ital>William Sindall plc v Cambridgeshire County Council [1994] 1 WLR 1016</ital>
                      </link>
                       and 
                      <ital>Brown v Raphael [1958] Ch 636</ital>
                      ). For further information on this issue, see 
                      <link href="w-028-8753" style="ACTLinkPLCtoPLC">
                        <ital>Article, Share purchase agreements: what is the effect of qualifying warranties by expressions such as "so far as the seller is aware"?</ital>
                      </link>
                      <ital>.</ital>
                    </paratext>
                  </para>
                  <para>
                    <paratext>However, as with all contractual terms, the parties are better advised to make express provision than to rely on what a court may imply.</paratext>
                  </para>
                  <division id="a877373" level="2">
                    <head align="left" preservecase="true">
                      <headtext>Negotiating and drafting issues</headtext>
                    </head>
                    <list type="bulleted">
                      <list.item>
                        <para>
                          <paratext>Sellers should try to limit the scope of the enquiries they must make during the disclosure process by restricting their obligation under this clause to making enquiries of certain specified individuals only (see the second alternative drafting option in the square brackets above). However, the buyer should exercise caution in accepting an exhaustive list of those of whom enquiries must be made. Before agreeing to this approach, the buyer should be satisfied that the clause lists everyone who is likely to have relevant knowledge relating to the subject matter of the warranties. However, it may be difficult for the buyer to get comfortable with this, as it will usually have a limited understanding of where the relevant knowledge lies within the target company.</paratext>
                        </para>
                      </list.item>
                      <list.item>
                        <para>
                          <paratext>A compromise position could involve the buyer accepting a lower general standard of enquiry (for example, an obligation on the sellers to make all reasonable enquiries), coupled with an express obligation to make enquiries of a non-exhaustive list of individuals including, for example, the directors, key employees and professional advisers of the target group (see the third alternative drafting option in the square brackets above).</paratext>
                        </para>
                      </list.item>
                      <list.item>
                        <para>
                          <paratext>
                            Consider which party should bear the risk of any matters being withheld from the sellers by those individuals of whom enquiry is made during the disclosure process. The buyer may want to ensure that the sellers bear this risk. If so, this could be achieved by amending 
                            <internal.reference refid="a743053">clause 6.7</internal.reference>
                             to provide that the sellers are deemed to be aware of matters that are within the knowledge of certain people (including, for example, directors, key employees and professional advisers of the target group).
                          </paratext>
                        </para>
                      </list.item>
                      <list.item>
                        <para>
                          <paratext>
                            Sellers in a particularly strong negotiating position may seek to amend this provision so that a reference to their awareness means the actual knowledge of specified individuals, and does not capture either constructive knowledge (knowledge the sellers ought to have) or imputed knowledge (knowledge on the part of their agents or advisers that the law may attribute to a seller) (see, for example, 
                            <link anchor="a161690" href="0-200-4402" style="ACTLinkPLCtoPLC">
                              <ital>Standard document, Share purchase agreement: auction sales (seller friendly): single corporate seller: clause 1.19</ital>
                            </link>
                            ).
                          </paratext>
                        </para>
                      </list.item>
                    </list>
                    <para>
                      <paratext>
                        For further information on this issue, see 
                        <link anchor="a658930" href="w-014-7298" style="ACTLinkPLCtoPLC">
                          <ital>Checklist, Seller warranties and limitations on liability: commonly negotiated issues: share purchases: Qualifying warranties by seller's awareness</ital>
                        </link>
                        .
                      </paratext>
                    </para>
                  </division>
                </division>
              </drafting.note>
              <subclause2 condition="optional" id="a122475">
                <identifier>(a)</identifier>
                <para>
                  <paratext>the other Sellers and the Directors [and company secretary of the Company and each of the Subsidiaries];</paratext>
                </para>
              </subclause2>
              <subclause2 condition="optional" id="a321768">
                <identifier>(b)</identifier>
                <para>
                  <paratext>[ANY OTHER NAMED PERSONS]; and</paratext>
                </para>
              </subclause2>
              <subclause2 condition="optional" id="a398921">
                <identifier>(c)</identifier>
                <para>
                  <paratext>the professional advisers to a Seller, the Company or any of the Subsidiaries, including (but not limited to) their legal advisers, accountants and auditors].</paratext>
                </para>
              </subclause2>
            </subclause1>
            <subclause1 id="a586650">
              <identifier>6.8</identifier>
              <para>
                <paratext>Each of the Warranties is separate and independent, and unless specifically provided otherwise, is not limited by reference to any other Warranty or any other provision in this agreement.</paratext>
              </para>
            </subclause1>
            <subclause1 id="a75401">
              <identifier>6.9</identifier>
              <para>
                <paratext>Except for the matters Disclosed, no information of which the Buyer (or any of its agents or advisers) has knowledge (in each case whether actual, constructive or imputed), or which could have been discovered (whether by investigation made by the Buyer or on its behalf), shall prejudice or prevent any Claim, or reduce the amount recoverable under any Claim.</paratext>
              </para>
              <drafting.note id="a590432" jurisdiction="">
                <head align="left" preservecase="true">
                  <headtext>Effect of buyer knowledge</headtext>
                </head>
                <division id="a000094" level="1">
                  <para>
                    <paratext>This clause seeks to preserve the buyer's right to bring a warranty claim even though before entering into the transaction the buyer (or its agent) either:</paratext>
                  </para>
                  <list type="bulleted">
                    <list.item>
                      <para>
                        <paratext>Knows that the relevant warranty is untrue (other than as a result of a disclosure in the Disclosure Letter).</paratext>
                      </para>
                    </list.item>
                    <list.item>
                      <para>
                        <paratext>Has constructive or imputed knowledge of the facts giving rise to the claim.</paratext>
                      </para>
                    </list.item>
                  </list>
                  <division id="a183185" level="2">
                    <head align="left" preservecase="true">
                      <headtext>Are knowledge saving provisions effective?</headtext>
                    </head>
                    <para>
                      <paratext>
                        There is some doubt as to whether a provision of this type is legally effective. The decision in 
                        <link href="D-009-7987" style="ACTLinkURL">
                          <ital>Eurocopy plc v Teesdale and others [1992] BCLC 1067</ital>
                        </link>
                         suggests that a buyer may not be able to rely on such a clause where it has actual knowledge of facts that are not disclosed in the disclosure letter (see 
                        <link href="6-100-6362" style="ACTLinkPLCtoPLC">
                          <ital>Legal update, Drafting acquisition agreements</ital>
                        </link>
                        ). However, the Court of Appeal decision in 
                        <link href="D-007-5810" style="ACTLinkURL">
                          <ital>Infiniteland Ltd and another v Artisan Contracting Ltd and another [2005] EWCA Civ 758</ital>
                        </link>
                         suggests that insofar as the effectiveness of a knowledge-saving provision is concerned, this turns less on general legal principles and more on what the parties have actually agreed in the SPA regarding the effect of the buyer's knowledge on warranty claims (see 
                        <link href="5-200-9341" style="ACTLinkPLCtoPLC">
                          <ital>Legal update, Disclosure: buyer's knowledge</ital>
                        </link>
                        ).
                      </paratext>
                    </para>
                    <para>
                      <paratext>For further information on this issue, see:</paratext>
                    </para>
                    <list type="bulleted">
                      <list.item>
                        <para>
                          <paratext>
                            <link href="5-107-4667#a1002904" style="ACTLinkPLCtoPLC">
                              <ital>Practice note, Disclosure: acquisitions: Buyer's knowledge</ital>
                            </link>
                            .
                          </paratext>
                        </para>
                      </list.item>
                      <list.item>
                        <para>
                          <paratext>
                            <link anchor="a451521" href="w-014-7298" style="ACTLinkPLCtoPLC">
                              <ital>Checklist, Seller warranties and limitations on liability: commonly negotiated issues: share purchases: Effect of buyer's knowledge on warranty claims</ital>
                            </link>
                            .
                          </paratext>
                        </para>
                      </list.item>
                    </list>
                  </division>
                  <division id="a766667" level="2">
                    <head align="left" preservecase="true">
                      <headtext>Negotiating and drafting issues</headtext>
                    </head>
                    <list type="bulleted">
                      <list.item>
                        <para>
                          <paratext>Sellers should resist this clause, arguing that the purpose of the warranties is to allocate risk for unknown or undisclosed liabilities that could have an impact on the value of the target shares. Where a buyer knows of a problem before exchange, it has had the opportunity to take the matter into account when agreeing the purchase price and before committing to the transaction. The sellers should not, therefore, be penalised by the buyer's failure to act on that knowledge before completing the transaction.</paratext>
                        </para>
                      </list.item>
                      <list.item>
                        <para>
                          <paratext>The buyer should ensure that a knowledge saving provision is included wherever possible because (among other things), it is unlikely to have absolute control over the information given to individuals within its organisation, and it cannot be certain that the recipients of the information understand, or are capable of understanding and evaluating, the implications arising from the information they have received.</paratext>
                        </para>
                      </list.item>
                      <list.item>
                        <para>
                          <paratext>
                            Buyers should be mindful that even if they successfully negotiate a knowledge saving provision, it still remains open to question whether a court would allow them to succeed in recovering damages for a breach of warranty that they knew about before concluding the transaction (see 
                            <internal.reference refid="a183185">Drafting note, Are knowledge saving provisions effective?</internal.reference>
                            ). In light of this uncertainty, the prudent way for a buyer to deal with issues discovered during the due diligence process and which may constitute a breach of warranty, is to specifically address the known risk before completion (for example, through a price adjustment or a specific indemnity).
                          </paratext>
                        </para>
                      </list.item>
                    </list>
                  </division>
                  <division id="a513147" level="2">
                    <head align="left" preservecase="true">
                      <headtext>Section 6(2), LPMPA 1994</headtext>
                    </head>
                    <para>
                      <paratext>
                        If the sellers have agreed to sell the target shares with full title guarantee, they will not be liable under the implied covenants for title for any matter the buyer actually knows about (
                        <link href="0-506-5722" style="ACTLinkPLCtoPLC">
                          <ital>section 6(2)</ital>
                        </link>
                        <ital>, LPMPA 1994</ital>
                        ). For further information, see 
                        <internal.reference refid="a155225">Drafting note, Sale with full title guarantee</internal.reference>
                         and 
                        <link href="8-101-3272#a608926" style="ACTLinkPLCtoPLC">
                          <ital>Practice note, Implied covenants for title: No liability under the implied covenant in certain cases</ital>
                        </link>
                        . The buyer may therefore want to exclude the effect of section 6(2) by including an additional provision in this clause which allows the buyer to claim against the sellers under the implied covenants for title even though it has knowledge of the matters giving rise to the claim.
                      </paratext>
                    </para>
                  </division>
                </division>
              </drafting.note>
            </subclause1>
            <subclause1 id="a1022418">
              <identifier>6.10</identifier>
              <para>
                <paratext>
                  The Sellers agree that the supply of any information by or on behalf of the Company, any of the Subsidiaries or any of their respective, directors, officers or employees (
                  <defn.term>Officers</defn.term>
                  ) to the Sellers or their advisers in connection with the Warranties, the Disclosure Letter or otherwise shall not constitute a warranty, representation or guarantee as to the accuracy of such information in favour of the Sellers. The Sellers unconditionally and irrevocably waive all and any rights and claims that they may have against any of the Company, the Subsidiaries or the Officers on whom they have, or may have, relied in connection with the preparation of the Disclosure Letter, or agreeing the terms of this agreement, and further undertake to the Buyer, the Company, each of the Subsidiaries and the Officers not to make any such claims.
                </paratext>
              </para>
              <drafting.note id="a728600" jurisdiction="">
                <head align="left" preservecase="true">
                  <headtext>Claims against target company or its officers</headtext>
                </head>
                <division id="a000095" level="1">
                  <para>
                    <paratext>
                      In many transactions, particularly those involving passive shareholders, the sellers will be relying on the target company and its directors to provide the information necessary to make effective disclosures against the warranties. The buyer should therefore ensure that the sellers are unable to take any action against a member of the target group or its officers as a result of any information they have provided to the sellers in connection with the due diligence or disclosure exercise. A provision to this effect is set out in this 
                      <internal.reference refid="a1022418">clause 6.10</internal.reference>
                      .
                    </paratext>
                  </para>
                  <division id="a967350" level="2">
                    <head align="left" preservecase="true">
                      <headtext>Enforcement by third party beneficiaries</headtext>
                    </head>
                    <para>
                      <paratext>
                        As drafted, the sellers' undertaking in this clause is also given for the benefit of each member of the target group and their respective Officers. When the undertaking is extended in this manner, consider how the intended beneficiaries will enforce the undertaking, given that they are unlikely to be parties to the SPA. For example, this could be addressed through the third party rights clause (see 
                        <internal.reference refid="a388253">clause 24.2</internal.reference>
                        ).
                      </paratext>
                    </para>
                  </division>
                  <division id="a417442" level="2">
                    <head align="left" preservecase="true">
                      <headtext>Claims between sellers</headtext>
                    </head>
                    <para>
                      <paratext>
                        If the sellers are directors or employees of the target group, and they will be entering into a contribution agreement in relation to their respective liability for warranty claims (see, for example, 
                        <link href="8-102-5901" style="ACTLinkPLCtoPLC">
                          <ital>Standard document, Contribution agreement: share purchases</ital>
                        </link>
                        ), they may want to include additional drafting in this clause to make it clear that the provision does not preclude any claim by one seller against another for a contribution or indemnity under the terms of the contribution agreement.
                      </paratext>
                    </para>
                  </division>
                </division>
              </drafting.note>
            </subclause1>
            <subclause1 id="a943161">
              <identifier>6.11</identifier>
              <para>
                <paratext>For the avoidance of doubt, the Buyer's rights and remedies in respect of any Claim or claim under the Tax Covenant shall not be affected by Completion[, or any termination of (or the Buyer's failure to terminate) this agreement].</paratext>
              </para>
            </subclause1>
          </clause>
          <clause id="a77992">
            <identifier>7.</identifier>
            <head align="left" preservecase="true">
              <headtext>Sellers' limitations on liability</headtext>
            </head>
            <drafting.note id="a544613" jurisdiction="">
              <head align="left" preservecase="true">
                <headtext>Sellers' limitations on liability</headtext>
              </head>
              <division id="a000096" level="1">
                <para>
                  <paratext>In UK transactions, it is market practice for the parties to negotiate financial and other limits on the sellers' liability for warranty (and possibly indemnity) claims under the SPA.</paratext>
                </para>
                <para>
                  <paratext>Typically, in a negotiated SPA those giving warranties to the buyer will expect, as a minimum, that their liability for breaches is limited in the following respects:</paratext>
                </para>
                <list type="bulleted">
                  <list.item>
                    <para>
                      <paratext>As to the maximum amount that can be claimed.</paratext>
                    </para>
                  </list.item>
                  <list.item>
                    <para>
                      <paratext>As to the period of time within which claims can be brought.</paratext>
                    </para>
                  </list.item>
                  <list.item>
                    <para>
                      <paratext>As regards matters that have been disclosed to the buyer.</paratext>
                    </para>
                  </list.item>
                </list>
                <para>
                  <paratext>
                    Basic limitations of liability covering these matters are set out in 
                    <internal.reference refid="a925861">clause 7.2</internal.reference>
                     to 
                    <internal.reference refid="a338389">clause 7.5</internal.reference>
                    .
                  </paratext>
                </para>
                <para>
                  <paratext>For further information on limiting the sellers' liability in a share acquisition, see:</paratext>
                </para>
                <list type="bulleted">
                  <list.item>
                    <para>
                      <paratext>
                        <link href="2-107-3754#a1002793" style="ACTLinkPLCtoPLC">
                          <ital>Practice note, Warranties and indemnities: acquisitions: Limitation of seller's liability under warranties and indemnities</ital>
                        </link>
                        .
                      </paratext>
                    </para>
                  </list.item>
                  <list.item>
                    <para>
                      <paratext>
                        <link anchor="a734994" href="w-014-7298" style="ACTLinkPLCtoPLC">
                          <ital>Checklist, Seller warranties and limitations on liability: commonly negotiated issues: share purchases: Limitations on seller's liability</ital>
                        </link>
                        .
                      </paratext>
                    </para>
                  </list.item>
                </list>
                <division id="a926976" level="2">
                  <head align="left" preservecase="true">
                    <headtext>Negotiating and drafting issues</headtext>
                  </head>
                  <list type="bulleted">
                    <list.item>
                      <para>
                        <paratext>
                          <bold>Should the first draft include any limitations?</bold>
                           The buyer is not obliged to include any limitations on the sellers' liability in the first draft of the SPA. Despite this, it is widespread practice to incorporate a basic set of limitations that the buyer is prepared to agree. This approach is taken in 
                          <internal.reference refid="a77992">clause 7</internal.reference>
                          .
                        </paratext>
                      </para>
                    </list.item>
                    <list.item>
                      <para>
                        <paratext>
                          <bold>Application to Tax Covenant claims. </bold>
                          The Tax Covenant usually contains its own tax-specific limitations on liability (see, for example, 
                          <internal.reference refid="a532260">paragraph 5</internal.reference>
                           of 
                          <internal.reference refid="a634346">Schedule 6</internal.reference>
                          ). Consequently, claims under the Tax Covenant are excluded from the limitations in 
                          <internal.reference refid="a77992">clause 7</internal.reference>
                           unless specifically provided otherwise in a particular limitation.
                        </paratext>
                      </para>
                    </list.item>
                    <list.item>
                      <para>
                        <paratext>
                          <bold>Application to indemnity claims. </bold>
                          As drafted, none of the limitations apply to claims arising under the specific indemnities in optional 
                          <internal.reference refid="a672101">clause 10</internal.reference>
                          . Which (if any) of the limitations should apply in relation to Indemnity Claims will be a matter of negotiation between the parties. However, as a minimum, the sellers should seek to include Indemnity Claims within the aggregate cap on liability (see 
                          <internal.reference refid="a925861">clause 7.2</internal.reference>
                          ) and the time limit for notifying claims (see 
                          <internal.reference refid="a789595">clause 7.4</internal.reference>
                          ). However, depending on the subject matter of the indemnity, it may be appropriate or necessary to agree a longer limitation period in relation to Indemnity Claims.
                        </paratext>
                      </para>
                    </list.item>
                    <list.item>
                      <para>
                        <paratext>
                          <bold>Application of limitations to tortious claims. </bold>
                          If the sellers have accepted language in the SPA that leaves open the possibility of a breach of warranty giving rise to a tortious claim for misrepresentation (in addition to a contractual claim for breach of warranty), ensure the drafting makes it clear that the limitations in this clause also apply to such claims. For instance, the definition of Claim (and, where applicable, Fundamental Warranty Claim) could be amended to capture any claim under or in connection with the Warranties, whether contractual or otherwise.
                        </paratext>
                      </para>
                    </list.item>
                    <list.item>
                      <para>
                        <paratext>
                          <bold>Additional limitations.</bold>
                           When acting for the sellers, consider extending the scope of the limitations in this clause to include matters such as:
                        </paratext>
                      </para>
                      <list type="bulleted">
                        <list.item>
                          <para>
                            <paratext>conduct of claims;</paratext>
                          </para>
                        </list.item>
                        <list.item>
                          <para>
                            <paratext>double recovery; and</paratext>
                          </para>
                        </list.item>
                        <list.item>
                          <para>
                            <paratext>recovery from third parties.</paratext>
                          </para>
                        </list.item>
                      </list>
                    </list.item>
                  </list>
                  <para>
                    <paratext>
                      For a range of additional limitations on liability that the sellers may want to include in the SPA, see 
                      <link href="1-103-0034" style="ACTLinkPLCtoPLC">
                        <ital>Standard clause, Seller protection: limitation of liability: share purchase agreement</ital>
                      </link>
                      .
                    </paratext>
                  </para>
                </division>
              </division>
            </drafting.note>
            <subclause1 id="a547970">
              <identifier>7.1</identifier>
              <para>
                <paratext>
                  Save as provided in 
                  <internal.reference refid="a590695">clause 7.7</internal.reference>
                  , this 
                  <internal.reference refid="a77992">clause 7</internal.reference>
                   limits the liability of the Sellers in relation to Claims [and (where specifically provided) claims under the Tax Covenant].
                </paratext>
              </para>
              <drafting.note id="a454335" jurisdiction="">
                <head align="left" preservecase="true">
                  <headtext>Scope of limitations: claims under the Tax Covenant</headtext>
                </head>
                <division id="a000097" level="1">
                  <para>
                    <paratext>It is usual practice for the Tax Covenant to contain its own tax-specific limitations of liability. Consequently, claims under the Tax Covenant are not within the scope of the limitations in this clause unless specifically provided otherwise in a particular provision.</paratext>
                  </para>
                  <para>
                    <paratext>Delete the wording in square brackets at the end of the clause if none of the limitations on liability in this clause apply to Tax Covenant claims.</paratext>
                  </para>
                </division>
              </drafting.note>
            </subclause1>
            <subclause1 id="a925861">
              <identifier>7.2</identifier>
              <para>
                <paratext>
                  The aggregate liability of the Sellers for all Claims [(but excluding Fundamental Warranty Claims)] [and all claims under the Tax Covenant] shall not exceed [£[AMOUNT] 
                  <bold>OR</bold>
                   an amount equal to the Purchase Price].
                </paratext>
              </para>
              <drafting.note id="a656789" jurisdiction="">
                <head align="left" preservecase="true">
                  <headtext>Financial cap</headtext>
                </head>
                <division id="a000098" level="1">
                  <para>
                    <paratext>This clause sets an aggregate monetary limit on warranty claims and, if the second set of optional wording in square brackets is included, any claims under the Tax Covenant. In most transactions, the buyer will accept an overall financial cap on the sellers' liability, including claims under the Tax Covenant.</paratext>
                  </para>
                  <para>
                    <paratext>
                      For further information on negotiating this type of provision, see 
                      <link anchor="a377001" href="w-014-7298" style="ACTLinkPLCtoPLC">
                        <ital>Checklist, Seller warranties and limitations on liability: commonly negotiated issues: share purchases: Financial cap on claims</ital>
                      </link>
                      .
                    </paratext>
                  </para>
                  <division id="a924966" level="2">
                    <head align="left" preservecase="true">
                      <headtext>Amount of the cap</headtext>
                    </head>
                    <para>
                      <paratext>The applicable ceiling for this limitation will be a matter of negotiation between the parties. Historically, common practice was to adopt the total amount of the purchase price as the upper financial limit on warranty claims. However, it is increasingly common for different financial caps to be applied to claims under different types of warranty. For example, claims under the warranties relating to title and capacity may be capped at 100% of the purchase price (or uncapped, in which case the optional reference to Fundamental Warranty Claims should be included in this clause), while liability for breach of other general commercial warranties is capped at a lower percentage (for example, in some transactions, between 10% and 50% of the purchase price).</paratext>
                    </para>
                    <para>
                      <paratext>It is rare for a seller to accept a cap on liability for general warranty claims that exceeds the purchase price, but it may be appropriate in limited circumstances. For example, this approach may be justified where the purchase price is a nominal sum, but the buyer is providing financing to the target, or discharging certain liabilities of the target group as part of the transaction. In such cases, the buyer should ensure that the cap on liability takes account of the aggregate amount of financing provided or indebtedness discharged by the buyer, in addition to the nominal consideration.</paratext>
                    </para>
                    <para>
                      <paratext>Complications can also arise in agreeing the amount of the cap on liability where the consideration is wholly or partially satisfied in non-cash assets (such as shares in the buyer).</paratext>
                    </para>
                  </division>
                  <division id="a600004" level="2">
                    <head align="left" preservecase="true">
                      <headtext>Negotiating and drafting issues</headtext>
                    </head>
                    <list type="bulleted">
                      <list.item>
                        <para>
                          <paratext>When acting for the buyer:</paratext>
                        </para>
                        <list type="bulleted">
                          <list.item>
                            <para>
                              <paratext>try to ensure that any financial cap on claims is at least equal to the aggregate purchase price (although this approach may be difficult to secure in particularly high value transactions);</paratext>
                            </para>
                          </list.item>
                          <list.item>
                            <para>
                              <paratext>if the purchase price will be adjusted on the basis of completion accounts, ensure that any financial cap on liability captures any resulting upwards adjustment to the price; and</paratext>
                            </para>
                          </list.item>
                          <list.item>
                            <para>
                              <paratext>the cap on liability should also take account of any deferred or earn-out consideration that may be paid following completion. Where the consideration is unquantifiable at completion, the cap could be expressed in terms of the total purchase price payable, rather than a specified sum.</paratext>
                            </para>
                          </list.item>
                        </list>
                      </list.item>
                    </list>
                    <list type="bulleted">
                      <list.item>
                        <para>
                          <paratext>Include the first set of optional drafting in square brackets (referring to Fundamental Warranty Claims) if the buyer expects the sellers' title and capacity warranties to be outside the cap on liability.</paratext>
                        </para>
                      </list.item>
                      <list.item>
                        <para>
                          <paratext>It is common practice to also include claims under the Tax Covenant in a limitation of this type, and the sellers should insist on this approach.</paratext>
                        </para>
                      </list.item>
                      <list.item>
                        <para>
                          <paratext>
                            When acting for the sellers, consider seeking an individual cap on each seller's total liability that is no greater than the amount of the Purchase Price actually received by that seller. This approach ensures that each seller's claims exposure is limited to the amount they are paid for their shares. For a precedent limitation of this type, see 
                            <link href="1-103-0034#a937653" style="ACTLinkPLCtoPLC">
                              <ital>Standard clause, Seller protection: limitation of liability: share purchase agreement: paragraphs 1.2</ital>
                            </link>
                             and 
                            <link href="1-103-0034#a937653" style="ACTLinkPLCtoPLC">
                              <ital>1.3</ital>
                            </link>
                            . For further information on this issue, see:
                          </paratext>
                        </para>
                        <list type="bulleted">
                          <list.item>
                            <para>
                              <paratext>
                                <link href="2-107-3754#a1002779" style="ACTLinkPLCtoPLC">
                                  <ital>Practice note, Warranties and indemnities: acquisitions: Limits on liability between multiple sellers</ital>
                                </link>
                                .
                              </paratext>
                            </para>
                          </list.item>
                          <list.item>
                            <para>
                              <paratext>
                                <link anchor="a375394" href="w-014-7298" style="ACTLinkPLCtoPLC">
                                  <ital>Checklist. Seller warranties and limitations on liability: commonly negotiated issues: share purchases: Several sellers: individual caps on each seller's liability</ital>
                                </link>
                                .
                              </paratext>
                            </para>
                          </list.item>
                        </list>
                      </list.item>
                    </list>
                  </division>
                </division>
              </drafting.note>
            </subclause1>
            <subclause1 id="a526607">
              <identifier>7.3</identifier>
              <para>
                <paratext>The Sellers shall not be liable for a Claim [(excluding Fundamental Warranty Claims)] unless:</paratext>
              </para>
              <drafting.note id="a271356" jurisdiction="">
                <head align="left" preservecase="true">
                  <headtext>De minimis limits and Fundamental Warranty Claims</headtext>
                </head>
                <division id="a000099" level="1">
                  <para>
                    <paratext>Include the optional drafting in square brackets in the first sentence of this clause if the buyer expects the sellers' title and capacity warranties to be excluded from the de minimis limitations.</paratext>
                  </para>
                </division>
              </drafting.note>
              <subclause2 id="a989949">
                <identifier>(a)</identifier>
                <para>
                  <paratext>the Sellers' liability in respect of that Claim (together with any connected Claims) exceeds £[AMOUNT]; and</paratext>
                </para>
                <drafting.note id="a1029209" jurisdiction="">
                  <head align="left" preservecase="true">
                    <headtext>Individual de minimis</headtext>
                  </head>
                  <division id="a000100" level="1">
                    <para>
                      <paratext>
                        This clause sets a threshold (sometimes referred to as an "individual 
                        <ital>de minimis</ital>
                         limit") below which individual warranty claims will be disregarded altogether.
                      </paratext>
                    </para>
                    <division id="a471650" level="2">
                      <head align="left" preservecase="true">
                        <headtext>Negotiating and drafting issues</headtext>
                      </head>
                      <list type="bulleted">
                        <list.item>
                          <para>
                            <paratext>
                              An individual 
                              <ital>de minimis</ital>
                               limit on claims is generally found in larger transactions, where small claims are less likely to be material. However, such a limit may also have a place in smaller transactions. In any event, the threshold should be set at an appropriate level to filter only those claims that both parties accept as being trivial, and not worth the inconvenience and cost of pursuing.
                            </paratext>
                          </para>
                        </list.item>
                        <list.item>
                          <para>
                            <paratext>
                              Buyers should always resist high individual 
                              <ital>de minimis</ital>
                               thresholds. It has been common practice in more recent transactions, where market conditions have generally favoured the buyer, for no individual 
                              <ital>de minimis</ital>
                               threshold to be applied at all.
                            </paratext>
                          </para>
                        </list.item>
                        <list.item>
                          <para>
                            <paratext>
                              Depending on the circumstances, either a separate or no individual 
                              <ital>de minimis</ital>
                               limit may be appropriate for claims under the Tax Covenant. Where the Tax Covenant is intended to indemnify the buyer for all tax matters, an individual 
                              <ital>de minimis</ital>
                               limit is generally inappropriate. In any event, the drafting assumes that if an individual 
                              <ital>de minimis</ital>
                               limit has been agreed in relation to Tax Covenant claims, it will be set out in the Tax Covenant itself (see, for example, 
                              <internal.reference refid="a323747">paragraph 5.3</internal.reference>
                               of 
                              <internal.reference refid="a634346">Schedule 6</internal.reference>
                              ).
                            </paratext>
                          </para>
                        </list.item>
                      </list>
                    </division>
                  </division>
                </drafting.note>
              </subclause2>
              <subclause2 id="a832320">
                <identifier>(b)</identifier>
                <para>
                  <paratext>
                    the amount of the Sellers' liability in respect of that Claim, either individually or when aggregated with their liability for all other Claims (other than those excluded under 
                    <internal.reference refid="a989949">clause 7.3(a)</internal.reference>
                    ) [and all claims under the Tax Covenant], exceeds £[AMOUNT], in which case the Sellers shall be liable for the whole amount of the Claim and not just the amount above the threshold specified in this 
                    <internal.reference refid="a832320">clause 7.3(b)</internal.reference>
                    .
                  </paratext>
                </para>
                <drafting.note id="a617818" jurisdiction="">
                  <head align="left" preservecase="true">
                    <headtext>De minimis basket</headtext>
                  </head>
                  <division id="a000101" level="1">
                    <para>
                      <paratext>This clause contains a further financial threshold that must be exceeded either individually or on an aggregate basis before the sellers will be liable for any Claims. This type of claims threshold is sometimes referred to as the basket.</paratext>
                    </para>
                    <division id="a204156" level="2">
                      <head align="left" preservecase="true">
                        <headtext>Negotiating and drafting issues</headtext>
                      </head>
                      <list type="bulleted">
                        <list.item>
                          <para>
                            <paratext>Typically, this type of claims threshold ranges from 0.5% to 5% of the consideration, although the applicable level will vary depending on the circumstances and size of the transaction. For example, a threshold of 0.5% may still be too high in a particularly large transaction.</paratext>
                          </para>
                        </list.item>
                        <list.item>
                          <para>
                            <paratext>Always take instructions on the proposed threshold, and the buyer should expect the sellers to negotiate the sum suggested.</paratext>
                          </para>
                        </list.item>
                        <list.item>
                          <para>
                            <paratext>
                              Where a 
                              <ital>de minimis</ital>
                               basket applies, the buyer should insist that once the threshold is reached the full amount of the claim will be recoverable, and not just the excess above the threshold. Most sellers will be prepared to accept this approach, particularly where the buyer has conceded an individual small claims exclusion of the type in 
                              <internal.reference refid="a989949">clause 7.3(a)</internal.reference>
                              <ital>.</ital>
                            </paratext>
                          </para>
                        </list.item>
                      </list>
                    </division>
                  </division>
                </drafting.note>
              </subclause2>
              <para>
                <paratext>
                  For the purposes of this 
                  <internal.reference refid="a526607">clause 7.3</internal.reference>
                  , a Claim is 
                  <bold>connected</bold>
                   with another Claim if the Claims arise from the same facts, events or circumstances.
                </paratext>
              </para>
            </subclause1>
            <subclause1 id="a789595">
              <identifier>7.4</identifier>
              <para>
                <paratext>The Sellers shall not be liable for a Claim unless notice in writing summarising the nature of the Claim (in so far as it is known to the Buyer) and, as far as is reasonably practicable, the amount claimed, has been given by or on behalf of the Buyer to the Sellers:</paratext>
              </para>
              <drafting.note id="a88060" jurisdiction="">
                <head align="left" preservecase="true">
                  <headtext>Notifying Claims</headtext>
                </head>
                <division id="a000102" level="1">
                  <para>
                    <paratext>
                      This clause specifies the time limits for notifying warranty claims. In the absence of agreement to the contrary, the normal period during which a warranty claim is actionable is six years if the SPA is signed under hand, and 12 years if it is structured and executed as a deed. For general information on limitation periods for claims, see 
                      <link href="3-107-4908" style="ACTLinkPLCtoPLC">
                        <ital>Practice note, Limitation periods: an overview</ital>
                      </link>
                      .
                    </paratext>
                  </para>
                  <para>
                    <paratext>
                      For further information on negotiating this type of provision, see 
                      <link anchor="a210266" href="w-014-7298" style="ACTLinkPLCtoPLC">
                        <ital>Checklist, Seller warranties and limitations on liability: commonly negotiated issues: share purchases: Notifying warranty claims</ital>
                      </link>
                      .
                    </paratext>
                  </para>
                  <division id="a177555" level="2">
                    <head align="left" preservecase="true">
                      <headtext>Negotiating and drafting issues</headtext>
                    </head>
                    <list type="bulleted">
                      <list.item>
                        <para>
                          <paratext>
                            <bold>Limitation period: non-tax claims.</bold>
                             The parties should endeavour to negotiate a reasonable period within which general warranty claims can be notified. Often, the notification period chosen for non-tax claims is the period ending a few months after the target company’s second audit following completion, by which time most major problems should have surfaced. However, if completion accounts are being prepared, the sellers may argue that they should be taken as the first audit in order to seek a shorter claims period.
                          </paratext>
                        </para>
                      </list.item>
                      <list.item>
                        <para>
                          <paratext>
                            <bold>Tax warranty claims.</bold>
                             A longer limitation period is usually agreed in respect of claims made under the Tax Warranties. This is because the statutory period for HMRC to make a corporation tax, income tax or capital gains tax assessment is four years after the relevant accounting period or period of assessment (
                            <link href="5-508-4327" style="ACTLinkPLCtoPLC">
                              <ital>Schedule 39</ital>
                            </link>
                            <ital>, Finance Act 2008</ital>
                            ). This period is increased to six years where the loss of tax is brought about by careless inaccuracy. In practice, a limitation period of between four and seven years is usually agreed. For further information, see 
                            <link href="6-600-8105#a827120" style="ACTLinkPLCtoPLC">
                              <ital>Practice note, Tax covenant: negotiating guide: Time limits: paragraph 5.1</ital>
                            </link>
                             and 
                            <link href="0-519-4578" style="ACTLinkPLCtoPLC">
                              <ital>Ask, Why does PLC retain a 7-year period for tax claims when the statutory limit is four years?</ital>
                            </link>
                            .
                          </paratext>
                        </para>
                      </list.item>
                      <list.item>
                        <para>
                          <paratext>
                            <bold>Tax Covenant claims.</bold>
                             It is market practice for claims under the Tax Covenant to be subject to a limitation period (usually somewhere between four and seven years from completion; see 
                            <link href="6-600-8105#a827120" style="ACTLinkPLCtoPLC">
                              <ital>Practice note, Tax covenant: negotiating guide: Time limits: paragraph 5.1</ital>
                            </link>
                            ). However, the current drafting assumes that the Tax Covenant specifies its own limitation period for notifying covenant claims (see, for example, 
                            <internal.reference refid="a671117">paragraph 5.1</internal.reference>
                             of 
                            <internal.reference refid="a634346">Schedule 6</internal.reference>
                            ).
                          </paratext>
                        </para>
                      </list.item>
                      <list.item>
                        <para>
                          <paratext>
                            <bold>Environmental and health and safety claims.</bold>
                             If the SPA contains environmental and health and safety warranties, it may be appropriate to agree a different limitation period in relation to claims under those warranties, as it may take longer for issues of this type (such as soil contamination and work-related illnesses) to emerge. A period of two to three years is often considered to be reasonable for claims under environmental and health and safety warranties, although longer periods are sometimes agreed. For a precedent environmental indemnity containing bespoke provisions for notifying claims, see 
                            <link href="4-506-2076" style="ACTLinkPLCtoPLC">
                              <ital>Standard clause, Environmental indemnity: negotiated draft: share purchase agreement</ital>
                            </link>
                            .
                          </paratext>
                        </para>
                      </list.item>
                      <list.item>
                        <para>
                          <paratext>
                            <bold>Fundamental Warranty Claims. </bold>
                            It is increasingly common for buyers to insist on a longer notification window for claims under the sellers' title and capacity warranties. Where this is the case, include 
                            <internal.reference refid="a382371">clause 7.4(b)</internal.reference>
                             to set a separate limitation period for notifying Fundamental Warranty Claims.
                          </paratext>
                        </para>
                      </list.item>
                      <list.item>
                        <para>
                          <paratext>
                            <bold>Contents of notice of claims. </bold>
                            The issue of compliance with the requirements regarding the contents of a notice of claim as prescribed by a limitation clause of this type regularly arises in breach of warranty litigation, and there has been a spate of cases illustrating how easily a buyer’s right to pursue a warranty (or indemnity) claim under an acquisition agreement can be lost by failing to properly observe the applicable requirements (see 
                            <internal.reference refid="a192722">Drafting note, Case law on construction of warranty claim notice provisions</internal.reference>
                            ). Buyers should therefore endeavour to keep the content requirements of the notice to a minimum. Buyers may also consider recasting the specified content requirements so that compliance with them is not a condition precedent to the seller's liability.
                          </paratext>
                        </para>
                      </list.item>
                      <list.item>
                        <para>
                          <paratext>
                            <bold>Obligation to progress claims.</bold>
                             Although 
                            <internal.reference refid="a789595">clause 7.4</internal.reference>
                             requires the buyer to notify a Claim within a specified period, there is no obligation to progress the Claim expeditiously once notified. When acting for the sellers, consider extending the limitation in this clause to provide that the buyer will lose the right to pursue a notified Claim if proceedings are not commenced within a specified period following notification. For a precedent clause of this type, see 
                            <link href="1-103-0034#a218500" style="ACTLinkPLCtoPLC">
                              <ital>Standard clause, Seller protection: limitation of liability: share purchase agreement: Schedule: paragraph 3.2</ital>
                            </link>
                            .
                          </paratext>
                        </para>
                      </list.item>
                    </list>
                  </division>
                  <division id="a192722" level="2">
                    <head align="left" preservecase="true">
                      <headtext>Case law on construction of warranty claim notice provisions</headtext>
                    </head>
                    <para>
                      <paratext>
                        The courts have considered the issue of compliance with the requirements of notice of claims limitation on several occasions. While every notification provision turns on its own wording (
                        <link href="D-101-0618" style="ACTLinkPLCtoPLC">
                          <ital>Forrest v Glasser [2006] EWCA Civ 1086</ital>
                        </link>
                        <ital>; </ital>
                        <link href="D-101-0619" style="ACTLinkPLCtoPLC">
                          <ital>RWE Nukem Ltd v AEA Technology PTE [2005] EWHC 78 (Comm)</ital>
                        </link>
                        ), previous decisions can still be of some assistance. Helpful summaries of the legal principles appear in 
                        <link href="D-037-4721" style="ACTLinkPLCtoPLC">
                          <ital>Teoco UK Ltd v Aircom Jersey 4 Ltd</ital>
                        </link>
                        <ital>, affirmed on appeal ([</ital>
                        <link href="D-101-9802" style="ACTLinkPLCtoPLC">
                          <ital>2018] EWCA Civ 23</ital>
                        </link>
                        ) and 
                        <link href="D-101-7284" style="ACTLinkPLCtoPLC">
                          <ital>Zayo Group International Ltd v Ainger [2017] EWHC 2542</ital>
                        </link>
                        <ital> (Comm)</ital>
                         (see 
                        <link href="9-628-1018" style="ACTLinkPLCtoPLC">
                          <ital>Legal updates, Warranty claims: validity of buyer's notice of claim (High Court)</ital>
                        </link>
                        <ital>, </ital>
                        <link href="w-012-7598" style="ACTLinkPLCtoPLC">
                          <ital>Warranty claims: validity of buyer's notice of claim (Court of Appeal)</ital>
                        </link>
                        <ital> and </ital>
                        <link href="w-011-3441" style="ACTLinkPLCtoPLC">
                          <ital>High Court holds notice of a warranty claim under SPA was not validly served</ital>
                        </link>
                        ). In particular:
                      </paratext>
                    </para>
                    <list type="bulleted">
                      <list.item>
                        <para>
                          <paratext>
                            The commercial purpose of contractual notices in this area is that of commercial certainty (
                            <link href="D-105-4159" style="ACTLinkPLCtoPLC">
                              <ital>Senate Electrical Wholesalers Ltd v Alcatel Submarine Networks Ltd (formerly STC Submarine Systems Ltd) [1999] 2 Lloyd's Rep. 423</ital>
                            </link>
                            <ital>; Zayo Group International Ltd</ital>
                            ).
                          </paratext>
                        </para>
                      </list.item>
                      <list.item>
                        <para>
                          <paratext>
                            This sort of provision is a species of exclusion clause. If necessary to resolve ambiguity, it will be construed narrowly (
                            <link href="D-028-7338" style="ACTLinkPLCtoPLC">
                              <ital>Hut Group Ltd v Nobahar-Cookson [2016] EWCA Civ 128</ital>
                            </link>
                            <ital>)</ital>
                            .
                          </paratext>
                        </para>
                      </list.item>
                      <list.item>
                        <para>
                          <paratext>That said, the starting point is the language used. In each of the following cases the court examined and upheld the notification provision, finding the buyer's notice defective:</paratext>
                        </para>
                        <list type="bulleted">
                          <list.item>
                            <para>
                              <paratext>
                                In 
                                <ital>Teoco</ital>
                                , where the requirement was to give notice setting out reasonable details of the claim, including, among other things, the "grounds" on which it was based, and the buyer's good faith estimate of the amount of the claim (detailing the buyer's calculation of the loss, liability or damage alleged to have been suffered or incurred), the court held that an omnibus reference to "Warranty Claims" or "Tax Claims" was not good enough. The letters in question had failed to set out reasonable details of the claim including the grounds on which it was based, since the grounds had to include identification of the warranties said to have been breached. The Court of Appeal agreed. In Newey LJ's view, there was real scope for doubt about which warranties were thought by the buyer to be relevant.
                              </paratext>
                            </para>
                          </list.item>
                          <list.item>
                            <para>
                              <paratext>
                                In 
                                <ital>Zayo</ital>
                                , where the requirement was to state in reasonable detail the nature of the claim (to the extent the buyer was aware of such detail) and a reasonable estimate of the amount claimed, with reasonably sufficient details in order to allow the sellers the ability to exercise their other rights under the limitations schedule, the court held, first, that the words "a reasonable estimate of the amount claimed" constitutes a separate requirement (additional to the requirement to state in reasonable detail the nature of the claim) and, secondly (for the judge's reasons, see paragraphs 124-133 of the judgment), that the notice of claim in that case failed to provide a reasonable estimate of the amount claimed.
                              </paratext>
                            </para>
                          </list.item>
                          <list.item>
                            <para>
                              <paratext>
                                In 
                                <ital>RWE Nukem Ltd</ital>
                                , where the requirement was to give written particulars of a claim, giving details of the specific matter as were available to the buyer in respect of which the claim was made, Gloster J expressed the view that a compliant notice would identify each warranty alleged to have been breached, explain why it had been breached, and indicate what loss had been suffered. Some of the claims made were either insufficient to identify, or materially different from, those made in the particulars of claim, and so did not provide adequate notification.
                              </paratext>
                            </para>
                          </list.item>
                          <list.item>
                            <para>
                              <paratext>
                                In 
                                <link href="D-105-7675" style="ACTLinkPLCtoPLC">
                                  <ital>Arani v Cordic Group Ltd [2021] EWHC 829 (Comm)</ital>
                                </link>
                                , where the requirement was to give "full particulars" of the claim (with a separate provision requiring the buyer to notify the estimated amount of the claim in order to enable it to withhold a retention amount), the court found that the notice did not meet this requirement. The notice had not provided full particulars, merely reserving the right to bring proceedings rather than stating the claim that was actually being made, and it had not set out the estimated amount of the claim (in this case, the notice was also one day past the contractual deadline and therefore was out of time).
                              </paratext>
                            </para>
                          </list.item>
                          <list.item>
                            <para>
                              <paratext>
                                In 
                                <link href="D-109-0672" style="ACTLinkPLCtoPLC">
                                  <ital>Decision Inc Holdings Proprietary Ltd v Garbett [2023] EWCA Civ 1284</ital>
                                </link>
                                <ital>, </ital>
                                the Court of Appeal found that for the buyer to have been entitled to pursue its claim for breach of warranty, its notice of claim had to include the "amount claimed" in respect of each individual breach of warranty alleged in the notice, as far as was reasonably practicable, and not just an omnibus figure for all the alleged claims. The fact that the buyer failed to do this meant that the sellers could not be held liable for any such breach. For further information, see 
                                <link href="w-041-2958" style="ACTLinkPLCtoPLC">
                                  <ital>Legal update, Acquisitions: interpretation of no MAC warranty in SPA and defective notice of claim (Court of Appeal)</ital>
                                </link>
                                .
                              </paratext>
                            </para>
                          </list.item>
                        </list>
                      </list.item>
                    </list>
                    <list type="bulleted">
                      <list.item>
                        <para>
                          <paratext>
                            The phrase "in reasonable detail" is context-specific. In 
                            <link href="D-100-4336" style="ACTLinkPLCtoPLC">
                              <ital>ROK plc (in administration) v S Harrison Group Ltd [2011] EWHC 270 (Comm)</ital>
                            </link>
                            , where the notification provision contained a requirement to specify "reasonable detail", the deputy judge held that that did not equate to requiring the buyer to give as much detail as possible in the light of available information. What constitutes reasonable detail will depend on the nature of the claim, bearing in mind it is unlikely to have been the parties' intention that the details to be provided should be as extensive as those that would be required, after further investigation, in subsequent legal proceedings. In 
                            <ital>Teoco</ital>
                             the judge concluded, in the context of the provision under review in that case, that while "reasonable details" do not need, in general terms, to be to the level of specificity required in particulars of claim there must at least be a clear identification of the claim itself.
                          </paratext>
                        </para>
                      </list.item>
                      <list.item>
                        <para>
                          <paratext>
                            Sellers should be aware that a requirement simply to "summarise the nature of the claim" may set a low threshold for the required notification information. In 
                            <link href="D-105-8366" style="ACTLinkPLCtoPLC">
                              <ital>MDW Holdings Ltd v Norvill [2021] EWHC 1135</ital>
                            </link>
                            , the High Court held that a provision in a SPA requiring the buyer to give written notice of a claim, "summarising the nature of the claim (in so far as it is known to the buyer) and, as far as reasonably practicable, the amount claimed" set a low threshold for notification – in particular, there was no requirement to out specific grounds of the claim or reasonable detail concerning the matters said to constitute the breach, or to explain how the amount claimed had been calculated or the manner in which it was causally related to the matters complained of.
                          </paratext>
                        </para>
                      </list.item>
                      <list.item>
                        <para>
                          <paratext>
                            A requirement to give details of "the matter giving rise to the Claim" has been held (in the context of a tax covenant claim on a share purchase) to mean details of the underlying pre-completion facts, events or circumstances giving rise to the claim and not just the fact of a third party claim or investigation which may give rise to a warranty claim (
                            <link href="D-105-8482" style="ACTLinkPLCtoPLC">
                              <ital>Dodika Ltd v United Luck Group Holdings Ltd [2021] EWCA Civ 638</ital>
                            </link>
                            ). However, the Court of Appeal considered, on the facts of this case, that since the notice's purpose was to provide information to the sellers, it should be slow to conclude a notice was invalid for failing to spell out what was already known to them.
                          </paratext>
                        </para>
                      </list.item>
                      <list.item>
                        <para>
                          <paratext>
                            The Court of Appeal has interpreted an obligation for the notice to state "...the amount claimed (detailing [the buyer's] calculation of the Loss thereby alleged to have been suffered)" as requiring nothing more than the buyer's actual good faith calculation of its loss (
                            <link href="D-109-5699" style="ACTLinkPLCtoPLC">
                              <ital>Drax Smart Generation Holdco Ltd v Scottish Power Retail Holdings Ltd [2024] EWCA Civ 477</ital>
                            </link>
                            ). It was therefore not fatal, in this instance, to the validity of the buyer's notice that it had failed to calculate its loss by reference to the diminution in value of the target shares. The court could find nothing in the language of the limitation that obliged the buyer to spell out it was claiming damages based on the difference in value of the acquired shares as a result of the alleged breach of warranty. Imposing such a requirement served no commercial purpose and would merely introduce a trap to defeat what may be a valid claim.
                          </paratext>
                        </para>
                      </list.item>
                      <list.item>
                        <para>
                          <paratext>
                            Where warranties were qualified by the seller's awareness, with such awareness being defined in the SPA as the actual knowledge of specified individuals, the High Court held in 
                            <link href="D-107-8661" style="ACTLinkPLCtoPLC">
                              <ital>TP ICAP Ltd v NEX Group Ltd [2022] EWHC 2700 (Comm)</ital>
                            </link>
                             that a notice of claim did not need to specify which of those individuals had the requisite knowledge, in the absence of express language in the SPA. Nor did the notice need to state that the investigation giving rise to the claim would have a material adverse impact on the operation of the target. The notice stated "the nature" of the claims as required by the agreement. The wording of the warranty in question would mean that the claim would fail if it did not have a material adverse impact on the operation of the target, but the failure to state that in the notification did not mean that the nature of the claim had not been stated.
                          </paratext>
                        </para>
                      </list.item>
                    </list>
                  </division>
                </division>
              </drafting.note>
              <subclause2 id="a466564">
                <identifier>(a)</identifier>
                <para>
                  <paratext>in the case of a Claim for breach of the Tax Warranties, on or before the [seventh] anniversary of Completion; [or]</paratext>
                </para>
              </subclause2>
              <subclause2 id="a382371">
                <identifier>(b)</identifier>
                <para>
                  <paratext>[in the case of a Fundamental Warranty Claim, on or before the [NUMBER] anniversary of Completion; or]</paratext>
                </para>
              </subclause2>
              <subclause2 id="a904499">
                <identifier>(c)</identifier>
                <para>
                  <paratext>
                    in any other case, within the period of [NUMBER] [months
                    <bold> OR</bold>
                     years] commencing on the Completion Date.
                  </paratext>
                </para>
              </subclause2>
            </subclause1>
            <subclause1 id="a338389">
              <identifier>7.5</identifier>
              <para>
                <paratext>The Sellers shall not be liable for a Claim [(excluding Fundamental Warranty Claims)] if the Claim arises from facts, events or circumstances that have been Disclosed.</paratext>
              </para>
              <drafting.note id="a376455" jurisdiction="">
                <head align="left" preservecase="true">
                  <headtext>No liability for matters Disclosed</headtext>
                </head>
                <division id="a000103" level="1">
                  <para>
                    <paratext>This clause makes it clear that the sellers have no liability for warranty claims in respect of matters that have been disclosed in the Disclosure Letter.</paratext>
                  </para>
                  <para>
                    <paratext>
                      In order for a disclosure to be capable of negating the sellers' liability for breach of warranty under this provision, it must meet the requisite standard of disclosure set by the definition of "Disclosed" (see 
                      <internal.reference refid="a740845">Drafting note, Disclosed</internal.reference>
                      ).
                    </paratext>
                  </para>
                  <para>
                    <paratext>
                      For general information on disclosure, see 
                      <link href="http://uk.practicallaw.com/9-107-5684" style="ACTLinkURL">
                        <ital>Practice note, Disclosure: acquisitions</ital>
                      </link>
                      .
                    </paratext>
                  </para>
                  <para>
                    <paratext>
                      For a precedent disclosure letter, see 
                      <link href="5-311-8952" style="ACTLinkPLCtoPLC">
                        <ital>Standard document, Disclosure letter: share purchases</ital>
                      </link>
                      .
                    </paratext>
                  </para>
                  <division id="a222719" level="2">
                    <head align="left" preservecase="true">
                      <headtext>Negotiating and drafting issues</headtext>
                    </head>
                    <list type="bulleted">
                      <list.item>
                        <para>
                          <paratext>
                            As the SPA provides that the warranties are true save as Disclosed (see 
                            <internal.reference refid="a405068">clause 6.1</internal.reference>
                            ), this limitation is not strictly necessary. However, most sellers prefer to include a specific limitation in these terms for the avoidance of doubt.
                          </paratext>
                        </para>
                      </list.item>
                      <list.item>
                        <para>
                          <paratext>
                            The buyer should be comfortable with this limitation in principle, as the purpose of the Disclosure Letter is to qualify the warranties. However, it should ensure that the drafting reflects the standard of disclosure that has been agreed elsewhere in the SPA (see the definition of 
                            <internal.reference refid="a36305">Disclosed</internal.reference>
                             in clause 1.1.
                          </paratext>
                        </para>
                      </list.item>
                      <list.item>
                        <para>
                          <paratext>
                            It is increasingly common for buyers to refuse to accept that the sellers' title and capacity warranties can be qualified by disclosure. Where this is the case, include the bracketed optional reference to Fundamental Warranty Claims in the first sentence of this clause. It will also be necessary to delete the words "except as Disclosed" in 
                            <internal.reference refid="a405068">clause 6.1</internal.reference>
                            .
                          </paratext>
                        </para>
                      </list.item>
                    </list>
                  </division>
                  <division id="a532508" level="2">
                    <head align="left" preservecase="true">
                      <headtext>Ring-fencing the Warranties</headtext>
                    </head>
                    <para>
                      <paratext>
                        The drafting in this clause anticipates that a matter disclosed in the Disclosure Letter is capable of qualifying any warranty to which the disclosure may be relevant, regardless of whether the disclosure is made specifically against that warranty. If the buyer has accepted that the sellers' liability under certain warranties will be "boxed" (see 
                        <internal.reference refid="a940261">Drafting note, Boxing or ring-fencing the Warranties</internal.reference>
                        ), this clause should be amended to make it clear that only those disclosures made specifically against the "boxed" warranties operate to limit the sellers' liabilities under those warranties. This could be achieved, for example, by adding the following wording to the end of the clause:
                      </paratext>
                    </para>
                    <display.quote>
                      <para>
                        <paratext>
                          "provided that only those matters specifically disclosed in paragraph [NUMBER] of the Disclosure Letter shall be treated as having been Disclosed against the Warranties in paragraph [NUMBER] of 
                          <internal.reference refid="a543801">Part 1</internal.reference>
                           of 
                          <internal.reference refid="a704021">Schedule 5</internal.reference>
                          ; or"
                        </paratext>
                      </para>
                    </display.quote>
                  </division>
                </division>
              </drafting.note>
            </subclause1>
            <subclause1 id="a437112">
              <identifier>7.6</identifier>
              <para>
                <paratext>The Sellers shall have no liability in respect of a Claim if and to the extent that the Claim relates to a matter specifically and fully provided for in the Accounts.</paratext>
              </para>
              <drafting.note id="a933407" jurisdiction="">
                <head align="left" preservecase="true">
                  <headtext>Matters provided for in the Accounts</headtext>
                </head>
                <division id="a000104" level="1">
                  <para>
                    <paratext>This clause excludes the sellers' liability for any Claims arising from matters that are provided for in the warranted accounts.</paratext>
                  </para>
                  <para>
                    <paratext>The rationale for this limitation is that the buyer should be aware of such matters and has therefore had the opportunity to take them into account when negotiating the purchase price.</paratext>
                  </para>
                  <division id="a142989" level="2">
                    <head align="left" preservecase="true">
                      <headtext>Negotiating and drafting issues</headtext>
                    </head>
                    <list type="bulleted">
                      <list.item>
                        <para>
                          <paratext>
                            The buyer should insist that this limitation only applies where a specific provision or reserve has been made in the relevant accounts, and to the extent of such provision or reserve. In 
                            <link href="D-101-7284" style="ACTLinkPLCtoPLC">
                              <ital>Zayo Group International Ltd v Ainger [2017] EWHC 2542</ital>
                            </link>
                            <ital>, </ital>
                            the court considered (among other things) the proper construction of this type of limitation clause in an SPA which was expressed to exclude the seller's liability "to the extent that provision or reserve in respect of the liability or other matter giving rise to the claim in question was made in the [target company's accounts]". The seller argued that the exclusion was engaged whenever a provision was made, and irrespective of whether it was adequate. Although its findings on this point were obiter, the court agreed with the seller's construction, concluding that the words "to the extent that" where, in this context, synonymous with "if", and the exclusion did not mean that the seller's liability was only reduced by the amount of the relevant provision. With a view to avoiding this possible construction, this clause provides that the sellers' liability is excluded if and to the extent that provision has been made in the accounts.
                          </paratext>
                        </para>
                      </list.item>
                      <list.item>
                        <para>
                          <paratext>The buyer should insist that this limitation only applies where a specific provision or reserve has been made in the relevant accounts.</paratext>
                        </para>
                      </list.item>
                      <list.item>
                        <para>
                          <paratext>Buyers should be wary of any wording that refers to a liability being "noted in the Accounts" or similar. While the notes to accounts form part of the accounts, they do not have any financial effect and therefore are irrelevant for these purposes.</paratext>
                        </para>
                      </list.item>
                      <list.item>
                        <para>
                          <paratext>If the purchase price will be adjusted on the basis of completion accounts, the sellers should also include a similar limitation by reference to matters that are provided for in those accounts.</paratext>
                        </para>
                      </list.item>
                      <list.item>
                        <para>
                          <paratext>
                            If the purchase price includes deferred consideration which is contingent in any respect on the future performance of the target company (for example, an 
                            <link href="9-107-6184" style="ACTLinkPLCtoPLC">
                              <bold>
                                <ital>earn out</ital>
                              </bold>
                            </link>
                            ), the sellers should consider whether it is appropriate to add a further limitation of liability which provides that no warranty claim can be brought in respect of a liability that has been reflected in the calculation of the deferred consideration.
                          </paratext>
                        </para>
                      </list.item>
                      <list.item>
                        <para>
                          <paratext>
                            A similar limitation is commonly negotiated in respect of claims under the Tax Covenant (see, for example, 
                            <internal.reference refid="a829912">paragraph 4.1(a)</internal.reference>
                             of 
                            <internal.reference refid="a634346">Schedule 6</internal.reference>
                            ).
                          </paratext>
                        </para>
                      </list.item>
                    </list>
                  </division>
                </division>
              </drafting.note>
            </subclause1>
            <subclause1 id="a590695">
              <identifier>7.7</identifier>
              <para>
                <paratext>
                  Nothing in this 
                  <internal.reference refid="a77992">clause 7</internal.reference>
                   [or 
                  <internal.reference refid="a634346">Schedule 6</internal.reference>
                  ] applies to exclude or limit the Sellers' liability where and to the extent that a Claim [or a claim under the Tax Covenant] arises or is delayed as a result of dishonesty, fraud, wilful misconduct or wilful concealment by any of the Sellers, their agents or advisers.
                </paratext>
              </para>
              <drafting.note id="a520602" jurisdiction="">
                <head align="left" preservecase="true">
                  <headtext>Limitations excluded in the case of fraud</headtext>
                </head>
                <division id="a000105" level="1">
                  <para>
                    <paratext>
                      The buyer should insist that the limitations on liability will not apply to warranty claims where a seller has acted fraudulently. In most transactions, it will be difficult for the sellers to resist a provision of this type. At common law, a purported exclusion of liability for a seller's own fraud will be unenforceable (
                      <ital>Pearson v Dublin Corporation [1907] AC 351; </ital>
                      <link href="D-008-7730" style="ACTLinkURL">
                        <ital>Thomas Witter Limited v TBP Industries Limited ([1996] 2 All ER 573</ital>
                      </link>
                      ). However, the sellers should try to limit the scope of this clause to their own fraud (rather than that of their agents).
                    </paratext>
                  </para>
                  <para>
                    <paratext>
                      For a more seller-friendly approach to this issue, see 
                      <link href="1-103-0034#a44057" style="ACTLinkPLCtoPLC">
                        <ital>Standard clause, Seller protection: limitation of liability: share purchase agreement: clause 3.2</ital>
                      </link>
                      .
                    </paratext>
                  </para>
                </division>
              </drafting.note>
            </subclause1>
            <subclause1 id="a797685">
              <identifier>7.8</identifier>
              <para>
                <paratext>The Sellers shall not plead the Limitation Act 1980 in respect of claims made under the Tax Warranties or Tax Covenant.</paratext>
              </para>
              <drafting.note id="a980876" jurisdiction="">
                <head align="left" preservecase="true">
                  <headtext>Limitation Act defence</headtext>
                </head>
                <division id="a000106" level="1">
                  <para>
                    <paratext>
                      The 
                      <link href="8-506-5723" style="ACTLinkPLCtoPLC">
                        <ital>Limitation Act 1980</ital>
                      </link>
                       (LA 1980) provides that claims under a simple contract must be brought within six years of the date on which the cause of action accrues (that is, breach). However, an express or implied agreement not to plead the LA 1980 is valid if supported by consideration. For general information on limitation periods for claims, see 
                      <link href="3-107-4908" style="ACTLinkPLCtoPLC">
                        <ital>Practice note, Limitation periods: an overview</ital>
                      </link>
                      .
                    </paratext>
                  </para>
                  <para>
                    <paratext>
                      The drafting sets the limitation period for claims under the Tax Warranties at seven years from completion (see 
                      <internal.reference refid="a466564">clause 7.4(a)</internal.reference>
                      ). This time limit is used because of HMRC's statutory entitlement to re-open assessments for a period of up to six years after the end of a company's accounting period. While 
                      <internal.reference refid="a789595">clause 7.4</internal.reference>
                       may exclude the LA 1980 by implication, in 
                      <link href="D-008-5145" style="ACTLinkURL">
                        <ital>Oxford Architects Partnership v Cheltenham Ladies College [2006] EWHC 3156 (TCC)</ital>
                      </link>
                      , the High Court held that clear and express words are required to exclude the right to rely on the limitation defences arising under the LA 1980 (see 
                      <link href="9-216-8955" style="ACTLinkPLCtoPLC">
                        <ital>Legal update, RIBA contractual timebar does not exclude statutory limitation rules</ital>
                      </link>
                      ). Therefore, 
                      <internal.reference refid="a797685">clause 7.8</internal.reference>
                       expressly excludes an LA 1980 defence for tax related claims.
                    </paratext>
                  </para>
                  <para>
                    <paratext>This exclusion should be broadened if the agreed time limit for notifying any general warranty or indemnity claims under the SPA is also longer than six years from Completion.</paratext>
                  </para>
                </division>
              </drafting.note>
            </subclause1>
          </clause>
          <clause condition="optional" id="a911135">
            <identifier>8.</identifier>
            <head align="left" preservecase="true">
              <headtext>Property</headtext>
            </head>
            <drafting.note id="a742856" jurisdiction="">
              <head align="left" preservecase="true">
                <headtext>Property (optional clause)</headtext>
              </head>
              <division id="a000107" level="1">
                <para>
                  <paratext>As a general rule, the ownership of the target company's underlying assets remains unchanged in a share purchase transaction. Consequently, it is not usually necessary for the SPA to deal with any transfer or conveyance of properties that are used or occupied by the target company or its subsidiaries.</paratext>
                </para>
                <para>
                  <paratext>However, in some transactions the property position can be more complicated. For example:</paratext>
                </para>
                <list type="bulleted">
                  <list.item>
                    <para>
                      <paratext>In a carve-out transaction, the ownership of certain properties may not reside with the "right" group company and may need to be transferred to the target company or one of its subsidiaries in preparation for the sale. Equally, certain properties may need to be transferred out of the target group before the transaction proceeds.</paratext>
                    </para>
                  </list.item>
                  <list.item>
                    <para>
                      <paratext>In some cases, a site owned by a seller may need to be split so that, in effect, part passes to the buyer through its acquisition of the target group and the remainder stays with the seller.</paratext>
                    </para>
                  </list.item>
                  <list.item>
                    <para>
                      <paratext>
                        Occasionally, a property may have to be removed from the sale (and transferred out of the target company's ownership) because the buyer discovers unacceptable liabilities attached to it (typically environmental liabilities for contamination). However, a word of caution regarding environmental liabilities. The general rule is that environmental liability incurred by a target company before completion remains with that company after completion. Therefore, transferring a contaminated property may not be sufficient to ensure that the target is free from liability once its shares have been sold to the buyer, particularly if the target caused or knowingly permitted the contamination (for further information, see 
                        <link anchor="a401787" href="1-603-3225" style="ACTLinkPLCtoPLC">
                          <ital>Practice notes, Environmental issues in corporate transactions: Liability for contaminated land</ital>
                        </link>
                         and 
                        <link href="8-382-8300" style="ACTLinkPLCtoPLC">
                          <ital>Contaminated land regime: overview</ital>
                        </link>
                        ).
                      </paratext>
                    </para>
                  </list.item>
                </list>
                <para>
                  <paratext>If any of these or similar matters apply, and cannot be addressed before the SPA is exchanged, suitable property related obligations may need to be included in the SPA. In some instances, this may also mean that agreed form property transfers should be annexed to the SPA.</paratext>
                </para>
                <para>
                  <paratext>In addition:</paratext>
                </para>
                <list type="bulleted">
                  <list.item>
                    <para>
                      <paratext>The buyer may want some of the properties for only a short period after completion and so a lease or licence arrangement may need to be considered.</paratext>
                    </para>
                  </list.item>
                  <list.item>
                    <para>
                      <paratext>The parties buyer may need to share occupation of a site for a short while after completion, and a lease or licence arrangement may be required to accommodate this arrangement.</paratext>
                    </para>
                  </list.item>
                </list>
                <para>
                  <paratext>
                    Where applicable, the SPA will need to document arrangements of this type. The parties will also need to consider any 
                    <link href="2-107-7304" style="ACTLinkPLCtoPLC">
                      <bold>
                        <ital>stamp duty land tax</ital>
                      </bold>
                    </link>
                     (SDLT) and general tax issues arising from such matters. For general information on SDLT, see 
                    <link href="w-006-4233" style="ACTLinkPLCtoPLC">
                      <ital>Practice note, SDLT: overview</ital>
                    </link>
                    .
                  </paratext>
                </para>
              </division>
            </drafting.note>
            <para>
              <paratext>
                The provisions of 
                <internal.reference refid="a1035399">Part 3</internal.reference>
                 of 
                <internal.reference refid="a505066">Schedule 9</internal.reference>
                 apply in this agreement in relation to the Properties.
              </paratext>
            </para>
          </clause>
          <clause id="a60674">
            <identifier>9.</identifier>
            <head align="left" preservecase="true">
              <headtext>Tax covenant</headtext>
            </head>
            <para>
              <paratext>
                The provisions of 
                <internal.reference refid="a634346">Schedule 6</internal.reference>
                 apply in this agreement in relation to Tax.
              </paratext>
            </para>
          </clause>
          <clause id="a672101">
            <identifier>10.</identifier>
            <head align="left" preservecase="true">
              <headtext>[Indemnities</headtext>
            </head>
            <drafting.note id="a209209" jurisdiction="">
              <head align="left" preservecase="true">
                <headtext>Indemnities (optional clause)</headtext>
              </head>
              <division id="a000108" level="1">
                <para>
                  <paratext>An indemnity is an express obligation to compensate the beneficiary of the indemnity for some defined loss or damage arising from a particular cause, by making a monetary payment to the beneficiary. It differs from a warranty, which is a contractual promise that, if breached, gives rise to a right to claim for damages for breach of contract.</paratext>
                </para>
                <para>
                  <paratext>Indemnities are commonly used in an SPA to address specific, identified areas of risk, which are of particular concern to the buyer. Risks that are often subject to indemnities include:</paratext>
                </para>
                <list type="bulleted">
                  <list.item>
                    <para>
                      <paratext>Unresolved or anticipated litigation.</paratext>
                    </para>
                  </list.item>
                  <list.item>
                    <para>
                      <paratext>Missing documents of title, such as share certificates.</paratext>
                    </para>
                  </list.item>
                  <list.item>
                    <para>
                      <paratext>
                        Tax liabilities, although these are generally covered in a separate tax covenant or tax deed (see, for example, 
                        <internal.reference refid="a634346">Schedule 6</internal.reference>
                        ).
                      </paratext>
                    </para>
                  </list.item>
                  <list.item>
                    <para>
                      <paratext>
                        Environmental liabilities (see, for example, 
                        <link href="4-506-2076" style="ACTLinkPLCtoPLC">
                          <ital>Standard clause, Environmental indemnity: negotiated draft: share purchase agreement</ital>
                        </link>
                        ).
                      </paratext>
                    </para>
                  </list.item>
                </list>
                <division id="a650060" level="2">
                  <head align="left" preservecase="true">
                    <headtext>Legal issues</headtext>
                  </head>
                  <para>
                    <paratext>Depending on the particular drafting used, claims under an indemnity may offer the buyer several advantages over a claim for breach of warranty. For example:</paratext>
                  </para>
                  <list type="bulleted">
                    <list.item>
                      <para>
                        <paratext>
                          <bold>Causation, remoteness and mitigation.</bold>
                           The amount recoverable under an indemnity depends on the payment obligation created by the terms of the indemnity. This means that there is no need for the indemnified party to establish a link between the loss or liability claimed and the value of the target company. It is normally sufficient to establish that the indemnified party has suffered loss, and that the circumstances giving rise to the loss are captured by the terms of the indemnity. The express terms of the indemnity may improve the indemnified party's right of recovery by, for example, extending the indemnity to require payment in respect of:
                        </paratext>
                      </para>
                      <list type="bulleted">
                        <list.item>
                          <para>
                            <paratext>loss that is connected with rather than caused by the trigger event;</paratext>
                          </para>
                        </list.item>
                        <list.item>
                          <para>
                            <paratext>all kinds of loss, including those that the paying party could not have foreseen at the time the indemnity was given and which would therefore be too remote to recover as damages for breach of contract; and</paratext>
                          </para>
                        </list.item>
                        <list.item>
                          <para>
                            <paratext>reasonably avoidable losses.</paratext>
                          </para>
                        </list.item>
                      </list>
                      <para>
                        <paratext>
                          It is sometimes argued that an indemnity claim is exempt from the contractual rules on causation, mitigation and remoteness because it creates a debt, or at any rate a primary payment obligation (rather than a secondary duty to pay damages for breach of some other obligation). Case law has shown this assumption is often wrong. According to Staughton LJ in 
                          <link href="D-014-3247" style="ACTLinkPLCtoPLC">
                            <ital>Total Transport Corp v Arcadia Petroleum Ltd [1998] 1 Lloyd's Rep 351</ital>
                          </link>
                           (The Eurus), there is "precious little authority to support such a meaning" of "indemnity" even though the word is "often used in that sense". The courts have frequently treated indemnity clauses as simply allowing the indemnified party to claim damages with the usual rules limiting what can be recovered applying (namely, damages cannot be recovered if they were not foreseeable or could have been avoided). In practice, the extent of a person's liability under an indemnity will depend, in each case, on the nature and terms of the contract in which the indemnity appears. The specific drafting used in the indemnity clause, read in the context of the whole agreement, will be critical in interpreting what the parties intended to be recoverable under the indemnity. For further information on this issue, see 
                          <link anchor="a287505" href="w-004-9405" style="ACTLinkPLCtoPLC">
                            <ital>Practice note, Contracts: debt and damages, liquidated and unliquidated claims: Indemnity</ital>
                          </link>
                           and 
                          <link anchor="a761646" href="w-004-9405" style="ACTLinkPLCtoPLC">
                            <ital>Case law classifying indemnity claims</ital>
                          </link>
                          .
                        </paratext>
                      </para>
                    </list.item>
                  </list>
                  <list type="bulleted">
                    <list.item>
                      <para>
                        <paratext>
                          <bold>Buyer's knowledge. </bold>
                          The buyer's knowledge is generally irrelevant to a claim under an indemnity. This means that indemnities are often the most effective method (other than an upfront price adjustment) of protecting the buyer against a disclosed or known risk.
                        </paratext>
                      </para>
                    </list.item>
                  </list>
                  <para>
                    <paratext>For further consideration of the legal issues relating to indemnities, see:</paratext>
                  </para>
                  <list type="bulleted">
                    <list.item>
                      <para>
                        <paratext>
                          <link href="2-107-3754#a1002694" style="ACTLinkPLCtoPLC">
                            <ital>Practice note, Warranties and indemnities: acquisitions: The difference between a warranty and indemnity</ital>
                          </link>
                          .
                        </paratext>
                      </para>
                    </list.item>
                    <list.item>
                      <para>
                        <paratext>
                          <link href="w-004-0860" style="ACTLinkPLCtoPLC">
                            <ital>Practice note, Contracts: indemnities</ital>
                          </link>
                          <ital>.</ital>
                        </paratext>
                      </para>
                    </list.item>
                    <list.item>
                      <para>
                        <paratext>
                          <link anchor="a287505" href="w-004-9405" style="ACTLinkPLCtoPLC">
                            <ital>Practice note, Contracts: debt and damages, liquidated and unliquidated claims: Indemnity</ital>
                          </link>
                          .
                        </paratext>
                      </para>
                    </list.item>
                    <list.item>
                      <para>
                        <paratext>
                          <link href="1-107-3797" style="ACTLinkPLCtoPLC">
                            <ital>Standard clause, Indemnity</ital>
                          </link>
                           and the related drafting notes.
                        </paratext>
                      </para>
                    </list.item>
                  </list>
                </division>
                <division id="a417207" level="2">
                  <head align="left" preservecase="true">
                    <headtext>Negotiating and drafting issues</headtext>
                  </head>
                  <list type="bulleted">
                    <list.item>
                      <para>
                        <paratext>The matters (if any) which are the subject of an indemnity in a share purchase transaction will be a matter of negotiation between parties.</paratext>
                      </para>
                    </list.item>
                    <list.item>
                      <para>
                        <paratext>An indemnity usually gives the buyer enhanced rights of recovery. The sellers should not, therefore, agree to give indemnities lightly, and should only do so in relation to clear, identified issues, where it is appropriate in the context of the transaction for the associated risk to be borne by the sellers.</paratext>
                      </para>
                    </list.item>
                    <list.item>
                      <para>
                        <paratext>
                          Indemnities must be drafted with care to ensure they adequately cover the relevant liability or anticipated liability. For further information on general issues to consider when drafting an indemnity, see 
                          <link href="w-004-0860" style="ACTLinkPLCtoPLC">
                            <ital>Practice note, Contracts: indemnities</ital>
                          </link>
                           and the notes to 
                          <link href="1-107-3797" style="ACTLinkPLCtoPLC">
                            <ital>Standard clause, Indemnity</ital>
                          </link>
                           (see, in particular, 
                          <link anchor="a999533" href="1-107-3797" style="ACTLinkPLCtoPLC">
                            <ital>Drafting note: Drafting to avoid the rule against remoteness</ital>
                          </link>
                          ).
                        </paratext>
                      </para>
                    </list.item>
                    <list.item>
                      <para>
                        <paratext>If the sellers agree to provide an indemnity for any matter, they should seek to control or limit their liability under the indemnity by negotiating certain contractual safeguards, such as:</paratext>
                      </para>
                      <list type="bulleted">
                        <list.item>
                          <para>
                            <paratext>the right to conduct the defence of any third party claim that may give rise to an indemnity claim;</paratext>
                          </para>
                        </list.item>
                        <list.item>
                          <para>
                            <paratext>
                              the application of the general limitations on liability set out in 
                              <internal.reference refid="a77992">clause 7</internal.reference>
                               to Indemnity Claims. At the very least, the sellers should try to make sure that Indemnity Claims are included in the financial cap on liability (see 
                              <internal.reference refid="a925861">clause 7.2</internal.reference>
                              ) and that they are also subject to the limitation on notifying claims (see 
                              <internal.reference refid="a789595">clause 7.4</internal.reference>
                              ); and
                            </paratext>
                          </para>
                        </list.item>
                        <list.item>
                          <para>
                            <paratext>an express obligation on the buyer to mitigate its loss in respect of any matter covered by an indemnity. For example:</paratext>
                          </para>
                          <para>
                            <paratext>"The Buyer shall (and shall procure that the Company and each of the Subsidiaries shall) take all reasonable steps to avoid or mitigate any loss or liability which may give rise to an Indemnity Claim."</paratext>
                          </para>
                        </list.item>
                      </list>
                    </list.item>
                  </list>
                </division>
                <division id="a906562" level="2">
                  <head align="left" preservecase="true">
                    <headtext>Conduct of claims</headtext>
                  </head>
                  <para>
                    <paratext>If the sellers agree to give an indemnity, they would be well-advised to negotiate the right to control the conduct of any third party claims that could result in a claim under the indemnity, given that the financial consequences of the third party claim can ultimately be passed on to the sellers via a claim under the associated indemnity. From the sellers' perspective, a conduct of claims provision should be as widely drawn as possible, ideally including:</paratext>
                  </para>
                  <list type="bulleted">
                    <list.item>
                      <para>
                        <paratext>An obligation on the buyer to promptly notify the sellers of the relevant third party claims</paratext>
                      </para>
                    </list.item>
                    <list.item>
                      <para>
                        <paratext>A restriction on the buyer's ability to admit liability, or make any agreement or compromise, pertaining to the third party claim without the sellers' prior written consent.</paratext>
                      </para>
                    </list.item>
                    <list.item>
                      <para>
                        <paratext>A right of access for the sellers and their advisers to any records or papers which are relevant to the third party claim.</paratext>
                      </para>
                    </list.item>
                    <list.item>
                      <para>
                        <paratext>A right for the sellers to direct the buyer's actions in avoiding, disputing, compromising or defending the third party claim. This would usually be coupled with an undertaking from the sellers to meet the buyer's costs associated with any such action.</paratext>
                      </para>
                    </list.item>
                  </list>
                  <para>
                    <paratext>However, the extent to which the buyer is prepared to allow seller involvement in the conduct of third party claims will be a matter for negotiation. Most buyers are likely to resist a provision giving the sellers the final say regarding the action that must be taken in relation to the claim, particularly where the outcome could have a wider impact on the target's business beyond the immediate financial cost of the claim.</paratext>
                  </para>
                  <para>
                    <paratext>For a conduct of claims provision:</paratext>
                  </para>
                  <list type="bulleted">
                    <list.item>
                      <para>
                        <paratext>
                          Favouring the sellers, see 
                          <link href="1-103-0034" style="ACTLinkPLCtoPLC">
                            <ital>Standard clause, Seller protection: limitation of liability: share purchase agreement</ital>
                          </link>
                          .
                        </paratext>
                      </para>
                    </list.item>
                    <list.item>
                      <para>
                        <paratext>
                          Reflecting a compromise between the buyer and sellers' competing interests, see 
                          <link href="6-521-9849" style="ACTLinkPLCtoPLC">
                            <ital>Standard clause, Conduct of third party claims: negotiated position</ital>
                          </link>
                          .
                        </paratext>
                      </para>
                    </list.item>
                  </list>
                </division>
                <division id="a960318" level="2">
                  <head align="left" preservecase="true">
                    <headtext>Environmental indemnities</headtext>
                  </head>
                  <para>
                    <paratext>For precedent indemnities concerning environmental liabilities, see Standard clauses:</paratext>
                  </para>
                  <list type="bulleted">
                    <list.item>
                      <para>
                        <paratext>
                          <link href="4-506-2076" style="ACTLinkPLCtoPLC">
                            <ital>Environmental indemnity: negotiated draft: share purchase agreement</ital>
                          </link>
                          .
                        </paratext>
                      </para>
                    </list.item>
                    <list.item>
                      <para>
                        <paratext>
                          <link href="w-037-1642" style="ACTLinkPLCtoPLC">
                            <ital>Environmental indemnity in share purchase agreement: short form (balanced draft)</ital>
                          </link>
                          .
                        </paratext>
                      </para>
                    </list.item>
                  </list>
                  <para>
                    <paratext>
                      For general information on environmental indemnities in a transactional context, see 
                      <link href="1-521-3576" style="ACTLinkPLCtoPLC">
                        <ital>Practice note, Environmental indemnities: overview</ital>
                      </link>
                      .
                    </paratext>
                  </para>
                </division>
              </division>
            </drafting.note>
            <subclause1 id="a973631">
              <identifier>10.1</identifier>
              <para>
                <paratext>Without limiting any other rights or remedies the Buyer may have, the Sellers shall indemnify the Buyer[, the Company and the Subsidiaries] against[, and shall pay to the Buyer on demand a sum equal to,] all liabilities, damages, losses (including loss of profits, loss of business, loss of reputation, loss of savings and loss of opportunity), fines, expenses and costs (including all interest, penalties, legal costs (calculated on a full indemnity basis) and [reasonable] professional costs and expenses) suffered or incurred by the Buyer, the Company or any of the Subsidiaries as a result of or in connection with any of the following:</paratext>
              </para>
              <drafting.note id="a959269" jurisdiction="">
                <head align="left" preservecase="true">
                  <headtext>Beneficiaries and scope of indemnified loss</headtext>
                </head>
                <division id="a000109" level="1">
                  <para>
                    <paratext>The drafting includes the option for the indemnities to be given in favour of the target company and its subsidiaries, in addition to the buyer. In most instances, the losses, expenses or liabilities which are the subject matter of the indemnity will be incurred by the target company or one of its subsidiaries, and so the buyer may prefer recovery under the indemnity to be made by the affected company directly. However, several issues can arise when the target company is included as an indemnified party:</paratext>
                  </para>
                  <list type="bulleted">
                    <list.item>
                      <para>
                        <paratext>
                          Making indemnity payments to the target company (or its subsidiaries) rather than to the buyer may be inefficient from a tax perspective. Where the indemnity payment is made to the buyer, 
                          <link href="8-379-0774" style="ACTLinkPLCtoPLC">
                            <ital>HMRC Extra-Statutory Concession</ital>
                          </link>
                           D33 (19 December 1988) (ESC 33) should apply. ESC 33 states that if the payment is made to a buyer on the terms of an agreement, then HMRC will not seek to tax the payment and will regard it as a repayment of the purchase price. However, ESC 33 does not apply to indemnity payments made to a target company or its subsidiaries. . For further information, see 
                          <link anchor="a900118" href="6-600-8105" style="ACTLinkPLCtoPLC">
                            <ital>Practice note, Tax covenant: negotiating guide: Requirement to gross up: paragraph 13.2</ital>
                          </link>
                          .
                        </paratext>
                      </para>
                    </list.item>
                    <list.item>
                      <para>
                        <paratext>
                          Under the common law rule of 
                          <ital>ex turpi causa</ital>
                          , for public policy reasons, an agreement to indemnify a person against a criminal or civil penalty is not usually upheld (for further information, see 
                          <link anchor="a243985" href="w-004-0860" style="ACTLinkPLCtoPLC">
                            <ital>Practice note, Contracts: indemnities: No indemnity against illegal acts</ital>
                          </link>
                           and 
                          <link href="1-535-7065" style="ACTLinkPLCtoPLC">
                            <ital>Article, Understanding indemnities: clearing the air: Criminal or civil penalties (PLC Magazine, 2013)</ital>
                          </link>
                          ). Therefore, if the subject matter of the indemnity is potentially illegal or unlawful conduct by the target company or one of its subsidiaries, the indemnity may be unenforceable to the extent that it is given in favour of the wrongdoer.
                        </paratext>
                      </para>
                    </list.item>
                  </list>
                  <division id="a512784" level="2">
                    <head align="left" preservecase="true">
                      <headtext>Negotiating and drafting issues</headtext>
                    </head>
                    <list type="bulleted">
                      <list.item>
                        <para>
                          <paratext>
                            If the indemnity is given in favour of the target company and its subsidiaries (as well as the buyer), when acting for the buyer ensure that the indemnity is subject to a widely drawn gross-up clause (such as 
                            <internal.reference refid="a984525">clause 10.2</internal.reference>
                            ) under which the sellers must fund any tax charge on the indemnity payments in the hands of the recipient. For further information on this issue, see 
                            <internal.reference refid="a139621">Drafting note, Grossing up</internal.reference>
                            .
                          </paratext>
                        </para>
                      </list.item>
                      <list.item>
                        <para>
                          <paratext>The sellers should insist that the indemnity is structured as an obligation to make a payment in favour of the buyer only, thus avoiding any additional liability to tax on the indemnity payments.</paratext>
                        </para>
                      </list.item>
                      <list.item>
                        <para>
                          <paratext>
                            If the subject matter of the indemnity is potentially illegal or unlawful conduct by the target company or its subsidiaries, it would be advisable from the buyer's perspective to structure the indemnity as a covenant to pay in favour of the buyer only, in order to minimise the risk of the indemnity falling foul of the 
                            <ital>ex turpi causa</ital>
                             rule. For the same reason, care should also be taken to ensure the indemnity does not extend to fines, penalties or other liabilities incurred as a result of the buyer committing the same offence through the target company following completion of the transaction.
                          </paratext>
                        </para>
                      </list.item>
                      <list.item>
                        <para>
                          <paratext>To make the buyer the sole beneficiary of the indemnity:</paratext>
                        </para>
                        <list type="bulleted">
                          <list.item>
                            <para>
                              <paratext>delete the wording in square brackets in the first two lines of the indemnity (that is "the Company and the Subsidiaries"); and</paratext>
                            </para>
                          </list.item>
                          <list.item>
                            <para>
                              <paratext>remove the square brackets from the wording "and shall pay to the Buyer a sum equal to".</paratext>
                            </para>
                          </list.item>
                        </list>
                      </list.item>
                    </list>
                    <list type="bulleted">
                      <list.item>
                        <para>
                          <paratext>
                            If the target company and subsidiaries will be beneficiaries of the indemnities, the SPA should include a mechanism to allow enforcement of the indemnity by those entities, given that they are unlikely to be a party to the SPA. For example, this could be addressed in the third party rights provisions (see 
                            <internal.reference refid="a388253">clause 24.2</internal.reference>
                            ). Alternatively, the buyer could take the benefit of the indemnity for itself and as agent or trustee of the target company and its subsidiaries. For general information on the methods of conferring contractual rights on third parties, see 
                            <link href="8-380-8057" style="ACTLinkPLCtoPLC">
                              <ital>Practice note, Contracts: privity and third party rights and obligations</ital>
                            </link>
                            .
                          </paratext>
                        </para>
                      </list.item>
                      <list.item>
                        <para>
                          <paratext>
                            If the buyer is entitled to assign the benefit of the SPA (including the indemnity in this clause), there is a risk that HMRC may seek to tax indemnity payments in the hands of the assignee (who is not the original buyer). When acting for the sellers, consider including a provision which states that they will not be liable to gross up any payment unless they would have been liable to gross up that payment had there been no assignment. For an example clause of this type, see 
                            <internal.reference refid="a771797">paragraph 11.4</internal.reference>
                             of 
                            <internal.reference refid="a634346">Schedule 6</internal.reference>
                            .
                          </paratext>
                        </para>
                      </list.item>
                    </list>
                  </division>
                  <division id="a511056" level="2">
                    <head align="left" preservecase="true">
                      <headtext>Scope of indemnified loss</headtext>
                    </head>
                    <para>
                      <paratext>
                        It is important when drafting an indemnity to be clear regarding the extent of the loss that can be recovered, as this is not as clearly established under common law as might be expected. In 
                        <ital>The Eurus</ital>
                        , the Court of Appeal confirmed that the extent of a person's liability under an indemnity depends on the nature and terms of the contract and that each case must, in general, be governed by its own facts and circumstances. This case suggests that an indemnity against "all loss" caused by a particular event or situation may not be as all-embracing as the parties might expect, and it is therefore advisable to specify the types of loss that the indemnity is intended to cover. For further information, see:
                      </paratext>
                    </para>
                    <list type="bulleted">
                      <list.item>
                        <para>
                          <paratext>
                            <link anchor="a999533" href="1-107-3797" style="ACTLinkPLCtoPLC">
                              <ital>Standard clause, Indemnity: Drafting note: Drafting to avoid the rule against remoteness</ital>
                            </link>
                            .
                          </paratext>
                        </para>
                      </list.item>
                      <list.item>
                        <para>
                          <paratext>
                            <link anchor="a718813" href="w-004-0860" style="ACTLinkPLCtoPLC">
                              <ital>Practice note, Contracts: indemnities: Drafting to cover all losses</ital>
                            </link>
                          </paratext>
                        </para>
                      </list.item>
                    </list>
                  </division>
                  <division id="a937176" level="2">
                    <head align="left" preservecase="true">
                      <headtext>Negotiating and drafting issues</headtext>
                    </head>
                    <para>
                      <paratext>The sellers should try to limit the type of loss covered by the indemnity as far as possible. For example, consider amending the clause to provide that:</paratext>
                    </para>
                    <list type="bulleted">
                      <list.item>
                        <para>
                          <paratext>Professional fees and costs will only be within the scope of the indemnity to the extent that they are reasonably incurred.</paratext>
                        </para>
                      </list.item>
                      <list.item>
                        <para>
                          <paratext>
                            The indemnity is limited to loss or liabilities resulting from, rather than connected with the indemnified matters, as the latter phrase could be interpreted to widen the scope of the indemnity to cover losses not caused by the indemnity trigger but only connected with it in some other way. For further information, see 
                            <link anchor="a105007" href="w-004-0860" style="ACTLinkPLCtoPLC">
                              <ital>Practice note, Contracts: indemnities: "In connection with"</ital>
                            </link>
                            <ital>.</ital>
                          </paratext>
                        </para>
                      </list.item>
                    </list>
                  </division>
                </division>
              </drafting.note>
              <subclause2 id="a737462">
                <identifier>(a)</identifier>
                <para>
                  <paratext>[DESCRIPTION OF DISPUTE, ISSUE OR MATTER IN RESPECT OF WHICH AN INDEMNITY IS TO BE GIVEN]; and</paratext>
                </para>
              </subclause2>
              <subclause2 id="a448309">
                <identifier>(b)</identifier>
                <para>
                  <paratext>[DESCRIPTION OF DISPUTE, ISSUE OR MATTER IN RESPECT OF WHICH AN INDEMNITY IS TO BE GIVEN].</paratext>
                </para>
              </subclause2>
            </subclause1>
            <subclause1 id="a984525">
              <identifier>10.2</identifier>
              <para>
                <paratext>Any payment made by the Sellers in respect of an Indemnity Claim shall include:</paratext>
              </para>
              <subclause2 id="a773664">
                <identifier>(a)</identifier>
                <para>
                  <paratext>an amount in respect of all costs and expenses incurred by the Buyer[, the Company or any of the Subsidiaries] in bringing the relevant Indemnity Claim (including a reasonable amount in respect of management time); and</paratext>
                </para>
              </subclause2>
              <subclause2 id="a469831">
                <identifier>(b)</identifier>
                <para>
                  <paratext>any amount necessary to ensure that, after the deduction of any Tax due on the payment, the Buyer[, the Company or the relevant Subsidiary (as the case may be)] is left with the same amount it would have had if the payment was not subject to Tax.]</paratext>
                </para>
                <drafting.note id="a139621" jurisdiction="">
                  <head align="left" preservecase="true">
                    <headtext>Grossing up</headtext>
                  </head>
                  <division id="a000110" level="1">
                    <para>
                      <paratext>This clause provides for the grossing-up of indemnity payments made by the sellers where the payment is subject to tax in the hands of the recipient.</paratext>
                    </para>
                    <para>
                      <paratext>
                        When the indemnity payment is made by the sellers to the buyer, the sellers should be protected by 
                        <link href="8-379-0774" style="ACTLinkPLCtoPLC">
                          <ital>HMRC Extra-Statutory Concession</ital>
                        </link>
                         D33 (19 December 1988) (ESC 33). ESC 33 states that if an indemnity payment is made to a buyer on the terms of an agreement, then HMRC will not seek to tax the payment and will regard it as a repayment of the purchase price. . For further information, see 
                        <link anchor="a900118" href="6-600-8105" style="ACTLinkPLCtoPLC">
                          <ital>Practice note, Tax covenant: negotiating guide: Requirement to gross up: paragraph 13.2</ital>
                        </link>
                        . However, ESC 33 does not apply to indemnity payments made by the sellers to the target company or its subsidiaries.
                      </paratext>
                    </para>
                    <para>
                      <paratext>
                        If the buyer is entitled to assign the benefit of the SPA (including the indemnities in 
                        <internal.reference refid="a973631">clause 10.1</internal.reference>
                        ), there is a risk that HMRC may seek to tax any indemnity payments in the hands of the assignee (who is not the original buyer). When acting for the sellers, consider including a provision which states that they will not be liable to gross up any payment unless they would have been liable to gross up that payment had there been no assignment. For an example clause of this type, see 
                        <internal.reference refid="a771797">paragraph 11.4</internal.reference>
                         of 
                        <internal.reference refid="a634346">Schedule 6</internal.reference>
                        .
                      </paratext>
                    </para>
                  </division>
                </drafting.note>
              </subclause2>
            </subclause1>
          </clause>
          <clause id="a1048221">
            <identifier>11.</identifier>
            <head align="left" preservecase="true">
              <headtext>Restrictions on the sellers</headtext>
            </head>
            <drafting.note id="a936109" jurisdiction="">
              <head align="left" preservecase="true">
                <headtext>Restrictions on the sellers</headtext>
              </head>
              <division id="a000111" level="1">
                <para>
                  <paratext>Most buyers will want to restrict the sellers ability to establish a competitive business that could diminish the goodwill of the newly acquired target after the transaction has taken place. The buyer therefore commonly includes restrictive covenants or undertakings in the SPA that impose contractual limits the sellers' permitted activities following completion of the transaction.</paratext>
                </para>
                <para>
                  <paratext>This clause includes a series of restrictions of this type, with the aim of preventing the sellers from doing any of the following after completion:</paratext>
                </para>
                <list type="bulleted">
                  <list.item>
                    <para>
                      <paratext>Carrying on business in competition with the target company or its subsidiaries.</paratext>
                    </para>
                  </list.item>
                  <list.item>
                    <para>
                      <paratext>Poaching customers, suppliers or employees of the target company or its subsidiaries.</paratext>
                    </para>
                  </list.item>
                  <list.item>
                    <para>
                      <paratext>Using any intellectual property belonging to the target company or its subsidiaries.</paratext>
                    </para>
                  </list.item>
                </list>
                <division id="a741309" level="2">
                  <head align="left" preservecase="true">
                    <headtext>Legal issues</headtext>
                  </head>
                  <para>
                    <paratext>It is necessary to consider the application of the common law doctrine of restraint of trade in the context of restrictive provisions (particularly non-compete undertakings). For public policy reasons, the English courts will not enforce a contract that constitutes an unreasonable restraint of trade.</paratext>
                  </para>
                  <para>
                    <paratext>In some circumstances, restrictions on a seller's post-completion activities may also contravene applicable competition laws.</paratext>
                  </para>
                  <division id="a465846" level="3">
                    <head align="left" preservecase="true">
                      <headtext>Restraint of trade</headtext>
                    </head>
                    <para>
                      <paratext>Restrictive covenants or undertakings are potentially void as an unlawful restraint of trade, and are therefore only enforceable if they go no further than is necessary to protect the legitimate business interests of the party seeking to enforce them. Under the restraint of trade doctrine, the English courts will refuse to enforce such a restriction if:</paratext>
                    </para>
                    <list type="bulleted">
                      <list.item>
                        <para>
                          <paratext>The buyer has not acquired an interest meriting protection.</paratext>
                        </para>
                      </list.item>
                      <list.item>
                        <para>
                          <paratext>The scope of the restriction goes beyond what is reasonably necessary to protect the legitimate business interest that has been acquired, in terms of the activities that the sellers are prohibited from pursuing, the geographical reach and the duration of the restriction.</paratext>
                        </para>
                      </list.item>
                    </list>
                    <para>
                      <paratext>The requirement that there must be an interest meriting protection is unlikely to be satisfied if an attempt is made to impose a post-completion restriction on the buyer (except in very limited circumstances, for example, where such a restriction defines the scope of the business acquired).</paratext>
                    </para>
                    <para>
                      <paratext>For further information on post-completion restrictions on the seller in the context of a share acquisition, see Practice notes:</paratext>
                    </para>
                    <list type="bulleted">
                      <list.item>
                        <para>
                          <paratext>
                            <link href="4-107-3753#a1002803" style="ACTLinkPLCtoPLC">
                              <ital>Share purchase agreements: overview: Restrictive covenants</ital>
                            </link>
                            .
                          </paratext>
                        </para>
                      </list.item>
                      <list.item>
                        <para>
                          <paratext>
                            <link anchor="a121191" href="w-001-8218" style="ACTLinkPLCtoPLC">
                              <ital>Restraint of trade in commercial and corporate contracts: Sale of a business</ital>
                            </link>
                            .
                          </paratext>
                        </para>
                      </list.item>
                    </list>
                  </division>
                  <division id="a294690" level="3">
                    <head align="left" preservecase="true">
                      <headtext>Competition issues</headtext>
                    </head>
                    <para>
                      <paratext>If an acquisition requires approval under the UK merger control regime, post-completion restrictions may be cleared with the transaction as "ancillary restrictions", broadly, if they are directly related and necessary to the deal.</paratext>
                    </para>
                    <para>
                      <paratext>
                        Under UK competition law, a three-year non-compete period will generally be acceptable where both goodwill and know-how have been acquired, and a two-year period where only goodwill is involved. If a restriction is not ancillary, it will be subject to the Chapter I prohibition under the 
                        <link href="5-505-5914" style="ACTLinkPLCtoPLC">
                          <ital>Competition Act 1998</ital>
                        </link>
                        .
                      </paratext>
                    </para>
                    <para>
                      <paratext>If EU merger rules apply to the transaction, where a transfer includes both goodwill and know-how, a non-compete clause will be justified for a period of up to three years, but the period for goodwill remains at up to two years. Longer durations may still be justified in a limited range of circumstances, for example, where it can be shown that customer loyalty to a seller will persist for more than two years, or for more than three years where the scope or nature of the know-how transferred justifies an additional period of protection.</paratext>
                    </para>
                    <para>
                      <paratext>
                        For further information, see 
                        <link anchor="a513587" href="w-001-8218" style="ACTLinkPLCtoPLC">
                          <ital>Practice note, Restraint of trade in commercial and corporate contracts: Ancillary restraints</ital>
                        </link>
                        .
                      </paratext>
                    </para>
                  </division>
                </division>
                <division id="a74202" level="2">
                  <head align="left" preservecase="true">
                    <headtext>Negotiating and drafting issues</headtext>
                  </head>
                  <division id="a940115" level="3">
                    <head align="left" preservecase="true">
                      <headtext>Scope of undertakings</headtext>
                    </head>
                    <list type="bulleted">
                      <list.item>
                        <para>
                          <paratext>
                            The buyer should take a reasonable approach to the sellers' undertakings to minimise the risk of the restrictions being unenforceable under the restraint of trade doctrine. It is therefore important that the undertakings reflect the nature of the target group's business. Some of the undertakings in 
                            <internal.reference refid="a674375">clause 11.2</internal.reference>
                             may not be appropriate in the context of the transaction, and careful consideration should be given to the period of restriction applicable to each undertaking.
                          </paratext>
                        </para>
                      </list.item>
                      <list.item>
                        <para>
                          <paratext>Each seller should carefully consider whether they are in a position to comply with the restrictions, having regard to their intentions after the sale.</paratext>
                        </para>
                      </list.item>
                    </list>
                    <para>
                      <paratext>
                        For further information on some of the key issues to consider when drafting and negotiating non-compete undertakings and other restrictive covenants, see 
                        <link anchor="a520365" href="w-001-8218" style="ACTLinkPLCtoPLC">
                          <ital>Practice note, Restraint of trade in commercial and corporate contracts: Drafting considerations: sale and purchase agreements</ital>
                        </link>
                        .
                      </paratext>
                    </para>
                  </division>
                  <division id="a265771" level="3">
                    <head align="left" preservecase="true">
                      <headtext>Corporate sellers</headtext>
                    </head>
                    <para>
                      <paratext>The drafting assumes that each seller is a natural person. If any seller is a company within a larger corporate group, the buyer should ensure that the non-compete undertakings apply as far as possible to any other members of that seller's group. If the relevant seller is not the parent company of its group (and therefore not in a position to directly control the activities of other members of its group), the buyer should consider requiring the parent company to be joined as a party to the SPA for the purposes of procuring compliance with the undertakings.</paratext>
                    </para>
                    <para>
                      <paratext>
                        The Scottish Sheriff Appeal Court has considered the status of restrictive covenants in a share purchase agreement that require the seller to procure that their associates will not compete with the buyer for a certain period following completion. In 
                        <link href="D-102-8243" style="ACTLinkPLCtoPLC">
                          <ital>Nekrews v PMAC Scientific Limited [2018] SAC (Civ) 29</ital>
                        </link>
                        , the court held that covenants of this nature did not engage the doctrine of restraint of trade. For further information, see 
                        <link href="w-017-8364" style="ACTLinkPLCtoPLC">
                          <ital>Legal update, Acquisitions: not all restrictive covenants subject to restraint of trade doctrine (Sheriff Appeal Court)</ital>
                        </link>
                        .
                      </paratext>
                    </para>
                  </division>
                  <division id="a585190" level="3">
                    <head align="left" preservecase="true">
                      <headtext>Recipients of the undertakings</headtext>
                    </head>
                    <para>
                      <paratext>
                        The drafting in 
                        <internal.reference refid="a1048221">clause 11</internal.reference>
                         assumes that the buyer requires the sellers' undertakings to be directly enforceable by the target company and its subsidiaries. With a view to achieving this:
                      </paratext>
                    </para>
                    <list type="bulleted">
                      <list.item>
                        <para>
                          <paratext>The undertakings are expressed as being given for the benefit of, and enforceable by, both the buyer and each member of the target group.</paratext>
                        </para>
                      </list.item>
                      <list.item>
                        <para>
                          <paratext>
                            Direct enforcement of the undertakings by each member of the target group under the Contracts (Rights of Third Parties) Act 1999 is expressly permitted (see 
                            <internal.reference refid="a388253">clause 24.2</internal.reference>
                            ).
                          </paratext>
                        </para>
                      </list.item>
                    </list>
                  </division>
                  <division id="a548475" level="3">
                    <head align="left" preservecase="true">
                      <headtext>Severability of the undertakings</headtext>
                    </head>
                    <para>
                      <paratext>Each restriction should be set out in a separate sub-clause to enable an offending provision to be easily severed by the courts if found to be unreasonable, while allowing the remaining undertakings to continue in force.</paratext>
                    </para>
                    <para>
                      <paratext>
                        However, the decision in 
                        <link href="D-000-3621" style="ACTLinkURL">
                          <ital>Francotyp-Postalia Ltd v Whitehead and others [2011] EWHC 367 (Ch)</ital>
                        </link>
                        , which considered the severability of non-compete clauses, is a reminder that there is no substitute for paying careful attention to the scope of each restriction in time, space and content. What is a reasonable geographical area for one restriction may be unreasonable for another. In this case, the court held that it was not possible to sever the offending wording in one (unenforceable) restrictive covenant because it would have the effect of modifying other (enforceable) restrictive covenants (see 
                        <link href="6-504-9611" style="ACTLinkPLCtoPLC">
                          <ital>Legal update, High Court considers severance in non-compete clauses</ital>
                        </link>
                        ). Care should therefore be taken to ensure that each restriction is capable of standing on its own, and defined terms should be used with caution.
                      </paratext>
                    </para>
                    <para>
                      <paratext>For further information on severance, see:</paratext>
                    </para>
                    <list type="bulleted">
                      <list.item>
                        <para>
                          <paratext>
                            <internal.reference refid="a867660">Drafting note, Severance</internal.reference>
                            .
                          </paratext>
                        </para>
                      </list.item>
                      <list.item>
                        <para>
                          <paratext>
                            <link href="9-107-3840" style="ACTLinkPLCtoPLC">
                              <ital>Standard clause, Severance</ital>
                            </link>
                             and the related drafting notes.
                          </paratext>
                        </para>
                      </list.item>
                    </list>
                  </division>
                </division>
                <division id="a359196" level="2">
                  <head align="left" preservecase="true">
                    <headtext>Basis of undertakings</headtext>
                  </head>
                  <para>
                    <paratext>
                      It would be unreasonable and impractical to enforce a non-compete undertaking against the sellers jointly. The obligations in this clause are therefore undertaken by each seller on an individual basis, and each seller is only responsible for their own compliance with, and for breaches of, this clause (see 
                      <internal.reference refid="a773474">clause 20</internal.reference>
                      ).
                    </paratext>
                  </para>
                </division>
              </division>
            </drafting.note>
            <subclause1 id="a266559">
              <identifier>11.1</identifier>
              <para>
                <paratext>In this clause, the following words and expressions have the following meanings:</paratext>
              </para>
              <drafting.note id="a470665" jurisdiction="">
                <head align="left" preservecase="true">
                  <headtext>Non-compete undertakings: defined terms</headtext>
                </head>
                <division id="a000112" level="1">
                  <para>
                    <paratext>Always ensure that the definitions in this clause are carefully reviewed and amended as necessary to reflect the business and activities of the target group, and the extent of the restrictions that are appropriate to the transaction concerned.</paratext>
                  </para>
                </division>
              </drafting.note>
              <defn.item condition="optional" id="a283619">
                <defn.term>Prospective Customer</defn.term>
                <defn>
                  <para>
                    <paratext>a person who is at Completion, or who has been at any time during the period of [NUMBER] months immediately preceding the Completion Date, in discussions with the Company or any of the Subsidiaries with a view to becoming a client or customer of the Company or any of the Subsidiaries.</paratext>
                  </para>
                </defn>
                <drafting.note id="a362279" jurisdiction="">
                  <head align="left" preservecase="true">
                    <headtext>Prospective Customer (optional clause)</headtext>
                  </head>
                  <division id="a000113" level="1">
                    <para>
                      <paratext>Restrictions that attempt to capture dealings with potential clients or customers can be harder to enforce, and such restrictions are only likely to be appropriate where the process of building up relationships between the target group and its potential customers is a lengthy or difficult process, involving significant investment of time and money.</paratext>
                    </para>
                  </division>
                </drafting.note>
              </defn.item>
              <defn.item id="a641782">
                <defn.term>Restricted Business</defn.term>
                <defn>
                  <para>
                    <paratext>any business that is, or (if not yet commenced) would be, in competition with any part of the Business[, as it is being carried on at the Completion Date].</paratext>
                  </para>
                </defn>
              </defn.item>
              <defn.item id="a315987">
                <defn.term>Restricted Customer</defn.term>
                <defn>
                  <para>
                    <paratext>any person who is at Completion, or who has been at any time during the period of [NUMBER] months immediately preceding the Completion Date, a client or customer of, or in the habit of dealing with, the Company or any of the Subsidiaries.</paratext>
                  </para>
                </defn>
              </defn.item>
              <defn.item id="a279602">
                <defn.term>Restricted Person</defn.term>
                <defn>
                  <para>
                    <paratext>
                      any person who is at Completion[, or who has been at any time during the period of [NUMBER] months immediately preceding the Completion Date], employed or directly or indirectly engaged by the Company or any of the Subsidiaries [in an executive, managerial, sales or technical role 
                      <bold>OR</bold>
                       at an annual rate of remuneration [(including commission, if any,)] of at least £[AMOUNT]].
                    </paratext>
                  </para>
                </defn>
              </defn.item>
            </subclause1>
            <subclause1 id="a674375">
              <identifier>11.2</identifier>
              <para>
                <paratext>Each Seller undertakes to the Buyer, the Company and each of the Subsidiaries that they will not:</paratext>
              </para>
              <subclause2 id="a795914">
                <identifier>(a)</identifier>
                <para>
                  <paratext>
                    at any time during the period of [NUMBER] months commencing on the Completion Date, in [any geographic area in which the Business (or any part of it) is carried on at the Completion Date 
                    <bold>OR</bold>
                     [SPECIFY RESTRICTED TERRITORY]], carry on or be employed, engaged, concerned or interested in, or in any way assist, a Restricted Business;
                  </paratext>
                </para>
                <drafting.note id="a544084" jurisdiction="">
                  <head align="left" preservecase="true">
                    <headtext>Non-compete undertaking</headtext>
                  </head>
                  <division id="a000114" level="1">
                    <para>
                      <paratext>In determining the geographic extent of the non-compete undertaking in this clause, the restricted area should be limited to what is necessary to protect the goodwill of the target group. This clause contains two alternative drafting options:</paratext>
                    </para>
                    <list type="bulleted">
                      <list.item>
                        <para>
                          <paratext>The geographic area could be defined generally by reference to the areas in which the target business is operating at completion. This approach ensures that the non-compete restriction does not go beyond the territory in which the target group is actually operating.</paratext>
                        </para>
                      </list.item>
                      <list.item>
                        <para>
                          <paratext>The clause could specify a particular geographic area to which the restriction applies. This might be a description of the area in which the target group operates, or in some cases, it could be that territory plus an additional radius around it. However, the buyer should be mindful that this approach could be widely construed, and may run the risk of being unenforceable if the target group does not have an interest to protect throughout the specified territory.</paratext>
                        </para>
                      </list.item>
                      <list.item>
                        <para>
                          <paratext>The enforceability of the provision may be improved by breaking up the restricted area into its constituent parts. For example, under the blue-pencil test, a restriction extending to England, Wales, Scotland and Northern Ireland may be more likely to survive, at least in part, than a restriction affecting the UK. On this approach, if it were considered unreasonable to extend the restriction to, for example, Scotland, the reference to Scotland could be severed while allowing the undertaking to continue in force in the remainder of the restricted territory.</paratext>
                        </para>
                      </list.item>
                    </list>
                  </division>
                </drafting.note>
              </subclause2>
              <subclause2 id="a102946">
                <identifier>(b)</identifier>
                <para>
                  <paratext>at any time during the period of [NUMBER] months commencing on the Completion Date:</paratext>
                </para>
                <subclause3 id="a121324">
                  <identifier>(i)</identifier>
                  <para>
                    <paratext>canvass, solicit or otherwise seek the custom of any Restricted Customer [or Prospective Customer] [with a view to providing goods or services to them in competition with the Business]; or</paratext>
                  </para>
                </subclause3>
                <subclause3 id="a631634">
                  <identifier>(ii)</identifier>
                  <para>
                    <paratext>induce or attempt to induce a Restricted Customer [or Prospective Customer] to cease [or refrain from] conducting business with, or to reduce the amount of business conducted with, or to vary adversely the terms upon which it conducts business with, the Company or any of the Subsidiaries, or do any other thing which is reasonably likely to have such an effect;</paratext>
                  </para>
                </subclause3>
              </subclause2>
              <subclause2 id="a165716">
                <identifier>(c)</identifier>
                <para>
                  <paratext>at any time during the period of [NUMBER] months commencing on the Completion Date, have any business dealings with a Restricted Customer [or a Prospective Customer] [in connection with the provision of goods or services to them in competition with the Business];</paratext>
                </para>
                <drafting.note id="a884094" jurisdiction="">
                  <head align="left" preservecase="true">
                    <headtext>Non-dealing undertaking: customers</headtext>
                  </head>
                  <division id="a000115" level="1">
                    <para>
                      <paratext>
                        This restriction goes further than preventing the solicitation of customers (as dealt with in 
                        <internal.reference refid="a102946">clause 11.2(b)</internal.reference>
                        ), by seeking to prevent any business dealings between the sellers and the protected customers. This is sometimes referred to as a non-dealing covenant or undertaking.
                      </paratext>
                    </para>
                    <para>
                      <paratext>A non-dealing undertaking requires no active steps on the part of the sellers, and is capable of capturing approaches made by the customer.</paratext>
                    </para>
                    <para>
                      <paratext>On the one hand, this type of undertaking has clear advantages for a buyer because it avoids the need to prove that the sellers have made an approach to a protected customer, which can often be difficult to establish in practice. On the other hand, it does significantly broaden the scope of the prohibition, so a court is more likely to be cautious about upholding it</paratext>
                    </para>
                    <para>
                      <paratext>The enforceability of this provision may be improved if the restricted dealings are limited to the supply of goods of services which are competitive with those of the target group.</paratext>
                    </para>
                    <para>
                      <paratext>A non-dealing provision should be included in a separate sub-clause so that the provision can be easily severed if it is found to be unenforceable, without affecting the validity of the other undertakings in the clause. For further information on severance, see:</paratext>
                    </para>
                    <list type="bulleted">
                      <list.item>
                        <para>
                          <paratext>
                            <internal.reference refid="a867660">Drafting note, Severance</internal.reference>
                            .
                          </paratext>
                        </para>
                      </list.item>
                      <list.item>
                        <para>
                          <paratext>
                            <link href="9-107-3840" style="ACTLinkPLCtoPLC">
                              <ital>Standard clause, Severance</ital>
                            </link>
                             and the related drafting notes.
                          </paratext>
                        </para>
                      </list.item>
                    </list>
                  </division>
                </drafting.note>
              </subclause2>
              <subclause2 id="a865393">
                <identifier>(d)</identifier>
                <para>
                  <paratext>at any time during the period of [NUMBER] months commencing on the Completion Date, have any business dealings with, or solicit, entice or attempt to entice away, any person who is at Completion, or who has been at any time during the period of [NUMBER] months immediately preceding the Completion Date, a supplier of goods or services to the Company or any of the Subsidiaries, if such dealings, solicitation or enticement causes or is reasonably likely to cause such supplier to cease supplying, or to reduce its supply of goods or services to, the Company or any of the Subsidiaries, or to vary adversely the terms upon which it conducts business with the Company or any of the Subsidiaries;</paratext>
                </para>
                <drafting.note id="a397670" jurisdiction="">
                  <head align="left" preservecase="true">
                    <headtext>Non-solicitation of suppliers</headtext>
                  </head>
                  <division id="a000116" level="1">
                    <para>
                      <paratext>
                        This undertaking is qualified by reference to the effect that the restricted activity has (or is likely to have) on the target company or its subsidiaries. If suppliers are particularly important to the target business, it may be appropriate to extend the non-solicitation provision for suppliers along the lines of 
                        <internal.reference refid="a102946">clause 11.2(b)</internal.reference>
                         and 
                        <internal.reference refid="a165716">clause 11.2(c)</internal.reference>
                        .
                      </paratext>
                    </para>
                  </division>
                </drafting.note>
              </subclause2>
              <subclause2 id="a773628">
                <identifier>(e)</identifier>
                <para>
                  <paratext>at any time during the period of [NUMBER] months commencing on the Completion Date:</paratext>
                </para>
                <subclause3 id="a576868">
                  <identifier>(i)</identifier>
                  <para>
                    <paratext>offer to employ or engage, or otherwise entice or attempt to entice away from the Company or any of the Subsidiaries, any Restricted Person; or</paratext>
                  </para>
                </subclause3>
                <subclause3 id="a986921">
                  <identifier>(ii)</identifier>
                  <para>
                    <paratext>employ or engage, or otherwise facilitate the employment or engagement by any person, of any Restricted Person whether or not they would be in breach of contract as a result of such employment or engagement;</paratext>
                  </para>
                </subclause3>
              </subclause2>
              <subclause2 id="a118946">
                <identifier>(f)</identifier>
                <para>
                  <paratext>at any time after Completion, use in the course of any business:</paratext>
                </para>
                <subclause3 id="a234846">
                  <identifier>(i)</identifier>
                  <para>
                    <paratext>any of the words "[PROHIBITED WORDS]";</paratext>
                  </para>
                </subclause3>
                <subclause3 id="a501879">
                  <identifier>(ii)</identifier>
                  <para>
                    <paratext>any trade or service mark, business or domain name, design or logo which, at Completion, is being or has been used by the Company or any of the Subsidiaries in connection with the Business; or</paratext>
                  </para>
                </subclause3>
                <subclause3 id="a700779">
                  <identifier>(iii)</identifier>
                  <para>
                    <paratext>
                      anything which, in the reasonable opinion of the Buyer, is capable of confusion with any of the words, marks, names, designs or logos referred to in 
                      <internal.reference refid="a234846">clause 11.2(f)(i)</internal.reference>
                       or 
                      <internal.reference refid="a501879">clause 11.2(f)(ii)</internal.reference>
                      ;
                    </paratext>
                  </para>
                </subclause3>
              </subclause2>
              <subclause2 id="a394008">
                <identifier>(g)</identifier>
                <para>
                  <paratext>at any time after Completion, do or say anything which may be harmful to the reputation of the Company or any of the Subsidiaries; or</paratext>
                </para>
              </subclause2>
              <subclause2 id="a372490">
                <identifier>(h)</identifier>
                <para>
                  <paratext>at any time after Completion, present themself (or permit themself to be presented) as:</paratext>
                </para>
                <subclause3 id="a697225">
                  <identifier>(i)</identifier>
                  <para>
                    <paratext>
                      connected in any capacity with the Company or any of the Subsidiaries [(save in the normal course of employment or engagement by [the Company 
                      <bold>OR</bold>
                       the Buyer 
                      <bold>OR</bold>
                       a Subsidiary] if such employment or engagement continues after Completion]); or
                    </paratext>
                  </para>
                  <drafting.note id="a494744" jurisdiction="">
                    <head align="left" preservecase="true">
                      <headtext>Connection with the target group</headtext>
                    </head>
                    <division id="a000117" level="1">
                      <para>
                        <paratext>Include the wording in square brackets if any seller will be employed or engaged by a member of the target group or the buyer following completion.</paratext>
                      </para>
                    </division>
                  </drafting.note>
                </subclause3>
                <subclause3 id="a386963">
                  <identifier>(ii)</identifier>
                  <para>
                    <paratext>interested or concerned in any way in the Sale Shares (or any of them).</paratext>
                  </para>
                </subclause3>
              </subclause2>
            </subclause1>
            <subclause1 id="a727781">
              <identifier>11.3</identifier>
              <para>
                <paratext>
                  The undertakings in 
                  <internal.reference refid="a674375">clause 11.2</internal.reference>
                   are intended for the benefit of, and shall be enforceable by, the Buyer, the Company and each of the Subsidiaries, and shall apply to actions carried out by the relevant Seller in any capacity (including as shareholder, partner, director, principal, consultant, officer, employee, agent or otherwise) and whether directly or indirectly, on the Seller's own behalf or on behalf of, or jointly with, any other person.
                </paratext>
              </para>
              <drafting.note id="a506150" jurisdiction="">
                <head align="left" preservecase="true">
                  <headtext>Beneficiaries of protective undertakings</headtext>
                </head>
                <division id="a000118" level="1">
                  <para>
                    <paratext>
                      The drafting assumes that the parties intend the sellers' undertakings to be directly enforceable by the target company and its subsidiaries. Where this approach is taken, the SPA should also include an appropriate third party rights clause which preserves the target group's right to enforce the undertakings via the Contracts (Rights of Third Parties) Act 1999 (see, for example, 
                      <internal.reference refid="a388253">clause 24.2</internal.reference>
                      ).
                    </paratext>
                  </para>
                  <para>
                    <paratext>
                      For general information on the methods of conferring contractual rights on third parties, see 
                      <link href="8-380-8057" style="ACTLinkPLCtoPLC">
                        <ital>Practice note, Contracts: privity and third party rights and obligations</ital>
                      </link>
                      .
                    </paratext>
                  </para>
                </division>
              </drafting.note>
            </subclause1>
            <subclause1 id="a635695">
              <identifier>11.4</identifier>
              <para>
                <paratext>
                  Nothing in 
                  <internal.reference refid="a674375">clause 11.2</internal.reference>
                   shall prevent a Seller from holding for investment purposes only:
                </paratext>
              </para>
              <drafting.note id="a416705" jurisdiction="">
                <head align="left" preservecase="true">
                  <headtext>Permitted investments</headtext>
                </head>
                <division id="a000119" level="1">
                  <para>
                    <paratext>
                      To increase the enforceability of the restrictions in 
                      <internal.reference refid="a674375">clause 11.2</internal.reference>
                      <ital>,</ital>
                       this provision carves out of the restrictions minor investments held by the sellers in a quoted company.
                    </paratext>
                  </para>
                  <para>
                    <paratext>
                      Although concerned with a non-compete undertaking in an employment contract, in 
                      <link href="D-101-5335" style="ACTLinkPLCtoPLC">
                        <ital>Tillman v Egon Zehnder Ltd [2017] EWCA Civ 1054</ital>
                      </link>
                      , the Court of Appeal set aside an injunction upholding a six-month non-compete undertaking which sought to prevent the employee from being concerned or interested in any competing business for a period of six months from termination of their employment, on the basis that the phrase "interested in" included holding one share in a publicly quoted company for investment purposes, which rendered the restriction impermissibly wide (see 
                      <ital>Legal update, Non-compete clause invalidated because it extended to minor shareholdings in a competing business (Court of Appeal))</ital>
                      . Upon a subsequent appeal by the employer, while the Supreme Court agreed with the Court of Appeal that the use of the words “interested in” did prohibit any shareholding and this made the non-competition clause void as an unreasonable restraint of trade, it considered that the offending words were severable, as they could be lifted from the restriction without modifying the remainder, and this would not generate a major change in the overall effect of the restraint. For further information on the Supreme Court decision, see 
                      <link href="w-021-0666" style="ACTLinkPLCtoPLC">
                        <ital>Legal update, Supreme Court affirms blue pencil test and finds that offending words should be severed from non-competition restrictive covenant.</ital>
                      </link>
                    </paratext>
                  </para>
                  <para>
                    <paratext>The sellers should also consider, in light of their post-transaction plans, whether they have any other interests that should be expressly carved-out of the restrictions. If a seller has plans that may run into difficulties under the non-compete undertakings, it may be advisable to raise these with the buyer and agree an appropriate carve-out prior to completion, rather than risking a claim for breach arising after the event.</paratext>
                  </para>
                </division>
              </drafting.note>
              <subclause2 id="a646376">
                <identifier>(a)</identifier>
                <para>
                  <paratext>units of any authorised unit trust; or</paratext>
                </para>
              </subclause2>
              <subclause2 id="a614332">
                <identifier>(b)</identifier>
                <para>
                  <paratext>not more than [NUMBER]% in nominal value of any class of shares or securities of any company traded on a recognised investment exchange (within the meaning of the Financial Services and Markets Act 2000).</paratext>
                </para>
              </subclause2>
            </subclause1>
            <subclause1 id="a710464">
              <identifier>11.5</identifier>
              <para>
                <paratext>
                  Each of the undertakings in 
                  <internal.reference refid="a674375">clause 11.2</internal.reference>
                   is a separate undertaking by each Seller in relation to that Seller and their interests and shall be enforceable by the Buyer, the Company and each of the Subsidiaries separately and independently of their right to enforce any one or more of the other undertakings contained in that clause.
                </paratext>
              </para>
            </subclause1>
            <subclause1 id="a260310">
              <identifier>11.6</identifier>
              <para>
                <paratext>The parties acknowledge that:</paratext>
              </para>
              <subclause2 id="a336779">
                <identifier>(a)</identifier>
                <para>
                  <paratext>
                    the Sellers have confidential information relating to the Business and that the Buyer is entitled to protect the goodwill of the Business as a result of buying the Sale Shares. Accordingly, each of the undertakings in 
                    <internal.reference refid="a674375">clause 11.2</internal.reference>
                     is considered fair and reasonable by the parties; and
                  </paratext>
                </para>
              </subclause2>
              <subclause2 id="a422068">
                <identifier>(b)</identifier>
                <para>
                  <paratext>
                    each undertaking in 
                    <internal.reference refid="a674375">clause 11.2</internal.reference>
                     is given for the purpose of assuring to the Buyer the value and benefit of the Business and goodwill of the Company and the Subsidiaries, and in consideration of the Buyer's agreement to acquire the Sale Shares on the terms of this agreement.
                  </paratext>
                </para>
              </subclause2>
            </subclause1>
          </clause>
          <clause id="a552835">
            <identifier>12.</identifier>
            <head align="left" preservecase="true">
              <headtext>Confidentiality and announcements</headtext>
            </head>
            <drafting.note id="a564396" jurisdiction="">
              <head align="left" preservecase="true">
                <headtext>Confidentiality: clauses 12.1 - 12.6</headtext>
              </head>
              <division id="a000120" level="1">
                <para>
                  <paratext>In the majority of transactions, the sellers will have in their knowledge or possession confidential information relating to the target group and its business. The sellers may also acquire confidential information concerning the buyer during the course of the transaction. In addition, both parties will usually expect the detailed terms of the transaction to be kept confidential. It is therefore common practice for the SPA to include confidentiality provisions addressing these matters.</paratext>
                </para>
                <para>
                  <paratext>
                    Confidentiality obligations can be difficult to enforce and are generally construed against the party seeking to rely on them. The scope of the information covered and the reasonableness of the confidentiality obligations are likely to be key factors in determining enforceability. For further information on confidentiality in share purchase transactions, see 
                    <link href="0-107-4684" style="ACTLinkPLCtoPLC">
                      <ital>Practice note, Confidentiality: acquisitions</ital>
                    </link>
                    .
                  </paratext>
                </para>
                <para>
                  <paratext>
                    For general information on protecting confidential information, see 
                    <link href="8-384-4456" style="ACTLinkPLCtoPLC">
                      <ital>Practice note, Protecting confidential information: overview</ital>
                    </link>
                    .
                  </paratext>
                </para>
              </division>
            </drafting.note>
            <subclause1 id="a691692">
              <identifier>12.1</identifier>
              <para>
                <paratext>Each Seller undertakes to the Buyer, the Company and each of the Subsidiaries that they will:</paratext>
              </para>
              <drafting.note id="a768551" jurisdiction="">
                <head align="left" preservecase="true">
                  <headtext>Sellers' confidentiality obligations to buyer</headtext>
                </head>
                <division id="a000121" level="1">
                  <division id="a261274" level="2">
                    <head align="left" preservecase="true">
                      <headtext>What is confidential information?</headtext>
                    </head>
                    <para>
                      <paratext>As well as capturing the terms of the SPA and the other Transaction Documents, the sellers' obligations in this clause are expressed as extending to all trade secrets or other confidential information relating to the buyer's group (including the company and its subsidiaries from completion).</paratext>
                    </para>
                    <para>
                      <paratext>
                        The clause does not seek to define what is meant by "confidential information" and instead effectively leaves the courts to determine which information is to be regarded as confidential information in the circumstances, applying the tests laid down in 
                        <link href="D-015-4288" style="ACTLinkPLCtoPLC">
                          <ital>Saltman Engineering Co v Campbell Engineering Co (1948) [1963] 3 All ER 413</ital>
                        </link>
                         and 
                        <link href="D-000-4101" style="ACTLinkURL">
                          <ital>Coco v AN Clark (Engineers) Ltd [1969] RPC 41</ital>
                        </link>
                         (see 
                        <link href="8-384-4456#a208779" style="ACTLinkPLCtoPLC">
                          <ital>Practice note, Protecting confidential information: overview: Law of confidential information: general principles</ital>
                        </link>
                        ).
                      </paratext>
                    </para>
                    <para>
                      <paratext>
                        The sellers' confidentiality obligations are subject to the carve-outs in 
                        <internal.reference refid="a1009541">clause 12.5</internal.reference>
                         and 
                        <internal.reference refid="a998859">clause 12.6</internal.reference>
                        .
                      </paratext>
                    </para>
                  </division>
                  <division id="a161348" level="2">
                    <head align="left" preservecase="true">
                      <headtext>Corporate sellers</headtext>
                    </head>
                    <para>
                      <paratext>The drafting assumes that all the sellers are individuals. If any seller is a company within a larger corporate group, the buyer should ensure that the confidentiality obligations apply as far as possible to all other members of that seller's group. If the relevant seller is not the parent company of its group (and therefore not in a position to directly control the activities of the other group members), the buyer should consider requiring the parent company to be joined as a party to the SPA for the purposes of giving the confidentiality undertakings(for itself and the other group members).</paratext>
                    </para>
                  </division>
                  <division id="a714719" level="2">
                    <head align="left" preservecase="true">
                      <headtext>Basis of confidentiality undertakings</headtext>
                    </head>
                    <para>
                      <paratext>
                        It would be unreasonable and impractical to enforce a confidentiality undertaking against the sellers jointly. The confidentiality obligation in this clause is therefore undertaken by each seller on an individual basis, and each seller is only responsible for their own compliance with, and for breaches of, this clause (see 
                        <internal.reference refid="a773474">clause 20</internal.reference>
                        ).
                      </paratext>
                    </para>
                  </division>
                  <division id="a397290" level="2">
                    <head align="left" preservecase="true">
                      <headtext>Beneficiaries of confidentiality undertakings</headtext>
                    </head>
                    <para>
                      <paratext>
                        The drafting assumes that the parties intend the sellers' confidentiality undertakings to be directly enforceable by the target company and its subsidiaries. Where this approach is taken, the SPA should also include an appropriate third party rights clause which preserves the target group's right to enforce the sellers' undertakings via the Contracts (Rights of Third Parties) Act 1999 (see, for example, 
                        <internal.reference refid="a388253">clause 24.2</internal.reference>
                        ).
                      </paratext>
                    </para>
                    <para>
                      <paratext>
                        For general information on the methods of conferring contractual rights on third parties, see 
                        <link href="8-380-8057" style="ACTLinkPLCtoPLC">
                          <ital>Practice note, Contracts: privity and third party rights and obligations</ital>
                        </link>
                        .
                      </paratext>
                    </para>
                  </division>
                </division>
              </drafting.note>
              <subclause2 id="a494003">
                <identifier>(a)</identifier>
                <para>
                  <paratext>keep secret and confidential:</paratext>
                </para>
                <subclause3 id="a318916">
                  <identifier>(i)</identifier>
                  <para>
                    <paratext>the terms of this agreement and the other Transaction Documents and any information relating to their negotiation; and</paratext>
                  </para>
                </subclause3>
                <subclause3 id="a306716">
                  <identifier>(ii)</identifier>
                  <para>
                    <paratext>all confidential information, know-how and trade secrets in their knowledge or possession concerning the business, assets, affairs, customers, clients or suppliers of the Buyer or any member of the Buyer's Group (including, following Completion, the Company and the Subsidiaries);</paratext>
                  </para>
                </subclause3>
              </subclause2>
              <subclause2 id="a888217">
                <identifier>(b)</identifier>
                <para>
                  <paratext>
                    not disclose any of the information referred to in 
                    <internal.reference refid="a494003">clause 12.1(a)</internal.reference>
                     (whether in whole or in part) to any person, except as expressly permitted by this 
                    <internal.reference refid="a552835">clause 12</internal.reference>
                    ; and
                  </paratext>
                </para>
              </subclause2>
              <subclause2 id="a411144">
                <identifier>(c)</identifier>
                <para>
                  <paratext>
                    not make any use of any of the information referred to in 
                    <internal.reference refid="a494003">clause 12.1(a)</internal.reference>
                    , other than to the extent necessary for the purpose of exercising or performing their rights and obligations under this agreement.
                  </paratext>
                </para>
              </subclause2>
            </subclause1>
            <subclause1 id="a344757">
              <identifier>12.2</identifier>
              <para>
                <paratext>[The Buyer undertakes to each Seller that it shall [(and shall procure that each member of the Buyer's Group shall)]:</paratext>
              </para>
              <drafting.note id="a434005" jurisdiction="">
                <head align="left" preservecase="true">
                  <headtext>Buyer's confidentiality obligations (optional clause)</headtext>
                </head>
                <division id="a000122" level="1">
                  <para>
                    <paratext>
                      In most instances, the buyer will enter into a separate non-disclosure agreement at the outset of the transaction process which protects confidential information relating to the target company and its subsidiaries in the event that the transaction does not proceed to completion (see, for example, 
                      <link href="8-107-5024" style="ACTLinkPLCtoPLC">
                        <ital>Standard document, Confidentiality agreement: individual sellers: share purchases</ital>
                      </link>
                      ). However, pre-sale non-disclosure agreements often terminate on completion of a transaction. Therefore, even if there is a confidentiality agreement in place between the sellers and the buyer, the SPA should set out any confidentiality obligations that the sellers expect the buyer to observe following completion.
                    </paratext>
                  </para>
                  <division id="a437829" level="2">
                    <head align="left" preservecase="true">
                      <headtext>Scope of obligations</headtext>
                    </head>
                    <list type="bulleted">
                      <list.item>
                        <para>
                          <paratext>If the buyer is part of a corporate group, when acting for the sellers, insist on including the optional drafting to extend the obligations in this clause to procuring that each member of the buyer's group keeps the relevant information confidential.</paratext>
                        </para>
                      </list.item>
                      <list.item>
                        <para>
                          <paratext>The drafting assumes that each seller is an individual. When acting for the sellers, if any seller is a company within a larger corporate group consider extending the buyer's confidentiality obligations to capture information relating to other members of that seller's group.</paratext>
                        </para>
                      </list.item>
                    </list>
                  </division>
                </division>
              </drafting.note>
              <subclause2 id="a304472">
                <identifier>(a)</identifier>
                <para>
                  <paratext>keep secret and confidential:</paratext>
                </para>
                <subclause3 id="a630059">
                  <identifier>(i)</identifier>
                  <para>
                    <paratext>the terms of this agreement and the other Transaction Documents, and any information relating to their negotiation; and</paratext>
                  </para>
                </subclause3>
                <subclause3 id="a224146">
                  <identifier>(ii)</identifier>
                  <para>
                    <paratext>all confidential information, know-how and trade secrets in its knowledge or possession concerning the business, assets, affairs, customers, clients or suppliers of any Seller or, prior to Completion, the Company or any of the Subsidiaries;</paratext>
                  </para>
                </subclause3>
              </subclause2>
              <subclause2 id="a271159">
                <identifier>(b)</identifier>
                <para>
                  <paratext>
                    not disclose any of the information referred to in 
                    <internal.reference refid="a304472">clause 12.2(a)</internal.reference>
                     (whether in whole or in part) to any person, except as expressly permitted by this 
                    <internal.reference refid="a552835">clause 12</internal.reference>
                    ; and
                  </paratext>
                </para>
              </subclause2>
              <subclause2 id="a548192">
                <identifier>(c)</identifier>
                <para>
                  <paratext>
                    not make any use of any of the information referred to in 
                    <internal.reference refid="a304472">clause 12.2(a)</internal.reference>
                    , other than to the extent necessary for the purpose of exercising or performing its rights and obligations under this agreement.]
                  </paratext>
                </para>
              </subclause2>
            </subclause1>
            <subclause1 condition="optional" id="a199580">
              <identifier>12.3</identifier>
              <para>
                <paratext>Each Seller undertakes to the other Sellers that they shall keep secret and confidential the terms of this agreement and the other Transaction Documents (and any information relating to their negotiation), and all confidential information in their knowledge or possession relating to the other Sellers, and they shall only use such information for the purposes contemplated by this agreement.</paratext>
              </para>
              <drafting.note id="a898538" jurisdiction="">
                <head align="left" preservecase="true">
                  <headtext>Confidentiality obligations between sellers (optional clause)</headtext>
                </head>
                <division id="a000123" level="1">
                  <para>
                    <paratext>Include this clause if the sellers require a confidentiality undertaking to apply as between themselves.</paratext>
                  </para>
                </division>
              </drafting.note>
            </subclause1>
            <subclause1 id="a661283">
              <identifier>12.4</identifier>
              <para>
                <paratext>[Nothing in this agreement shall be interpreted as imposing on the Buyer an obligation to keep confidential any information relating to the Company or the Subsidiaries, or to restrict its use of such information, in each case at any time after Completion.]</paratext>
              </para>
            </subclause1>
            <subclause1 id="a1009541">
              <identifier>12.5</identifier>
              <para>
                <paratext>
                  Notwithstanding any other provision of this agreement, no [Seller 
                  <bold>OR</bold>
                   party] shall be obliged to keep secret and confidential or to restrict their use of any information that:
                </paratext>
              </para>
              <drafting.note id="a465333" jurisdiction="">
                <head align="left" preservecase="true">
                  <headtext>Carve-out for freely available information</headtext>
                </head>
                <division id="a000124" level="1">
                  <para>
                    <paratext>A confidentiality undertaking typically contains a carve-out for publicly available information, or information which the receiving party has obtained from another source.</paratext>
                  </para>
                  <para>
                    <paratext>
                      For further information, see 
                      <link anchor="a840199" href="0-107-4684" style="ACTLinkPLCtoPLC">
                        <ital>Practice note, Confidentiality: acquisitions: Excluded information</ital>
                      </link>
                      .
                    </paratext>
                  </para>
                </division>
              </drafting.note>
              <subclause2 id="a589873">
                <identifier>(a)</identifier>
                <para>
                  <paratext>
                    is or becomes generally available to the public other than as a result of its disclosure by that [Seller 
                    <bold>OR</bold>
                     party] (or any person to whom that [Seller 
                    <bold>OR</bold>
                     party] has disclosed the information in accordance with 
                    <internal.reference refid="a556880">clause 12.6(a)</internal.reference>
                    ) in breach of this agreement; or
                  </paratext>
                </para>
              </subclause2>
              <subclause2 id="a532421">
                <identifier>(b)</identifier>
                <para>
                  <paratext>
                    was, is or becomes available to that [Seller 
                    <bold>OR </bold>
                    party] on a non-confidential basis from a person who, to that [Seller's 
                    <bold>OR</bold>
                     party's] knowledge, is not bound by a confidentiality agreement, and is not otherwise prohibited from disclosing the information to that [Seller 
                    <bold>OR</bold>
                     party].
                  </paratext>
                </para>
              </subclause2>
            </subclause1>
            <subclause1 id="a998859">
              <identifier>12.6</identifier>
              <para>
                <paratext>
                  The [Sellers 
                  <bold>OR</bold>
                   parties] may disclose any information that they are otherwise required to keep confidential under this 
                  <internal.reference refid="a552835">clause 12</internal.reference>
                  :
                </paratext>
              </para>
              <subclause2 id="a556880">
                <identifier>(a)</identifier>
                <para>
                  <paratext>
                    to any of their employees, officers, consultants, representatives or advisers who need to know that information for the purposes of advising on this agreement or facilitating the Transaction, provided that the [Seller 
                    <bold>OR</bold>
                     party] making the disclosure (
                    <bold>Disclosing Party</bold>
                    ) informs the recipient of the confidential nature of the information before disclosure and procures that each recipient shall, in relation to any such information disclosed to them, comply with the obligations set out in this 
                    <internal.reference refid="a552835">clause 12</internal.reference>
                     as if they were the Disclosing Party. The Disclosing Party shall, at all times, be liable for the failure of their recipients to comply with the obligations set out in this 
                    <internal.reference refid="a552835">clause 12</internal.reference>
                    ;
                  </paratext>
                </para>
                <drafting.note id="a952449" jurisdiction="">
                  <head align="left" preservecase="true">
                    <headtext>Permitted disclosures</headtext>
                  </head>
                  <division id="a000125" level="1">
                    <para>
                      <paratext>The confidentiality clause should specify to whom the obligor may disclose the confidential information, and on what terms. It is usual practice to permit an obligor under a confidentiality undertaking to disclose confidential information to its employees and advisers on a "need-to-know" basis.</paratext>
                    </para>
                    <para>
                      <paratext>Permitted disclosees should be informed that the information is confidential, as this will help build a case for the disclosees themselves owing a non-contractual obligation of confidentiality to the obligee.</paratext>
                    </para>
                    <para>
                      <paratext>The disclosees should also be required to comply with the terms of the confidentiality clause to ensure that there is no gap between the responsibilities of the obligor and its disclosees. It is possible to require disclosees to enter into a separate confidentiality undertaking in respect of the confidential information, but in most situations, this is too onerous. The party making the permitted disclosure should be liable for their disclosees' compliance with the confidentiality obligations.</paratext>
                    </para>
                    <para>
                      <paratext>
                        For further information, see 
                        <link anchor="a786792" href="0-107-4684" style="ACTLinkPLCtoPLC">
                          <ital>Practice note, Confidentiality: acquisitions: Permitted disclosure</ital>
                        </link>
                        .
                      </paratext>
                    </para>
                  </division>
                </drafting.note>
              </subclause2>
              <subclause2 id="a107360">
                <identifier>(b)</identifier>
                <para>
                  <paratext>[in the case of the Buyer only:</paratext>
                </para>
                <subclause3 id="a700884">
                  <identifier>(i)</identifier>
                  <para>
                    <paratext>[to a proposed transferee of the Sale Shares for the purpose of evaluating the proposed transfer; or]</paratext>
                  </para>
                </subclause3>
                <subclause3 id="a1040046">
                  <identifier>(ii)</identifier>
                  <para>
                    <paratext>[to its funders or investors (or potential funders or investors) and their respective advisers, employees, officers, representatives or consultants [in connection with financing the Transaction];]</paratext>
                  </para>
                </subclause3>
              </subclause2>
              <subclause2 id="a148399">
                <identifier>(c)</identifier>
                <para>
                  <paratext>
                    with the prior consent in writing of [the Buyer 
                    <bold>OR</bold>
                     all the other parties];
                  </paratext>
                </para>
              </subclause2>
              <subclause2 id="a578424">
                <identifier>(d)</identifier>
                <para>
                  <paratext>if such information relates to one party only, with the prior consent in writing of that party;</paratext>
                </para>
              </subclause2>
              <subclause2 id="a358161">
                <identifier>(e)</identifier>
                <para>
                  <paratext>to confirm that the Transaction has taken place, or the date of the Transaction (but without otherwise revealing any other terms of the Transaction or making any other announcement); or</paratext>
                </para>
              </subclause2>
              <subclause2 id="a902222">
                <identifier>(f)</identifier>
                <para>
                  <paratext>if and to the extent that the disclosure is required:</paratext>
                </para>
                <drafting.note id="a627974" jurisdiction="">
                  <head align="left" preservecase="true">
                    <headtext>Mandatory disclosure</headtext>
                  </head>
                  <division id="a000126" level="1">
                    <para>
                      <paratext>The parties should be permitted to disclose confidential information where required to do so by law, court order or a competent authority.</paratext>
                    </para>
                    <para>
                      <paratext>When required to make a mandatory disclosure, the disclosing party should, wherever possible, be obliged to give notice to the other parties, preferably in advance of making the disclosure. However, this is not always feasible. For example, money laundering legislation prohibits informing a customer or client that they are being investigated for money laundering offences.</paratext>
                    </para>
                    <para>
                      <paratext>
                        For further information, see 
                        <link anchor="a430264" href="0-107-4684" style="ACTLinkPLCtoPLC">
                          <ital>Practice note, Confidentiality: acquisitions: Mandatory disclosure</ital>
                        </link>
                        .
                      </paratext>
                    </para>
                  </division>
                </drafting.note>
                <subclause3 id="a742251">
                  <identifier>(i)</identifier>
                  <para>
                    <paratext>
                      by the laws of any jurisdiction to which the [relevant Seller 
                      <bold>OR</bold>
                       party making the disclosure] is subject;
                    </paratext>
                  </para>
                </subclause3>
                <subclause3 id="a126531">
                  <identifier>(ii)</identifier>
                  <para>
                    <paratext>by an order of any court of competent jurisdiction, or any regulatory, judicial, governmental or similar body, or any Tax Authority or securities exchange of competent jurisdiction;</paratext>
                  </para>
                </subclause3>
                <subclause3 id="a188028">
                  <identifier>(iii)</identifier>
                  <para>
                    <paratext>under any arrangement in place under which negotiations relating to terms and conditions of employment are conducted;</paratext>
                  </para>
                </subclause3>
                <subclause3 id="a912904">
                  <identifier>(iv)</identifier>
                  <para>
                    <paratext>to make any filing with, or obtain any authorisation from, any regulatory, governmental or similar body, or any Tax Authority or securities exchange of competent jurisdiction; or</paratext>
                  </para>
                </subclause3>
                <subclause3 id="a679476">
                  <identifier>(v)</identifier>
                  <para>
                    <paratext>
                      to protect the [relevant Seller's 
                      <bold>OR</bold>
                       disclosing party's] interest in any legal proceedings,
                    </paratext>
                  </para>
                </subclause3>
                <para>
                  <paratext>
                    provided that in each case (where it is legally permitted to do so) the [Seller 
                    <bold>OR</bold>
                     party] making the disclosure gives the [Buyer 
                    <bold>OR</bold>
                     other parties] as much notice of the disclosure as possible [and, where notice of disclosure is not prohibited and is given in accordance with this clause, it takes into account the reasonable requests of the [Buyer 
                    <bold>OR</bold>
                     other parties] concerning the content of the disclosure].
                  </paratext>
                </para>
              </subclause2>
            </subclause1>
            <subclause1 condition="optional" id="a759825">
              <identifier>12.7</identifier>
              <para>
                <paratext>Each party shall supply the other parties (or any of them) with such information about itself, its Group or this agreement as they may reasonably require for the purposes of satisfying the requirements of any law or any judicial, governmental, regulatory or similar body or [any Tax Authority or] securities exchange of competent jurisdiction.</paratext>
              </para>
            </subclause1>
            <subclause1 id="a524699">
              <identifier>12.8</identifier>
              <para>
                <paratext>
                  Subject to 
                  <internal.reference refid="a869590">clause 12.9</internal.reference>
                   to [
                  <internal.reference refid="a663654">clause 12.11</internal.reference>
                  ] (inclusive), no party shall make, or permit any person to make, any public announcement, communication or circular concerning this agreement or the Transaction (
                  <defn.term>announcement</defn.term>
                  ) without the prior written consent of the other parties [(such consent not to be unreasonably withheld or delayed)].
                </paratext>
              </para>
              <drafting.note id="a975045" jurisdiction="">
                <head align="left" preservecase="true">
                  <headtext>Restricting announcements</headtext>
                </head>
                <division id="a000127" level="1">
                  <para>
                    <paratext>
                      The parties are often concerned to control the dissemination of information about the transaction. This is particularly the case for listed companies, who are subject to additional requirements when it comes to announcing acquisitions or disposals (for further information, see 
                      <link href="1-200-7730" style="ACTLinkPLCtoPLC">
                        <ital>Practice note, Acquisitions and disposals by listed commercial companies</ital>
                      </link>
                      ).
                    </paratext>
                  </para>
                  <para>
                    <paratext>This announcements clause seeks to ensure that a transaction is publicised in an appropriate form, and in an agreed manner, by preventing a party from making a public announcement without the prior written consent of the other parties.</paratext>
                  </para>
                </division>
              </drafting.note>
            </subclause1>
            <subclause1 id="a869590">
              <identifier>12.9</identifier>
              <para>
                <paratext>
                  Nothing in 
                  <internal.reference refid="a524699">clause 12.8</internal.reference>
                   shall prevent a party from making an announcement required by law or any governmental or regulatory authority (including any Tax Authority), any securities exchange, or any court or other authority of competent jurisdiction, provided that the party required to make the announcement (where permitted by law [and insofar as it is reasonably practicable to do so]) consults with the others parties in advance, and takes into account their reasonable requests concerning the form, content and timing of the announcement.
                </paratext>
              </para>
              <drafting.note id="a524693" jurisdiction="">
                <head align="left" preservecase="true">
                  <headtext>Mandatory announcements</headtext>
                </head>
                <division id="a000128" level="1">
                  <para>
                    <paratext>It is customary to stipulate exceptions to the prohibition on announcements without consent, including any announcements made to comply with the requirements of:</paratext>
                  </para>
                  <list type="bulleted">
                    <list.item>
                      <para>
                        <paratext>Any investment exchange on which a party's shares are traded.</paratext>
                      </para>
                    </list.item>
                    <list.item>
                      <para>
                        <paratext>Applicable law or an order of any court or other governmental or administrative authority. Strictly speaking, an express carve out of this nature is unnecessary, as a private contractual agreement is invalid to the extent that it requires a breach of the law in order to be performed, but such exceptions are often included for the avoidance of doubt and to avoid argument on a redundant issue.</paratext>
                      </para>
                    </list.item>
                  </list>
                </division>
              </drafting.note>
            </subclause1>
            <subclause1 condition="optional" id="a67938">
              <identifier>12.10</identifier>
              <para>
                <paratext>
                  The parties shall issue a press release in agreed form immediately after [the date of this agreement 
                  <bold>OR </bold>
                  Completion].
                </paratext>
              </para>
              <drafting.note id="a258427" jurisdiction="">
                <head align="left" preservecase="true">
                  <headtext>Agreed form announcement (optional clause)</headtext>
                </head>
                <division id="a000129" level="1">
                  <para>
                    <paratext>If the parties have agreed to issue an announcement on exchange or completion of the transaction, they may wish to refer to this in the SPA.</paratext>
                  </para>
                </division>
              </drafting.note>
            </subclause1>
            <subclause1 id="a663654">
              <identifier>12.11</identifier>
              <para>
                <paratext>The Buyer may at any time after Completion announce its acquisition of the Sale Shares to any employees, clients, customers or suppliers of the Company, the Subsidiaries or any other member of the Buyer's Group[, provided that such announcement includes only publicly available information relating to the Transaction].</paratext>
              </para>
            </subclause1>
          </clause>
          <clause id="a934771">
            <identifier>13.</identifier>
            <head align="left" preservecase="true">
              <headtext>Further assurance</headtext>
            </head>
            <subclause1 id="a749144">
              <identifier>13.1</identifier>
              <para>
                <paratext>At their own expense, the Sellers shall (and shall use reasonable endeavours to procure that any relevant third party shall) promptly execute and deliver such documents and perform such acts as the Buyer may [reasonably] require from time to time for the purpose of giving full effect to this agreement.</paratext>
              </para>
              <drafting.note id="a131605" jurisdiction="">
                <head align="left" preservecase="true">
                  <headtext>Further assurance</headtext>
                </head>
                <division id="a000130" level="1">
                  <para>
                    <paratext>This is a general provision aimed at ensuring the sellers are obliged to take any action necessary to give effect to the SPA. It can be useful for dealing with miscellaneous or unforeseen issues that may arise after completion.</paratext>
                  </para>
                  <para>
                    <paratext>
                      If the shares are sold with full title guarantee (see 
                      <internal.reference refid="a211984">clause 2.1</internal.reference>
                      ), the buyer may be able to rely to some extent on the covenants for title implied by using of that expression under the LPMPA 1994 (see 
                      <internal.reference refid="a155225">Drafting note, Sale with full title guarantee</internal.reference>
                      ). However, this contractual further assurance obligation is  broader than the statutory implied covenants, as it is not limited to matters affecting title to the Sale Shares.
                    </paratext>
                  </para>
                  <division id="a641532" level="2">
                    <head align="left" preservecase="true">
                      <headtext>Negotiating and drafting issues</headtext>
                    </head>
                    <para>
                      <paratext>When acting for the buyer:</paratext>
                    </para>
                    <list type="bulleted">
                      <list.item>
                        <para>
                          <paratext>Try to ensure that any qualifications to the general terms of this clause do not apply to any matters concerning title to the Sale Shares. Such matters should be unqualified and carried out at the sellers' expense.</paratext>
                        </para>
                      </list.item>
                      <list.item>
                        <para>
                          <paratext>If there are any known or anticipated matters that require post-completion action, it may be better practice to address these issues specifically in the drafting (for example, by including an express obligation to deal with the relevant matter), rather than relying on a generic further assurance provision.</paratext>
                        </para>
                      </list.item>
                    </list>
                    <para>
                      <paratext>When acting for the sellers:</paratext>
                    </para>
                    <list type="bulleted">
                      <list.item>
                        <para>
                          <paratext>
                            Carefully consider the scope of this provision. Bear in mind that a widely drawn clause could be construed as applying to a much broader range of actions than those necessary to deliver title to the Sale Shares, which could lead to unforeseen consequences in some situations. For instance, in 
                            <link href="D-100-2567" style="ACTLinkPLCtoPLC">
                              <ital>Millen v Karen Millen Fashions Ltd [2016] EWHC 2104 (Ch)</ital>
                            </link>
                            , the court found that a further assurance provision in an SPA was sufficiently broad to require the seller to give consent to various trade mark applications made by the buyer some years after the SPA was completed. For further information on this decision, see 
                            <link href="w-003-2481" style="ACTLinkPLCtoPLC">
                              <ital>Legal update, Share purchase agreements: restrictive covenants and boilerplate provisions (High Court)</ital>
                            </link>
                            .
                          </paratext>
                        </para>
                      </list.item>
                      <list.item>
                        <para>
                          <paratext>Consider limiting the further assurance obligation to matters which are necessary (or reasonably necessary) to transfer the Sale Shares to the buyer, and remove the obligation to carry out matters requested by the buyer.</paratext>
                        </para>
                      </list.item>
                      <list.item>
                        <para>
                          <paratext>Ensure that the clause is subject to a reasonableness test, both as to the type of actions the sellers can be required to take, and the time for performance.</paratext>
                        </para>
                      </list.item>
                      <list.item>
                        <para>
                          <paratext>Try to ensure that any unspecified matters are dealt with at the buyer's expense.</paratext>
                        </para>
                      </list.item>
                    </list>
                  </division>
                </division>
              </drafting.note>
            </subclause1>
            <subclause1 condition="optional" id="a791550">
              <identifier>13.2</identifier>
              <para>
                <paratext>Each Seller undertakes to the Buyer that while they remain the registered holder of any of the Sale Shares after Completion, they shall:</paratext>
              </para>
              <drafting.note id="a201384" jurisdiction="">
                <head align="left" preservecase="true">
                  <headtext>Arrangements pending registration of share transfer (optional clause)</headtext>
                </head>
                <division id="a000131" level="1">
                  <para>
                    <paratext>
                      To transfer the legal title to the Sale Shares, the sellers must complete and deliver a proper instrument of transfer (
                      <link href="1-506-0432" style="ACTLinkPLCtoPLC">
                        <ital>section 770</ital>
                      </link>
                      <ital>, CA 2006</ital>
                      ). For further information on this requirement, see 
                      <link href="7-523-5028#a963507" style="ACTLinkPLCtoPLC">
                        <ital>Practice note, Transfer of shares: Transfer form</ital>
                      </link>
                      .
                    </paratext>
                  </para>
                  <para>
                    <paratext>
                      The buyer will not become a member of the target company and the legal owner of the Sale Shares until the transfer has been registered in the target company's register of members (
                      <link href="2-505-8202" style="ACTLinkPLCtoPLC">
                        <ital>section 112</ital>
                      </link>
                      <ital>, CA 2006</ital>
                      ). For further information on the registration requirement, see 
                      <link href="7-523-5028#a995551" style="ACTLinkPLCtoPLC">
                        <ital>Practice notes, Transfer of shares: Approval and registration of transfer</ital>
                      </link>
                       and 
                      <link href="9-613-9765#a505178" style="ACTLinkPLCtoPLC">
                        <ital>Membership of a company: Who is a member of a company?</ital>
                      </link>
                      .
                    </paratext>
                  </para>
                  <para>
                    <paratext>
                      Unless the purchase price is £1,000 or less (or another exemption applies), 
                      <link href="4-107-7303" style="ACTLinkPLCtoPLC">
                        <bold>
                          <ital>stamp duty</ital>
                        </bold>
                      </link>
                       will be payable at the rate of 0.5% of the amount or value apportioned to each share transfer form (rounded up to the nearest £5). If stamp duty is payable, the buyer cannot be registered as the legal owner of the shares until a duly stamped transfer is presented to the target company for registration (see 
                      <link href="7-523-5028#a210523" style="ACTLinkPLCtoPLC">
                        <ital>Practice note, Transfer of shares: Requirement for transfer to be stamped</ital>
                      </link>
                      ). This means that there is usually a delay between completion taking place and the buyer being registered as the owner of the Sale Shares while the buyer attends to the stamping formalities. In the interim, the sellers continue to be the legal owners of the Sale Shares.
                    </paratext>
                  </para>
                  <para>
                    <paratext>
                      Usually, the beneficial interest in the Sale Shares transfers to the buyer on completion of the SPA, and the sellers hold the shares on trust for the buyer pending registration of the transfer (for further information, see 
                      <link href="9-613-9765#a729253" style="ACTLinkPLCtoPLC">
                        <ital>Practice note, Membership of a company: Legal and beneficial title on a transfer of shares</ital>
                      </link>
                      ). However, only the registered holder of the shares is recognised by the company, as no notice of any trust may be entered on the register of members (
                      <link href="2-505-7721" style="ACTLinkPLCtoPLC">
                        <ital>section 126</ital>
                      </link>
                      <ital>, CA 2006</ital>
                      ). This clause seeks to address this issue by giving the buyer a contractual right to direct the exercise of the rights attached to the Sale Shares while they remain registered in the sellers' names.
                    </paratext>
                  </para>
                  <division id="a348369" level="2">
                    <head align="left" preservecase="true">
                      <headtext>Power of attorney pending registration of transfer</headtext>
                    </head>
                    <para>
                      <paratext>
                        Rather than include this provision in the SPA, it may be preferable for the seller to grant a 
                        <link href="0-107-7022" style="ACTLinkPLCtoPLC">
                          <ital>power of attorney</ital>
                        </link>
                         on completion in the buyer's favour, giving it control over the Sale Shares pending registration of the transfers (see 
                        <internal.reference refid="a276539">paragraph 1.4</internal.reference>
                         of 
                        <internal.reference refid="a937865">Part 2</internal.reference>
                         of 
                        <internal.reference refid="a155538">Schedule 4</internal.reference>
                        ).
                      </paratext>
                    </para>
                    <para>
                      <paratext>
                        A power of attorney would be advisable where, for example, any shareholder resolutions must be passed before stamping and registration of the stock transfer form can be completed, or if the stamping process is expected to be particularly lengthy (for example, where adjudication is required; for further information, see 
                        <link href="9-525-8844#a765063" style="ACTLinkPLCtoPLC">
                          <ital>Practice note, Stamp duty on shares: Practicalities of stamping: Adjudication</ital>
                        </link>
                        ).
                      </paratext>
                    </para>
                    <para>
                      <paratext>
                        For a precedent power of attorney pending registration of the transfer of shares, see 
                        <link href="2-107-3773" style="ACTLinkPLCtoPLC">
                          <ital>Standard document, Ordinary power of attorney: buyer of shares</ital>
                        </link>
                        .
                      </paratext>
                    </para>
                  </division>
                  <division id="a92625" level="2">
                    <head align="left" preservecase="true">
                      <headtext>Further reading</headtext>
                    </head>
                    <para>
                      <paratext>
                        For more information on the procedural requirements when transferring shares, see 
                        <link href="7-523-5028" style="ACTLinkPLCtoPLC">
                          <ital>Practice note, Transfer of shares</ital>
                        </link>
                        .
                      </paratext>
                    </para>
                  </division>
                </division>
              </drafting.note>
              <subclause2 id="a272472">
                <identifier>(a)</identifier>
                <para>
                  <paratext>hold such Sale Shares, together with all dividends and any other distributions of profits or other assets in respect of such Sale Shares, and all rights arising out of or in connection with them, in trust for the Buyer;</paratext>
                </para>
                <drafting.note id="a637166" jurisdiction="">
                  <head align="left" preservecase="true">
                    <headtext>Sale shares held on trust by sellers</headtext>
                  </head>
                  <division id="a000132" level="1">
                    <para>
                      <paratext>This clause expressly confirms that the Sale Shares (and their associated rights) are held on trust by the sellers for the buyer between completion and the date on which the buyer is registered as the legal owner of the shares.</paratext>
                    </para>
                    <division id="a716577" level="2">
                      <head align="left" preservecase="true">
                        <headtext>Trust Registration Service</headtext>
                      </head>
                      <para>
                        <paratext>In some circumstances, a trustee is obliged to provide certain information about the trust and its beneficiaries to HMRC's Trust Registration Service (TRS).</paratext>
                      </para>
                      <para>
                        <paratext>
                          Under UK regulations made to implement the Fifth Money Laundering Directive ((
                          <ital>EU) 2018/843</ital>
                          ) (MLD5), all UK express trusts must be registered with the TRS unless the trust benefits from an exemption from registration as listed in 
                          <link href="w-028-5035" style="ACTLinkPLCtoPLC">
                            <ital>Schedule 3A</ital>
                          </link>
                           (Excluded trusts) of the Money Laundering, Terrorist Financing and Transfer of Funds (Information on the Payer) Regulations 2017 (
                          <ital>SI 2017/692</ital>
                          ).
                        </paratext>
                      </para>
                      <para>
                        <paratext>
                          However, 
                          <link href="https://uk.practicallaw.thomsonreuters.com/Document/I178BD880C8B811EA92E5CA699534CE4D/View/FullText.html?originationContext=document&amp;amp;transitionType=DocumentItem&amp;amp;ppcid=272c2db44b534868a7a16f6f9f8d9bbc&amp;amp;contextData=(sc.Default)" style="ACTLinkURL">
                            <ital>paragraph 15</ital>
                          </link>
                           of Schedule 3A excludes from the registration requirement an express trust that is created on the transfer or disposal of an asset (including shares), where the purpose of the trust is to hold the legal title to the asset on trust for the person to whom the transfer or disposal is being made until the time when a procedure required by law to effect the transfer or disposal of legal title is completed. It should not, therefore, be necessary to register the trust arising pending registration of the buyer as the holder of the Sale Shares.
                        </paratext>
                      </para>
                      <para>
                        <paratext>
                          Regulation 44(1) of the Regulations also requires trustees of relevant trusts (which include express trusts, whether or not excluded from the registration requirements) to maintain accurate and up-to-date written records of all beneficial owners of the trust. For more information, on the TRS regime, see 
                          <link anchor="a869328" href="4-107-4432" style="ACTLinkPLCtoPLC">
                            <ital>Practice notes, Trusts in commercial transactions: HMRC's Trusts Registration Service (TRS)</ital>
                          </link>
                           and 
                          <link href="w-024-0542" style="ACTLinkPLCtoPLC">
                            <ital>Trusts register and information obligations for trustees</ital>
                          </link>
                          .
                        </paratext>
                      </para>
                    </division>
                  </division>
                </drafting.note>
              </subclause2>
              <subclause2 id="a176843">
                <identifier>(b)</identifier>
                <para>
                  <paratext>deal with and dispose of such Sale Shares, dividends, distributions, assets and rights as the Buyer shall direct;</paratext>
                </para>
              </subclause2>
              <subclause2 id="a634369">
                <identifier>(c)</identifier>
                <para>
                  <paratext>exercise all voting rights attached to such Sale Shares in such manner as the Buyer shall direct; and</paratext>
                </para>
              </subclause2>
              <subclause2 id="a74841">
                <identifier>(d)</identifier>
                <para>
                  <paratext>if required by the Buyer, execute all instruments of proxy or other documents as may be necessary to enable the Buyer to attend and vote at any meeting of the Company.</paratext>
                </para>
              </subclause2>
            </subclause1>
          </clause>
          <clause id="a571607">
            <identifier>14.</identifier>
            <head align="left" preservecase="true">
              <headtext>Assignment and other dealings</headtext>
            </head>
            <drafting.note id="a611259" jurisdiction="">
              <head align="left" preservecase="true">
                <headtext>Assignment and other dealings</headtext>
              </head>
              <division id="a000133" level="1">
                <para>
                  <paratext>
                    This clause prohibits assignment of, or other dealings in relation to, the parties' rights under the SPA, save for certain specified permitted dealings by the buyer (see 
                    <internal.reference refid="a74022">clause 14.2</internal.reference>
                     and 
                    <internal.reference refid="a886190">clause 14.3</internal.reference>
                    ).
                  </paratext>
                </para>
                <para>
                  <paratext>If an agreement is silent on assignment, common law and equity governs the parties’ ability to assign or otherwise deal with their rights and obligations under the agreement. Very broadly, the general rule is that in the absence of an express or implied provision to the contrary, parties can freely assign the benefit of an agreement (but not the burden) to third parties, declare a trust over their rights in favour of a third party, or mortgage or charge their rights under the agreement. Therefore, if the buyer or the sellers intend that the other party's right to assign or otherwise deal with any rights under the SPA should be restricted, it is important to include an express provision in the SPA to that effect.</paratext>
                </para>
                <para>
                  <paratext>For more detailed information on assignment, see:</paratext>
                </para>
                <list type="bulleted">
                  <list.item>
                    <para>
                      <paratext>
                        <link href="7-381-7509" style="ACTLinkPLCtoPLC">
                          <ital>Practice note, Contracts: assignment</ital>
                        </link>
                        .
                      </paratext>
                    </para>
                  </list.item>
                  <list.item>
                    <para>
                      <paratext>
                        <link href="5-107-3823" style="ACTLinkPLCtoPLC">
                          <ital>Standard clause, Assignment and other dealings</ital>
                        </link>
                         and the related drafting notes.
                      </paratext>
                    </para>
                  </list.item>
                </list>
                <para>
                  <paratext>
                    For more on why this clause should be included, see 
                    <link anchor="a120126" href="w-014-1583" style="ACTLinkPLCtoPLC">
                      <ital>Practice note, Boilerplate: do I really need this clause: Assignment and other dealings</ital>
                    </link>
                    .
                  </paratext>
                </para>
                <division id="a193233" level="2">
                  <head align="left" preservecase="true">
                    <headtext>Negotiating and drafting issues</headtext>
                  </head>
                  <para>
                    <paratext>The principal issues surround whether assignment should be permitted at all and, if so, in what circumstances. In particular:</paratext>
                  </para>
                  <list type="bulleted">
                    <list.item>
                      <para>
                        <paratext>If the parties want to restrict assignment, the SPA must include an express clause to that effect.</paratext>
                      </para>
                    </list.item>
                    <list.item>
                      <para>
                        <paratext>The sellers may want to prohibit assignment by the buyer, as an assignee may have a more aggressive attitude towards the warranties than the buyer, and the basis for recovery may be different.</paratext>
                      </para>
                    </list.item>
                    <list.item>
                      <para>
                        <paratext>
                          Ensure, as far as possible, that informal assignments are not permitted (for example, the buyer acting as agent or trustee for a third party; see 
                          <internal.reference refid="a1013099">clause 15</internal.reference>
                          ).
                        </paratext>
                      </para>
                    </list.item>
                  </list>
                </division>
              </division>
            </drafting.note>
            <subclause1 id="a838640">
              <identifier>14.1</identifier>
              <para>
                <paratext>
                  Subject to the further provisions of this 
                  <internal.reference refid="a571607">clause 14</internal.reference>
                  , no party shall assign, novate, transfer, mortgage, charge, subcontract, delegate, declare a trust of, or deal in any other manner with any or all of its rights and obligations under this agreement [or any other Transaction Document].
                </paratext>
              </para>
              <drafting.note id="a1009878" jurisdiction="">
                <head align="left" preservecase="true">
                  <headtext>Restriction of assignment</headtext>
                </head>
                <division id="a000134" level="1">
                  <para>
                    <paratext>
                      In addition to excluding the right to assign, this clause also prevents the grant of any charge or other encumbrance over any rights arising under the SPA. This may be a problem if the acquisition is debt-financed and the buyer's lender requires a charge over the SPA as part its security package. In these circumstances, include an express right for the buyer to grant a charge over the SPA (see, for example, 
                      <internal.reference refid="a886190">clause 14.3</internal.reference>
                      ).
                    </paratext>
                  </para>
                </division>
              </drafting.note>
            </subclause1>
            <subclause1 id="a74022">
              <identifier>14.2</identifier>
              <para>
                <paratext>The Buyer may assign any or all of its rights under this agreement [(or any other Transaction Document)] to:</paratext>
              </para>
              <drafting.note id="a348776" jurisdiction="">
                <head align="left" preservecase="true">
                  <headtext>Permitted assignment</headtext>
                </head>
                <division id="a000135" level="1">
                  <para>
                    <paratext>When acting for the sellers:</paratext>
                  </para>
                  <list type="bulleted">
                    <list.item>
                      <para>
                        <paratext>Try to prohibit assignment outside of the buyer's group, as an assignee may have a more aggressive attitude towards pursuing warranty claims than the buyer, and the basis for recovery may be different.</paratext>
                      </para>
                    </list.item>
                    <list.item>
                      <para>
                        <paratext>Consider whether the buyer should be required to give written notice of the assignment. If so, amend the first line of this clause to provide:</paratext>
                      </para>
                    </list.item>
                  </list>
                  <display.quote>
                    <para>
                      <paratext>"The Buyer may, after giving written notice to the Sellers, assign its rights…"</paratext>
                    </para>
                  </display.quote>
                  <list type="bulleted">
                    <list.item>
                      <para>
                        <paratext>If intra-group assignment is permitted, ensure that there is an obligation to assign the rights back to the buyer (or another member of its group) before the assignee exits the buyer's group.</paratext>
                      </para>
                    </list.item>
                    <list.item>
                      <para>
                        <paratext>Consider how other provisions of the SPA might be affected (such as notice provisions) if an assignment takes place.</paratext>
                      </para>
                    </list.item>
                    <list.item>
                      <para>
                        <paratext>If assignment is permitted, consider including an express provision that liability to an assignee cannot exceed the liability that would have existed to the buyer, and that the benefit of the warranties is only assignable subject to the disclosures and limitations on liability agreed by the buyer.</paratext>
                      </para>
                    </list.item>
                    <list.item>
                      <para>
                        <paratext>Consider whether the sellers are likely to require the right to assign the SPA in any circumstances, and if so, expand this provision to include the requisite permitted assignments for the sellers.</paratext>
                      </para>
                    </list.item>
                  </list>
                </division>
              </drafting.note>
              <subclause2 id="a1006991">
                <identifier>(a)</identifier>
                <para>
                  <paratext>
                    a member of its Group [for so long as that company remains a member of the Buyer's Group]. [The Buyer shall procure that the assignee company assigns the rights assigned to it in accordance with this 
                    <internal.reference refid="a571607">clause 14</internal.reference>
                     back to the Buyer [or to such other member of the Buyer's Group as it may nominate] immediately before that company ceases to be a member of the Buyer's Group][; or
                  </paratext>
                </para>
              </subclause2>
              <subclause2 id="a800952">
                <identifier>(b)</identifier>
                <para>
                  <paratext>any person to whom the Sale Shares are sold or transferred by the Buyer following Completion].</paratext>
                </para>
                <drafting.note id="a262263" jurisdiction="">
                  <head align="left" preservecase="true">
                    <headtext>Buyer on-sale (optional clause)</headtext>
                  </head>
                  <division id="a000136" level="1">
                    <para>
                      <paratext>The buyer may want to be able assign the benefit of the warranties or other provisions in the SPA (such as the sellers' non-compete and confidentiality undertakings) to a subsequent purchaser of the Sale Shares. However, it may not be possible to effectively assign the benefit of such provisions as a result of the rule that an assignee cannot recover more than the assignor.</paratext>
                    </para>
                    <para>
                      <paratext>Under general contractual principles, a buyer must prove its loss for a breach of warranty claim. If a buyer assigns the right to pursue a breach of warranty, what right has been assigned? The usual rule is that the buyer has assigned a right of action on the basis that the breach of warranty occurred at the time of completion of the original purchase, notwithstanding that it was unknown at that time. The right of action, therefore, relates to any loss suffered by the original buyer, not the subsequent buyer of the shares.</paratext>
                    </para>
                    <para>
                      <paratext>If the original buyer sells the shares for full value but gives no warranties, the original buyer has arguably sold a right of action for nothing on the basis that, when the breach of warranty is subsequently discovered, there is no loss suffered by the original buyer since it has received full value for the sale of the shares. No recovery would therefore be possible under the warranties.</paratext>
                    </para>
                    <para>
                      <paratext>If the buyer is aware of a breach of warranty when selling the Sale Shares to an onward purchaser, it will most likely disclose this breach to the subsequent buyer, who will take the breach into account in the price offered for the shares. If this is the case, the original buyer should not assign the benefit of the warranties, since it will want to retain the right to pursue a claim for breach of warranty against the original seller.</paratext>
                    </para>
                    <para>
                      <paratext>In practice, the position is often resolved by the buyer giving the same warranties it received from the original sellers to the subsequent buyer on a back-to-back basis. If a breach of warranty subsequently comes to light, the original buyer can then claim against the original sellers in the event that the original buyer makes a payment to a subsequent buyer under the back-to-back warranties in respect of the breach.</paratext>
                    </para>
                    <division id="a000137" level="2">
                      <division id="a933016" level="3">
                        <head align="left" preservecase="true">
                          <headtext>On-sale: additional clauses</headtext>
                        </head>
                        <para>
                          <paratext>If the sellers agree to give any warranties or other obligations directly to a subsequent buyer, the following clause could be inserted in the SPA:</paratext>
                        </para>
                        <display.quote>
                          <para>
                            <paratext>
                              "14.5 The Buyer may wish to transfer the Sale Shares [or some of them] to [a member of the Buyer's Group 
                              <bold>OR</bold>
                               a third party] (
                              <defn.term>Subsequent Buyer</defn.term>
                              ), and, to facilitate such a transfer or sale (
                              <defn.term>Subsequent Transaction</defn.term>
                              ), the Sellers jointly and severally undertake that, at the request of the Buyer and in consideration for the Subsequent Buyer entering into the Subsequent Transaction and as an inducement for it to do so, the Sellers shall execute a deed in the form set out in Schedule [NUMBER], under which they shall in respect of [those 
                              <bold>OR</bold>
                               the] Sale Shares [to be transferred], give the warranties referred to in the deed (on the basis that those warranties will speak as of the date of this agreement and Completion and not as of the date of the Subsequent Transaction or its completion), and the Sellers shall undertake in the same deed to the Subsequent Buyer to observe the same restrictions on their business activities as they have undertaken in relation to the Buyer in this agreement (but on the basis that any time limit on those restrictions runs from the date of this agreement or Completion and not from the date of the Subsequent Transaction or its completion). The Sellers acknowledge that if those warranties or restrictions were not provided to the Subsequent Buyer, the ability of the Buyer to enter into the Subsequent Transaction, or the price that might be obtained by it upon the Subsequent Transaction may be prejudiced.
                            </paratext>
                          </para>
                        </display.quote>
                        <display.quote>
                          <para>
                            <paratext>14.6 The Sellers, by the execution of this agreement, appoint the Buyer to be their attorney from and after Completion, granting to the Buyer full power on their behalf to execute in their names a deed giving effect to the obligations under clause [14.5], and the Sellers ratify and confirm and agree to ratify and confirm all and whatsoever the Buyer shall lawfully do or cause to be done in pursuance of the power of attorney granted by this clause and declare that the power of attorney is given by way of security to secure the obligations owed by the Sellers to the Buyer under this clause [14.6] and that the power of attorney shall be irrevocable."</paratext>
                          </para>
                        </display.quote>
                        <para>
                          <paratext>
                            If the above provisions are included in the SPA, it should be executed as a deed, as a power of attorney can only be granted by a deed (
                            <link href="6-505-7724" style="ACTLinkPLCtoPLC">
                              <ital>section 1</ital>
                            </link>
                            <ital>, Powers of Attorney Act 1971</ital>
                            ).
                          </paratext>
                        </para>
                        <para>
                          <paratext>
                            If the buyer will be giving back-to-back warranties to a subsequent purchaser (that is, in the same terms as the warranties in this agreement), see 
                            <link href="8-381-9697" style="ACTLinkPLCtoPLC">
                              <ital>Standard clause, Back to back warranties: share purchase agreement</ital>
                            </link>
                            .
                          </paratext>
                        </para>
                      </division>
                    </division>
                  </division>
                </drafting.note>
              </subclause2>
            </subclause1>
            <subclause1 condition="optional" id="a886190">
              <identifier>14.3</identifier>
              <para>
                <paratext>
                  The Buyer may grant security over, or assign by way of security, any or all of its rights under this agreement [or any other Transaction Document] for the purposes of, or in connection with, the financing (whether in whole or in part) of [the Transaction 
                  <bold>OR</bold>
                   any of the Buyer's working capital or other requirements]. On the enforcement of any security of the kind referred to in this clause, the Buyer, or any administrative receiver of the Buyer or any person having the benefit of such security may assign any or all of the relevant rights to any person, but the Sellers' liability to any assignee in respect of those rights shall not be greater than if no assignment had taken place.
                </paratext>
              </para>
              <drafting.note id="a182782" jurisdiction="">
                <head align="left" preservecase="true">
                  <headtext>Carve-out for granting security (optional clause)</headtext>
                </head>
                <division id="a000138" level="1">
                  <para>
                    <paratext>This optional clause may be necessary if the acquisition is being funded by an external lender who requires an assignment of the benefit of the SPA as part of the related security arrangements.</paratext>
                  </para>
                </division>
              </drafting.note>
            </subclause1>
            <subclause1 id="a699782">
              <identifier>14.4</identifier>
              <para>
                <paratext>
                  If there is an assignment of any of the Buyer's rights under this agreement in accordance with 
                  <internal.reference refid="a74022">clause 14.2</internal.reference>
                   [or 
                  <internal.reference refid="a886190">clause 14.3</internal.reference>
                  ]:
                </paratext>
              </para>
              <subclause2 id="a454112">
                <identifier>(a)</identifier>
                <para>
                  <paratext>the Sellers may discharge their obligations under this agreement to the Buyer until they receive written notice of the assignment; and</paratext>
                </para>
              </subclause2>
              <subclause2 id="a456703">
                <identifier>(b)</identifier>
                <para>
                  <paratext>the assignee may enforce this agreement as if it were named in this agreement as the Buyer, but the Buyer shall remain liable for any obligations under this agreement.</paratext>
                </para>
              </subclause2>
            </subclause1>
          </clause>
          <clause id="a1013099">
            <identifier>15.</identifier>
            <head align="left" preservecase="true">
              <headtext>No agency</headtext>
            </head>
            <drafting.note id="a96531" jurisdiction="">
              <head align="left" preservecase="true">
                <headtext>Parties acting on their own behalf</headtext>
              </head>
              <division id="a000139" level="1">
                <para>
                  <paratext>The law of agency allows a party, while apparently acting on its own behalf, to contract as agent for a principal whose identity and even existence are not revealed. The undisclosed principal can then enforce the contract and may be liable to perform it in addition to the agent. To protect themselves against entering into a contract with an unwelcome undisclosed principal, the parties should state in the agreement that each party is acting on their own behalf and not as agent for an undisclosed principal.</paratext>
                </para>
                <para>
                  <paratext>
                    An express exclusion will generally prevent an undisclosed principal from enforcing the contract (
                    <link href="D-016-1482" style="ACTLinkPLCtoPLC">
                      <ital>JH Rayner (Mincing Lane) Ltd v Department of Trade and Industry [1990] 2 AC 418</ital>
                    </link>
                    ) and at a minimum the other party will be entitled to bring a misrepresentation claim against the agent for damages and possibly rescission.
                  </paratext>
                </para>
                <para>
                  <paratext>
                    For further information on undisclosed principals, see 
                    <link anchor="a800435" href="w-003-1272" style="ACTLinkPLCtoPLC">
                      <ital>Practice note, Common law of agency: Undisclosed principal</ital>
                    </link>
                    .
                  </paratext>
                </para>
              </division>
            </drafting.note>
            <para>
              <paratext>The parties confirm they are acting on their own behalf in relation to the Transaction and not for the benefit of any other person.</paratext>
            </para>
          </clause>
          <clause id="a980088">
            <identifier>16.</identifier>
            <head align="left" preservecase="true">
              <headtext>Entire agreement</headtext>
            </head>
            <drafting.note id="a558358" jurisdiction="">
              <head align="left" preservecase="true">
                <headtext>Entire agreement</headtext>
              </head>
              <division id="a000140" level="1">
                <para>
                  <paratext>
                    Where the parties have recorded the terms of their agreement in writing, there is a presumption that the written document contains all the terms of the contract (see 
                    <link anchor="a700753" href="3-107-4828" style="ACTLinkPLCtoPLC">
                      <ital>Practice note, Contracts: formation: Written contracts and the parol evidence rule</ital>
                    </link>
                    ). The main purpose of an entire agreement clause is to prevent this presumption from being displaced, and also to prevent the courts from finding that pre-contractual statements constitute a collateral warranty or contract, or some other side agreement between the parties.
                  </paratext>
                </para>
                <para>
                  <paratext>The entire agreement clause (or whole agreement clause) is one of the most important boilerplate clauses. It has received extensive analysis by the courts and is regularly litigated in the context of a share purchase.</paratext>
                </para>
                <para>
                  <paratext>For detailed consideration of the legal issues relating to entire agreement clauses, see:</paratext>
                </para>
                <list type="bulleted">
                  <list.item>
                    <para>
                      <paratext>
                        <link href="3-503-7049" style="ACTLinkPLCtoPLC">
                          <ital>Practice note, Contracts: entire agreement clauses</ital>
                        </link>
                        <ital>.</ital>
                      </paratext>
                    </para>
                  </list.item>
                  <list.item>
                    <para>
                      <paratext>
                        <link href="2-107-3834" style="ACTLinkPLCtoPLC">
                          <ital>Standard clause, Entire agreement </ital>
                        </link>
                        (see in particular, 
                        <link href="2-107-3834#a223137" style="ACTLinkPLCtoPLC">
                          <ital>Drafting note, About this clause</ital>
                        </link>
                        ).
                      </paratext>
                    </para>
                  </list.item>
                </list>
                <para>
                  <paratext>
                    For more on when this clause is needed, see 
                    <link anchor="a102696" href="w-014-1583" style="ACTLinkPLCtoPLC">
                      <ital>Practice note, Boilerplate: do I really need this clause and why? Entire agreement</ital>
                    </link>
                    .
                  </paratext>
                </para>
                <division id="a195435" level="2">
                  <head align="left" preservecase="true">
                    <headtext>Excluding implied terms</headtext>
                  </head>
                  <para>
                    <paratext>
                      If the parties want to prevent terms from being implied into the SPA, they should not rely on the entire agreement clause to do so; an express exclusion is required. See further 
                      <link anchor="a804018" href="3-503-7049" style="ACTLinkPLCtoPLC">
                        <ital>Practice note, Contracts: entire agreement clauses: Implied terms</ital>
                      </link>
                      .
                    </paratext>
                  </para>
                  <para>
                    <paratext>We recommend that any exclusion of implied terms should be dealt with by way of a separate clause, rather than in the entire agreement clause. For instance:</paratext>
                  </para>
                  <display.quote>
                    <para>
                      <paratext>"16.X  Unless specifically provided otherwise in this agreement, the following are expressly excluded to the fullest extent permitted by law:</paratext>
                    </para>
                  </display.quote>
                  <display.quote>
                    <para>
                      <paratext>16.X(a) all warranties, conditions and other terms implied by statute or common law[; and</paratext>
                    </para>
                  </display.quote>
                  <display.quote>
                    <para>
                      <paratext>16.X(b) any terms that may otherwise additionally be implied into this agreement to give it business efficacy or as a result of extrinsic matters such as custom, usage or course of dealing]."</paratext>
                    </para>
                  </display.quote>
                </division>
              </division>
            </drafting.note>
            <para>
              <paratext>This agreement (together with the other Transaction Documents) constitutes the entire agreement between the parties and supersedes and extinguishes all previous and contemporaneous agreements, promises, assurances, warranties, representations and understandings between them, whether written or oral, relating to their subject matter.</paratext>
            </para>
            <drafting.note id="a155294" jurisdiction="">
              <head align="left" preservecase="true">
                <headtext>Entire agreement statement</headtext>
              </head>
              <division id="a000141" level="1">
                <para>
                  <paratext>This provision is the basic entire agreement statement included in all entire agreement clauses. It is intended to prevent statements or representations that are not set out in the SPA from having contractual force. See further:</paratext>
                </para>
                <list type="bulleted">
                  <list.item>
                    <para>
                      <paratext>
                        <link href="3-503-7049#a359983" style="ACTLinkPLCtoPLC">
                          <ital>Practice note, Contracts: entire agreement clauses: Entire agreement statement</ital>
                        </link>
                        .
                      </paratext>
                    </para>
                  </list.item>
                  <list.item>
                    <para>
                      <paratext>
                        <link anchor="a809434" href="2-107-3834" style="ACTLinkPLCtoPLC">
                          <ital>Standard clause, Entire agreement: clause 1.1</ital>
                        </link>
                         and the related drafting note.
                      </paratext>
                    </para>
                  </list.item>
                  <list.item>
                    <para>
                      <paratext>
                        <link anchor="a152684" href="w-014-1583" style="ACTLinkPLCtoPLC">
                          <ital>Practice note, Boilerplate: do I really need this clause and why?: Entire agreement statement</ital>
                        </link>
                        .
                      </paratext>
                    </para>
                  </list.item>
                </list>
              </division>
              <division id="a633685" level="1">
                <head align="left" preservecase="true">
                  <headtext>Excluding misrepresentation claims</headtext>
                </head>
                <para>
                  <paratext>On the current drafting, this clause does not expressly exclude claims for misrepresentation (whether arising from a pre-contractual statement or any statement included in the SPA) because such a provision is typically for the sellers' benefit (as they are most likely to have made representations when negotiating the transaction). For further information on excluding liability for misrepresentation, see Practice notes:</paratext>
                </para>
                <list type="bulleted">
                  <list.item>
                    <para>
                      <paratext>
                        <link anchor="a668366" href="4-107-4724" style="ACTLinkPLCtoPLC">
                          <ital>Misrepresentation: Limiting liability for misrepresentation</ital>
                        </link>
                        .
                      </paratext>
                    </para>
                  </list.item>
                  <list.item>
                    <para>
                      <paratext>
                        <link anchor="a256912" href="3-503-7049" style="ACTLinkPLCtoPLC">
                          <ital>Contracts: entire agreement clauses: Exclusion of liability for misrepresentation</ital>
                        </link>
                        .
                      </paratext>
                    </para>
                  </list.item>
                  <list.item>
                    <para>
                      <paratext>
                        <link anchor="a523724" href="w-014-1583" style="ACTLinkPLCtoPLC">
                          <ital>Boilerplate: do I really need this clause and why?: Limiting liability for misrepresentation</ital>
                        </link>
                        <ital>.</ital>
                      </paratext>
                    </para>
                  </list.item>
                </list>
                <division id="a787548" level="2">
                  <head align="left" preservecase="true">
                    <headtext>Negotiating and drafting issues</headtext>
                  </head>
                  <list type="bulleted">
                    <list.item>
                      <para>
                        <paratext>When acting for the sellers, insist that this provision incorporates an additional non-reliance and remedies clause to exclude actions for misrepresentation arising from:</paratext>
                      </para>
                      <list type="bulleted">
                        <list.item>
                          <para>
                            <paratext>any pre-contractual representations made by the sellers that have not been incorporated into the final SPA; and</paratext>
                          </para>
                        </list.item>
                        <list.item>
                          <para>
                            <paratext>any warranties set out in the SPA which might otherwise be construed as representations.</paratext>
                          </para>
                        </list.item>
                      </list>
                      <para>
                        <paratext>
                          For an example clause of this type, see 
                          <link href="1-103-0034#a375130" style="ACTLinkPLCtoPLC">
                            <ital>Standard clause, Seller protection: limitation of liability: share purchase agreement: clause 4</ital>
                          </link>
                          .
                        </paratext>
                      </para>
                    </list.item>
                  </list>
                  <list type="bulleted">
                    <list.item>
                      <para>
                        <paratext>If the SPA incorporates a provision excluding liability for misrepresentation, it should be negotiated in conjunction with any other provision in the SPA that might seek to keep open the possibility of an action for misrepresentation based on the warranties in the SPA.</paratext>
                      </para>
                    </list.item>
                    <list.item>
                      <para>
                        <paratext>The buyer may also want to consider adding a non-reliance and remedies clause if the SPA includes any buyer warranties, or if, in the circumstances, it is possible that it has made any pre-contractual representations to the sellers while negotiating the transaction.</paratext>
                      </para>
                    </list.item>
                  </list>
                </division>
                <division id="a245197" level="2">
                  <head align="left" preservecase="true">
                    <headtext>No exclusion for fraudulent misrepresentation</headtext>
                  </head>
                  <para>
                    <paratext>
                      It is not possible to exclude liability for pre-contractual statements that are made fraudulently. If the sellers have made a fraudulent misrepresentation, the buyer may be entitled to rescind the SPA if it was induced to enter into it by that misrepresentation (see 
                      <link href="D-016-7151" style="ACTLinkURL">
                        <ital>Erlson Precision Holdings Ltd (formerly GG 132 Ltd) v Hampson Industries plc [2011] EWHC 1137 (Comm)</ital>
                      </link>
                       and 
                      <link href="1-507-1534" style="ACTLinkPLCtoPLC">
                        <ital>Legal update, Fraudulent misrepresentation: rescission of share purchase agreement (High Court)</ital>
                      </link>
                      ). For further information on fraudulent misrepresentation, see:
                    </paratext>
                  </para>
                  <list type="bulleted">
                    <list.item>
                      <para>
                        <paratext>
                          <link href="4-107-4724#a942035" style="ACTLinkPLCtoPLC">
                            <ital>Practice note, Misrepresentation: Fraudulent misrepresentation</ital>
                          </link>
                          .
                        </paratext>
                      </para>
                    </list.item>
                    <list.item>
                      <para>
                        <paratext>
                          <link href="1-507-1534" style="ACTLinkPLCtoPLC">
                            <ital>Legal update, Fraudulent misrepresentation: rescission of share purchase agreement (High Court)</ital>
                          </link>
                          .
                        </paratext>
                      </para>
                    </list.item>
                  </list>
                </division>
                <division id="a807298" level="2">
                  <head align="left" preservecase="true">
                    <headtext>Expressly carving out fraudulent misrepresentation</headtext>
                  </head>
                  <para>
                    <paratext>
                      Case law in this area suggests that it is unnecessary to include an express carve-out for fraudulent misrepresentation from a clause which seeks to exclude liability for misrepresentation (see 
                      <link href="3-503-7049#a596626" style="ACTLinkPLCtoPLC">
                        <ital>Practice note, Contracts: entire agreement clauses: Fraudulent misrepresentation and express carve-outs</ital>
                      </link>
                      ).
                    </paratext>
                  </para>
                  <para>
                    <paratext>However, if the SPA includes such a carve-out, be careful to also carve out liability for fraudulent misrepresentation from any other clause in the SPA that seeks to limit the parties' liability. Otherwise, the courts may draw conclusions from the discrepancy.</paratext>
                  </para>
                </division>
                <division id="a609938" level="2">
                  <head align="left" preservecase="true">
                    <headtext>Reference to Transaction Documents</headtext>
                  </head>
                  <para>
                    <paratext>
                      The fact that the SPA usually forms part of a suite of transaction documents is reflected in the entire agreement statement by including a reference to the Transaction Documents. Ensure this term is appropriately defined elsewhere in the SPA, and that the definition includes all the key documents embodying the parties' deal (see the definition of Transaction Documents in 
                      <internal.reference refid="a104668">clause 1.1</internal.reference>
                      ).
                    </paratext>
                  </para>
                </division>
              </division>
            </drafting.note>
          </clause>
          <clause id="a926681">
            <identifier>17.</identifier>
            <head align="left" preservecase="true">
              <headtext>Variation and waiver</headtext>
            </head>
            <subclause1 id="a304574">
              <identifier>17.1</identifier>
              <para>
                <paratext>No variation of this agreement shall be effective unless it is in writing, signed by the parties (or their authorised representatives) and expressly states that it is amending this agreement.</paratext>
              </para>
              <drafting.note id="a503888" jurisdiction="">
                <head align="left" preservecase="true">
                  <headtext>Variation</headtext>
                </head>
                <division id="a000142" level="1">
                  <para>
                    <paratext>This clause aims to exclude the possibility of informal, and perhaps inadvertent, oral variations being made to the SPA by requiring the parties to follow a prescribed procedure to vary it.</paratext>
                  </para>
                  <para>
                    <paratext>
                      In 
                      <link href="D-102-3226" style="ACTLinkPLCtoPLC">
                        <ital>Rock Advertising Ltd v MWB Business Exchange Centres Ltd [2018] UKSC 24</ital>
                      </link>
                      , the Supreme Court held that the law does give effect to a contractual provision requiring specified formalities to be observed for a variation.
                    </paratext>
                  </para>
                  <para>
                    <paratext>For further information on variation clauses, see:</paratext>
                  </para>
                  <list type="bulleted">
                    <list.item>
                      <para>
                        <paratext>
                          <link anchor="a336161" href="7-380-8331" style="ACTLinkPLCtoPLC">
                            <ital>Practice note, Contracts: variation: Effectiveness of clauses restricting variations to writing</ital>
                          </link>
                          .
                        </paratext>
                      </para>
                    </list.item>
                    <list.item>
                      <para>
                        <paratext>
                          <link href="3-107-3838" style="ACTLinkPLCtoPLC">
                            <ital>Standard clause, Variation</ital>
                          </link>
                           and the related drafting notes.
                        </paratext>
                      </para>
                    </list.item>
                    <list.item>
                      <para>
                        <paratext>
                          <link anchor="a436667" href="w-014-1583" style="ACTLinkPLCtoPLC">
                            <ital>Practice note, Boilerplate: do I really need this clause and why?: Variation</ital>
                          </link>
                          <ital>.</ital>
                        </paratext>
                      </para>
                    </list.item>
                  </list>
                  <division id="a451943" level="2">
                    <head align="left" preservecase="true">
                      <headtext>Varying a deed</headtext>
                    </head>
                    <para>
                      <paratext>
                        If the SPA is structured and executed as a deed, it is best practice to require any variations to also be made as a deed. However, this is not necessarily a legal requirement, as there is a rule of equity that a deed can be varied by a simple contract, provided there is consideration. This equitable rule prevails over the common law rule that a deed can only be varied by a deed (
                        <link href="0-508-2458" style="ACTLinkPLCtoPLC">
                          <ital>section 49</ital>
                        </link>
                        <ital>, Senior Courts Act 1981</ital>
                        ). For further information, see 
                        <link href="w-010-8984" style="ACTLinkPLCtoPLC">
                          <ital>Practice note, What, if any, formalities are required to vary a written contract executed as a deed?</ital>
                        </link>
                        <ital>.</ital>
                      </paratext>
                    </para>
                  </division>
                </division>
              </drafting.note>
            </subclause1>
            <subclause1 id="a905319">
              <identifier>17.2</identifier>
              <para>
                <paratext>A waiver of any right or remedy is only effective if given in writing and shall not be deemed a waiver of any subsequent right or remedy.</paratext>
              </para>
              <drafting.note id="a951498" jurisdiction="">
                <head align="left" preservecase="true">
                  <headtext>Waiver</headtext>
                </head>
                <division id="a000143" level="1">
                  <para>
                    <paratext>A waiver occurs when a party indicates that it will not exercise a right or remedy under an agreement.</paratext>
                  </para>
                  <para>
                    <paratext>A "no waiver" clause seeks to ensure that a party's failure to enforce its contractual rights or remedies (whether deliberately or by oversight) does not result in their losing those rights or remedies, although there are doubts about its effectiveness. For further information on waiver and no waiver clauses, see:</paratext>
                  </para>
                  <list type="bulleted">
                    <list.item>
                      <para>
                        <paratext>
                          <link href="0-502-8838" style="ACTLinkPLCtoPLC">
                            <ital>Practice note, Contracts: waiver</ital>
                          </link>
                          .
                        </paratext>
                      </para>
                    </list.item>
                    <list.item>
                      <para>
                        <paratext>
                          <link href="0-107-3806" style="ACTLinkPLCtoPLC">
                            <ital>Standard clause, Waiver</ital>
                          </link>
                           and the related drafting notes.
                        </paratext>
                      </para>
                    </list.item>
                    <list.item>
                      <para>
                        <paratext>
                          <link anchor="a947318" href="w-014-1583" style="ACTLinkPLCtoPLC">
                            <ital>Practice note, Boilerplate: do I really need this clause and why?: Waiver</ital>
                          </link>
                          <ital>.</ital>
                        </paratext>
                      </para>
                    </list.item>
                  </list>
                </division>
              </drafting.note>
            </subclause1>
            <subclause1 id="a713055">
              <identifier>17.3</identifier>
              <para>
                <paratext>A delay or failure to exercise, or the single or partial exercise of, any right or remedy does not waive that or any other right or remedy, nor does it prevent or restrict the further exercise of that or any other right or remedy.</paratext>
              </para>
              <drafting.note id="a496092" jurisdiction="">
                <head align="left" preservecase="true">
                  <headtext>Failure or delay in asserting rights</headtext>
                </head>
                <division id="a000144" level="1">
                  <para>
                    <paratext>This provision includes the most common form of no waiver clause. It covers the innocent party's failure or delay in asserting its rights (both contractual and common law), and also seeks to ensure, for example, that a decision by the buyer not to pursue a particular warranty claim (which may occur, for instance, if the claim in question is not economically viable) will not prejudice its ability to pursue any subsequent claims.</paratext>
                  </para>
                </division>
              </drafting.note>
            </subclause1>
            <subclause1 id="a995728">
              <identifier>17.4</identifier>
              <para>
                <paratext>A party that waives a right or remedy provided under this agreement or by law in relation to one party, or takes or fails to take any action against that party, does not affect its rights in relation to any other party.</paratext>
              </para>
            </subclause1>
          </clause>
          <clause id="a730055">
            <identifier>18.</identifier>
            <head align="left" preservecase="true">
              <headtext>Costs</headtext>
            </head>
            <drafting.note id="a410245" jurisdiction="">
              <head align="left" preservecase="true">
                <headtext>Costs</headtext>
              </head>
              <division id="a000145" level="1">
                <para>
                  <paratext>Unless an agreement expressly states otherwise, each party is responsible for the costs it incurs in negotiating and performing that agreement. Therefore, if the parties have agreed to bear their own costs in relation to the SPA (which tends to be the norm in practice), it is not strictly necessary to include a clause repeating this default position. Nevertheless, many parties prefer to recite the agreed position for the avoidance of doubt.</paratext>
                </para>
                <para>
                  <paratext>For general information on costs clauses, see:</paratext>
                </para>
                <list type="bulleted">
                  <list.item>
                    <para>
                      <paratext>
                        <link href="6-107-3832" style="ACTLinkPLCtoPLC">
                          <ital>Standard clause, Costs</ital>
                        </link>
                         and the related drafting notes.
                      </paratext>
                    </para>
                  </list.item>
                  <list.item>
                    <para>
                      <paratext>
                        <link anchor="a700815" href="w-014-1583" style="ACTLinkPLCtoPLC">
                          <ital>Practice note, Boilerplate: do I really need this clause and why?: Costs</ital>
                        </link>
                        .
                      </paratext>
                    </para>
                  </list.item>
                </list>
              </division>
            </drafting.note>
            <subclause1 id="a612561">
              <identifier>18.1</identifier>
              <para>
                <paratext>Except as expressly provided in this agreement, each party shall pay its own costs and expenses incurred in connection with the negotiation, preparation and execution of this agreement and the other Transaction Documents.</paratext>
              </para>
            </subclause1>
            <subclause1 condition="optional" id="a965044">
              <identifier>18.2</identifier>
              <para>
                <paratext>Without prejudice to any other right or remedy the Buyer may have, the Sellers shall indemnify the Buyer against all costs and expenses it incurs in investigating the affairs of the Company and the Subsidiaries and in negotiating, preparing, executing, rescinding or terminating this agreement (and the other Transaction Documents) in the event that:</paratext>
              </para>
              <drafting.note id="a942423" jurisdiction="">
                <head align="left" preservecase="true">
                  <headtext>Costs on termination of the SPA (optional clause)</headtext>
                </head>
                <division id="a000146" level="1">
                  <para>
                    <paratext>This optional clause obliges the sellers to reimburse the buyer's transaction costs in the event that:</paratext>
                  </para>
                  <list type="bulleted">
                    <list.item>
                      <para>
                        <paratext>The buyer terminates the SPA as a result of:</paratext>
                      </para>
                      <list type="bulleted">
                        <list.item>
                          <para>
                            <paratext>
                              the sellers' failure to comply with their completion obligations (see 
                              <internal.reference refid="a146125">clause 5.4(c)</internal.reference>
                              ); or
                            </paratext>
                          </para>
                        </list.item>
                        <list.item>
                          <para>
                            <paratext>
                              a breach of warranty (or other breach of agreement by the sellers) arising or coming to light between exchange and completion (see 
                              <internal.reference refid="a458474">clause 6.5</internal.reference>
                              ).
                            </paratext>
                          </para>
                        </list.item>
                      </list>
                    </list.item>
                  </list>
                  <list type="bulleted">
                    <list.item>
                      <para>
                        <paratext>The SPA terminates due to a failure to satisfy all or any of the conditions to completion.</paratext>
                      </para>
                    </list.item>
                  </list>
                  <para>
                    <paratext>For further information on some of the legal issues to consider in relation to a costs provision of this type, see:</paratext>
                  </para>
                  <list type="bulleted">
                    <list.item>
                      <para>
                        <paratext>
                          <link href="6-107-3832" style="ACTLinkPLCtoPLC">
                            <ital>Standard clause, Costs</ital>
                          </link>
                           and the related drafting notes.
                        </paratext>
                      </para>
                    </list.item>
                    <list.item>
                      <para>
                        <paratext>
                          <link href="5-107-4610" style="ACTLinkPLCtoPLC">
                            <ital>Practice note, Break fees and other deal protection measures</ital>
                          </link>
                          <ital>.</ital>
                        </paratext>
                      </para>
                    </list.item>
                  </list>
                  <division id="a645234" level="2">
                    <head align="left" preservecase="true">
                      <headtext>Negotiating and drafting issues</headtext>
                    </head>
                    <para>
                      <paratext>Whether or not an indemnity should be provided in respect of the buyer's abortive costs if the SPA is terminated for any reason is likely to prove contentious, especially if the point has not been agreed at the outset of the transaction or in heads of terms. Consider in particular:</paratext>
                    </para>
                    <list type="bulleted">
                      <list.item>
                        <para>
                          <paratext>
                            <bold>Is a costs indemnity appropriate?</bold>
                             The treatment of the parties' costs in the event that the transaction fails to complete forms part of the negotiation relating to the apportionment of the transaction risk arising from a split exchange and completion. Whether or not a costs indemnity is appropriate (in favour of either party) is therefore linked to factors such as:
                          </paratext>
                        </para>
                        <list type="bulleted">
                          <list.item>
                            <para>
                              <paratext>the nature of the conditions to completion;</paratext>
                            </para>
                          </list.item>
                          <list.item>
                            <para>
                              <paratext>the reason for the interval between exchange and completion; and</paratext>
                            </para>
                          </list.item>
                          <list.item>
                            <para>
                              <paratext>who benefits from the transaction structure.</paratext>
                            </para>
                          </list.item>
                        </list>
                        <para>
                          <paratext>For example, if the completion conditions are buyer-driven and the sellers are willing and able to complete without the conditions, it may be more difficult for the buyer to justify a costs indemnity for a failure to satisfy the completion conditions. However, the resolution of this issue may ultimately come down the relative bargaining position of the parties.</paratext>
                        </para>
                      </list.item>
                    </list>
                    <list type="bulleted">
                      <list.item>
                        <para>
                          <paratext>
                            <bold>Conditions outside sellers' control.</bold>
                             The sellers should resist, as far as possible, any provision which involves additional exposure to the risk of a failure to achieve a completion condition where that condition is outside the sellers' control.
                          </paratext>
                        </para>
                      </list.item>
                      <list.item>
                        <para>
                          <paratext>
                            <bold>Cap on indemnity.</bold>
                             If a costs indemnity cannot be avoided, try to ensure that the obligation is not open-ended. For example, try to limit the indemnity to the reimbursement of "reasonable costs that are properly incurred", and negotiate a cap on the amount that can be claimed under the indemnity.
                          </paratext>
                        </para>
                      </list.item>
                      <list.item>
                        <para>
                          <paratext>
                            <bold>Indemnity from the buyer?</bold>
                             Where the completion conditions are specific to a particular buyer and are unlikely to be a requirement of all potential buyers, the sellers should consider whether it is appropriate to require an indemnity from the buyer for their own abortive transaction costs.
                          </paratext>
                        </para>
                      </list.item>
                    </list>
                  </division>
                </division>
              </drafting.note>
              <subclause2 id="a907593">
                <identifier>(a)</identifier>
                <para>
                  <paratext>
                    the Buyer terminates this agreement in accordance with 
                    <internal.reference refid="a174124">clause 5.4</internal.reference>
                     or 
                    <internal.reference refid="a458474">clause 6.5</internal.reference>
                    ; or
                  </paratext>
                </para>
              </subclause2>
              <subclause2 id="a345528">
                <identifier>(b)</identifier>
                <para>
                  <paratext>
                    this agreement terminates and ceases to have effect in accordance with 
                    <internal.reference refid="a643463">clause 4.2</internal.reference>
                     [because any of the Conditions in paragraphs [NUMBER] of 
                    <internal.reference refid="a360279">Part 1</internal.reference>
                     of 
                    <internal.reference refid="a155538">Schedule 4</internal.reference>
                     have not been fully satisfied or waived].
                  </paratext>
                </para>
              </subclause2>
            </subclause1>
            <subclause1 id="a545380">
              <identifier>18.3</identifier>
              <para>
                <paratext>The Buyer shall be responsible for and shall pay all stamp taxes arising on the transfer of the Sale Shares in accordance with this agreement.</paratext>
              </para>
            </subclause1>
          </clause>
          <clause id="a1031723">
            <identifier>19.</identifier>
            <head align="left" preservecase="true">
              <headtext>Notices</headtext>
            </head>
            <drafting.note id="a443150" jurisdiction="">
              <head align="left" preservecase="true">
                <headtext>Notices</headtext>
              </head>
              <division id="a000147" level="1">
                <para>
                  <paratext>This provision governs the way notices must be given under the SPA, and the time at which a notice is deemed to be received.</paratext>
                </para>
                <para>
                  <paratext>
                    Notices clauses can play an important role as they may determine when (and if) other rights under the SPA are triggered. For example, whether or not a warranty claim is time barred by the limitation on liability set out in 
                    <internal.reference refid="a789595">clause 7.4</internal.reference>
                     will turn on whether notice of the claim has been validly served within the period specified by that clause.
                  </paratext>
                </para>
                <para>
                  <paratext>For general information on notices clauses, see:</paratext>
                </para>
                <list type="bulleted">
                  <list.item>
                    <para>
                      <paratext>
                        <link href="3-107-3843" style="ACTLinkPLCtoPLC">
                          <ital>Practice note, Notice clauses</ital>
                        </link>
                        .
                      </paratext>
                    </para>
                  </list.item>
                  <list.item>
                    <para>
                      <paratext>
                        <link href="5-107-3842" style="ACTLinkPLCtoPLC">
                          <ital>Standard clause, Notices</ital>
                        </link>
                         and the related drafting notes.
                      </paratext>
                    </para>
                  </list.item>
                  <list.item>
                    <para>
                      <paratext>
                        <link anchor="a616007" href="w-014-1583" style="ACTLinkPLCtoPLC">
                          <ital>Practice note, Boilerplate: do I really need this clause and why?: Notices</ital>
                        </link>
                        <ital>.</ital>
                      </paratext>
                    </para>
                  </list.item>
                </list>
                <division id="a956006" level="2">
                  <head align="left" preservecase="true">
                    <headtext>Negotiating and drafting issues</headtext>
                  </head>
                  <list type="bulleted">
                    <list.item>
                      <para>
                        <paratext>Notices provisions are interpreted strictly. It is therefore important to ensure that they are sufficiently detailed and address all relevant circumstances. For example, if a guarantor or an additional warrantor is included as a party to the SPA, expand this clause to deal with service by and on the additional party.</paratext>
                      </para>
                    </list.item>
                    <list.item>
                      <para>
                        <paratext>
                          Ensure notices must be given in a language that will be understood by the recipient. This is particularly important in transactions involving overseas parties (see 
                          <internal.reference refid="a352164">clause 19.1(a)</internal.reference>
                          ).
                        </paratext>
                      </para>
                    </list.item>
                    <list.item>
                      <para>
                        <paratext>
                          Consider whether signature of a notice should be mandatory (see 
                          <internal.reference refid="a65715">clause 19.1(b)</internal.reference>
                          ).
                        </paratext>
                      </para>
                    </list.item>
                    <list.item>
                      <para>
                        <paratext>
                          Ensure the clause includes a mechanism for the parties to make changes to their service details (see 
                          <internal.reference refid="a142571">clause 19.4</internal.reference>
                          ). Usually, there should be a period of time before any notified changes take effect to avoid a situation whereby notices sent to the correct address at the time of sending are invalid because of a subsequent change of address.
                        </paratext>
                      </para>
                    </list.item>
                    <list.item>
                      <para>
                        <paratext>
                          When a transaction involves several sellers, from an administrative perspective it will be more convenient for the buyer if the sellers appoint a representative who can send and receive notices on behalf of all the sellers. However, it will also be important to preserve the right of an individual seller to send and receive notices where notice is required to be sent or delivered by some of the sellers only (see 
                          <internal.reference refid="a828778">clause 19.2</internal.reference>
                          ).
                        </paratext>
                      </para>
                    </list.item>
                    <list.item>
                      <para>
                        <paratext>
                          Consider whether the notices provisions should be mandatory (as currently drafted) or permissive (that is, "
                          <ital>the notice may be served...</ital>
                          "). If either party is a large corporate entity, it may not want a permissive clause. It is likely to require notices to be served on a specific person with knowledge of the transaction, and it will not want to be taken to have received an important notice because it was served on the organisation as a whole. It is important to be certain that those people in the organisation who can react to the notice are sure of seeing it. Permissive notice provisions tend to be uncommon in practice.
                        </paratext>
                      </para>
                    </list.item>
                    <list.item>
                      <para>
                        <paratext>If the notices provision is mandatory, the SPA should clearly identify those notices to which the method of service prescribed by this clause applies, and any more general communications that do not need to be served in this way.</paratext>
                      </para>
                    </list.item>
                    <list.item>
                      <para>
                        <paratext>If all the parties are resident in the UK, consider omitting the references to service by airmail.</paratext>
                      </para>
                    </list.item>
                    <list.item>
                      <para>
                        <paratext>
                          If any party is resident outside the UK and its address for service of notices is not within the UK, consider whether that party should be required to appoint an agent for service in the UK. In the case of a foreign party with no UK office (and where the forum for disputes is the English courts), it is a reasonably common compromise to specify an overseas address for the service of general notices, but to include a provision appointing a UK based agent for the service of any court proceedings. A provision of this type would usually be included in the governing law and jurisdiction clause. For an example clause appointing an agent for service, see 
                          <link href="9-522-6848#a614388" style="ACTLinkPLCtoPLC">
                            <ital>Standard clause, Jurisdiction: clause 1.2</ital>
                          </link>
                          .
                        </paratext>
                      </para>
                    </list.item>
                  </list>
                </division>
              </division>
            </drafting.note>
            <subclause1 id="a238715">
              <identifier>19.1</identifier>
              <para>
                <paratext>A notice given to a party under or in connection with this agreement:</paratext>
              </para>
              <subclause2 id="a352164">
                <identifier>(a)</identifier>
                <para>
                  <paratext>shall be in writing and in English;</paratext>
                </para>
              </subclause2>
              <subclause2 condition="optional" id="a65715">
                <identifier>(b)</identifier>
                <para>
                  <paratext>shall be signed by or on behalf of the party giving it;</paratext>
                </para>
              </subclause2>
              <subclause2 id="a277395">
                <identifier>(c)</identifier>
                <para>
                  <paratext>
                    shall be sent to the party for the attention of the contact and to the address[, email address] [or] [DX number] specified in 
                    <internal.reference refid="a478569">Schedule 1</internal.reference>
                     or 
                    <internal.reference refid="a847550">clause 19.3</internal.reference>
                     (as the case may be), or substituted by that party in accordance with 
                    <internal.reference refid="a142571">clause 19.4</internal.reference>
                    ;
                  </paratext>
                </para>
              </subclause2>
              <subclause2 id="a811783">
                <identifier>(d)</identifier>
                <para>
                  <paratext>
                    shall be sent by a method listed in 
                    <internal.reference refid="a469658">clause 19.5</internal.reference>
                    ; and
                  </paratext>
                </para>
              </subclause2>
              <subclause2 id="a401077">
                <identifier>(e)</identifier>
                <para>
                  <paratext>
                    [unless proved otherwise] is deemed received as set out in 
                    <internal.reference refid="a469658">clause 19.5</internal.reference>
                     if prepared and sent in accordance with this 
                    <internal.reference refid="a1031723">clause 19</internal.reference>
                    <ital>.</ital>
                  </paratext>
                </para>
              </subclause2>
            </subclause1>
            <subclause1 id="a828778">
              <identifier>19.2</identifier>
              <para>
                <paratext>Any notice to be given under this agreement to or by:</paratext>
              </para>
              <subclause2 id="a565221">
                <identifier>(a)</identifier>
                <para>
                  <paratext>
                    all the Sellers, shall be deemed to have been properly given if it is given to or by (as the case may be) the Sellers' representative specified in 
                    <internal.reference refid="a260077">clause 19.3(b)</internal.reference>
                    ; or
                  </paratext>
                </para>
              </subclause2>
              <subclause2 id="a450000">
                <identifier>(b)</identifier>
                <para>
                  <paratext>
                    some of the Sellers only, shall be given to or by (as the case may be) the relevant Seller and, in the case of a notice given to a Seller, to their address[, email address] [or] [DX number] as set out in 
                    <internal.reference refid="a478569">Schedule 1</internal.reference>
                    .
                  </paratext>
                </para>
              </subclause2>
            </subclause1>
            <subclause1 id="a847550">
              <identifier>19.3</identifier>
              <para>
                <paratext>The addresses[, email addresses][ and DX numbers] for service of notices on the Buyer and the Sellers' representative are:</paratext>
              </para>
              <subclause2 id="a288076">
                <identifier>(a)</identifier>
                <para>
                  <paratext>Buyer</paratext>
                </para>
                <subclause3 id="a442656">
                  <identifier>(i)</identifier>
                  <para>
                    <paratext>address: [ADDRESS]</paratext>
                  </para>
                </subclause3>
                <subclause3 id="a393294">
                  <identifier>(ii)</identifier>
                  <para>
                    <paratext>for the attention of: [POSITION OF CONTACT]</paratext>
                  </para>
                  <drafting.note id="a463484" jurisdiction="">
                    <head align="left" preservecase="true">
                      <headtext>Specifying a contact for service</headtext>
                    </head>
                    <division id="a000148" level="1">
                      <para>
                        <paratext>Identifying a person to whom the notice should be addressed may increase the chances of its arriving in the right place.</paratext>
                      </para>
                      <para>
                        <paratext>
                          On the other hand, since 
                          <internal.reference refid="a277395">clause 19.1(c)</internal.reference>
                           states a requirement, a notice which fails to identify the correct contact might, arguably, be invalid.
                        </paratext>
                      </para>
                      <para>
                        <paratext>If a notice is urgent and time critical, consider specifying several different contacts, in case one is away.</paratext>
                      </para>
                      <para>
                        <paratext>This clause suggests identifying the contact by their position or role (such as director, company secretary or facilities manager) rather than their name, in case of staff turnover and to reduce the risk of breaching data protection law (a clause that gives an individual’s contact details is likely to involve all parties and their advisors in processing that individual’s personal data).</paratext>
                      </para>
                      <para>
                        <paratext>For similar reasons, if email is expressly permitted as a delivery method, choose (or create) a centralised email address that is checked daily, such as "communications@organisation.com".</paratext>
                      </para>
                      <para>
                        <paratext>
                          For more on data protection law and how to avoid breaches in relation to contract notices and communications, see 
                          <link anchor="a368787" href="5-107-3842" style="ACTLinkPLCtoPLC">
                            <ital>Standard clause, Notices: Drafting note: Specifying individuals for service: data protection considerations</ital>
                          </link>
                          .
                        </paratext>
                      </para>
                    </division>
                  </drafting.note>
                </subclause3>
                <subclause3 condition="optional" id="a275800">
                  <identifier>(iii)</identifier>
                  <para>
                    <paratext>email address: [EMAIL ADDRESS]</paratext>
                  </para>
                </subclause3>
                <subclause3 id="a907426">
                  <identifier>(iv)</identifier>
                  <para>
                    <paratext>[DX number: [NUMBER]]</paratext>
                  </para>
                </subclause3>
              </subclause2>
              <subclause2 id="a260077">
                <identifier>(b)</identifier>
                <para>
                  <paratext>Sellers' representative</paratext>
                </para>
                <subclause3 id="a365296">
                  <identifier>(i)</identifier>
                  <para>
                    <paratext>name: [NAME]</paratext>
                  </para>
                </subclause3>
                <subclause3 id="a94217">
                  <identifier>(ii)</identifier>
                  <para>
                    <paratext>address: [ADDRESS]</paratext>
                  </para>
                </subclause3>
                <subclause3 id="a173032">
                  <identifier>(iii)</identifier>
                  <para>
                    <paratext>for the attention of: [POSITION OF CONTACT]</paratext>
                  </para>
                </subclause3>
                <subclause3 condition="optional" id="a671009">
                  <identifier>(iv)</identifier>
                  <para>
                    <paratext>email address: [EMAIL ADDRESS]</paratext>
                  </para>
                </subclause3>
                <subclause3 id="a463172">
                  <identifier>(v)</identifier>
                  <para>
                    <paratext>[DX number: [NUMBER]]</paratext>
                  </para>
                </subclause3>
              </subclause2>
            </subclause1>
            <subclause1 id="a142571">
              <identifier>19.4</identifier>
              <para>
                <paratext>
                  A party may change its details as given in 
                  <internal.reference refid="a847550">clause 19.3</internal.reference>
                   or 
                  <internal.reference refid="a478569">Schedule 1</internal.reference>
                   (as the case may be) by giving notice [(provided that in the case of a change to the party's postal address the new address is an address in the UK)]. [Any notice of a change to the identity of the Sellers' representative must be signed by all the Sellers to be effective.] Any change notified pursuant to this clause shall take effect at [9.00 am] on the later of:
                </paratext>
              </para>
              <subclause2 id="a545720">
                <identifier>(a)</identifier>
                <para>
                  <paratext>the date, if any, specified in the notice as the effective date for the change; and</paratext>
                </para>
              </subclause2>
              <subclause2 id="a368182">
                <identifier>(b)</identifier>
                <para>
                  <paratext>the date [five] Business Days after deemed receipt of the notice.</paratext>
                </para>
              </subclause2>
            </subclause1>
            <subclause1 id="a469658">
              <identifier>19.5</identifier>
              <para>
                <paratext>This clause sets out the delivery methods for sending a notice to a party under this agreement and, for each delivery method, the date and time when the notice is deemed to have been received:</paratext>
              </para>
              <drafting.note id="a834683" jurisdiction="">
                <head align="left" preservecase="true">
                  <headtext>Delivery methods and deemed receipt</headtext>
                </head>
                <division id="a000149" level="1">
                  <para>
                    <paratext>
                      This clause specifies the acceptable methods of delivering a notice. For general information on delivering a contractual notice, see 
                      <link href="3-107-3843#a546581" style="ACTLinkPLCtoPLC">
                        <ital>Practice note, Notice clauses: Methods of giving notices</ital>
                      </link>
                       and 
                      <link href="5-107-3842#a892172" style="ACTLinkPLCtoPLC">
                        <ital>Standard clause, Notices: Drafting note, Delivery methods</ital>
                      </link>
                      <ital>.</ital>
                    </paratext>
                  </para>
                  <division id="a420447" level="2">
                    <head align="left" preservecase="true">
                      <headtext>Delivery by fax</headtext>
                    </head>
                    <para>
                      <paratext>Fax is not included as an acceptable method of service as its use is declining in most commercial contexts (although some sectors do continue to refer to it in their drafting).</paratext>
                    </para>
                    <para>
                      <paratext>If the parties prefer to allow service by fax:</paratext>
                    </para>
                    <list type="bulleted">
                      <list.item>
                        <para>
                          <paratext>
                            Amend 
                            <internal.reference refid="a277395">clause 19.1(c)</internal.reference>
                             to refer to fax, and edit 
                            <internal.reference refid="a847550">clause 19.3</internal.reference>
                             to include "FAX NUMBER: [NUMBER]".
                          </paratext>
                        </para>
                      </list.item>
                      <list.item>
                        <para>
                          <paratext>Include a relevant deeming provision in this clause as follows: "if sent by fax, at the time of transmission".</paratext>
                        </para>
                      </list.item>
                      <list.item>
                        <para>
                          <paratext>
                            Edit 
                            <internal.reference refid="a444699">clause 1.13</internal.reference>
                             (meaning of writing) to include rather than exclude fax.
                          </paratext>
                        </para>
                      </list.item>
                    </list>
                  </division>
                  <division id="a886636" level="2">
                    <head align="left" preservecase="true">
                      <headtext>Delivery by email</headtext>
                    </head>
                    <para>
                      <paratext>This clause includes the option of permitting delivery of a notice by email.</paratext>
                    </para>
                    <para>
                      <paratext>While practice on this issue does vary, many practitioners prefer to exclude email as a valid method of delivering a contractual notice.</paratext>
                    </para>
                    <para>
                      <paratext>Email as a method of service will probably be more common where:</paratext>
                    </para>
                    <list type="bulleted">
                      <list.item>
                        <para>
                          <paratext>A party normally conducts its business by email.</paratext>
                        </para>
                      </list.item>
                      <list.item>
                        <para>
                          <paratext>Quick communication is desired, especially across long distances.</paratext>
                        </para>
                      </list.item>
                    </list>
                    <para>
                      <paratext>If choosing to permit email as a method of service:</paratext>
                    </para>
                    <list type="bulleted">
                      <list.item>
                        <para>
                          <paratext>Consider specifying a central email address that is checked daily by people that will recognise a notice, rather than an individual's email address. This reduces the risk that the recipient will not see an email, despite being validly served.</paratext>
                        </para>
                      </list.item>
                      <list.item>
                        <para>
                          <paratext>
                            Check that the clause defining "writing" does not expressly exclude email (see 
                            <internal.reference refid="a444699">clause 1.13</internal.reference>
                            ).
                          </paratext>
                        </para>
                      </list.item>
                      <list.item>
                        <para>
                          <paratext>
                            Delete optional 
                            <internal.reference refid="a858866">clause 19.8</internal.reference>
                            .
                          </paratext>
                        </para>
                      </list.item>
                    </list>
                    <para>
                      <paratext>
                        For more discussion of the possible risks in using email to deliver notices, and possible wording to exclude email service, see 
                        <link href="3-107-3843#a897967" style="ACTLinkPLCtoPLC">
                          <ital>Practice note, Notice clauses: By email</ital>
                        </link>
                        .
                      </paratext>
                    </para>
                  </division>
                  <division id="a548742" level="2">
                    <head align="left" preservecase="true">
                      <headtext>Deemed receipt</headtext>
                    </head>
                    <para>
                      <paratext>Provisions for deemed receipt are common. They help the sender by making it unnecessary to prove that the notice arrived, or when it arrived. The sender who uses a method listed in the deemed service provisions just needs evidence of when and how they sent the notice.</paratext>
                    </para>
                    <para>
                      <paratext>The receiving party may be able to displace a deemed service date by evidence that the notice arrived on some another date, or did not arrive at all. The parties may wish to make this express, by adding the wording such as "unless proved otherwise". (This wording might also benefit a sender who wants to prove earlier delivery.) It would be unusual, but possible, to agree an irrebuttable deemed service date.</paratext>
                    </para>
                    <para>
                      <paratext>When drafting deeming provisions, make them appropriate and realistic, especially for international service. A notice should not be deemed to arrive unrealistically early.</paratext>
                    </para>
                    <para>
                      <paratext>
                        For further information on the value and effect of deemed receipt provisions, see 
                        <link href="3-107-3843#a107549" style="ACTLinkPLCtoPLC">
                          <ital>Practice note, Notice clauses: Provisions deeming receipt</ital>
                        </link>
                        <ital>.</ital>
                      </paratext>
                    </para>
                  </division>
                </division>
              </drafting.note>
              <subclause2 id="a924910">
                <identifier>(a)</identifier>
                <para>
                  <paratext>if delivered by hand, at the time the notice is left at the address;</paratext>
                </para>
              </subclause2>
              <subclause2 id="a125265">
                <identifier>(b)</identifier>
                <para>
                  <paratext>
                    if sent by [pre-paid first class post or other] next working day delivery service [providing proof of [postage 
                    <bold>OR</bold>
                     delivery]], at 9.00 am on the [second] Business Day after posting; [or]
                  </paratext>
                </para>
              </subclause2>
              <subclause2 id="a426933">
                <identifier>(c)</identifier>
                <para>
                  <paratext>
                    if sent by pre-paid airmail [providing proof of [postage 
                    <bold>OR</bold>
                     delivery]], at 9.00 am on the [fifth] Business Day after posting; [or]
                  </paratext>
                </para>
              </subclause2>
              <subclause2 id="a635215">
                <identifier>(d)</identifier>
                <para>
                  <paratext>[if sent by email, at the time of transmission; or]</paratext>
                </para>
              </subclause2>
              <subclause2 id="a779675">
                <identifier>(e)</identifier>
                <para>
                  <paratext>[if sent by document exchange (DX), at [9.00am] on the [second] Business Day after being put into the DX].</paratext>
                </para>
              </subclause2>
            </subclause1>
            <subclause1 id="a620853">
              <identifier>19.6</identifier>
              <para>
                <paratext>
                  If deemed receipt under 
                  <internal.reference refid="a469658">clause 19.5</internal.reference>
                   would occur outside business hours in the place of receipt [(which, in the case of service of a notice by email shall be deemed to be the same place as is specified for service of notices on the relevant party by hand or post)], it shall be deferred until business hours resume. In this clause,
                  <defn.term> business hours </defn.term>
                  means 9.00 am to 5.00 pm Monday to Friday on a day that is not a public holiday in the place of receipt.
                </paratext>
              </para>
            </subclause1>
            <subclause1 id="a130788">
              <identifier>19.7</identifier>
              <para>
                <paratext>
                  [This 
                  <internal.reference refid="a1031723">clause 19</internal.reference>
                   does not apply to the service of any proceedings or other documents in any legal action[ or, where applicable, any arbitration or other method of dispute resolution].]
                </paratext>
              </para>
              <drafting.note id="a237809" jurisdiction="">
                <head align="left" preservecase="true">
                  <headtext>Exclusion for service of legal proceedings (optional clause)</headtext>
                </head>
                <division id="a000150" level="1">
                  <para>
                    <paratext>
                      Include this provision if the parties do not want the notices provisions in this clause to apply to the service of any legal proceedings relating to the SPA. For further information, see 
                      <link anchor="a549977" href="3-107-3843" style="ACTLinkPLCtoPLC">
                        <ital>Practice note, Notice clauses: Serving proceedings and other documents in legal actions</ital>
                      </link>
                      .
                    </paratext>
                  </para>
                  <para>
                    <paratext>
                      If the timing of service of legal proceedings has contractual significance under the SPA (for example, where the SPA includes a contractual limitation period for serving legal proceedings for any warranty claims), the conflicting High Court decisions in 
                      <link href="D-023-4278" style="ACTLinkURL">
                        <ital>Ageas (UK) Ltd v Kwik-Fit (GB) Ltd [2013] EWHC 3261 (QB)</ital>
                      </link>
                       and 
                      <link href="D-025-6442" style="ACTLinkURL">
                        <ital>T &amp; L Sugars Ltd v Tate &amp; Lyle Industries Ltd [2014] EWHC 1066</ital>
                      </link>
                       suggest that, in order to avoid any uncertainty in determining whether such proceedings have been served in time for the purposes of the agreement, it would be advisable to expressly specify how such service can be effected and the rules for determining when service of legal proceedings is deemed to occur. For further information on this issue, see 
                      <link href="1-103-0034#a937653" style="ACTLinkPLCtoPLC">
                        <ital>Standard clause, Seller protection: limitation of liability: share purchase agreement: Drafting note, Obligation to progress claims</ital>
                      </link>
                      .
                    </paratext>
                  </para>
                  <para>
                    <paratext>
                      For further information on the 
                      <ital>Ageas</ital>
                       and 
                      <ital>T &amp; L Sugars</ital>
                       decisions, see 
                      <link href="3-547-2007" style="ACTLinkPLCtoPLC">
                        <ital>Legal updates, Share purchase agreement: construction of time-bar on warranty claims: service of proceedings (High Court)</ital>
                      </link>
                       and 
                      <link href="2-564-8125" style="ACTLinkPLCtoPLC">
                        <ital>Commercial Court considers meaning of "issued and served" in contract</ital>
                      </link>
                      .
                    </paratext>
                  </para>
                  <para>
                    <paratext>
                      For general information on service of proceedings, see 
                      <link href="3-382-5813" style="ACTLinkPLCtoPLC">
                        <ital>Practice note, Service of the claim form and other documents: an overview</ital>
                      </link>
                      .
                    </paratext>
                  </para>
                </division>
              </drafting.note>
            </subclause1>
            <subclause1 condition="optional" id="a858866">
              <identifier>19.8</identifier>
              <para>
                <paratext>A notice given under or in connection with this agreement is not valid if sent by email.</paratext>
              </para>
              <drafting.note id="a555319" jurisdiction="">
                <head align="left" preservecase="true">
                  <headtext>Service of notices by email (optional clause)</headtext>
                </head>
                <division id="a000151" level="1">
                  <para>
                    <paratext>Omit this clause if the parties have agreed to allow delivery of notices by email.</paratext>
                  </para>
                  <para>
                    <paratext>
                      For general information on this issue, see 
                      <link href="3-107-3843#a897967" style="ACTLinkPLCtoPLC">
                        <ital>Practice note, Notice clauses: By email</ital>
                      </link>
                      .
                    </paratext>
                  </para>
                </division>
              </drafting.note>
            </subclause1>
          </clause>
          <clause id="a773474">
            <identifier>20.</identifier>
            <head align="left" preservecase="true">
              <headtext>Joint obligations</headtext>
            </head>
            <subclause1 id="a168683">
              <identifier>20.1</identifier>
              <para>
                <paratext>Unless expressly provided otherwise, the Sellers shall be jointly and severally liable for their obligations, undertakings and liabilities under this agreement.</paratext>
              </para>
              <drafting.note id="a948197" jurisdiction="">
                <head align="left" preservecase="true">
                  <headtext>Joint and several liability</headtext>
                </head>
                <division id="a000152" level="1">
                  <para>
                    <paratext>When a transaction involves several sellers, it is important for the SPA to address how they share liability for any obligations or liabilities that are undertaken by all the sellers, such as:</paratext>
                  </para>
                  <list type="bulleted">
                    <list.item>
                      <para>
                        <paratext>
                          The warranties in 
                          <internal.reference refid="a704021">Schedule 5</internal.reference>
                          .
                        </paratext>
                      </para>
                    </list.item>
                    <list.item>
                      <para>
                        <paratext>
                          Any indemnities in 
                          <internal.reference refid="a672101">clause 10</internal.reference>
                          .
                        </paratext>
                      </para>
                    </list.item>
                    <list.item>
                      <para>
                        <paratext>
                          The Tax Covenant in 
                          <internal.reference refid="a634346">Schedule 6</internal.reference>
                          .
                        </paratext>
                      </para>
                    </list.item>
                  </list>
                  <para>
                    <paratext>A promise by two or more parties to do the same thing is normally a joint promise unless the agreement says otherwise.</paratext>
                  </para>
                  <para>
                    <paratext>
                      From the buyer's perspective, joint and several liability is generally perceived to be the most flexible and robust form of shared liability when it comes to enforcement. This clause therefore provides that unless otherwise expressly stated, the sellers' liability under the SPA is joint and several. This means that the collective obligations undertaken by the sellers, and their liability for breach or non-performance of those obligations, can be fully enforced against any one or more of the sellers. On this approach, the buyer would normally be able to choose to proceed against any one or more of the sellers for all losses arising from a breach, irrespective of who is responsible for the breach. If one of the sellers meets a claim, then the others will have no further liability to the buyer for that claim. However, the sellers would normally have a right of recovery against each other under the 
                      <link href="0-505-5153" style="ACTLinkPLCtoPLC">
                        <ital>Civil Liability (Contribution) Act 1978</ital>
                      </link>
                      .
                    </paratext>
                  </para>
                  <para>
                    <paratext>For further information on liability for joint obligations, see:</paratext>
                  </para>
                  <list type="bulleted">
                    <list.item>
                      <para>
                        <paratext>
                          <link href="1-200-4741" style="ACTLinkPLCtoPLC">
                            <ital>Practice note, Joint, several and joint and several liability</ital>
                          </link>
                          .
                        </paratext>
                      </para>
                    </list.item>
                    <list.item>
                      <para>
                        <paratext>
                          <link href="0-107-3811" style="ACTLinkPLCtoPLC">
                            <ital>Standard clause, Joint and several liability</ital>
                          </link>
                           and the related drafting notes.
                        </paratext>
                      </para>
                    </list.item>
                  </list>
                  <division id="a1016047" level="2">
                    <head align="left" preservecase="true">
                      <headtext>Negotiating and drafting issues</headtext>
                    </head>
                    <para>
                      <paratext>The basis on which liability is to be shared between the sellers is a matter of negotiation, and the outcome is likely to be driven by the circumstances of the transaction and the relative bargaining strength of the parties.</paratext>
                    </para>
                    <para>
                      <paratext>
                        Buyers typically insist that the warranties and indemnities are given by the sellers on a joint and several basis, as this offers maximum flexibility in how claims can be pursued against the sellers. Perhaps more importantly, this approach also ensures that the sellers bear the risk of a claim being unenforceable in practice against one seller (for example, because that seller has left the country or dissipated their assets following completion). For further information on this issue, see 
                        <link href="2-107-3754#a1002779" style="ACTLinkPLCtoPLC">
                          <ital>Practice note, Warranties and indemnities: acquisitions: Limits on liability between multiple sellers</ital>
                        </link>
                        .
                      </paratext>
                    </para>
                    <para>
                      <paratext>The sellers should consider the following points in particular:</paratext>
                    </para>
                    <list type="bulleted">
                      <list.item>
                        <para>
                          <paratext>
                            <bold>Risk of liability for whole claim.</bold>
                             The sellers should not accept joint and several liability lightly, as it involves the risk that one seller could be held responsible for the whole amount of a warranty claim, and could ultimately be liable for more than they have actually received for their shares. While the seller would normally have a right of contribution from the other sellers under the Civil Liability (Contribution) Act 1978 in these circumstances (see 
                            <link href="1-200-4741#a583607" style="ACTLinkPLCtoPLC">
                              <ital>Practice note, Joint, several and joint and several liability: Contribution: claims between jointly liable defendants</ital>
                            </link>
                            ), this will be of little value if the other sellers cannot be located, or do not have the financial resources to make the required contribution. To address this issue, the sellers should seek to incorporate the following safeguards in the SPA wherever possible:
                          </paratext>
                        </para>
                        <list type="bulleted">
                          <list.item>
                            <para>
                              <paratext>a provision that an individual seller is only liable for an agreed proportion of each claim (usually equal to their pro rata share of the sale proceeds). However, expect the buyer to strongly resist this, as obtaining full recovery will require proceedings to be brought against all the sellers, and also leaves the buyer exposed on every claim to the risk of a seller being unable to meet their proportionate liability for that claim. However, a buyer may be more willing to accept this approach if it is accompanied by a retention from the purchase price for an agreed period, thus providing a ready fund from which claims can be met; and</paratext>
                            </para>
                          </list.item>
                          <list.item>
                            <para>
                              <paratext>an individual cap on each seller's aggregate liability under the warranties which does not exceed the amount of the sale proceeds received by that seller. This ensures that no seller can be held liable for more than they actually receive from the transaction. A buyer may be more sympathetic to a limitation of this type.</paratext>
                            </para>
                          </list.item>
                        </list>
                      </list.item>
                    </list>
                    <list type="bulleted">
                      <list.item>
                        <para>
                          <paratext>
                            <bold>Contribution agreement.</bold>
                             If joint and several liability is accepted, the sellers should consider entering into a contribution agreement which sets out how liability for any claims will be apportioned between them. The sellers should also consider agreeing a retention arrangement as between themselves, whereby part of the purchase price will be held in an escrow account for all of part of the warranty claims period. This approach ensures that there is a ready fund from which a seller can be reimbursed in accordance with the contribution agreement if any seller is held liable for more than their agreed share of a claim. For a precedent contribution agreement, see 
                            <link href="8-102-5901" style="ACTLinkPLCtoPLC">
                              <ital>Standard document, Contribution agreement: share purchases</ital>
                            </link>
                            .
                          </paratext>
                        </para>
                      </list.item>
                      <list.item>
                        <para>
                          <paratext>
                            <bold>Liability for Fundamental Warranties. </bold>
                            Consider insisting that any warranties relating to a seller's title to their shares and their capacity to enter into the SPA are given by each seller in respect of their own position only, with the effect that a seller cannot be pursued for a warranty claim based on a defect in another seller's title or capacity. Achieving this outcome will be particularly important where the buyer requires the sellers' title and capacity warranties to be carved out of the agreed limitations on liability (see further, 
                            <internal.reference refid="a721679">Drafting note, Fundamental Warranties (optional clause)</internal.reference>
                            ).
                          </paratext>
                        </para>
                      </list.item>
                    </list>
                  </division>
                </division>
              </drafting.note>
            </subclause1>
            <subclause1 id="a594166">
              <identifier>20.2</identifier>
              <para>
                <paratext>
                  The liability of the Sellers for their obligations under [
                  <internal.reference refid="a1048221">clause 11</internal.reference>
                  , 
                  <internal.reference refid="a552835">clause 12</internal.reference>
                  [, 
                  <internal.reference refid="a791550">clause 13.2</internal.reference>
                  ] and clause [NUMBER]] shall be several and extend only to any loss or damage arising out of their own breaches.
                </paratext>
              </para>
              <drafting.note id="a195084" jurisdiction="">
                <head align="left" preservecase="true">
                  <headtext>Liability for personal undertakings</headtext>
                </head>
                <division id="a000153" level="1">
                  <para>
                    <paratext>Joint and several liability may not be appropriate for all the sellers' obligations under the SPA, and it is important to distinguish by express words any obligations or liabilities that should be undertaken on some other basis. The sellers should seek to ensure (and most buyers will be prepared to accept) that any covenants or undertakings that are personal to an individual seller, in the sense that they can only be performed in an individual capacity, are given on a separate basis. For example, this approach could be appropriate for:</paratext>
                  </para>
                  <list type="bulleted">
                    <list.item>
                      <para>
                        <paratext>
                          Any restrictions on the sellers' post-transaction activities (see 
                          <internal.reference refid="a1048221">clause 11</internal.reference>
                          ).
                        </paratext>
                      </para>
                    </list.item>
                    <list.item>
                      <para>
                        <paratext>
                          Any confidentiality obligations (see 
                          <internal.reference refid="a552835">clause 12</internal.reference>
                          ).
                        </paratext>
                      </para>
                    </list.item>
                    <list.item>
                      <para>
                        <paratext>
                          Warranties relating to the seller's capacity and title to their shares (see, for example, 
                          <internal.reference refid="a1024461">paragraph 1</internal.reference>
                           and 
                          <internal.reference refid="a678829">paragraph 2.2</internal.reference>
                           of 
                          <internal.reference refid="a543801">Part 1</internal.reference>
                           of 
                          <internal.reference refid="a704021">Schedule 5</internal.reference>
                          ).
                        </paratext>
                      </para>
                    </list.item>
                  </list>
                </division>
              </drafting.note>
            </subclause1>
            <subclause1 id="a750848">
              <identifier>20.3</identifier>
              <para>
                <paratext>The Buyer may take action against, grant time or other indulgence to, or release or compromise in whole or part the liability of, any one or more of the Sellers in respect of any warranty, indemnity, representation or other obligation under this agreement without affecting the liability of any of the other Sellers who are liable (whether jointly and severally or otherwise) in respect of that warranty, indemnity, representation or other obligation.</paratext>
              </para>
              <drafting.note id="a896927" jurisdiction="">
                <head align="left" preservecase="true">
                  <headtext>Preserving rights after release of one Seller</headtext>
                </head>
                <division id="a000154" level="1">
                  <para>
                    <paratext>Releasing one seller from performance of a joint liability (typically, in a settlement agreement) may release all the others, unless the settlement provides otherwise. This is well established where liability is joint, or joint and several. (The authorities conflict when it comes to several obligations to do the same thing.)</paratext>
                  </para>
                  <para>
                    <paratext>The best protection lies in the settlement agreement, which should reserve the right to sue the other co-obligors. However, it may also help if, wherever parties make the same promise, whether jointly or severally, the original agreement spells out that one or more of them may be released without releasing the others from liability, as in this clause.</paratext>
                  </para>
                  <para>
                    <paratext>
                      For more information on settling claims against co-obligors, see 
                      <link href="4-381-9717#a124724" style="ACTLinkPLCtoPLC">
                        <ital>Practice note, Settlement: an overview: Implications of joint, several, and joint and several liability</ital>
                      </link>
                      .
                    </paratext>
                  </para>
                </division>
              </drafting.note>
            </subclause1>
          </clause>
          <clause id="a544428">
            <identifier>21.</identifier>
            <head align="left" preservecase="true">
              <headtext>Interest</headtext>
            </head>
            <drafting.note id="a662023" jurisdiction="">
              <head align="left" preservecase="true">
                <headtext>Interest on late payments</headtext>
              </head>
              <division id="a000155" level="1">
                <para>
                  <paratext>This clause provides for contractual interest to accrue on any late payments under the SPA. It will be particularly important if the consideration includes a deferred or earn-out element. However, it should also extend to any other payments that fall to be made under the SPA.</paratext>
                </para>
                <para>
                  <paratext>The payment of interest may have tax implications. The person paying the interest may want to treat it as an income payment and as a deductible expense. The recipient, on the other hand, may want to treat it as a capital amount. The precise tax treatment will vary according to the tax status and place of residence of the parties concerned.</paratext>
                </para>
                <para>
                  <paratext>The amount of interest should be reasonable. Extortionate provisions may be void unless they are a genuine pre-estimate of the loss arising from the late payment.</paratext>
                </para>
                <para>
                  <paratext>For general information on interest provisions, see:</paratext>
                </para>
                <list type="bulleted">
                  <list.item>
                    <para>
                      <paratext>
                        <link href="7-107-3799" style="ACTLinkPLCtoPLC">
                          <ital>Practice note, Interest clauses</ital>
                        </link>
                        .
                      </paratext>
                    </para>
                  </list.item>
                  <list.item>
                    <para>
                      <paratext>
                        <link href="3-107-3800" style="ACTLinkPLCtoPLC">
                          <ital>Standard clause, Interest</ital>
                        </link>
                         and the related drafting notes.
                      </paratext>
                    </para>
                  </list.item>
                  <list.item>
                    <para>
                      <paratext>
                        <link anchor="a718697" href="w-014-1583" style="ACTLinkPLCtoPLC">
                          <ital>Practice note, Boilerplate: do I really need this clause and why?: Interest</ital>
                        </link>
                        <ital>.</ital>
                      </paratext>
                    </para>
                  </list.item>
                </list>
              </division>
            </drafting.note>
            <subclause1 id="a700602">
              <identifier>21.1</identifier>
              <para>
                <paratext>
                  [Subject to 
                  <internal.reference refid="a311290">clause 21.3</internal.reference>
                  , if 
                  <bold>OR</bold>
                   If] a party fails to make a payment due to any other party under this agreement (other than a payment due under the Tax Covenant to which 
                  <internal.reference refid="a1036902">paragraph 3.4</internal.reference>
                   of 
                  <internal.reference refid="a634346">Schedule 6</internal.reference>
                   applies) by the due date, then the defaulting party shall pay interest on the overdue sum from the due date until payment of the overdue sum, whether before or after judgment.
                </paratext>
              </para>
            </subclause1>
            <subclause1 id="a535444">
              <identifier>21.2</identifier>
              <para>
                <paratext>Interest under this clause will accrue each day at [NUMBER]% a year above the [Bank of England's base rate] from time to time, but at [NUMBER]% a year for any period when that base rate is below 0%.</paratext>
              </para>
            </subclause1>
            <subclause1 condition="optional" id="a311290">
              <identifier>21.3</identifier>
              <para>
                <paratext>
                  In relation to payments disputed in good faith, interest under this clause is payable only after the dispute is resolved, on sums found or agreed to be due, from [the due date 
                  <bold>OR</bold>
                   [NUMBER] days after the dispute is resolved] until payment.
                </paratext>
              </para>
            </subclause1>
          </clause>
          <clause id="a1014406">
            <identifier>22.</identifier>
            <head align="left" preservecase="true">
              <headtext>Severance</headtext>
            </head>
            <drafting.note id="a867660" jurisdiction="">
              <head align="left" preservecase="true">
                <headtext>Severance</headtext>
              </head>
              <division id="a000156" level="1">
                <para>
                  <paratext>Parties may subsequently find that their agreement contains provisions which are illegal or against public policy, with the result that all or part of the contract could be void or unenforceable. The purpose of a severance clause is to make it clear that, in such a case, the parties intend the agreement to survive by severing the offending provisions from the rest of the agreement.</paratext>
                </para>
                <para>
                  <paratext>
                    This clause is particularly relevant to any non-compete undertakings or other restrictive covenants given by the sellers (see 
                    <internal.reference refid="a1048221">clause 11</internal.reference>
                    ), the enforceability of which may ultimately be a matter for the courts.
                  </paratext>
                </para>
                <para>
                  <paratext>
                    The courts are likely to apply the doctrine of severance irrespective of whether there is an express severance provision (
                    <link href="D-000-5178" style="ACTLinkURL">
                      <ital>Living Design (Home Improvements) Ltd v Davidson [1994] IRLR 67 (Ct Sess)</ital>
                    </link>
                    ). Nevertheless, in practice it is advisable to include an express clause, because:
                  </paratext>
                </para>
                <list type="bulleted">
                  <list.item>
                    <para>
                      <paratext>The court's application of the doctrine could be more restrictive than under an express clause.</paratext>
                    </para>
                  </list.item>
                  <list.item>
                    <para>
                      <paratext>It gives some moral weight to how the position should be resolved between the parties, if provisions in the contract prove to be invalid or illegal.</paratext>
                    </para>
                  </list.item>
                </list>
                <para>
                  <paratext>
                    As a general rule, the courts will not make a new contract for the parties, whether by rewriting a provision in an existing contract or by altering its basic nature. Nor is it possible for the contract to confer on the court any additional power to re-write a clause or to reduce either its geographical scope or the period for which it is effective (
                    <ital>Living Design</ital>
                     and 
                    <link href="D-000-3621" style="ACTLinkURL">
                      <ital>Francotyp-Postalia Ltd v Whitehead and others [2011] EWHC 367 (Ch)</ital>
                    </link>
                    ).
                  </paratext>
                </para>
                <para>
                  <paratext>For further information on the legal and commercial issues relating to severance, see:</paratext>
                </para>
                <list type="bulleted">
                  <list.item>
                    <para>
                      <paratext>
                        <link href="9-107-3840" style="ACTLinkPLCtoPLC">
                          <ital>Standard clause, Severance</ital>
                        </link>
                         and the related drafting notes.
                      </paratext>
                    </para>
                  </list.item>
                  <list.item>
                    <para>
                      <paratext>
                        <link anchor="a117161" href="w-014-1583" style="ACTLinkPLCtoPLC">
                          <ital>Practice note, Boilerplate: do I really need this clause and why?: Severance</ital>
                        </link>
                        .
                      </paratext>
                    </para>
                  </list.item>
                </list>
              </division>
            </drafting.note>
            <para>
              <paratext>If any provision or part-provision of this agreement is or becomes invalid, illegal or unenforceable, it shall be deemed deleted, but that shall not affect the validity and enforceability of the rest of this agreement.</paratext>
            </para>
          </clause>
          <clause id="a89176">
            <identifier>23.</identifier>
            <head align="left" preservecase="true">
              <headtext>Agreement survives completion</headtext>
            </head>
            <drafting.note id="a437954" jurisdiction="">
              <head align="left" preservecase="true">
                <headtext>Agreement survives Completion</headtext>
              </head>
              <division id="a000157" level="1">
                <para>
                  <paratext>This clause is intended to prevent the application of the doctrine of merger of a contract. This provides that on completion of an executory contract, the contract merges with an implementing deed to the extent that the contract and deed cover the same ground. As there is generally no implementing deed in a share acquisition, the doctrine of merger is unlikely to be relevant. However, to address the possibility that the courts could apply the doctrine by analogy to a share sale, it is prudent to include an express provision preserving the enforceability of the SPA following completion.</paratext>
                </para>
              </division>
            </drafting.note>
            <para>
              <paratext>This agreement (other than obligations that have already been fully performed) remains in full force after Completion.</paratext>
            </para>
          </clause>
          <clause id="a665967">
            <identifier>24.</identifier>
            <head align="left" preservecase="true">
              <headtext>Third party rights</headtext>
            </head>
            <drafting.note id="a1005413" jurisdiction="">
              <head align="left" preservecase="true">
                <headtext>Third party rights</headtext>
              </head>
              <division id="a000158" level="1">
                <para>
                  <paratext>This clause confers enforceable rights in respect of specific provisions of the SPA on certain non-parties, such as a subsequent buyer of the Sale Shares or, in certain circumstances, the target company and its subsidiaries.</paratext>
                </para>
                <para>
                  <paratext>
                    Although the buyer can assign the benefit of the SPA under 
                    <internal.reference refid="a74022">clause 14.2</internal.reference>
                     this clause allows specific provisions to be enforced under the 
                    <link href="9-505-5610" style="ACTLinkPLCtoPLC">
                      <ital>Contracts (Rights of Third Parties) Act 1999</ital>
                    </link>
                     (Third Party Rights Act) irrespective of assignment. It is normally in the buyer's interests to include such a provision, as certain rights may be more readily enforceable by the target company or its subsidiaries.
                  </paratext>
                </para>
                <division id="a461013" level="2">
                  <head align="left" preservecase="true">
                    <headtext>Legal issues</headtext>
                  </head>
                  <para>
                    <paratext>As a general rule, under the common law doctrine of privity of contract, only the parties to a contract may directly enforce rights under it. However, the Third Party Rights Act modifies this position. Subject to contrary provision, where the Third Party Rights Act applies:</paratext>
                  </para>
                  <list type="bulleted">
                    <list.item>
                      <para>
                        <paratext>
                          If a third party would benefit from enforcing a contract term, it may have the right to do so (see 
                          <link href="8-380-8057#a964634" style="ACTLinkPLCtoPLC">
                            <ital>Practice note, Contracts: privity and third party rights and obligations: The third party right</ital>
                          </link>
                          ). Note that the Third Party Rights Act only operates to confer rights and cannot create or otherwise impose obligations on a third party.
                        </paratext>
                      </para>
                    </list.item>
                    <list.item>
                      <para>
                        <paratext>
                          If the contract creates a third party right under the Third Party Rights Act, the parties' freedom to vary or rescind the contract is limited (see 
                          <link href="8-380-8057#a1000094" style="ACTLinkPLCtoPLC">
                            <ital>Practice note, Contracts: privity and third party rights and obligations: Variation and rescission</ital>
                          </link>
                          ).
                        </paratext>
                      </para>
                    </list.item>
                  </list>
                  <para>
                    <paratext>If these effects are not desired, express wording is required to exclude them.</paratext>
                  </para>
                  <para>
                    <paratext>For general information on the rights of third parties to enforce a contract and the process for excluding those rights, see:</paratext>
                  </para>
                  <list type="bulleted">
                    <list.item>
                      <para>
                        <paratext>
                          <link href="8-380-8057" style="ACTLinkPLCtoPLC">
                            <ital>Practice note, Contracts: privity and third party rights and obligations</ital>
                          </link>
                          <ital>.</ital>
                        </paratext>
                      </para>
                    </list.item>
                    <list.item>
                      <para>
                        <paratext>
                          <link href="6-107-3846" style="ACTLinkPLCtoPLC">
                            <ital>Standard clause, Third party rights</ital>
                          </link>
                           and the related drafting notes.
                        </paratext>
                      </para>
                    </list.item>
                  </list>
                </division>
                <division id="a308399" level="2">
                  <head align="left" preservecase="true">
                    <headtext>Negotiating and drafting issues</headtext>
                  </head>
                  <list type="bulleted">
                    <list.item>
                      <para>
                        <paratext>
                          If the parties wish to create enforceable third party rights, consider how best to do it. Common approaches include joining them as a party or creating third party rights under the Third Party Rights Act. For a guide to the issues to consider, see 
                          <link href="6-101-3541" style="ACTLinkPLCtoPLC">
                            <ital>Checklist, Third party rights</ital>
                          </link>
                          . For more about the alternative ways to confer third party rights, see 
                          <link anchor="a957369" href="8-380-8057" style="ACTLinkPLCtoPLC">
                            <ital>Practice note, Contracts: privity and third party rights and obligations: Other ways to confer contractual benefits on third parties</ital>
                          </link>
                          .
                        </paratext>
                      </para>
                    </list.item>
                    <list.item>
                      <para>
                        <paratext>
                          To avoid arguments over contract interpretation, it is preferable to create all third party rights under the Third Party Rights Act expressly (see 
                          <internal.reference refid="a388253">clause 24.2</internal.reference>
                          ), and then expressly negate the intention to create any others (see 
                          <internal.reference refid="a804825">clause 24.1</internal.reference>
                          ).
                        </paratext>
                      </para>
                    </list.item>
                    <list.item>
                      <para>
                        <paratext>The sellers should consider this provision carefully, as it widens their exposure to potential claims by third parties. There may, however, be exceptions (such as confidentiality provisions) that the sellers may want to preserve for the benefit of their own connected third parties, such as (in the case of a corporate seller) associated companies.</paratext>
                      </para>
                    </list.item>
                    <list.item>
                      <para>
                        <paratext>If the SPA does not confer any rights, on third parties and the Third Party Rights Act should be excluded accordingly, amend this provision by deleting:</paratext>
                      </para>
                      <list type="bulleted">
                        <list.item>
                          <para>
                            <paratext>
                              the words "Except as expressly provided in clause 24.2" from the start of 
                              <internal.reference refid="a804825">clause 24.1</internal.reference>
                              ; and
                            </paratext>
                          </para>
                        </list.item>
                        <list.item>
                          <para>
                            <paratext>
                              all of 
                              <internal.reference refid="a388253">clause 24.2</internal.reference>
                              <ital>.</ital>
                            </paratext>
                          </para>
                        </list.item>
                      </list>
                    </list.item>
                  </list>
                </division>
              </division>
            </drafting.note>
            <subclause1 id="a804825">
              <identifier>24.1</identifier>
              <para>
                <paratext>
                  Except as expressly provided in 
                  <internal.reference refid="a388253">clause 24.2</internal.reference>
                  , this agreement does not give rise to any rights under the Contracts (Rights of Third Parties) Act 1999 to enforce any term of this agreement.
                </paratext>
              </para>
              <drafting.note id="a609207" jurisdiction="">
                <head align="left" preservecase="true">
                  <headtext>Excluding third party rights except those expressly created</headtext>
                </head>
                <division id="a000159" level="1">
                  <para>
                    <paratext>This clause excludes third party rights under the Third Party Rights Act, except where expressly created by the terms of the SPA.</paratext>
                  </para>
                  <para>
                    <paratext>
                      The wording at the beginning of the clause preserves enforceable third party rights created under the Third Party Rights Act. This is only effective if the SPA does in fact expressly create one or more third party rights under the Third Party Rights Act (see 
                      <internal.reference refid="a388253">clause 24.2</internal.reference>
                      ). If it does not, and these words are included, the clause may not achieve its intended effect.
                    </paratext>
                  </para>
                </division>
              </drafting.note>
            </subclause1>
            <subclause1 id="a388253">
              <identifier>24.2</identifier>
              <para>
                <paratext>
                  The following provisions are intended to benefit [future buyers of the Sale Shares and] (where they are identified in the relevant clauses as recipients of rights or benefits under that clause) the Company, the Subsidiaries and the Officers (as defined in 
                  <internal.reference refid="a1022418">clause 6.10</internal.reference>
                  ), and shall be enforceable by each of them to the fullest extent permitted by law:
                </paratext>
              </para>
              <drafting.note id="a705486" jurisdiction="">
                <head align="left" preservecase="true">
                  <headtext>Specifying recipients of third party rights</headtext>
                </head>
                <division id="a000160" level="1">
                  <para>
                    <paratext>
                      To create an express third party right, the contract must state that the third party may enforce a specified term (or terms) (
                      <link href="7-505-5611" style="ACTLinkPLCtoPLC">
                        <ital>section 1(1)(a)</ital>
                      </link>
                      <ital>, Third Party Rights Act</ital>
                      ). It is not necessary for the contract to mention the Third Party Rights Act.
                    </paratext>
                  </para>
                  <para>
                    <paratext>
                      The third party must be identified by name or description, or as a member of a defined class (
                      <ital>section 1(3)</ital>
                      ). But the third party need not exist when the contract is made; for example, it could be a company not yet formed.
                    </paratext>
                  </para>
                  <para>
                    <paratext>For further information on this issue, see:</paratext>
                  </para>
                  <list type="bulleted">
                    <list.item>
                      <para>
                        <paratext>
                          <link anchor="a93636" href="8-380-8057" style="ACTLinkPLCtoPLC">
                            <ital>Practice note, Contracts: privity and third party rights and obligations: Identifying the third party</ital>
                          </link>
                          .
                        </paratext>
                      </para>
                    </list.item>
                    <list.item>
                      <para>
                        <paratext>
                          <link href="6-107-3846" style="ACTLinkPLCtoPLC">
                            <ital>Standard clause, Third party rights</ital>
                          </link>
                           and the related drafting notes (see in particular 
                          <link anchor="a870273" href="6-107-3846" style="ACTLinkPLCtoPLC">
                            <ital>Drafting note, How to create third party rights under the Third Party Rights Act</ital>
                          </link>
                          .
                        </paratext>
                      </para>
                    </list.item>
                  </list>
                </division>
              </drafting.note>
              <subclause2 id="a903547">
                <identifier>(a)</identifier>
                <para>
                  <paratext>
                    [
                    <internal.reference refid="a511881">clause 6</internal.reference>
                     and 
                    <internal.reference refid="a704021">Schedule 5</internal.reference>
                     (Warranties) (subject to 
                    <internal.reference refid="a77992">clause 7</internal.reference>
                     (Sellers' limitations on liability));]
                  </paratext>
                </para>
              </subclause2>
              <subclause2 id="a605383">
                <identifier>(b)</identifier>
                <para>
                  <paratext>
                    [
                    <internal.reference refid="a1022418">clause 6.10</internal.reference>
                    ;]
                  </paratext>
                </para>
              </subclause2>
              <subclause2 id="a623242">
                <identifier>(c)</identifier>
                <para>
                  <paratext>
                    [
                    <internal.reference refid="a60674">clause 9</internal.reference>
                     and 
                    <internal.reference refid="a634346">Schedule 6</internal.reference>
                     (Tax covenant);]
                  </paratext>
                </para>
              </subclause2>
              <subclause2 id="a933000">
                <identifier>(d)</identifier>
                <para>
                  <paratext>
                    <internal.reference refid="a672101">clause 10</internal.reference>
                     (Indemnities);
                  </paratext>
                </para>
              </subclause2>
              <subclause2 id="a1003725">
                <identifier>(e)</identifier>
                <para>
                  <paratext>
                    <internal.reference refid="a1048221">clause 11</internal.reference>
                     (Restrictions on the sellers);
                  </paratext>
                </para>
              </subclause2>
              <subclause2 id="a1057131">
                <identifier>(f)</identifier>
                <para>
                  <paratext>
                    <internal.reference refid="a552835">clause 12</internal.reference>
                     (Confidentiality and announcements); and
                  </paratext>
                </para>
              </subclause2>
              <subclause2 id="a896911">
                <identifier>(g)</identifier>
                <para>
                  <paratext>
                    <internal.reference refid="a544428">clause 21</internal.reference>
                     (Interest).
                  </paratext>
                </para>
              </subclause2>
            </subclause1>
            <subclause1 id="a377572">
              <identifier>24.3</identifier>
              <para>
                <paratext>The rights of the parties to rescind or vary this agreement are not subject to the consent of any other person.</paratext>
              </para>
              <drafting.note id="a783651" jurisdiction="">
                <head align="left" preservecase="true">
                  <headtext>Preserving the right to vary or terminate the SPA</headtext>
                </head>
                <division id="a000161" level="1">
                  <para>
                    <paratext>
                      If a contract creates an enforceable third party right under the Third Party Rights Act, 
                      <link href="0-507-2789" style="ACTLinkPLCtoPLC">
                        <ital>section 2</ital>
                      </link>
                       restricts the parties' freedom to rescind the contract by agreement, or to vary it in a way that would affect the third party right. (It is not clear, in this context, exactly what forms of consensual termination "rescind" may cover.) The parties may therefore be unable to end or vary the contract without consent from the third party or from the court (see 
                      <link anchor="a1000094" href="8-380-8057" style="ACTLinkPLCtoPLC">
                        <ital>Practice note, Contracts: privity and third party rights and obligations: Variation and rescission</ital>
                      </link>
                      ). Getting consent may be inconvenient, impractical or even impossible, so it is advisable to exclude or modify this requirement.
                    </paratext>
                  </para>
                  <para>
                    <paratext>
                      For further information on this issue, see 
                      <link anchor="a137307" href="6-107-3846" style="ACTLinkPLCtoPLC">
                        <ital>Standard clause, Third party rights: Drafting note, Modifying or limiting third party rights under the Third Party Righst Act</ital>
                      </link>
                      .
                    </paratext>
                  </para>
                </division>
              </drafting.note>
            </subclause1>
          </clause>
          <clause id="a283714">
            <identifier>25.</identifier>
            <head align="left" preservecase="true">
              <headtext>Counterparts</headtext>
            </head>
            <drafting.note id="a1022361" jurisdiction="">
              <head align="left" preservecase="true">
                <headtext>Counterparts</headtext>
              </head>
              <division id="a000162" level="1">
                <para>
                  <paratext>Execution of the SPA in counterpart may be required when there are logistical problems in getting a single copy of the agreement signed by all the parties. For example, in a transaction involving multiple parties, it is often not be possible for all the parties to be physically present in the same location for signing. Execution in counterparts may also be necessary where one or more of the parties is executing the agreement with an electronic signature via a signature platform (such as Docusign).</paratext>
                </para>
                <division id="a610792" level="2">
                  <head align="left" preservecase="true">
                    <headtext>Is this clause necessary?</headtext>
                  </head>
                  <para>
                    <paratext>The absence of a counterparts clause should not, of itself, invalidate an agreement which is executed by separate counterparts. However, a counterparts clause may help to prevent a party from claiming that an agreement is not binding because there is no one copy of it that is signed by all parties, or because they did not know that they were entering into a binding contract by signing an agreement not signed by the other parties.</paratext>
                  </para>
                  <para>
                    <paratext>Counterparts clauses are also useful where the parties want or need to be sure that each executed copy is recognised as an original. Parties may be required to have more than one "wet ink" original copy of an agreement for tax, regulatory, or company administration purposes, among others. Technically, where all the parties execute a number of copies of the same document, the copies are duplicates rather than counterparts, and accordingly some practitioners also refer to duplicates in the counterparts clause.</paratext>
                  </para>
                  <para>
                    <paratext>A counterparts clause may be omitted where:</paratext>
                  </para>
                  <list type="bulleted">
                    <list.item>
                      <para>
                        <paratext>All the parties will be present at signing where each party will sign as many original copies of the SPA are required (that is, they will execute in duplicate) (but see above about copies being recognised as originals).</paratext>
                      </para>
                    </list.item>
                    <list.item>
                      <para>
                        <paratext>Original copies of the SPA will be signed at different times by the parties (for instance, all the original copies will be sent to each party for signature in succession, with the agreement to take effect on the date of the last signature) (but see above about copies being recognised as originals).</paratext>
                      </para>
                    </list.item>
                    <list.item>
                      <para>
                        <paratext>Only one original copy of the SPA is required, that is, one original copy is executed, and certified copies are made and distributed to all the parties.</paratext>
                      </para>
                    </list.item>
                  </list>
                  <para>
                    <paratext>For further information on counterparts, see:</paratext>
                  </para>
                  <list type="bulleted">
                    <list.item>
                      <para>
                        <paratext>
                          <link href="1-107-3844" style="ACTLinkPLCtoPLC">
                            <ital>Standard clause, Counterparts</ital>
                          </link>
                           and the related drafting notes.
                        </paratext>
                      </para>
                    </list.item>
                    <list.item>
                      <para>
                        <paratext>
                          <link anchor="a684888" href="w-014-1583" style="ACTLinkPLCtoPLC">
                            <ital>Practice note, Boilerplate: do I really need this clause and why?: Counterparts</ital>
                          </link>
                          .
                        </paratext>
                      </para>
                    </list.item>
                  </list>
                </division>
                <division id="a220704" level="2">
                  <head align="left" preservecase="true">
                    <headtext>Virtual completion</headtext>
                  </head>
                  <para>
                    <paratext>
                      Where a remote or virtual completion is anticipated, the issues arising from the High Court's decision in 
                      <link href="D-000-4017" style="ACTLinkURL">
                        <ital>R (on the Application of Mercury Tax Group Limited and another) v HMRC [2008] EWHC 2721 (Admin)</ital>
                      </link>
                       should be considered. In particular, extra care must be taken where:
                    </paratext>
                  </para>
                  <list type="bulleted">
                    <list.item>
                      <para>
                        <paratext>
                          It is contemplated that signature pages will be prepared and executed in advance, and then transferred to the engrossed final form of the SPA once it is ready for completion. If this approach is taken in circumstances where the SPA is structured as a deed, this is unlikely to constitute valid execution. For further information on this issue, see 
                          <link anchor="a905098" href="0-380-8400" style="ACTLinkPLCtoPLC">
                            <ital>Practice note, Execution of deeds and documents: Pre-signed signature pages and decision in Mercury</ital>
                          </link>
                          .
                        </paratext>
                      </para>
                    </list.item>
                    <list.item>
                      <para>
                        <paratext>Signature pages will be transmitted by email.</paratext>
                      </para>
                    </list.item>
                  </list>
                  <para>
                    <paratext>
                      In either case, regard should be had to the 2009 
                      <link href="9-501-6157" style="ACTLinkPLCtoPLC">
                        <ital>guidance note</ital>
                      </link>
                       published by a joint working party of the Law Society Company Law Committee and the City of London Law Society Company Law and Financial Law Committees (
                      <bold>Law Society Virtual Closing Guidance</bold>
                      ). This was approved by leading counsel (Mark Hapgood QC) and suggests three options for co-ordinating signature of a document by virtual means. For further information, see Practice notes:
                    </paratext>
                  </para>
                  <list type="bulleted">
                    <list.item>
                      <para>
                        <paratext>
                          <link anchor="a478055" href="0-380-8400" style="ACTLinkPLCtoPLC">
                            <ital>Execution of deeds and documents: Virtual signings and closings</ital>
                          </link>
                          .
                        </paratext>
                      </para>
                    </list.item>
                    <list.item>
                      <para>
                        <paratext>
                          <link anchor="a163920" href="7-107-3761" style="ACTLinkPLCtoPLC">
                            <ital>Exchange and completion: acquisitions: In-person or virtual exchange and completion?</ital>
                          </link>
                          .
                        </paratext>
                      </para>
                    </list.item>
                  </list>
                </division>
              </division>
            </drafting.note>
            <subclause1 id="a733346">
              <identifier>25.1</identifier>
              <para>
                <paratext>This agreement may be executed in any number of counterparts, each of which constitutes a duplicate original, but all the counterparts shall together constitute the one agreement.</paratext>
              </para>
            </subclause1>
            <subclause1 condition="optional" id="a218176">
              <identifier>25.2</identifier>
              <para>
                <paratext>
                  Transmission of [an executed counterpart of this agreement (but for the avoidance of doubt not just a signature page) 
                  <bold>OR</bold>
                   the executed signature page of a counterpart of this agreement] by email (in PDF, JPEG or other agreed format) shall take effect as the transmission of a "wet ink" counterpart of this agreement. [If this method of transmission is adopted, without prejudice to the validity of the agreement thus made, each party shall on request provide the other with the "wet ink" hard copy original[s] of their counterpart.]
                </paratext>
              </para>
              <drafting.note id="a605549" jurisdiction="">
                <head align="left" preservecase="true">
                  <headtext>Virtual signing process (optional clause)</headtext>
                </head>
                <division id="a000163" level="1">
                  <para>
                    <paratext>When the parties are not meeting in person to sign the same physical copy of an agreement, it is common practice for a virtual signing process to be followed. This usually involves each signatory signing a paper copy of the agreement by hand in wet ink, and then sending a copy of this as an email attachment, after the signed agreement has been converted into PDF, JPEG or other digital format. This optional clause may be included where the SPA will be signed in this way.</paratext>
                  </para>
                  <para>
                    <paratext>
                      While this clause is not legally necessary (if one accepts that the view expressed in the Law Society Virtual Closing Guidance is correct, as is highly likely; see 
                      <internal.reference refid="a220704">Drafting note, Virtual completion</internal.reference>
                      ), its inclusion may assist in confirming the parties' agreement to the proposed arrangements for the virtual signing process, and in providing clarity and re-assurance to the parties concerning these arrangements.
                    </paratext>
                  </para>
                  <division id="a831624" level="2">
                    <head align="left" preservecase="true">
                      <headtext>Specifying the means of transmission</headtext>
                    </head>
                    <para>
                      <paratext>If this clause is included, it makes sense to specify the agreed means of transmitting the signed counterparts, and to require that any additional or alternative format must be dealt with by further agreement.</paratext>
                    </para>
                  </division>
                  <division id="a122541" level="2">
                    <head align="left" preservecase="true">
                      <headtext>Transmission of whole counterpart or signature page only?</headtext>
                    </head>
                    <para>
                      <paratext>
                        Two drafting alternatives are provided to reflect the different options and various levels of formality for a virtual signing that are set out in the Law Society Virtual Closing Guidance (for further information, see 
                        <link anchor="a905098" href="0-380-8400" style="ACTLinkPLCtoPLC">
                          <ital>Practice note, Execution of deeds and documents: Response to Mercury: guidance notes</ital>
                        </link>
                        ). Depending on whether the SPA is structured as a simple contract or a deed, the parties could agree either that the whole signed counterpart of the SPA should be transmitted, or only the signature page. A decision on which course to allow should be made after consideration of the alternatives mentioned in the Law Society Virtual Closing Guidance.
                      </paratext>
                    </para>
                  </division>
                  <division id="a276796" level="2">
                    <head align="left" preservecase="true">
                      <headtext>Delivery of wet ink counterparts</headtext>
                    </head>
                    <para>
                      <paratext>It may be necessary, as a practical matter, to arrange for the paper copies of the counterparts containing the parties' wet ink signatures to be obtained after a contract has been concluded via a virtual signing process. For instance, receipt of the paper copies of the counterparts including the wet ink signatures may be required where the contract must be filed with a registry or other authority (such as HM Land Registry). This clause therefore includes optional drafting enabling a party to require the others to provide the wet ink copies of their counterparts on request.</paratext>
                    </para>
                  </division>
                </division>
              </drafting.note>
            </subclause1>
            <subclause1 condition="optional" id="a813332">
              <identifier>25.3</identifier>
              <para>
                <paratext>No counterpart shall be effective until each party has provided to the other at least one executed counterpart.</paratext>
              </para>
              <drafting.note id="a928112" jurisdiction="">
                <head align="left" preservecase="true">
                  <headtext>All parties must sign a counterpart</headtext>
                </head>
                <division id="a000164" level="1">
                  <para>
                    <paratext>
                      For drafting guidance on this provision, see 
                      <link anchor="a200157" href="1-107-3844" style="ACTLinkPLCtoPLC">
                        <ital>Standard clause, Counterparts: Drafting note: "Subject to contract" effect (optional clause)</ital>
                      </link>
                      .
                    </paratext>
                  </para>
                </division>
              </drafting.note>
            </subclause1>
          </clause>
          <clause id="a502994">
            <identifier>26.</identifier>
            <head align="left" preservecase="true">
              <headtext>Rights and remedies</headtext>
            </head>
            <drafting.note id="a428608" jurisdiction="">
              <head align="left" preservecase="true">
                <headtext>Rights and remedies</headtext>
              </head>
              <division id="a000165" level="1">
                <para>
                  <paratext>The purpose of this clause is to state the parties' intention that the rights and remedies set out in the SPA are in addition to their rights provided by the general law, and not in substitution for them. For further information, see:</paratext>
                </para>
                <list type="bulleted">
                  <list.item>
                    <para>
                      <paratext>
                        <link href="2-203-0725" style="ACTLinkPLCtoPLC">
                          <ital>Standard clause, Rights and remedies</ital>
                        </link>
                         and the related drafting notes.
                      </paratext>
                    </para>
                  </list.item>
                  <list.item>
                    <para>
                      <paratext>
                        <link anchor="a778211" href="w-014-1583" style="ACTLinkPLCtoPLC">
                          <ital>Practice note, Boilerplate: do I really need this clause and why?: Rights and remedies</ital>
                        </link>
                        .
                      </paratext>
                    </para>
                  </list.item>
                </list>
              </division>
            </drafting.note>
            <subclause1 id="a779417">
              <para>
                <paratext>Except as expressly provided in this agreement, the rights and remedies provided under this agreement are in addition to, and not exclusive of, any rights or remedies provided by law.</paratext>
              </para>
            </subclause1>
          </clause>
          <clause id="a239535">
            <identifier>27.</identifier>
            <head align="left" preservecase="true">
              <headtext>Inadequacy of damages</headtext>
            </head>
            <drafting.note id="a156676" jurisdiction="">
              <head align="left" preservecase="true">
                <headtext>Inadequacy of damages</headtext>
              </head>
              <division id="a000166" level="1">
                <para>
                  <paratext>In relation to the sellers' confidentiality and non-compete obligations under the SPA, the buyer will usually be more concerned to ensure that the obligations are performed, rather than simply being able to claim damages for breach. This clause therefore requires the sellers to acknowledge and agree that damages would not be an adequate remedy for their breach of those obligations, with the aim of persuading a court to exercise its discretion in favour of the buyer by granting an injunction or ordering specific performance.</paratext>
                </para>
                <para>
                  <paratext>Both injunctions and orders for specific performance are forms of equitable relief and as such are discretionary. For more information on such remedies and the potential benefit and limitations of a clause of this type, see:</paratext>
                </para>
                <list type="bulleted">
                  <list.item>
                    <para>
                      <paratext>
                        <link anchor="a325613" href="3-107-4866" style="ACTLinkPLCtoPLC">
                          <ital>Practice note, Equitable remedies: overview: Specific performance</ital>
                        </link>
                        <ital>.</ital>
                      </paratext>
                    </para>
                  </list.item>
                  <list.item>
                    <para>
                      <paratext>
                        <link anchor="a793897" href="3-107-4866" style="ACTLinkPLCtoPLC">
                          <ital>Practice note, Equitable remedies: overview: Injunctions</ital>
                        </link>
                        <ital>.</ital>
                      </paratext>
                    </para>
                  </list.item>
                  <list.item>
                    <para>
                      <paratext>
                        <link anchor="a318182" href="w-014-1583" style="ACTLinkPLCtoPLC">
                          <ital>Practice note, Boilerplate: do I really need this clause and why?: Inadequacy of damages</ital>
                        </link>
                        <ital>.</ital>
                      </paratext>
                    </para>
                  </list.item>
                  <list.item>
                    <para>
                      <paratext>
                        <link href="5-107-3804" style="ACTLinkPLCtoPLC">
                          <ital>Standard clause, Inadequacy of damages</ital>
                        </link>
                         and the related drafting notes.
                      </paratext>
                    </para>
                  </list.item>
                </list>
              </division>
            </drafting.note>
            <para>
              <paratext>
                Without prejudice to any other rights or remedies that the Buyer may have, the Sellers acknowledge and agree that damages alone would not be an adequate remedy for their breach of 
                <internal.reference refid="a1048221">clause 11</internal.reference>
                 or 
                <internal.reference refid="a552835">clause 12</internal.reference>
                . Accordingly, the Buyer shall be entitled to the remedies of injunction, specific performance or other equitable relief for any threatened or actual breach of the terms of 
                <internal.reference refid="a1048221">clause 11</internal.reference>
                 or 
                <internal.reference refid="a552835">clause 12</internal.reference>
                 of this agreement.
              </paratext>
            </para>
          </clause>
          <clause id="a190173">
            <identifier>28.</identifier>
            <head align="left" preservecase="true">
              <headtext>Governing law and jurisdiction</headtext>
            </head>
            <subclause1 id="a1012635">
              <identifier>28.1</identifier>
              <para>
                <paratext>This agreement and any dispute or claim (including non-contractual disputes or claims) arising out of or in connection with it or its subject matter or formation shall be governed by and construed in accordance with the law of England and Wales.</paratext>
              </para>
              <drafting.note id="a192658" jurisdiction="">
                <head align="left" preservecase="true">
                  <headtext>Governing law</headtext>
                </head>
                <division id="a000167" level="1">
                  <para>
                    <paratext>Include a governing law clause if the parties want all disputes arising under the SPA to be determined in accordance with the substantive laws of a particular country. The choice of governing law should be considered before beginning to draft since, if it is not to be English law, a lawyer qualified in the relevant jurisdiction should advise on, or draft, the SPA.</paratext>
                  </para>
                  <para>
                    <paratext>A party agreeing to the law of England and Wales will find it difficult to argue that English law does not apply to the contract and any dispute arising out of or in connection with it.</paratext>
                  </para>
                  <para>
                    <paratext>
                      For drafting guidance on this provision, see 
                      <link href="8-107-3850" style="ACTLinkPLCtoPLC">
                        <ital>Standard clause, Governing law</ital>
                      </link>
                       and the related drafting notes. For further discussion on choice of law, see 
                      <link href="http://www.practicallaw.com/4-107-3852" style="ACTLinkURL">
                        <ital>Practice note, Governing law and jurisdiction clauses</ital>
                      </link>
                      .
                    </paratext>
                  </para>
                </division>
              </drafting.note>
            </subclause1>
            <subclause1 id="a279669">
              <identifier>28.2</identifier>
              <para>
                <paratext>
                  Each party irrevocably agrees that the courts of England and Wales shall have [exclusive 
                  <bold>OR</bold>
                   non-exclusive] jurisdiction to settle any dispute or claim (including non-contractual disputes or claims) arising out of or in connection with this agreement or its subject matter or formation.
                </paratext>
              </para>
              <drafting.note id="a936412" jurisdiction="">
                <head align="left" preservecase="true">
                  <headtext>Jurisdiction</headtext>
                </head>
                <division id="a000168" level="1">
                  <para>
                    <paratext>Include a jurisdiction clause if the parties want disputes arising under the SPA to be determined by the courts of a particular country.</paratext>
                  </para>
                  <para>
                    <paratext>A jurisdiction clause is different from a governing law clause as it relates to the place where a dispute will be heard and not the law that will be applied to the issues in dispute. It is therefore important to include both a governing law and dispute resolution provision in the SPA.</paratext>
                  </para>
                  <para>
                    <paratext>A party agreeing to the jurisdiction of the courts in England and Wales will find it difficult to argue that the English courts are not the appropriate forum for the trial of disputes.</paratext>
                  </para>
                  <para>
                    <paratext>
                      For drafting guidance on this provision, see 
                      <link href="9-522-6848" style="ACTLinkPLCtoPLC">
                        <ital>Standard clause, Jurisdiction</ital>
                      </link>
                       and the related drafting notes. For further information on issues relating to jurisdiction clauses, see Practice notes:
                    </paratext>
                  </para>
                  <list type="bulleted">
                    <list.item>
                      <para>
                        <paratext>
                          <link href="3-502-0888" style="ACTLinkPLCtoPLC">
                            <ital>Jurisdiction: an overview</ital>
                          </link>
                          .
                        </paratext>
                      </para>
                    </list.item>
                    <list.item>
                      <para>
                        <paratext>
                          <link href="4-107-3852#a489703" style="ACTLinkPLCtoPLC">
                            <ital>Governing law and jurisdiction clauses: Why include a jurisdiction clause?</ital>
                          </link>
                          .
                        </paratext>
                      </para>
                    </list.item>
                  </list>
                  <division id="a797183" level="2">
                    <head align="left" preservecase="true">
                      <headtext>Alternative dispute resolution mechanisms</headtext>
                    </head>
                    <para>
                      <paratext>While the SPA should specify a mechanism by which parties can resolve any disputes, this does not have to be litigation. Forms of alternative dispute resolution (ADR) have become increasingly popular and comprise a broad spectrum of alternatives to a traditional trial process that include informal discussions, mini-trials, mediation, expert determination, reference to a disputes board, arbitration and many other procedures agreed by the parties.</paratext>
                    </para>
                    <para>
                      <paratext>
                        In addition, the parties may wish to provide for some prior form of non-binding resolution procedure in the hope that their dispute can be resolved without the need to move on to the chosen form of binding dispute resolution. For further information on different forms of ADR, see 
                        <link href="0-203-8727" style="ACTLinkPLCtoPLC">
                          <ital>Practice note, Overview and comparison of ADR processes</ital>
                        </link>
                        .
                      </paratext>
                    </para>
                    <para>
                      <paratext>For precedent ADR clauses that could be incorporated in place of (or, in some instances, in addition to) this jurisdiction provision, see Standard clauses:</paratext>
                    </para>
                    <list type="bulleted">
                      <list.item>
                        <para>
                          <paratext>
                            <link href="7-107-3855" style="ACTLinkPLCtoPLC">
                              <ital>England and Wales: ad hoc arbitration</ital>
                            </link>
                            .
                          </paratext>
                        </para>
                      </list.item>
                      <list.item>
                        <para>
                          <paratext>
                            <link href="0-107-3854" style="ACTLinkPLCtoPLC">
                              <ital>London Court of International Arbitration (LCIA): standard arbitration clauses</ital>
                            </link>
                            .
                          </paratext>
                        </para>
                      </list.item>
                      <list.item>
                        <para>
                          <paratext>
                            <link href="w-030-3676" style="ACTLinkPLCtoPLC">
                              <ital>Escalation clause incorporating provision for arbitration</ital>
                            </link>
                            .
                          </paratext>
                        </para>
                      </list.item>
                      <list.item>
                        <para>
                          <paratext>
                            <link href="w-030-9066" style="ACTLinkPLCtoPLC">
                              <ital>Unilateral option clause to determine disputes by arbitration (default litigation)</ital>
                            </link>
                            .
                          </paratext>
                        </para>
                      </list.item>
                      <list.item>
                        <para>
                          <paratext>
                            <link href="9-107-3859" style="ACTLinkPLCtoPLC">
                              <ital>Mediation</ital>
                            </link>
                            .
                          </paratext>
                        </para>
                      </list.item>
                    </list>
                  </division>
                </division>
              </drafting.note>
            </subclause1>
          </clause>
        </operative>
        <testimonium default="true" wording="contract">
          <para>
            <paratext>This agreement has been entered into on the date stated at the beginning of it.</paratext>
          </para>
        </testimonium>
        <disclosure.schedule>
          <schedule id="a478569">
            <identifier>Schedule 1</identifier>
            <head align="left" preservecase="true">
              <headtext>Particulars of the Sellers</headtext>
            </head>
            <drafting.note id="a921579" jurisdiction="">
              <head align="left" preservecase="true">
                <headtext>Seller particulars and apportionment of Purchase Price</headtext>
              </head>
              <division id="a000169" level="1">
                <para>
                  <paratext>Adapt the layout and contents of the table below to reflect the circumstances and structure of the transaction. For example:</paratext>
                </para>
                <list type="bulleted">
                  <list.item>
                    <para>
                      <paratext>If any part of the Purchase Price will be satisfied by allotting shares or loan notes to the sellers, add a separate column to the table to reflect this.</paratext>
                    </para>
                  </list.item>
                  <list.item>
                    <para>
                      <paratext>If there is more than one class of shares in the target company, it may be appropriate to deal with each class of shares in a separate column.</paratext>
                    </para>
                  </list.item>
                </list>
                <para>
                  <paratext>Delete this part of the Schedule if there is only one seller.</paratext>
                </para>
              </division>
            </drafting.note>
            <clause id="a000170">
              <para>
                <paratext>
                  <table frame="all" pgwide="1">
                    <tgroup cols="5">
                      <colspec colname="1" colnum="1" colwidth="26"/>
                      <colspec colname="2" colnum="2" colwidth="26"/>
                      <colspec colname="3" colnum="3" colwidth="13"/>
                      <colspec colname="4" colnum="4" colwidth="17"/>
                      <colspec colname="5" colnum="5" colwidth="15"/>
                      <tbody>
                        <row>
                          <entry valign="top">
                            <para align="left">
                              <paratext>
                                <bold>Seller's name</bold>
                              </paratext>
                            </para>
                          </entry>
                          <entry valign="top">
                            <para align="left">
                              <paratext>
                                <bold>Seller's address[, DX number] [and] [email address] </bold>
                              </paratext>
                            </para>
                          </entry>
                          <entry valign="top">
                            <para align="left">
                              <paratext>
                                <bold>Number of Sale Shares</bold>
                              </paratext>
                            </para>
                          </entry>
                          <entry valign="top">
                            <para align="left">
                              <paratext>
                                <bold>Cash consideration ([£])</bold>
                              </paratext>
                            </para>
                          </entry>
                          <entry valign="top">
                            <para align="left">
                              <paratext>
                                <bold>Proportion of Purchase Price</bold>
                              </paratext>
                            </para>
                          </entry>
                        </row>
                        <row>
                          <entry valign="top">
                            <para>
                              <paratext/>
                            </para>
                          </entry>
                          <entry valign="top">
                            <para>
                              <paratext/>
                            </para>
                          </entry>
                          <entry valign="top">
                            <para>
                              <paratext/>
                            </para>
                          </entry>
                          <entry valign="top">
                            <para>
                              <paratext/>
                            </para>
                          </entry>
                          <entry valign="top">
                            <para>
                              <paratext/>
                            </para>
                          </entry>
                        </row>
                        <row>
                          <entry valign="top">
                            <para>
                              <paratext/>
                            </para>
                          </entry>
                          <entry valign="top">
                            <para>
                              <paratext/>
                            </para>
                          </entry>
                          <entry valign="top">
                            <para>
                              <paratext/>
                            </para>
                          </entry>
                          <entry valign="top">
                            <para>
                              <paratext/>
                            </para>
                          </entry>
                          <entry valign="top">
                            <para>
                              <paratext/>
                            </para>
                          </entry>
                        </row>
                        <row>
                          <entry valign="top">
                            <para>
                              <paratext/>
                            </para>
                          </entry>
                          <entry valign="top">
                            <para>
                              <paratext/>
                            </para>
                          </entry>
                          <entry valign="top">
                            <para>
                              <paratext/>
                            </para>
                          </entry>
                          <entry valign="top">
                            <para>
                              <paratext/>
                            </para>
                          </entry>
                          <entry valign="top">
                            <para>
                              <paratext/>
                            </para>
                          </entry>
                        </row>
                        <row>
                          <entry valign="top">
                            <para>
                              <paratext/>
                            </para>
                          </entry>
                          <entry valign="top">
                            <para>
                              <paratext/>
                            </para>
                          </entry>
                          <entry valign="top">
                            <para>
                              <paratext/>
                            </para>
                          </entry>
                          <entry valign="top">
                            <para>
                              <paratext/>
                            </para>
                          </entry>
                          <entry valign="top">
                            <para>
                              <paratext/>
                            </para>
                          </entry>
                        </row>
                        <row>
                          <entry valign="top">
                            <para>
                              <paratext/>
                            </para>
                          </entry>
                          <entry valign="top">
                            <para>
                              <paratext/>
                            </para>
                          </entry>
                          <entry valign="top">
                            <para>
                              <paratext/>
                            </para>
                          </entry>
                          <entry valign="top">
                            <para>
                              <paratext/>
                            </para>
                          </entry>
                          <entry valign="top">
                            <para>
                              <paratext/>
                            </para>
                          </entry>
                        </row>
                      </tbody>
                    </tgroup>
                  </table>
                </paratext>
              </para>
            </clause>
          </schedule>
          <schedule id="a140812">
            <identifier>Schedule 2</identifier>
            <head align="left" preservecase="true">
              <headtext>Particulars of the Company and the Subsidiaries</headtext>
            </head>
            <drafting.note id="a613537" jurisdiction="">
              <head align="left" preservecase="true">
                <headtext>Particulars of the Company and Subsidiaries</headtext>
              </head>
              <division id="a000171" level="1">
                <para>
                  <paratext>
                    This Schedule sets out key corporate information relating to the target group. Repeat the details required  in 
                    <internal.reference refid="a632152">Part 2</internal.reference>
                     for each Subsidiary.
                  </paratext>
                </para>
                <para>
                  <paratext>
                    Buyers often expect the sellers to warrant the accuracy and completeness of the contents of this Schedule (see 
                    <internal.reference refid="a755657">paragraph 4.1</internal.reference>
                     of 
                    <internal.reference refid="a543801">Part 1</internal.reference>
                     of 
                    <internal.reference refid="a704021">Schedule 5</internal.reference>
                    ).
                  </paratext>
                </para>
                <division id="a166226" level="2">
                  <head align="left" preservecase="true">
                    <headtext>Registered email address</headtext>
                  </head>
                  <para>
                    <paratext>
                      Under changes to company law introduced by the Economic Crime and Corporate Transparency Act 2023 (ECCTA), companies are required to maintain a registered email address (
                      <link href="w-042-1208" style="ACTLinkPLCtoPLC">
                        <ital>section 88A</ital>
                      </link>
                      <ital>, CA 2006</ital>
                      ). As the purpose of the obligation is to allow Companies House to communicate with companies via email to provide updates, notices and reminders, an email address will only be suitable for this purpose if it is one to which, in the ordinary course of events, emails sent to the company by Companies House would be expected to come to the attention of a person acting on the company's behalf (
                      <ital>section 88A(2)</ital>
                      ).
                    </paratext>
                  </para>
                  <para>
                    <paratext>Although this requirement came into force on 4 March 2024, for companies incorporated before this date, their obligation to supply an email address is deferred to the first occasion on which they file a confirmation statement after 4 March. Therefore, for transactions taking place in the first few months after 4 March 2024, it is possible that the target company may not have a registered email address if it is not newly incorporated and has yet to file a confirmation statement.</paratext>
                  </para>
                  <para>
                    <paratext>
                      As a company's registered email address is not available for public inspection on the Companies House register (
                      <link href="0-505-7152" style="ACTLinkPLCtoPLC">
                        <ital>section 1087(1)</ital>
                      </link>
                      <ital>, CA 2006</ital>
                      ), the sellers will need to provide this information.
                    </paratext>
                  </para>
                  <para>
                    <paratext>
                      If the target company has notified a registered email address, but it will not be appropriate to continue using that address following completion, the buyer can change it as required on completion by sending notice of the new email address to Companies House (
                      <link href="w-042-1207" style="ACTLinkPLCtoPLC">
                        <ital>section 88B, Companies Act 2006</ital>
                      </link>
                      <ital>, CA 2006</ital>
                      ). The change will not be effective until Companies House register the notice (
                      <ital>section 88B(3</ital>
                      ).
                    </paratext>
                  </para>
                  <para>
                    <paratext>For further information, see Practice notes:</paratext>
                  </para>
                  <list type="bulleted">
                    <list.item>
                      <para>
                        <paratext>
                          <link anchor="a241031" href="w-038-1620" style="ACTLinkPLCtoPLC">
                            <ital>Economic Crime and Corporate Transparency Act 2023 (ECCTA): overview: Registered email address</ital>
                          </link>
                          .
                        </paratext>
                      </para>
                    </list.item>
                    <list.item>
                      <para>
                        <paratext>
                          <link anchor="a107327" href="w-042-6369" style="ACTLinkPLCtoPLC">
                            <ital>ECCTA 2023: implications for share purchases: Registered office and email address</ital>
                          </link>
                          .
                        </paratext>
                      </para>
                    </list.item>
                  </list>
                </division>
              </division>
            </drafting.note>
            <part id="a895140">
              <identifier>Part 1</identifier>
              <head align="left" preservecase="true">
                <headtext>The Company</headtext>
              </head>
              <clause id="a000172">
                <para>
                  <paratext>
                    <table frame="all" pgwide="1">
                      <tgroup cols="2">
                        <colspec colname="1" colnum="1" colwidth="50"/>
                        <colspec colname="2" colnum="2" colwidth="50"/>
                        <tbody>
                          <row>
                            <entry valign="top">
                              <para align="left">
                                <paratext>
                                  <bold>Name:</bold>
                                </paratext>
                              </para>
                            </entry>
                            <entry valign="top">
                              <para align="left">
                                <paratext>[NAME OF COMPANY]</paratext>
                              </para>
                            </entry>
                          </row>
                          <row>
                            <entry valign="top">
                              <para align="left">
                                <paratext>
                                  <bold>Registered number:</bold>
                                </paratext>
                              </para>
                            </entry>
                            <entry valign="top">
                              <para align="left">
                                <paratext>[NUMBER]</paratext>
                              </para>
                            </entry>
                          </row>
                          <row>
                            <entry valign="top">
                              <para align="left">
                                <paratext>
                                  <bold>Registered office:</bold>
                                </paratext>
                              </para>
                            </entry>
                            <entry valign="top">
                              <para align="left">
                                <paratext>[ADDRESS]</paratext>
                              </para>
                            </entry>
                          </row>
                          <row>
                            <entry valign="top">
                              <para align="left">
                                <paratext>
                                  <bold>Registered email address:</bold>
                                </paratext>
                              </para>
                            </entry>
                            <entry valign="top">
                              <para align="left">
                                <paratext>[EMAIL ADDRESS]</paratext>
                              </para>
                            </entry>
                          </row>
                          <row>
                            <entry valign="top">
                              <para align="left">
                                <paratext>
                                  <bold>Issued share capital:</bold>
                                </paratext>
                              </para>
                            </entry>
                            <entry valign="top">
                              <para align="left">
                                <paratext>
                                  Amount
                                  <bold>:</bold>
                                   £[TOTAL NOMINAL VALUE]
                                </paratext>
                              </para>
                              <para align="left">
                                <paratext>Divided into: [NUMBER] [CLASS] shares of £[AMOUNT] each</paratext>
                              </para>
                            </entry>
                          </row>
                          <row>
                            <entry valign="top">
                              <para align="left">
                                <paratext>
                                  <bold>Registered shareholders (and number of Sale Shares held):</bold>
                                </paratext>
                              </para>
                            </entry>
                            <entry valign="top">
                              <para align="left">
                                <paratext>
                                  [As set out in 
                                  <internal.reference refid="a478569">Schedule 1</internal.reference>
                                  ]
                                </paratext>
                              </para>
                            </entry>
                          </row>
                          <row>
                            <entry valign="top">
                              <para align="left">
                                <paratext>
                                  <bold>Beneficial owners of Sale Shares (if different) and number of Sale Shares beneficially owned:</bold>
                                </paratext>
                              </para>
                            </entry>
                            <entry valign="top">
                              <para align="left">
                                <paratext>
                                  [N/A 
                                  <bold>OR</bold>
                                   [NAME OF OWNER] - [NUMBER] [CLASS] shares of £[AMOUNT] each]
                                </paratext>
                              </para>
                            </entry>
                          </row>
                          <row>
                            <entry valign="top">
                              <para align="left">
                                <paratext>
                                  <bold>Directors and shadow directors:</bold>
                                </paratext>
                              </para>
                            </entry>
                            <entry valign="top">
                              <para align="left">
                                <paratext>[NAME OF DIRECTOR]</paratext>
                              </para>
                              <para align="left">
                                <paratext>[NAME OF DIRECTOR]</paratext>
                              </para>
                            </entry>
                          </row>
                          <row>
                            <entry valign="top">
                              <para align="left">
                                <paratext>
                                  <bold>Secretary:</bold>
                                </paratext>
                              </para>
                            </entry>
                            <entry valign="top">
                              <para align="left">
                                <paratext>
                                  [[NAME OF COMPANY SECRETARY] 
                                  <bold>OR</bold>
                                   None]
                                </paratext>
                              </para>
                            </entry>
                          </row>
                          <row>
                            <entry valign="top">
                              <para align="left">
                                <paratext>
                                  <bold>Auditor:</bold>
                                </paratext>
                              </para>
                            </entry>
                            <entry valign="top">
                              <para align="left">
                                <paratext>[NAME OF AUDITOR]</paratext>
                              </para>
                            </entry>
                          </row>
                          <row>
                            <entry valign="top">
                              <para align="left">
                                <paratext>
                                  <bold>Registered charges:</bold>
                                </paratext>
                              </para>
                            </entry>
                            <entry valign="top">
                              <para align="left">
                                <paratext>
                                  [[DATE AND DETAILS OF CHARGE(S)] 
                                  <bold>OR</bold>
                                   None]
                                </paratext>
                              </para>
                            </entry>
                          </row>
                        </tbody>
                      </tgroup>
                    </table>
                  </paratext>
                </para>
              </clause>
            </part>
            <part id="a632152">
              <identifier>Part 2</identifier>
              <head align="left" preservecase="true">
                <headtext>The Subsidiaries</headtext>
              </head>
              <drafting.note id="a888625" jurisdiction="">
                <head align="left" preservecase="true">
                  <headtext>The Subsidiaries</headtext>
                </head>
                <division id="a000173" level="1">
                  <para>
                    <paratext>
                      For the purposes of the SPA (and in particular the warranties), the target company's subsidiaries are the companies specified in this part of 
                      <internal.reference refid="a140812">Schedule 2</internal.reference>
                       (see 
                      <internal.reference refid="a804244">Drafting note, Subsidiaries</internal.reference>
                      ).
                    </paratext>
                  </para>
                  <para>
                    <paratext>
                      The sellers are required to warrant that the target company does not own any shares, other than shares in the subsidiaries listed in this Schedule (see 
                      <internal.reference refid="a995410">paragraph 2.7</internal.reference>
                       of 
                      <internal.reference refid="a543801">Part 1</internal.reference>
                       of 
                      <internal.reference refid="a704021">Schedule 5</internal.reference>
                      ). It is therefore important to ensure that all the target's subsidiaries are identified, and their requisite corporate information is accurately recorded here.
                    </paratext>
                  </para>
                  <para>
                    <paratext>Include and complete a separate table for each Subsidiary. each Subsidiary.</paratext>
                  </para>
                </division>
              </drafting.note>
              <clause id="a000174">
                <para>
                  <paratext>
                    <table frame="all" pgwide="1">
                      <tgroup cols="2">
                        <colspec colname="1" colnum="1" colwidth="50"/>
                        <colspec colname="2" colnum="2" colwidth="50"/>
                        <tbody>
                          <row>
                            <entry valign="top">
                              <para align="left">
                                <paratext>
                                  <bold>Name:</bold>
                                </paratext>
                              </para>
                            </entry>
                            <entry valign="top">
                              <para align="left">
                                <paratext>[NAME OF SUBSIDIARY]</paratext>
                              </para>
                            </entry>
                          </row>
                          <row>
                            <entry valign="top">
                              <para align="left">
                                <paratext>
                                  <bold>Registered number:</bold>
                                </paratext>
                              </para>
                            </entry>
                            <entry valign="top">
                              <para align="left">
                                <paratext>[NUMBER]</paratext>
                              </para>
                            </entry>
                          </row>
                          <row>
                            <entry valign="top">
                              <para align="left">
                                <paratext>
                                  <bold>Registered office:</bold>
                                </paratext>
                              </para>
                            </entry>
                            <entry valign="top">
                              <para align="left">
                                <paratext>[ADDRESS]</paratext>
                              </para>
                            </entry>
                          </row>
                          <row>
                            <entry valign="top">
                              <para align="left">
                                <paratext>
                                  <bold>Registered email address:</bold>
                                </paratext>
                              </para>
                            </entry>
                            <entry valign="top">
                              <para align="left">
                                <paratext>[EMAIL ADDRESS]</paratext>
                              </para>
                            </entry>
                          </row>
                          <row>
                            <entry valign="top">
                              <para align="left">
                                <paratext>
                                  <bold>Issued share capital:</bold>
                                </paratext>
                              </para>
                            </entry>
                            <entry valign="top">
                              <para align="left">
                                <paratext>
                                  Amount
                                  <bold>:</bold>
                                   £[TOTAL NOMINAL VALUE]
                                </paratext>
                              </para>
                              <para align="left">
                                <paratext>Divided into: [NUMBER] [CLASS] shares of £[AMOUNT] each</paratext>
                              </para>
                            </entry>
                          </row>
                          <row>
                            <entry valign="top">
                              <para align="left">
                                <paratext>
                                  <bold>Registered shareholders (and number of shares held):</bold>
                                </paratext>
                              </para>
                            </entry>
                            <entry valign="top">
                              <para align="left">
                                <paratext>
                                  [The Company 
                                  <bold>OR </bold>
                                  [NAME of OWNER]] - [NUMBER] [CLASS] shares of [£][AMOUNT] each]
                                </paratext>
                              </para>
                            </entry>
                          </row>
                          <row>
                            <entry valign="top">
                              <para align="left">
                                <paratext>
                                  <bold>Beneficial owner of shares (if different) and number of shares beneficially owned:</bold>
                                </paratext>
                              </para>
                            </entry>
                            <entry valign="top">
                              <para align="left">
                                <paratext>
                                  [N/A 
                                  <bold>OR</bold>
                                   [NAME OF OWNER] - [NUMBER] [CLASS] shares of £[AMOUNT] each]
                                </paratext>
                              </para>
                            </entry>
                          </row>
                          <row>
                            <entry valign="top">
                              <para align="left">
                                <paratext>
                                  <bold>Directors and shadow directors:</bold>
                                </paratext>
                              </para>
                            </entry>
                            <entry valign="top">
                              <para align="left">
                                <paratext>[NAME OF DIRECTOR]</paratext>
                              </para>
                              <para align="left">
                                <paratext>[NAME OF DIRECTOR]</paratext>
                              </para>
                            </entry>
                          </row>
                          <row>
                            <entry valign="top">
                              <para align="left">
                                <paratext>
                                  <bold>Secretary:</bold>
                                </paratext>
                              </para>
                            </entry>
                            <entry valign="top">
                              <para align="left">
                                <paratext>
                                  [[NAME OF SECRETARY] 
                                  <bold>OR</bold>
                                   None]
                                </paratext>
                              </para>
                            </entry>
                          </row>
                          <row>
                            <entry valign="top">
                              <para align="left">
                                <paratext>
                                  <bold>Auditor:</bold>
                                </paratext>
                              </para>
                            </entry>
                            <entry valign="top">
                              <para align="left">
                                <paratext>[NAME OF AUDITOR]</paratext>
                              </para>
                            </entry>
                          </row>
                          <row>
                            <entry valign="top">
                              <para align="left">
                                <paratext>
                                  <bold>Registered charges:</bold>
                                </paratext>
                              </para>
                            </entry>
                            <entry valign="top">
                              <para align="left">
                                <paratext>
                                  [[DATE AND DETAILS OF CHARGE(S)] 
                                  <bold>OR</bold>
                                   None]
                                </paratext>
                              </para>
                            </entry>
                          </row>
                        </tbody>
                      </tgroup>
                    </table>
                  </paratext>
                </para>
              </clause>
            </part>
          </schedule>
          <schedule id="a349487">
            <identifier>Schedule 3</identifier>
            <head align="left" preservecase="true">
              <headtext>Exchange and Interim Period</headtext>
            </head>
            <part id="a559598">
              <identifier>Part 1</identifier>
              <head align="left" preservecase="true">
                <headtext>Obligations at exchange</headtext>
              </head>
              <drafting.note id="a645267" jurisdiction="">
                <head align="left" preservecase="true">
                  <headtext>Obligations at exchange</headtext>
                </head>
                <division id="a000175" level="1">
                  <para>
                    <paratext>Exchange involves the parties making a legal commitment to proceed with the transaction by entering into the SPA.</paratext>
                  </para>
                  <para>
                    <paratext>This part of the Schedule addresses the documents that must be delivered, and the actions that must be taken by each party when the SPA is exchanged.</paratext>
                  </para>
                  <para>
                    <paratext>When a split exchange and completion is required, exchange is a separate stage in the transaction process. A stand-alone exchange is usually less complex than completion (or a combined exchange and completion) because fewer documents are involved, and there are usually no payment obligations to deal with.</paratext>
                  </para>
                  <para>
                    <paratext>
                      For further information, see 
                      <link anchor="a308753" href="7-107-3761" style="ACTLinkPLCtoPLC">
                        <ital>Practice note, Exchange and completion: acquisitions: Events at exchange</ital>
                      </link>
                      .
                    </paratext>
                  </para>
                </division>
              </drafting.note>
              <clause id="a697933">
                <identifier>1.</identifier>
                <para>
                  <paratext>On the date of this agreement, the Sellers shall deliver (or cause to be delivered) to the Buyer:</paratext>
                </para>
                <subclause1 id="a771246">
                  <identifier>1.1</identifier>
                  <para>
                    <paratext>this agreement and the Disclosure Letter, in each case duly executed by each Seller; [and]</paratext>
                  </para>
                </subclause1>
                <subclause1 id="a524107">
                  <identifier>1.2</identifier>
                  <para>
                    <paratext>[the Data Room Index, initialled by or on behalf of the Sellers;]</paratext>
                  </para>
                </subclause1>
                <subclause1 id="a287458">
                  <identifier>1.3</identifier>
                  <para>
                    <paratext>[[NUMBER] USB flash drives to which complete copies of all the documents in the Data Room as at [TIME] on [DATE] have been downloaded; and]</paratext>
                  </para>
                </subclause1>
                <subclause1 id="a666932">
                  <identifier>1.4</identifier>
                  <para>
                    <paratext>
                      the original 
                      <bold>OR</bold>
                       a duly certified copy] of any power of attorney pursuant to which any of the documents to be delivered to the Buyer under this 
                      <internal.reference refid="a697933">paragraph 1</internal.reference>
                       have been executed by a Seller's attorney.
                    </paratext>
                  </para>
                  <drafting.note id="a229167" jurisdiction="">
                    <head align="left" preservecase="true">
                      <headtext>Sellers' exchange documents executed under a power of attorney</headtext>
                    </head>
                    <division id="a000176" level="1">
                      <para>
                        <paratext>
                          If any of the exchange documents will be executed for a seller by its attorney, the buyer should take steps to establish that the attorney has the requisite authority to execute the relevant documents. As a starting point, the buyer should require delivery of either the original power of attorney under which the attorney is acting, or a certified copy of the power that meets the requirements of 
                          <link href="1-509-0151" style="ACTLinkPLCtoPLC">
                            <ital>section 3</ital>
                          </link>
                           of the Powers of Attorney Act 1971. For further information, see 
                          <link href="3-107-4654" style="ACTLinkPLCtoPLC">
                            <ital>Practice note, Powers of attorney</ital>
                          </link>
                          :
                        </paratext>
                      </para>
                      <list type="bulleted">
                        <list.item>
                          <para>
                            <paratext>
                              <link href="3-107-4654#a369809" style="ACTLinkPLCtoPLC">
                                <ital>Certifying a copy of a power of attorney</ital>
                              </link>
                              .
                            </paratext>
                          </para>
                        </list.item>
                        <list.item>
                          <para>
                            <paratext>
                              <link href="3-107-4654#a166864" style="ACTLinkPLCtoPLC">
                                <ital>The position of third parties</ital>
                              </link>
                              .
                            </paratext>
                          </para>
                        </list.item>
                      </list>
                      <para>
                        <paratext>
                          For a precedent signing power of attorney, see 
                          <link href="w-005-0001" style="ACTLinkPLCtoPLC">
                            <ital>Standard document, Ordinary power of attorney: signing share purchase documents</ital>
                          </link>
                          .
                        </paratext>
                      </para>
                      <para>
                        <paratext>For general information on executing documents under a power of attorney, see:</paratext>
                      </para>
                      <list type="bulleted">
                        <list.item>
                          <para>
                            <paratext>
                              <link href="w-017-3321" style="ACTLinkPLCtoPLC">
                                <ital>Practice note, Execution of deeds under an ordinary power of attorney</ital>
                              </link>
                              .
                            </paratext>
                          </para>
                        </list.item>
                        <list.item>
                          <para>
                            <paratext>
                              <link href="4-380-6833" style="ACTLinkPLCtoPLC">
                                <ital>Standard clause, Execution clause: executing under a power of attorney</ital>
                              </link>
                               and the related drafting notes.
                            </paratext>
                          </para>
                        </list.item>
                      </list>
                    </division>
                  </drafting.note>
                </subclause1>
              </clause>
              <clause id="a243709">
                <identifier>2.</identifier>
                <para>
                  <paratext>On the date of this agreement, the Buyer shall deliver (or cause to be delivered) to the Sellers:</paratext>
                </para>
                <subclause1 id="a157464">
                  <identifier>2.1</identifier>
                  <para>
                    <paratext>this agreement, duly executed by the Buyer;</paratext>
                  </para>
                </subclause1>
                <subclause1 id="a594684">
                  <identifier>2.2</identifier>
                  <para>
                    <paratext>an acknowledgement of the Disclosure Letter, signed by the Buyer;</paratext>
                  </para>
                </subclause1>
                <subclause1 id="a210110">
                  <identifier>2.3</identifier>
                  <para>
                    <paratext>[the Data Room Index, initialled by or on behalf of the Buyer;]</paratext>
                  </para>
                </subclause1>
                <subclause1 id="a693133">
                  <identifier>2.4</identifier>
                  <para>
                    <paratext>
                      [the original 
                      <bold>OR</bold>
                       a duly certified copy] of any power of attorney pursuant to which any of the documents to be delivered to the Sellers under this 
                      <internal.reference refid="a243709">paragraph 2</internal.reference>
                       have been executed by the Buyer's attorney; and
                    </paratext>
                  </para>
                  <drafting.note id="a631145" jurisdiction="">
                    <head align="left" preservecase="true">
                      <headtext>Buyer exchange documents executed under a power of attorney</headtext>
                    </head>
                    <division id="a000177" level="1">
                      <para>
                        <paratext>
                          If any of the exchange documents will be executed for the buyer by its attorney, the sellers should take steps to establish that the attorney has the requisite authority to execute the relevant documents. As a starting point, the sellers should require delivery of either the original power of attorney under which the attorney is acting, or a certified copy of the power that meets the requirements of 
                          <link href="1-509-0151" style="ACTLinkPLCtoPLC">
                            <ital>section 3</ital>
                          </link>
                           of the Powers of Attorney Act 1971. For further information, see 
                          <link href="3-107-4654" style="ACTLinkPLCtoPLC">
                            <ital>Practice note, Powers of attorney</ital>
                          </link>
                          :
                        </paratext>
                      </para>
                      <list type="bulleted">
                        <list.item>
                          <para>
                            <paratext>
                              <link href="3-107-4654#a369809" style="ACTLinkPLCtoPLC">
                                <ital>Certifying a copy of a power of attorney</ital>
                              </link>
                              .
                            </paratext>
                          </para>
                        </list.item>
                        <list.item>
                          <para>
                            <paratext>
                              <link href="3-107-4654#a166864" style="ACTLinkPLCtoPLC">
                                <ital>The position of third parties</ital>
                              </link>
                              .
                            </paratext>
                          </para>
                        </list.item>
                      </list>
                      <para>
                        <paratext>
                          For a precedent signing power of attorney, see 
                          <link href="w-005-0001" style="ACTLinkPLCtoPLC">
                            <ital>Standard document, Ordinary power of attorney: signing share purchase documents</ital>
                          </link>
                          .
                        </paratext>
                      </para>
                      <para>
                        <paratext>For general information on executing documents under a power of attorney, see:</paratext>
                      </para>
                      <list type="bulleted">
                        <list.item>
                          <para>
                            <paratext>
                              <link href="w-017-3321" style="ACTLinkPLCtoPLC">
                                <ital>Practice note, Execution of deeds under an ordinary power of attorney</ital>
                              </link>
                              .
                            </paratext>
                          </para>
                        </list.item>
                        <list.item>
                          <para>
                            <paratext>
                              <link href="4-380-6833" style="ACTLinkPLCtoPLC">
                                <ital>Standard clause, Execution clause: executing under a power of attorney</ital>
                              </link>
                               and the related drafting notes.
                            </paratext>
                          </para>
                        </list.item>
                      </list>
                    </division>
                  </drafting.note>
                </subclause1>
                <subclause1 id="a668347">
                  <identifier>2.5</identifier>
                  <para>
                    <paratext>a [certified] copy of the resolution[s] of the Buyer's board of directors [in agreed form] approving the Transaction and the execution and delivery of this agreement and the Disclosure Letter.</paratext>
                  </para>
                  <drafting.note id="a838536" jurisdiction="">
                    <head align="left" preservecase="true">
                      <headtext>Buyer's exchange board minutes</headtext>
                    </head>
                    <division id="a000178" level="1">
                      <para>
                        <paratext>The buyer will need to hold a board meeting before exchanging the SPA to approve the transaction and the execution of the documents that it is obliged to deliver at exchange.</paratext>
                      </para>
                      <para>
                        <paratext>As part of the sellers' due diligence into the buyer's capacity and authority to enter into the transaction, they should require the buyer to deliver a copy of the minutes of its board meeting approving the transaction.</paratext>
                      </para>
                      <para>
                        <paratext>
                          For precedent buyer exchange board minutes, see 
                          <link href="0-107-3774" style="ACTLinkPLCtoPLC">
                            <ital>Standard document, Board minutes: buyer (exchange of contracts): share purchases</ital>
                          </link>
                          .
                        </paratext>
                      </para>
                      <para>
                        <paratext>
                          For further information, see 
                          <link anchor="a521524" href="7-107-3761" style="ACTLinkPLCtoPLC">
                            <ital>Practice note, Exchange and completion: acquisitions: Corporate parties: authority to sign transaction documents</ital>
                          </link>
                          .
                        </paratext>
                      </para>
                    </division>
                  </drafting.note>
                </subclause1>
              </clause>
            </part>
            <part id="a812120">
              <identifier>Part 2</identifier>
              <head align="left" preservecase="true">
                <headtext>Conduct of business during the Interim Period</headtext>
              </head>
              <drafting.note id="a225693" jurisdiction="">
                <head align="left" preservecase="true">
                  <headtext>Conduct of business in the Interim Period</headtext>
                </head>
                <division id="a000179" level="1">
                  <para>
                    <paratext>
                      The SPA is drafted on the basis that if the completion conditions are satisfied, the buyer is bound to complete the transaction (unless a right to terminate for breach has arisen; see 
                      <internal.reference refid="a458474">clause 6.5</internal.reference>
                      ). As management and control of the target group remains with the sellers in the interval between exchange and completion, the buyer should include appropriate contractual safeguards in the SPA to require that the business of the target group is carried on in the ordinary course, and that no major decisions are taken in the interim without the buyer's approval.
                    </paratext>
                  </para>
                  <para>
                    <paratext>
                      This part of 
                      <internal.reference refid="a349487">Schedule 3</internal.reference>
                       therefore includes a number of fairly typical undertakings from the sellers to the buyer relating to the conduct of target business between exchange and completion.
                    </paratext>
                  </para>
                  <division id="a400832" level="2">
                    <head align="left" preservecase="true">
                      <headtext>Negotiating and drafting issues</headtext>
                    </head>
                    <para>
                      <paratext>These undertakings are suggested by way of example. They are not exhaustive, nor will they be relevant to all transactions. It is therefore important to ensure that this part of the Schedule is properly tailored in each case to reflect the circumstances of the deal and any areas of particular concern to the buyer.</paratext>
                    </para>
                    <para>
                      <paratext>Most sellers are prepared to give some undertakings to the buyer relating to the conduct of the target business between exchange and completion, but their scope is to be subject to negotiation. Sellers are generally keen to limit the degree of the buyer's influence over the target business prior to completion for two main reasons:</paratext>
                    </para>
                    <list type="bulleted">
                      <list.item>
                        <para>
                          <paratext>To minimise the potential disruption to the target business, particularly in light of the possibility that the transaction may not proceed if the completion conditions are not satisfied.</paratext>
                        </para>
                      </list.item>
                      <list.item>
                        <para>
                          <paratext>To limit the scope for breaches to arise between exchange and completion, which could enable the buyer to withdraw from the transaction.</paratext>
                        </para>
                      </list.item>
                    </list>
                    <para>
                      <paratext>When acting for the sellers:</paratext>
                    </para>
                    <list type="bulleted">
                      <list.item>
                        <para>
                          <paratext>Ensure that the undertakings are restricted to areas that are material to the target business and capable of having a significant impact on its financial position or prospects.</paratext>
                        </para>
                      </list.item>
                      <list.item>
                        <para>
                          <paratext>Consider whether a materiality threshold should apply to any of the undertakings.</paratext>
                        </para>
                      </list.item>
                      <list.item>
                        <para>
                          <paratext>Avoid vague or general undertakings. It is important to ensure that each undertaking is drafted so that the extent of the obligation, and the action required to secure compliance, is clearly understood by, and within the control of, the sellers.</paratext>
                        </para>
                      </list.item>
                      <list.item>
                        <para>
                          <paratext>
                            The scope of the undertakings should be negotiated in conjunction with the provisions of the SPA dealing with the consequences of breach. The current drafting allows the buyer to terminate the SPA in the event of a breach of the pre-completion undertakings (see 
                            <internal.reference refid="a967973">clause 2.5</internal.reference>
                             and 
                            <internal.reference refid="a458474">clause 6.5</internal.reference>
                            ).
                          </paratext>
                        </para>
                      </list.item>
                      <list.item>
                        <para>
                          <paratext>If the sellers have accepted repetition of the Warranties between exchange and completion, resist any undertakings relating to any matters that are adequately addressed by the repeating the Warranties.</paratext>
                        </para>
                      </list.item>
                      <list.item>
                        <para>
                          <paratext>
                            If any of the undertakings provide for a matter to subject to the buyer's approval (see 
                            <internal.reference refid="a442804">paragraph 2</internal.reference>
                             below), consider including a provision that requires the buyer to make a decision within a specified number of days of a request for consent being made. If a matter is particularly time sensitive, or if the business could suffer a detriment if the target company cannot act swiftly in relation to that matter, consider including a deeming provision whereby the buyer is deemed to consent if it fails to object within a given period following a request for consent.
                          </paratext>
                        </para>
                      </list.item>
                      <list.item>
                        <para>
                          <paratext>Consider adding carve-outs from the restrictions imposed by these undertakings to permit, for example, any action, step or omission:</paratext>
                        </para>
                        <list type="bulleted">
                          <list.item>
                            <para>
                              <paratext>required by law, or by a tax or other regulatory authority, or to comply with a binding commitment in force at exchange;</paratext>
                            </para>
                          </list.item>
                          <list.item>
                            <para>
                              <paratext>requested or approved by the buyer; or</paratext>
                            </para>
                          </list.item>
                          <list.item>
                            <para>
                              <paratext>taken in response to an emergency or disaster situation with a view to minimising or managing its impact.</paratext>
                            </para>
                          </list.item>
                        </list>
                      </list.item>
                    </list>
                  </division>
                  <division id="a383318" level="2">
                    <head align="left" preservecase="true">
                      <headtext>Gun-jumping risk</headtext>
                    </head>
                    <para>
                      <paratext>
                        Where the completion conditions include obtaining approval from a competition authority whose merger control rules impose a suspensory obligation on the parties, it is important to ensure that these provisions do not give rise to gun-jumping issues. For further information, see 
                        <link anchor="a833374" href="9-107-4528" style="ACTLinkPLCtoPLC">
                          <ital>Practice note, Corporate transactions and merger control: practical considerations: Implementing the transaction</ital>
                        </link>
                        .
                      </paratext>
                    </para>
                  </division>
                </division>
              </drafting.note>
              <clause id="a695111">
                <identifier>1.</identifier>
                <head align="left" preservecase="true">
                  <headtext>Conduct of business during the Interim Period</headtext>
                </head>
              </clause>
              <clause id="a474121" numbering="none">
                <para>
                  <paratext>At all times during the Interim Period, the Sellers shall [within the confines of any applicable competition law]:</paratext>
                </para>
                <subclause1 id="a288493">
                  <identifier>1.1</identifier>
                  <para>
                    <paratext>
                      procure that the Company and the Subsidiaries carry on the Business in the normal course and in the manner provided in 
                      <internal.reference refid="a812120">Part 2</internal.reference>
                       of this 
                      <internal.reference refid="a349487">Schedule 3</internal.reference>
                      ;
                    </paratext>
                  </para>
                </subclause1>
                <subclause1 id="a783059">
                  <identifier>1.2</identifier>
                  <para>
                    <paratext>
                      use their [best 
                      <bold>OR</bold>
                       all reasonable] endeavours to maintain the trade and trade connections of the Company and the Subsidiaries;
                    </paratext>
                  </para>
                </subclause1>
                <subclause1 id="a50093">
                  <identifier>1.3</identifier>
                  <para>
                    <paratext>promptly notify the Buyer in writing of any material change in the Business, financial position or assets of the Company or any of the Subsidiaries;</paratext>
                  </para>
                </subclause1>
                <subclause1 id="a248993">
                  <identifier>1.4</identifier>
                  <para>
                    <paratext>promptly provide the Buyer, its agents and representatives with such information relating to the business and affairs of the Company and the Subsidiaries, and such access to their books and records, as the Buyer may [reasonably] require from time to time; and</paratext>
                  </para>
                </subclause1>
                <subclause1 id="a917871">
                  <identifier>1.5</identifier>
                  <para>
                    <paratext>not induce, or attempt to induce (whether directly or indirectly), any of the employees of the Company or any of the Subsidiaries to terminate their employment.</paratext>
                  </para>
                </subclause1>
              </clause>
              <clause id="a442804">
                <identifier>2.</identifier>
                <head align="left" preservecase="true">
                  <headtext>Matters subject to the Buyer's consent</headtext>
                </head>
              </clause>
              <clause id="a812605" numbering="none">
                <para>
                  <paratext>During the Interim Period, the Sellers shall [(within the confines of any applicable competition law)] procure that, except with the prior written consent of the Buyer, neither the Company nor any of the Subsidiaries shall (nor shall they agree to):</paratext>
                </para>
                <subclause1 id="a703201">
                  <identifier>2.1</identifier>
                  <para>
                    <paratext>dispose of a material asset used or required for the operation of the Business;</paratext>
                  </para>
                </subclause1>
                <subclause1 id="a500256">
                  <identifier>2.2</identifier>
                  <para>
                    <paratext>allot any shares or other securities or repurchase, redeem or agree to repurchase or redeem any of its shares;</paratext>
                  </para>
                </subclause1>
                <subclause1 id="a109092">
                  <identifier>2.3</identifier>
                  <para>
                    <paratext>pass a resolution of its members;</paratext>
                  </para>
                </subclause1>
                <subclause1 id="a838766">
                  <identifier>2.4</identifier>
                  <para>
                    <paratext>appoint a director of the Company or any Subsidiary;</paratext>
                  </para>
                </subclause1>
                <subclause1 id="a282585">
                  <identifier>2.5</identifier>
                  <para>
                    <paratext>
                      enter into, modify or agree to terminate a Material Contract (as defined in 
                      <internal.reference refid="a898559">paragraph 12.1</internal.reference>
                       of 
                      <internal.reference refid="a543801">Part 1</internal.reference>
                       of 
                      <internal.reference refid="a704021">Schedule 5</internal.reference>
                      );
                    </paratext>
                  </para>
                </subclause1>
                <subclause1 id="a293266">
                  <identifier>2.6</identifier>
                  <para>
                    <paratext>incur capital expenditure on an individual item exceeding £[AMOUNT];</paratext>
                  </para>
                </subclause1>
                <subclause1 id="a261222">
                  <identifier>2.7</identifier>
                  <para>
                    <paratext>
                      borrow a sum exceeding [£[AMOUNT] 
                      <bold>OR</bold>
                       the amounts borrowed in the ordinary course of the Business and available to it at the date of this agreement];
                    </paratext>
                  </para>
                </subclause1>
                <subclause1 id="a259384">
                  <identifier>2.8</identifier>
                  <para>
                    <paratext>make a loan or cancel, release or assign any indebtedness owed to it or any claims held by it[, other than in the ordinary course of the Business];</paratext>
                  </para>
                </subclause1>
                <subclause1 id="a357354">
                  <identifier>2.9</identifier>
                  <para>
                    <paratext>enter into a lease, lease-hire or hire-purchase agreement or agreement for payment on deferred terms;</paratext>
                  </para>
                </subclause1>
                <subclause1 id="a68958">
                  <identifier>2.10</identifier>
                  <para>
                    <paratext>declare or pay a dividend or make any other distribution of its assets;</paratext>
                  </para>
                </subclause1>
                <subclause1 id="a934145">
                  <identifier>2.11</identifier>
                  <para>
                    <paratext>make any [material] alterations to the terms of employment or engagement (including benefits) of any Director, Employee or Worker;</paratext>
                  </para>
                </subclause1>
                <subclause1 id="a731953">
                  <identifier>2.12</identifier>
                  <para>
                    <paratext>[other than to the extent required to comply with a legislative requirement,] amend any agreements or arrangements for the payment of pensions or other benefits on retirement to any of its current or former Employees or directors (or any of their dependants);</paratext>
                  </para>
                </subclause1>
                <subclause1 id="a469899">
                  <identifier>2.13</identifier>
                  <para>
                    <paratext>provide any non-contractual benefit to any Director, Employee or Worker (or any of their dependants);</paratext>
                  </para>
                </subclause1>
                <subclause1 id="a73003">
                  <identifier>2.14</identifier>
                  <para>
                    <paratext>dismiss any Employee or employ or engage (or offer to employ or engage) any person;</paratext>
                  </para>
                </subclause1>
                <subclause1 id="a357830">
                  <identifier>2.15</identifier>
                  <para>
                    <paratext>enter into (or modify any subsisting) agreement with a Representative Body;</paratext>
                  </para>
                </subclause1>
                <subclause1 id="a656431">
                  <identifier>2.16</identifier>
                  <para>
                    <paratext>create any Encumbrance over any of its assets or its undertaking;</paratext>
                  </para>
                </subclause1>
                <subclause1 id="a845402">
                  <identifier>2.17</identifier>
                  <para>
                    <paratext>give a financial or performance guarantee, or any similar security or indemnity;</paratext>
                  </para>
                </subclause1>
                <subclause1 id="a906146">
                  <identifier>2.18</identifier>
                  <para>
                    <paratext>commence, settle or agree to settle any legal proceedings relating to the Business, or otherwise concerning the Company or any of the Subsidiaries[, except debt collection in the normal course of business];</paratext>
                  </para>
                </subclause1>
                <subclause1 condition="optional" id="a891420">
                  <identifier>2.19</identifier>
                  <para>
                    <paratext>grant, modify, agree to terminate or permit the lapse of any of its Intellectual Property Rights, or enter into any agreement relating to any such rights;</paratext>
                  </para>
                </subclause1>
                <subclause1 condition="optional" id="a201179">
                  <identifier>2.20</identifier>
                  <para>
                    <paratext>pay any management charge to any Seller [(or any person Connected with a Seller)];</paratext>
                  </para>
                </subclause1>
                <subclause1 id="a271903">
                  <identifier>2.21</identifier>
                  <para>
                    <paratext>incur a liability to a Seller [(or any person Connected with a Seller)], other than trading liabilities incurred in the normal course of the Business;</paratext>
                  </para>
                </subclause1>
                <subclause1 id="a165090">
                  <identifier>2.22</identifier>
                  <para>
                    <paratext>vary the terms on which it holds any of the Properties, or settle any rent review;</paratext>
                  </para>
                </subclause1>
                <subclause1 id="a844850">
                  <identifier>2.23</identifier>
                  <para>
                    <paratext>make any material change to the accounting procedures, principles or policies by reference to which its accounts are drawn up; or</paratext>
                  </para>
                </subclause1>
                <subclause1 id="a770633">
                  <identifier>2.24</identifier>
                  <para>
                    <paratext>permit any of its insurance policies to lapse or do anything which would reduce the amount or scope of cover or make any of its insurance policies void or voidable.</paratext>
                  </para>
                </subclause1>
              </clause>
              <clause id="a100321">
                <identifier>3.</identifier>
                <head align="left" preservecase="true">
                  <headtext>[Access and information relating to Employees and Workers</headtext>
                </head>
              </clause>
              <clause id="a464095" numbering="none">
                <para>
                  <paratext>During the Interim Period, the Sellers shall:</paratext>
                </para>
                <subclause1 id="a719826">
                  <identifier>3.1</identifier>
                  <para>
                    <paratext>at their own expense, and subject to the requirements of the Data Protection Laws, provide the Buyer with such information or documents as it may reasonably require relating to the terms of employment or any other matter concerning any Employee, Worker or Representative Body; [and]</paratext>
                  </para>
                </subclause1>
                <subclause1 id="a909577">
                  <identifier>3.2</identifier>
                  <para>
                    <paratext>[promptly upon request give the Buyer and its advisers access at all reasonable times to the Employees and Workers; and]</paratext>
                  </para>
                </subclause1>
                <subclause1 id="a791447">
                  <identifier>3.3</identifier>
                  <para>
                    <paratext>[permit and assist the Buyer to consult any Employee or Worker, on reasonable notice and during normal business hours at their place of work, for the purpose of obtaining knowledge, know-how or any other information possessed by such Employee or Worker in relation to the activities and operations of, and the products and services supplied or to be supplied by, the Business at Completion.] [The Sellers shall ensure that any such Employee or Worker shall disclose all such information to the Buyer].]</paratext>
                  </para>
                </subclause1>
              </clause>
            </part>
          </schedule>
          <schedule id="a155538">
            <identifier>Schedule 4</identifier>
            <head align="left" preservecase="true">
              <headtext>Conditions and Completion</headtext>
            </head>
            <part id="a360279">
              <identifier>Part 1</identifier>
              <head align="left" preservecase="true">
                <headtext>Conditions to Completion</headtext>
              </head>
              <drafting.note id="a682890" jurisdiction="">
                <head align="left" preservecase="true">
                  <headtext>Conditions to Completion</headtext>
                </head>
                <division id="a000180" level="1">
                  <para>
                    <paratext>The conditions to completion should be set out here.</paratext>
                  </para>
                  <para>
                    <paratext>For drafting that caters for some commonly occurring completion conditions, see Standard clauses:</paratext>
                  </para>
                  <list type="bulleted">
                    <list.item>
                      <para>
                        <paratext>
                          <link href="w-017-3390" style="ACTLinkPLCtoPLC">
                            <ital>Conditions precedent to completion: share purchase agreement</ital>
                          </link>
                          .
                        </paratext>
                      </para>
                    </list.item>
                    <list.item>
                      <para>
                        <paratext>
                          <link href="8-102-1856" style="ACTLinkPLCtoPLC">
                            <ital>Material adverse change clause: share purchase agreement</ital>
                          </link>
                          .
                        </paratext>
                      </para>
                    </list.item>
                  </list>
                  <para>
                    <paratext>For general information on conditions precedent to completion of a share acquisition, see Practice notes:</paratext>
                  </para>
                  <list type="bulleted">
                    <list.item>
                      <para>
                        <paratext>
                          <link anchor="a1002763" href="4-107-3753" style="ACTLinkPLCtoPLC">
                            <ital>Share purchase agreements: overview: Conditions precedent</ital>
                          </link>
                          .
                        </paratext>
                      </para>
                    </list.item>
                    <list.item>
                      <para>
                        <paratext>
                          <link anchor="a735955" href="0-107-3750" style="ACTLinkPLCtoPLC">
                            <ital>Share purchases: overview: Transaction consents and approvals</ital>
                          </link>
                          .
                        </paratext>
                      </para>
                    </list.item>
                  </list>
                </division>
              </drafting.note>
              <clause id="a422555">
                <identifier>1.</identifier>
                <para>
                  <paratext>[ADD DETAILS OF APPLICABLE CONDITIONS TO COMPLETION].</paratext>
                </para>
              </clause>
            </part>
            <part id="a937865">
              <identifier>Part 2</identifier>
              <head align="left" preservecase="true">
                <headtext>Sellers' obligations at Completion</headtext>
              </head>
              <drafting.note id="a647820" jurisdiction="">
                <head align="left" preservecase="true">
                  <headtext>Sellers' obligations at Completion</headtext>
                </head>
                <division id="a000181" level="1">
                  <para>
                    <paratext>This part of the Schedule addresses the following matters:</paratext>
                  </para>
                  <list type="bulleted">
                    <list.item>
                      <para>
                        <paratext>
                          The documents the sellers must deliver on completion (see 
                          <internal.reference refid="a256265">paragraph 1</internal.reference>
                           below).
                        </paratext>
                      </para>
                    </list.item>
                    <list.item>
                      <para>
                        <paratext>
                          The matters that must be dealt with at the completion board meetings of the target company and its subsidiaries (see 
                          <internal.reference refid="a649652">paragraph 2</internal.reference>
                           below).
                        </paratext>
                      </para>
                    </list.item>
                  </list>
                  <para>
                    <paratext>
                      The buyer's completion obligations are set out in 
                      <internal.reference refid="a286753">clause 5.3(b)</internal.reference>
                      .
                    </paratext>
                  </para>
                  <para>
                    <paratext>As the provisions of this part of the Schedule are largely mechanical, they should be relatively uncontroversial as between the parties. However, it is important to ensure that the requirements in this Schedule are comprehensive, capturing all the documents that the buyer is expecting to receive, and all actions it expects the sellers to take, at completion.</paratext>
                  </para>
                  <para>
                    <paratext>
                      The consequences of the sellers' failure to comply with their completion obligations are set out in 
                      <internal.reference refid="a174124">clause 5.4</internal.reference>
                      .
                    </paratext>
                  </para>
                </division>
              </drafting.note>
              <clause id="a256265">
                <identifier>1.</identifier>
                <head align="left" preservecase="true">
                  <headtext>Documents to be delivered at Completion</headtext>
                </head>
                <drafting.note id="a835673" jurisdiction="">
                  <head align="left" preservecase="true">
                    <headtext>Sellers' completion deliverables</headtext>
                  </head>
                  <division id="a000182" level="1">
                    <para>
                      <paratext>The documents the sellers must deliver at completion can vary depending on the circumstances of the transaction. Not all of the items listed in this paragraph will be relevant in every instance, and some additional documents may be required. It is therefore important to tailor the detail to reflect the requirements of the transaction. For example:</paratext>
                    </para>
                    <list type="bulleted">
                      <list.item>
                        <para>
                          <paratext>
                            <bold>Retention account. </bold>
                            If part of the price will be paid into an escrow account and held there for an agreed period following completion (for example, to secure the sellers' potential liability under the warranties), the sellers' completion deliverables should also include the escrow documents. For further information on the completion requirements in transactions involving an escrow, see 
                            <link href="3-102-5908#a106673" style="ACTLinkPLCtoPLC">
                              <ital>Standard clause, Retention (warranty claims): share purchase agreement</ital>
                            </link>
                             and 
                            <link href="1-515-9490" style="ACTLinkPLCtoPLC">
                              <ital>Standard document, Escrow letter: share purchases</ital>
                            </link>
                            . For general information on escrow arrangements, see 
                            <link href="2-573-2746#a290109" style="ACTLinkPLCtoPLC">
                              <ital>Practice note, Structuring the purchase price: acquisitions: Retention arrangements (escrow)</ital>
                            </link>
                            .
                          </paratext>
                        </para>
                      </list.item>
                      <list.item>
                        <para>
                          <paratext>
                            <bold>Security affecting the Sale Shares.</bold>
                             If the Sale Shares are subject to some form of security, such as a charge in favour of a seller's lender, the buyer will usually expect evidence of the release of that security to be delivered at completion. Depending on the nature of the security arrangement, the requisite evidence could include:
                          </paratext>
                        </para>
                        <list type="bulleted">
                          <list.item>
                            <para>
                              <paratext>a deed of release of the charge;</paratext>
                            </para>
                          </list.item>
                          <list.item>
                            <para>
                              <paratext>a letter of non-crystallisation of a floating charge;</paratext>
                            </para>
                          </list.item>
                          <list.item>
                            <para>
                              <paratext>written consent of the charge holder to the sale of the charged shares.</paratext>
                            </para>
                          </list.item>
                        </list>
                        <para>
                          <paratext>
                            For further information on this issue, see 
                            <link anchor="a1003896" href="7-107-3761" style="ACTLinkPLCtoPLC">
                              <ital>Practice note, Exchange and completion: acquisitions: Release and discharge of security interests</ital>
                            </link>
                            .
                          </paratext>
                        </para>
                      </list.item>
                    </list>
                    <division id="a911235" level="2">
                      <head align="left" preservecase="true">
                        <headtext>Agreed form documents</headtext>
                      </head>
                      <para>
                        <paratext>
                          As drafted, the buyer can terminate the SPA if the sellers fail to comply with their obligations under this Schedule in any material respect (see 
                          <internal.reference refid="a174124">clause 5.4</internal.reference>
                          ). It is therefore important to ensure that:
                        </paratext>
                      </para>
                      <list type="bulleted">
                        <list.item>
                          <para>
                            <paratext>The completion deliverables set out in this Schedule are clearly drafted, so the sellers know precisely what their completion obligations entail.</paratext>
                          </para>
                        </list.item>
                        <list.item>
                          <para>
                            <paratext>Before exchanging the SPA, the sellers are satisfied that they can procure the documents and actions required at completion.</paratext>
                          </para>
                        </list.item>
                      </list>
                      <para>
                        <paratext>To assist with this, the sellers should ensure that the required form of each completion document is agreed before the SPA is exchanged. This approach is also in the buyer's interest, as it ensures that the documents delivered at completion are in an acceptable form.</paratext>
                      </para>
                    </division>
                    <division id="a276061" level="2">
                      <head align="left" preservecase="true">
                        <headtext>Completion agenda</headtext>
                      </head>
                      <para>
                        <paratext>It is good practice to produce a completion agenda to assist in ensuring that all the completion documents are prepared and agreed in advance, and properly signed and delivered by the relevant parties at completion. In general, the more complex the transaction, the earlier the completion agenda should be produced.</paratext>
                      </para>
                      <para>
                        <paratext>
                          For a precedent completion agenda, see 
                          <link href="8-507-6608" style="ACTLinkPLCtoPLC">
                            <ital>Standard document, Completion agenda: domestic: share purchases</ital>
                          </link>
                          .
                        </paratext>
                      </para>
                      <para>
                        <paratext>
                          For general information on organising and managing the completion process, see 
                          <link href="7-107-3761" style="ACTLinkPLCtoPLC">
                            <ital>Practice note, Exchange and completion: acquisitions</ital>
                          </link>
                          .
                        </paratext>
                      </para>
                    </division>
                  </division>
                </drafting.note>
                <para>
                  <paratext>At Completion, the Sellers shall deliver (or cause to be delivered) to the Buyer:</paratext>
                </para>
                <subclause1 id="a282849">
                  <identifier>1.1</identifier>
                  <para>
                    <paratext>transfers of the Sale Shares, in agreed form, duly signed by the registered holders in favour of the Buyer [(or its nominee)];</paratext>
                  </para>
                  <drafting.note id="a366740" jurisdiction="">
                    <head align="left" preservecase="true">
                      <headtext>Stock transfer form</headtext>
                    </head>
                    <division id="a000183" level="1">
                      <para>
                        <paratext>
                          A proper instrument of transfer is required to transfer legal title to the Sale Shares to the buyer (
                          <link href="1-506-0432" style="ACTLinkPLCtoPLC">
                            <ital>section 770</ital>
                          </link>
                          <ital>, CA 2006</ital>
                          ). For further information on this requirement, see 
                          <link href="7-523-5028#a963507" style="ACTLinkPLCtoPLC">
                            <ital>Practice note, Transfer of shares: Transfer form</ital>
                          </link>
                          .
                        </paratext>
                      </para>
                      <para>
                        <paratext>
                          For most fully paid shares, the appropriate form of transfer is the form prescribed by 
                          <link href="8-506-2705" style="ACTLinkPLCtoPLC">
                            <ital>Schedule 1</ital>
                          </link>
                           to the Stock Transfer Act 1963 (as amended). For a Microsoft Word version of this form, see 
                          <link href="8-505-9034" style="ACTLinkPLCtoPLC">
                            <ital>Standard document, Stock transfer form</ital>
                          </link>
                          .
                        </paratext>
                      </para>
                      <para>
                        <paratext>
                          For guidance on completing a stock transfer form, see 
                          <link href="3-505-8980" style="ACTLinkPLCtoPLC">
                            <ital>Practice note, Stock transfer form</ital>
                          </link>
                          .
                        </paratext>
                      </para>
                    </division>
                  </drafting.note>
                </subclause1>
                <subclause1 id="a579661">
                  <identifier>1.2</identifier>
                  <para>
                    <paratext>the share certificates for the Sale Shares or an indemnity, in agreed form, for any lost certificates duly executed by the relevant Seller;</paratext>
                  </para>
                  <drafting.note id="a541686" jurisdiction="">
                    <head align="left" preservecase="true">
                      <headtext>Share certificates</headtext>
                    </head>
                    <division id="a000184" level="1">
                      <para>
                        <paratext>
                          Delivery of the share certificates is required because they constitute prima facie evidence of the sellers' title to the Sale Shares (
                          <link href="3-506-0431" style="ACTLinkPLCtoPLC">
                            <ital>section 768</ital>
                          </link>
                          <ital>, CA 2006</ital>
                          ). For general information on share certificates, see 
                          <link href="9-523-3844" style="ACTLinkPLCtoPLC">
                            <ital>Practice note, Share certificates</ital>
                          </link>
                          .
                        </paratext>
                      </para>
                      <para>
                        <paratext>
                          If a share certificate has been lost or destroyed, the buyer will usually accept an indemnity for lost share certificate instead. For a precedent indemnity for this purpose, see 
                          <link href="1-107-4688" style="ACTLinkPLCtoPLC">
                            <ital>Standard document, Indemnity for lost share certificate</ital>
                          </link>
                          .
                        </paratext>
                      </para>
                    </division>
                  </drafting.note>
                </subclause1>
                <subclause1 id="a496801">
                  <identifier>1.3</identifier>
                  <para>
                    <paratext>any waivers, consents or other documents required to enable the Buyer [(or its nominee)] to be registered as the holder[s] of the Sale Shares, in each case in agreed form[, and including an irrevocable waiver of any pre-emption right or other restriction on the transfer of the Sale Shares conferred on any person who is not a party to this agreement, duly signed by the holder of such right or restriction];</paratext>
                  </para>
                  <drafting.note id="a178521" jurisdiction="">
                    <head align="left" preservecase="true">
                      <headtext>Waivers and consents to transfer Sale Shares</headtext>
                    </head>
                    <division id="a000185" level="1">
                      <para>
                        <paratext>If the SPA does not include a waiver of any applicable pre-emption rights from all the holders of such rights (for example, where the beneficiary of the right is not a party to the SPA), the buyer should require a suitable waiver to be delivered at completion.</paratext>
                      </para>
                    </division>
                  </drafting.note>
                </subclause1>
                <subclause1 id="a276539">
                  <identifier>1.4</identifier>
                  <para>
                    <paratext>an irrevocable power of attorney, in agreed form, duly executed by each Seller in favour of the Buyer (or its nominee) to secure the Buyer's interest in the Sale Shares pending registration of their transfer in the Company's register of members;</paratext>
                  </para>
                  <drafting.note id="a644454" jurisdiction="">
                    <head align="left" preservecase="true">
                      <headtext>Powers of attorney pending registration of transfer</headtext>
                    </head>
                    <division id="a000186" level="1">
                      <para>
                        <paratext>
                          The buyer (or its nominee) will not become a member of the target company and the legal owner of the Sale Shares until the stock transfer forms delivered by the sellers have been registered in the target company's register of members (
                          <link href="2-505-8202" style="ACTLinkPLCtoPLC">
                            <ital>section 112</ital>
                          </link>
                          <ital>, CA 2006</ital>
                          ). For further information on the registration requirement, see 
                          <link href="7-523-5028#a995551" style="ACTLinkPLCtoPLC">
                            <ital>Practice notes, Transfer of shares: Approval and registration of transfer</ital>
                          </link>
                           and 
                          <link href="9-613-9765#a505178" style="ACTLinkPLCtoPLC">
                            <ital>Membership of a company: Who is a member of a company?</ital>
                          </link>
                          .
                        </paratext>
                      </para>
                      <para>
                        <paratext>
                          Unless the purchase price is £1,000 or less (or another exemption applies), stamp duty will be payable on each transfer at the rate of 0.5% of the amount or value apportioned to it (rounded up to the nearest £5). For general information on stamp duty, see 
                          <link href="9-525-8844" style="ACTLinkPLCtoPLC">
                            <ital>Practice note, Stamp duty on shares</ital>
                          </link>
                          . If stamp duty is payable, the buyer cannot be registered as the legal owner of the Share Shares until a duly stamped stock transfer form is presented to the target company for registration (see 
                          <link href="7-523-5028#a210523" style="ACTLinkPLCtoPLC">
                            <ital>Practice note, Transfer of shares: Requirement for transfer to be stamped</ital>
                          </link>
                          ). This means that there is usually a delay between completion taking place and the buyer being registered as the legal owner of the Sale Shares. If the stock transfer forms require adjudication, this delay could be lengthy (see 
                          <link href="9-525-8844" style="ACTLinkPLCtoPLC">
                            <ital>Practice note, Stamp duty on shares: Practicalities of stamping: Adjudication</ital>
                          </link>
                          ). In the interim, the sellers continue to be the legal owners of the Sale Shares.
                        </paratext>
                      </para>
                      <para>
                        <paratext>
                          In general, the beneficial interest in shares transfers to the buyer when there is a legally binding contract in place which is enforceable by specific performance. Once the beneficial interest has passed, the sellers hold the shares on trust for the buyer until legal title has also passed by registration (for further information, see 
                          <link href="9-613-9765#a729253" style="ACTLinkPLCtoPLC">
                            <ital>Practice note, Membership of a company: Legal and beneficial title on a transfer of shares</ital>
                          </link>
                          ). However, only the registered holder of the shares is recognised by the company, as no notice of any trust may be entered on the register of members (
                          <link href="2-505-7721" style="ACTLinkPLCtoPLC">
                            <ital>section 126,</ital>
                          </link>
                          <ital> CA 2006</ital>
                          ). To address this issue, and to ensure that the buyer can control the exercise of the rights attached to the Sale Shares pending registration, this paragraph requires the sellers to grant and deliver to the buyer a power of attorney in respect of the Sale Shares. For a precedent power of attorney drafted for these circumstances, see 
                          <link href="2-107-3773" style="ACTLinkPLCtoPLC">
                            <ital>Standard document, Ordinary power of attorney: buyer of shares</ital>
                          </link>
                          .
                        </paratext>
                      </para>
                      <para>
                        <paratext>
                          Alternatively, the buyer may be prepared to rely on a clause in the SPA giving it the right to direct the exercise of the rights attaching to the Sale Shares while they remain registered in the sellers' names (see, for example, 
                          <internal.reference refid="a791550">clause 13.2</internal.reference>
                          ). This alternative approach may be acceptable where, for example, the gap between completion of the transaction and registration of transfer should be minimal, and no shareholder activity is expected to occur in the interim.
                        </paratext>
                      </para>
                    </division>
                  </drafting.note>
                </subclause1>
                <subclause1 id="a406169">
                  <identifier>1.5</identifier>
                  <para>
                    <paratext>
                      [the original 
                      <bold>OR</bold>
                       a duly certified copy] of any power of attorney pursuant to which any of the documents to be delivered to the Buyer under this 
                      <internal.reference refid="a256265">paragraph 1</internal.reference>
                       have been executed by a Seller's attorney;
                    </paratext>
                  </para>
                  <drafting.note id="a306697" jurisdiction="">
                    <head align="left" preservecase="true">
                      <headtext>Executing completion documents under a power of attorney</headtext>
                    </head>
                    <division id="a000187" level="1">
                      <para>
                        <paratext>
                          If any of the completion documents will be executed on behalf of a seller by their attorney, the buyer should take steps to establish that the attorney has the requisite authority to execute the relevant documents. As a starting point, the buyer should require delivery of either the original power of attorney under which the attorney is acting, or a certified copy of the power that meets the requirements of 
                          <link href="1-509-0151" style="ACTLinkPLCtoPLC">
                            <ital>section 3</ital>
                          </link>
                           of the Powers of Attorney Act 1971. For further information, see 
                          <link href="3-107-4654" style="ACTLinkPLCtoPLC">
                            <ital>Practice note, Powers of attorney</ital>
                          </link>
                          :
                        </paratext>
                      </para>
                      <list type="bulleted">
                        <list.item>
                          <para>
                            <paratext>
                              <link href="3-107-4654#a369809" style="ACTLinkPLCtoPLC">
                                <ital>Certifying a copy of a power of attorney</ital>
                              </link>
                              .
                            </paratext>
                          </para>
                        </list.item>
                        <list.item>
                          <para>
                            <paratext>
                              <link href="3-107-4654#a166864" style="ACTLinkPLCtoPLC">
                                <ital>The position of third parties</ital>
                              </link>
                              .
                            </paratext>
                          </para>
                        </list.item>
                      </list>
                      <para>
                        <paratext>
                          For a precedent power of attorney relating to the execution of share purchase documents, see 
                          <link href="w-005-0001" style="ACTLinkPLCtoPLC">
                            <ital>Standard document, Ordinary power of attorney: signing share purchase documents</ital>
                          </link>
                          .
                        </paratext>
                      </para>
                      <para>
                        <paratext>For general information on executing documents under a power of attorney, see:</paratext>
                      </para>
                      <list type="bulleted">
                        <list.item>
                          <para>
                            <paratext>
                              <link href="w-017-3321" style="ACTLinkPLCtoPLC">
                                <ital>Practice note, Execution of deeds under an ordinary power of attorney</ital>
                              </link>
                            </paratext>
                          </para>
                        </list.item>
                        <list.item>
                          <para>
                            <paratext>
                              <link href="4-380-6833" style="ACTLinkPLCtoPLC">
                                <ital>Standard clause, Execution clause: executing under a power of attorney</ital>
                              </link>
                               and the related drafting notes.
                            </paratext>
                          </para>
                        </list.item>
                      </list>
                    </division>
                  </drafting.note>
                </subclause1>
                <subclause1 id="a220541">
                  <identifier>1.6</identifier>
                  <para>
                    <paratext>the share certificates in respect of all issued shares in the capital of each of the Subsidiaries [and duly executed transfers, in agreed form, in favour of any person the Buyer directs, in respect of any such shares that are held by a nominee];</paratext>
                  </para>
                  <drafting.note id="a798038" jurisdiction="">
                    <head align="left" preservecase="true">
                      <headtext>Shares in the Subsidiaries</headtext>
                    </head>
                    <division id="a000188" level="1">
                      <para>
                        <paratext>
                          It is possible that some of the shares in the Subsidiaries may be held by someone other than the target company or another of its subsidiaries. Before the regulations permitting single member companies were introduced, it was common practice for one issued share in a subsidiary to be registered in the name of a nominee (for further information, see 
                          <link href="9-613-9765#a1053561" style="ACTLinkPLCtoPLC">
                            <ital>Practice note, Membership of a company: Single member companies</ital>
                          </link>
                          ). Where an arrangement of this type continues, the buyer may want it to be unwound at completion by the delivery of a share transfer in respect of the nominee's shares in favour of the target company or another of its subsidiaries.
                        </paratext>
                      </para>
                    </division>
                  </drafting.note>
                </subclause1>
                <subclause1 id="a43004">
                  <identifier>1.7</identifier>
                  <para>
                    <paratext>the registers, minute books and other records required to be kept by the Company and each of the Subsidiaries under the CA 2006, in each case duly written up as at the Completion Date, together with the common seals (if any), certificates of incorporation and any certificates of incorporation on change of name for the Company and each of the Subsidiaries;</paratext>
                  </para>
                  <drafting.note id="a751268" jurisdiction="">
                    <head align="left" preservecase="true">
                      <headtext>Statutory registers and minute books</headtext>
                    </head>
                    <division id="a000189" level="1">
                      <para>
                        <paratext>The records captured by this paragraph include (but are not limited to) the register of members, PSC register, register of allotments and the board and general meeting minute books of the target company and its subsidiaries. For further information on a company's statutory records under the CA 2006, see Practice notes:</paratext>
                      </para>
                      <list type="bulleted">
                        <list.item>
                          <para>
                            <paratext>
                              <link href="4-500-1554" style="ACTLinkPLCtoPLC">
                                <ital>Company records</ital>
                              </link>
                              .
                            </paratext>
                          </para>
                        </list.item>
                        <list.item>
                          <para>
                            <paratext>
                              <link href="7-422-4823" style="ACTLinkPLCtoPLC">
                                <ital>Register of members</ital>
                              </link>
                              .
                            </paratext>
                          </para>
                        </list.item>
                        <list.item>
                          <para>
                            <paratext>
                              <link anchor="a555098" href="w-007-2421" style="ACTLinkPLCtoPLC">
                                <ital>Register of People with Significant Control: overview: Creating and maintaining a PSC register</ital>
                              </link>
                              <ital> </ital>
                              and 
                              <link anchor="a887813" href="w-007-2421" style="ACTLinkPLCtoPLC">
                                <ital>Completing a PSC register</ital>
                              </link>
                              .
                            </paratext>
                          </para>
                        </list.item>
                        <list.item>
                          <para>
                            <paratext>
                              <link href="8-617-6268#a966194" style="ACTLinkPLCtoPLC">
                                <ital>Board meetings: Minutes</ital>
                              </link>
                              .
                            </paratext>
                          </para>
                        </list.item>
                      </list>
                      <para>
                        <paratext>It is important for the buyer to ensure that the statutory registers, and in particular, the target company's register of members, are duly written up to the time immediately before completion. In practice, the buyer's solicitors should arrange to inspect the registers before completion takes place to ensure that they are in good order.</paratext>
                      </para>
                      <division id="a498763" level="2">
                        <head align="left" preservecase="true">
                          <headtext>Alternative method of record keeping</headtext>
                        </head>
                        <para>
                          <paratext>
                            Private companies can elect to keep information that must be recorded in certain statutory registers on the public register maintained by the Registrar of Companies under 
                            <link href="6-512-6708" style="ACTLinkPLCtoPLC">
                              <ital>section 1080 </ital>
                            </link>
                             of the CA 2006 (the central register), thereby dispensing with the requirement to keep and maintain those registers separately. The relevant registers include:
                          </paratext>
                        </para>
                        <list type="bulleted">
                          <list.item>
                            <para>
                              <paratext>
                                Register of members (
                                <link href="3-621-8826" style="ACTLinkPLCtoPLC">
                                  <ital>section 128B</ital>
                                </link>
                                , 
                                <ital>CA 2006</ital>
                                ).
                              </paratext>
                            </para>
                          </list.item>
                          <list.item>
                            <para>
                              <paratext>
                                Register of people with significant control (
                                <link href="9-621-8437" style="ACTLinkPLCtoPLC">
                                  <ital>section 790X</ital>
                                </link>
                                <ital>, CA 2006</ital>
                                ).
                              </paratext>
                            </para>
                          </list.item>
                          <list.item>
                            <para>
                              <paratext>
                                Register of directors (
                                <link href="6-620-3277" style="ACTLinkPLCtoPLC">
                                  <ital>section 167A</ital>
                                </link>
                                <ital>, CA 2006</ital>
                                ).
                              </paratext>
                            </para>
                          </list.item>
                          <list.item>
                            <para>
                              <paratext>
                                Register of directors’ residential addresses (
                                <link href="6-620-3277" style="ACTLinkPLCtoPLC">
                                  <ital>section 167A</ital>
                                </link>
                                <ital>, CA 2006</ital>
                                ).
                              </paratext>
                            </para>
                          </list.item>
                        </list>
                        <para>
                          <paratext>
                            For further background, see 
                            <link anchor="a318998" href="0-573-3365" style="ACTLinkPLCtoPLC">
                              <ital>Practice note, Small Business, Enterprise and Employment Act 2015 (corporate aspects): Option to use central register</ital>
                            </link>
                            .
                          </paratext>
                        </para>
                        <para>
                          <paratext>The drafting assumes that the target company has not elected to use the central register in respect of any of its registers and requires amendment if such an election has been made (and continues in force at completion).</paratext>
                        </para>
                      </division>
                    </division>
                  </drafting.note>
                </subclause1>
                <subclause1 id="a310037">
                  <identifier>1.8</identifier>
                  <para>
                    <paratext>resignation letters, in agreed form and duly executed as a deed, from the Directors [and company secretaries of the Company and the Subsidiaries,] resigning from their respective offices [and employment] with the Company or a Subsidiary[, except for the following persons who are not resigning:</paratext>
                  </para>
                  <drafting.note id="a268017" jurisdiction="">
                    <head align="left" preservecase="true">
                      <headtext>Resignation of officers</headtext>
                    </head>
                    <division id="a000190" level="1">
                      <division id="a173298" level="2">
                        <head align="left" preservecase="true">
                          <headtext>Directors</headtext>
                        </head>
                        <para>
                          <paratext>
                            The buyer typically requires all (or some) of the directors of the target group to resign from office on completion, and for its own nominees to be appointed as directors in their place. For a precedent resignation letter, see 
                            <link href="4-107-4516" style="ACTLinkPLCtoPLC">
                              <ital>Standard document, Letter of resignation (director)</ital>
                            </link>
                            .
                          </paratext>
                        </para>
                        <para>
                          <paratext>
                            For general information on vacating a directorship, see 
                            <link href="4-594-1206" style="ACTLinkPLCtoPLC">
                              <ital>Practice note, Directors: termination of appointment</ital>
                            </link>
                            .
                          </paratext>
                        </para>
                        <para>
                          <paratext>
                            If the resigning directors are also employees, the buyer should consider how the required resignation may affect their employment position or rights, and whether a variation to their contract of employment and/or a 
                            <link href="6-200-3471" style="ACTLinkPLCtoPLC">
                              <bold>
                                <ital>settlement agreement</ital>
                              </bold>
                            </link>
                             is necessary to exclude any employment claims that might arise in connection with the resignation. For general information on settlement agreements, see 
                            <link href="w-005-9471" style="ACTLinkPLCtoPLC">
                              <ital>Practice note, Settlement agreements (1): statutory requirements of a settlement agreement</ital>
                            </link>
                            .
                          </paratext>
                        </para>
                      </division>
                      <division id="a542968" level="2">
                        <head align="left" preservecase="true">
                          <headtext>Company secretary</headtext>
                        </head>
                        <para>
                          <paratext>
                            Similar issues may also arise if the buyer requires any company secretary of the target group to resign from office at completion. For a precedent resignation letter, see 
                            <link href="0-107-4716" style="ACTLinkPLCtoPLC">
                              <ital>Standard document, Letter of resignation (secretary)</ital>
                            </link>
                            .
                          </paratext>
                        </para>
                        <para>
                          <paratext>
                            It is not mandatory for private companies to have a company secretary (
                            <link href="6-505-5126" style="ACTLinkPLCtoPLC">
                              <ital>section 270(1)</ital>
                            </link>
                            <ital>, CA 2006</ital>
                            ). If no member of the target group has a company secretary, omit the optional references to the company secretary in this paragraph.
                          </paratext>
                        </para>
                      </division>
                    </division>
                  </drafting.note>
                  <subclause2 id="a508937">
                    <identifier>(a)</identifier>
                    <para>
                      <paratext>[NAME OF DIRECTOR/SECRETARY]; and</paratext>
                    </para>
                  </subclause2>
                  <subclause2 id="a177816">
                    <identifier>(b)</identifier>
                    <para>
                      <paratext>[NAME OF DIRECTOR/SECRETARY]].</paratext>
                    </para>
                  </subclause2>
                </subclause1>
                <subclause1 condition="optional" id="a905600">
                  <identifier>1.9</identifier>
                  <para>
                    <paratext>the written resignations, in agreed form, of [NAME OF TRUSTEE] and [NAME OF TRUSTEE] as trustees of the Pension Scheme[s];</paratext>
                  </para>
                </subclause1>
                <subclause1 id="a659929">
                  <identifier>1.10</identifier>
                  <para>
                    <paratext>a copy of the resignation, in agreed form, of the auditor of the Company and each of the Subsidiaries, including in each case the relevant statement required by section 519 of the CA 2006, the original resignation having been deposited at the registered office of the relevant company;</paratext>
                  </para>
                  <drafting.note id="a246655" jurisdiction="">
                    <head align="left" preservecase="true">
                      <headtext>Auditor's resignation</headtext>
                    </head>
                    <division id="a000191" level="1">
                      <para>
                        <paratext>The buyer often requires the auditor of the target company and its subsidiaries to resign on completion.</paratext>
                      </para>
                      <para>
                        <paratext>
                          An auditor may resign from office by written notice to the company deposited at the company's registered office (
                          <link href="9-506-2427" style="ACTLinkPLCtoPLC">
                            <ital>section 516</ital>
                          </link>
                          <ital>, CA 2006</ital>
                          ). For further information on the requirements for an auditor's notice of resignation, see 
                          <link anchor="a142522" href="w-020-7046" style="ACTLinkPLCtoPLC">
                            <ital>Practice note, Auditors: removal and resignation: Resignation of an auditor</ital>
                          </link>
                          .
                        </paratext>
                      </para>
                      <para>
                        <paratext>
                          For a precedent resignation letter, see 
                          <link href="7-380-8227" style="ACTLinkPLCtoPLC">
                            <ital>Standard document, Auditor's notice of resignation</ital>
                          </link>
                          <ital>.</ital>
                        </paratext>
                      </para>
                    </division>
                  </drafting.note>
                </subclause1>
                <subclause1 condition="optional" id="a155400">
                  <identifier>1.11</identifier>
                  <para>
                    <paratext>
                      a duly signed letter from [each Seller 
                      <bold>OR</bold>
                       [INSERT NAME(S) OF PSC SELLER(S)]], in agreed form, confirming that they have ceased to be a registrable person (within the meaning of section 790C of the CA 2006) in relation to the Company;
                    </paratext>
                  </para>
                  <drafting.note id="a489010" jurisdiction="">
                    <head align="left" preservecase="true">
                      <headtext>Confirmation of changes to PSC status (optional clause)</headtext>
                    </head>
                    <division id="a000192" level="1">
                      <para>
                        <paratext>
                          Part 21A of the CA 2006 requires all companies within scope (including all UK-incorporated private companies) to keep a register of individuals (PSCs) and certain legal entities with significant control over the company (PSC register). For general information on the PSC regime and its scope, see 
                          <link anchor="a436533" href="w-007-2421" style="ACTLinkPLCtoPLC">
                            <ital>Practice note, Register of People with Significant Control: overview: Scope of the PSC regime</ital>
                          </link>
                          .
                        </paratext>
                      </para>
                      <para>
                        <paratext>
                          To the extent that any of the sellers are registered PSCs in relation to the target company, their registrable status will cease on completion, and the target company must update its PSC register to reflect the change (for further information, see 
                          <link href="7-523-5028#a753230" style="ACTLinkPLCtoPLC">
                            <ital>Practice note, Transfer of shares: Updating the PSC register</ital>
                          </link>
                          ).
                        </paratext>
                      </para>
                      <para>
                        <paratext>
                          A company cannot enter information in its PSC register concerning a change in a PSC's registrable status unless that information has been confirmed by the PSC (or by another person with the PSC's knowledge) (
                          <link href="2-621-7870" style="ACTLinkPLCtoPLC">
                            <ital>sections 790M(3), (6) and (9)</ital>
                          </link>
                          ). Therefore, to ensure the target company is holding the necessary confirmed information to enable its PSC register to be updated immediately following completion, the buyer should consider including this confirmation as a completion deliverable.
                        </paratext>
                      </para>
                      <para>
                        <paratext>
                          For a precedent confirmation that can be used for this purpose, see 
                          <link href="8-625-9206" style="ACTLinkPLCtoPLC">
                            <ital>Standard document, PSC register: voluntary notice of relevant change: transfer of shares</ital>
                          </link>
                          .
                        </paratext>
                      </para>
                    </division>
                  </drafting.note>
                </subclause1>
                <subclause1 id="a396941">
                  <identifier>1.12</identifier>
                  <para>
                    <paratext>[[a] signed print[s] of the special resolution[s] of [each of] the Company [or, as the case may be, the Subsidiaries], in agreed form to:</paratext>
                  </para>
                  <drafting.note id="a380935" jurisdiction="">
                    <head align="left" preservecase="true">
                      <headtext>Special resolutions (optional clause)</headtext>
                    </head>
                    <division id="a000193" level="1">
                      <para>
                        <paratext>The resolutions listed in this paragraph will only be necessary if the buyer requires a member of the target group to change its name, adopt new articles of association or effect any other matter requiring shareholder approval at completion.</paratext>
                      </para>
                      <para>
                        <paratext>For precedent resolutions that may be relevant, see Standard documents:</paratext>
                      </para>
                      <list type="bulleted">
                        <list.item>
                          <para>
                            <paratext>
                              <link href="0-201-1389" style="ACTLinkPLCtoPLC">
                                <ital>Resolution (member): altering a company's articles of association</ital>
                              </link>
                              .
                            </paratext>
                          </para>
                        </list.item>
                        <list.item>
                          <para>
                            <paratext>
                              <link href="4-201-0750" style="ACTLinkPLCtoPLC">
                                <ital>Resolution (member): change of company name</ital>
                              </link>
                              .
                            </paratext>
                          </para>
                        </list.item>
                        <list.item>
                          <para>
                            <paratext>
                              <link href="7-379-8073" style="ACTLinkPLCtoPLC">
                                <ital>Written resolution of members under Companies Act 2006: basic version</ital>
                              </link>
                              .
                            </paratext>
                          </para>
                        </list.item>
                      </list>
                      <para>
                        <paratext>The sellers may resist including this paragraph in the completion schedule on the basis that these are buyer issues that can be dealt with post-completion.</paratext>
                      </para>
                    </division>
                  </drafting.note>
                  <subclause2 id="a920326">
                    <identifier>(a)</identifier>
                    <para>
                      <paratext>change the name of the Company to [NEW NAME OF COMPANY];</paratext>
                    </para>
                  </subclause2>
                  <subclause2 id="a350171">
                    <identifier>(b)</identifier>
                    <para>
                      <paratext>change the name of [NAME OF SUBSIDIARY] to [NEW NAME OF SUBSIDIARY];</paratext>
                    </para>
                  </subclause2>
                  <subclause2 id="a591796">
                    <identifier>(c)</identifier>
                    <para>
                      <paratext>adopt new articles of association of the Company [and] [[NAME OF SUBSIDIARY]] in such form as the Buyer requires; and</paratext>
                    </para>
                  </subclause2>
                  <subclause2 id="a510391">
                    <identifier>(d)</identifier>
                    <para>
                      <paratext>[ADD DETAILS OF RESOLUTION];]</paratext>
                    </para>
                  </subclause2>
                </subclause1>
                <subclause1 id="a579978">
                  <identifier>1.13</identifier>
                  <para>
                    <paratext>[a print of the new articles of association of [each of] the Company [and the Subsidiaries] in the form required by the Buyer, and appropriate for filing at Companies House;]</paratext>
                  </para>
                </subclause1>
                <subclause1 id="a308900">
                  <identifier>1.14</identifier>
                  <para>
                    <paratext>
                      signed minutes, in agreed form, of each of the board meetings held by the Company and the Subsidiaries as required by 
                      <internal.reference refid="a649652">paragraph 2</internal.reference>
                       of 
                      <internal.reference refid="a937865">Part 2</internal.reference>
                       of this 
                      <internal.reference refid="a155538">Schedule 4</internal.reference>
                      ;
                    </paratext>
                  </para>
                  <drafting.note id="a850971" jurisdiction="">
                    <head align="left" preservecase="true">
                      <headtext>Completion board minutes</headtext>
                    </head>
                    <division id="a000194" level="1">
                      <para>
                        <paratext>
                          It is usual practice for the target company and its subsidiaries to hold board meetings at completion to approve all matters that are necessary to pass control of the companies to the buyer (see 
                          <internal.reference refid="a649652">paragraph 2</internal.reference>
                          ).
                        </paratext>
                      </para>
                      <para>
                        <paratext>
                          For precedent completion board minutes, see 
                          <link href="3-102-1321" style="ACTLinkPLCtoPLC">
                            <ital>Standard document, Board minutes: target company (completion): share purchases</ital>
                          </link>
                          .
                        </paratext>
                      </para>
                      <para>
                        <paratext>
                          For further information, see 
                          <link anchor="a864500" href="7-107-3761" style="ACTLinkPLCtoPLC">
                            <ital>Practice note, Exchange and completion: acquisitions: Target company's completion board meeting</ital>
                          </link>
                          .
                        </paratext>
                      </para>
                    </division>
                  </drafting.note>
                </subclause1>
                <subclause1 id="a387714">
                  <identifier>1.15</identifier>
                  <para>
                    <paratext>[in relation to the Company and each Subsidiary:</paratext>
                  </para>
                  <subclause2 id="a885691">
                    <identifier>(a)</identifier>
                    <para>
                      <paratext>statements from each bank at which it has an account, giving the balance of each account at the close of business on the last Business Day before Completion;</paratext>
                    </para>
                  </subclause2>
                  <subclause2 condition="optional" id="a657338">
                    <identifier>(b)</identifier>
                    <para>
                      <paratext>all cheque books in current use and written confirmation that no cheques have been drawn since the statements delivered above were prepared;</paratext>
                    </para>
                  </subclause2>
                  <subclause2 id="a607977">
                    <identifier>(c)</identifier>
                    <para>
                      <paratext>details of its cash book balances; and</paratext>
                    </para>
                  </subclause2>
                  <subclause2 id="a490482">
                    <identifier>(d)</identifier>
                    <para>
                      <paratext>reconciliation statements reconciling the cash book balances [and the cheque books] with the bank statements delivered above;]</paratext>
                    </para>
                  </subclause2>
                </subclause1>
                <subclause1 condition="optional" id="a294117">
                  <identifier>1.16</identifier>
                  <para>
                    <paratext>the certificates of title, in agreed form, relating to each of the Properties;</paratext>
                  </para>
                </subclause1>
                <subclause1 id="a842966">
                  <identifier>1.17</identifier>
                  <para>
                    <paratext>all title deeds and other documents relating to each of the Properties;</paratext>
                  </para>
                </subclause1>
                <subclause1 condition="optional" id="a1027083">
                  <identifier>1.18</identifier>
                  <para>
                    <paratext>evidence, in agreed form, that all debts and accounts between the Company or any of the Subsidiaries and the Sellers (or any person Connected with a Seller) have been fully paid or otherwise discharged;</paratext>
                  </para>
                  <drafting.note id="a852559" jurisdiction="">
                    <head align="left" preservecase="true">
                      <headtext>Indebtedness between target group and the Sellers (optional clause)</headtext>
                    </head>
                    <division id="a000195" level="1">
                      <para>
                        <paratext>If there is outstanding indebtedness between the target group and a seller (whether owed by or to the relevant seller), the parties should consider and agree how this will be addressed in the context of the transaction.</paratext>
                      </para>
                      <para>
                        <paratext>If, for example, the indebtedness will be released (rather than repaid), the parties should seek to ensure this is achieved in a manner that minimises the risk of value shifting or adverse tax consequences for either party. For further information on this issue, see Practice notes:</paratext>
                      </para>
                      <list type="bulleted">
                        <list.item>
                          <para>
                            <paratext>
                              <link href="2-372-4999#a784641" style="ACTLinkPLCtoPLC">
                                <ital>Share purchases: tax overview: Outstanding loans</ital>
                              </link>
                              .
                            </paratext>
                          </para>
                        </list.item>
                        <list.item>
                          <para>
                            <paratext>
                              <link href="6-376-4337#a787859" style="ACTLinkPLCtoPLC">
                                <ital>Share purchases: preparing the target for sale: tax: Outstanding loans</ital>
                              </link>
                              .
                            </paratext>
                          </para>
                        </list.item>
                      </list>
                    </division>
                  </drafting.note>
                </subclause1>
                <subclause1 condition="optional" id="a493017">
                  <identifier>1.19</identifier>
                  <para>
                    <paratext>evidence, in agreed form, of the release of all guarantees or other security given by the Company or a Subsidiary in respect of the liabilities or obligations of any Seller or any other third party;</paratext>
                  </para>
                  <drafting.note id="a895306" jurisdiction="">
                    <head align="left" preservecase="true">
                      <headtext>Third party guarantees or security (optional clause)</headtext>
                    </head>
                    <division id="a000196" level="1">
                      <para>
                        <paratext>
                          If the target group has provided a guarantee or other security for the obligations or liabilities of a seller (or another third party), the buyer typically requires termination of those arrangements at completion, and that appropriate release documentation is included in the completion deliverables. See also 
                          <internal.reference refid="a586191">Drafting note, Encumbrances affecting the target group</internal.reference>
                          .
                        </paratext>
                      </para>
                      <division id="a311612" level="2">
                        <head align="left" preservecase="true">
                          <headtext>Negotiating and drafting issues</headtext>
                        </head>
                        <list type="bulleted">
                          <list.item>
                            <para>
                              <paratext>
                                While it is generally preferable for all parties if the release of all relevant guarantees or security is procured simultaneously with completion, this is not always possible in practice. For example, the need to keep the transaction confidential may prevent the parties from engaging with the recipient of a guarantee to agree the terms of the release before completion takes place. Even where the recipient can be approached prior to completion, it may prove difficult to reach agreement on the terms of the release in time for completion, particularly where the transaction timetable is tight, or the recipient lacks the incentive to move quickly. Where release at completion is not a viable option, the buyer may be prepared to accept an undertaking from the sellers to procure the release of the outstanding guarantee(s) after completion, together with an indemnity in respect of any liability arising after completion under the guarantee(s). For drafting reflecting this approach, see 
                                <link href="w-036-2798" style="ACTLinkPLCtoPLC">
                                  <ital>Standard clause, Release of guarantees: share purchase agreement</ital>
                                </link>
                                .
                              </paratext>
                            </para>
                          </list.item>
                          <list.item>
                            <para>
                              <paratext>When acting for the sellers, consider whether the sellers require any similar releases. This could arise, for example, where a seller has given a guarantee or other security to a third party in relation to the liabilities of the target company or its subsidiaries.</paratext>
                            </para>
                          </list.item>
                        </list>
                      </division>
                    </division>
                  </drafting.note>
                </subclause1>
                <subclause1 id="a785514">
                  <identifier>1.20</identifier>
                  <para>
                    <paratext>[a duly executed deed of release, in agreed form, of all and any claims that the Sellers [(or any persons Connected with the Sellers)] have or may have against the Company or any of the Subsidiaries;]</paratext>
                  </para>
                  <drafting.note id="a590447" jurisdiction="">
                    <head align="left" preservecase="true">
                      <headtext>Release of Sellers' claims (optional clause)</headtext>
                    </head>
                    <division id="a000197" level="1">
                      <para>
                        <paratext>
                          In some circumstances, it may be appropriate for the buyer to require the sellers to enter into a deed of waiver to release all and any claims that they may have against the target group. For a waiver of this type, see 
                          <link href="6-519-5570" style="ACTLinkPLCtoPLC">
                            <ital>Standard document, Seller's waiver of claims: share purchases</ital>
                          </link>
                          .
                        </paratext>
                      </para>
                    </division>
                  </drafting.note>
                </subclause1>
                <subclause1 id="a957869">
                  <identifier>1.21</identifier>
                  <para>
                    <paratext>all charges, mortgages, debentures and guarantees to which the Company or any of the Subsidiaries is a party [and, in relation to each such instrument and any covenants connected with it:</paratext>
                  </para>
                  <drafting.note id="a586191" jurisdiction="">
                    <head align="left" preservecase="true">
                      <headtext>Encumbrances affecting the target group</headtext>
                    </head>
                    <division id="a000198" level="1">
                      <division id="a298508" level="2">
                        <head align="left" preservecase="true">
                          <headtext>Evidence of release of security</headtext>
                        </head>
                        <para>
                          <paratext>If the buyer is acquiring the target group on a debt-free basis, it typically requires the release of all associated security on completion. In these circumstances, the optional wording in square brackets specifies, as part of the sellers' completion deliverables, appropriate documentation evidencing release of the relevant security. The form of release will depend on the nature of the security concerned, but commonly comprises a deed of release. For precedent deeds of release, see Standard documents:</paratext>
                        </para>
                        <list type="bulleted">
                          <list.item>
                            <para>
                              <paratext>
                                <link href="6-385-6450" style="ACTLinkPLCtoPLC">
                                  <ital>Deed of release: full release</ital>
                                </link>
                                .
                              </paratext>
                            </para>
                          </list.item>
                          <list.item>
                            <para>
                              <paratext>
                                <link href="6-386-4431" style="ACTLinkPLCtoPLC">
                                  <ital>Deed of release: partial release</ital>
                                </link>
                                .
                              </paratext>
                            </para>
                          </list.item>
                        </list>
                        <para>
                          <paratext>
                            For further information on releasing of security in the context of a share acquisition, see 
                            <link anchor="a1003896" href="7-107-3761" style="ACTLinkPLCtoPLC">
                              <ital>Practice note, Exchange and completion: acquisitions: Release and discharge of security interests</ital>
                            </link>
                            .
                          </paratext>
                        </para>
                      </division>
                      <division id="a161096" level="2">
                        <head align="left" preservecase="true">
                          <headtext>Procedural requirements</headtext>
                        </head>
                        <para>
                          <paratext>Releasing security over the target group could involve several procedural requirements. For example:</paratext>
                        </para>
                        <list type="bulleted">
                          <list.item>
                            <para>
                              <paratext>If the security is registered with Companies House, a statement in the prescribed form should be prepared and filed with Companies House confirming (as the case may be) that either:</paratext>
                            </para>
                            <list type="bulleted">
                              <list.item>
                                <para>
                                  <paratext>the debt secured by the charge has been paid or satisfied in whole or in part, or</paratext>
                                </para>
                              </list.item>
                              <list.item>
                                <para>
                                  <paratext>all or part of the property or undertaking charged has been released.</paratext>
                                </para>
                              </list.item>
                            </list>
                          </list.item>
                        </list>
                        <list type="bulleted">
                          <list.item>
                            <para>
                              <paratext>
                                If the released security includes a legal mortgage over registered land that has been registered at the Land Registry, the lender will need to complete a 
                                <link href="3-106-6569" style="ACTLinkPLCtoPLC">
                                  <ital>Form DS1</ital>
                                </link>
                                 (or 
                                <link href="3-106-6753" style="ACTLinkPLCtoPLC">
                                  <ital>Form DS3</ital>
                                </link>
                                 for a release of part of the land subject to that legal mortgage).
                              </paratext>
                            </para>
                          </list.item>
                          <list.item>
                            <para>
                              <paratext>Charges over certain assets, including some intellectual property rights, ships and aircraft, must be registered at other specialist registries related to the asset in question.</paratext>
                            </para>
                          </list.item>
                        </list>
                        <para>
                          <paratext>For more information on the procedural formalities relating to the release of security, see Practice notes:</paratext>
                        </para>
                        <list type="bulleted">
                          <list.item>
                            <para>
                              <paratext>
                                <link href="4-520-9238#a593402" style="ACTLinkPLCtoPLC">
                                  <ital>Registration of charges created by companies and limited liability partnerships on or after 6 April 2013: Does a company have to register satisfaction of the secured debt or release of a charge?</ital>
                                </link>
                                .
                              </paratext>
                            </para>
                          </list.item>
                          <list.item>
                            <para>
                              <paratext>
                                <link href="1-519-3502" style="ACTLinkPLCtoPLC">
                                  <ital>Releasing security</ital>
                                </link>
                                .
                              </paratext>
                            </para>
                          </list.item>
                        </list>
                      </division>
                      <division id="a619631" level="2">
                        <head align="left" preservecase="true">
                          <headtext>Continuing security</headtext>
                        </head>
                        <para>
                          <paratext>It may not be possible or appropriate for all security given by the target group to be released at completion. For example, if the target company has provided a rent deposit for any of its properties which is charged to the landlord, that charge is likely to remain in place following completion of the share sale. In such a scenario, it will be important to ensure that the continuing security is carved out of the release obligations in this paragraph.</paratext>
                        </para>
                        <para>
                          <paratext>If no security is being released at completion, the buyer may nevertheless want to include the first part of this paragraph to require delivery up of any documentation relating to the continuing security.</paratext>
                        </para>
                      </division>
                    </division>
                  </drafting.note>
                  <subclause2 id="a378487">
                    <identifier>(a)</identifier>
                    <para>
                      <paratext>a discharge or release in agreed form, duly executed by the relevant lender or charge holder; and</paratext>
                    </para>
                  </subclause2>
                  <subclause2 id="a851056">
                    <identifier>(b)</identifier>
                    <para>
                      <paratext>
                        if applicable, a duly completed and executed [Form MR04 (Statement of satisfaction in full or in part of a charge) 
                        <bold>OR</bold>
                         MR05 (Statement that part or the whole of the property charged (a) has been released from the charge (b) no longer forms part of the company's property)];]
                      </paratext>
                    </para>
                  </subclause2>
                </subclause1>
                <subclause1 id="a964505">
                  <identifier>1.22</identifier>
                  <para>
                    <paratext>
                      [the new service agreement[s], in agreed form, to be made between [the Company 
                      <bold>OR</bold>
                       the Buyer 
                      <bold>OR</bold>
                       a Subsidiary] and [each of] [NAME OF SELLER] [and [NAME OF SELLER]] on Completion, duly executed by the relevant Seller;]
                    </paratext>
                  </para>
                  <drafting.note id="a555820" jurisdiction="">
                    <head align="left" preservecase="true">
                      <headtext>Service agreements (optional clause)</headtext>
                    </head>
                    <division id="a000199" level="1">
                      <para>
                        <paratext>Include this paragraph if any of the sellers will continue to be employed by the target group following completion, and the buyer requires those sellers to enter into new service agreements on completion.</paratext>
                      </para>
                    </division>
                  </drafting.note>
                </subclause1>
                <subclause1 condition="optional" id="a889736">
                  <identifier>1.23</identifier>
                  <para>
                    <paratext>
                      duly executed settlement agreements, in agreed form, made between [the Company 
                      <bold>OR</bold>
                       [NAME OF SUBSIDIARY]] and the following [Sellers 
                      <bold>AND/OR</bold>
                       Directors] on Completion:
                    </paratext>
                  </para>
                  <drafting.note id="a495584" jurisdiction="">
                    <head align="left" preservecase="true">
                      <headtext>Settlement agreements (optional clause)</headtext>
                    </head>
                    <division id="a000200" level="1">
                      <para>
                        <paratext>
                          A 
                          <link href="6-200-3471" style="ACTLinkPLCtoPLC">
                            <bold>
                              <ital>settlement agreement</ital>
                            </bold>
                          </link>
                           may be necessary where the transaction affects the terms of employment or employment rights of any of the target group's employees. This could arise, for example, where any of the target company's directors are required to resign on completion (see 
                          <internal.reference refid="a310037">paragraph 1.8</internal.reference>
                           above), or if any of the sellers' employment will cease on completion.
                        </paratext>
                      </para>
                      <para>
                        <paratext>
                          For general information on settlement agreements, see 
                          <link href="w-005-9471" style="ACTLinkPLCtoPLC">
                            <ital>Practice note, Settlement agreements (1): statutory requirements of a settlement agreement</ital>
                          </link>
                          .
                        </paratext>
                      </para>
                    </division>
                  </drafting.note>
                  <subclause2 id="a1038345">
                    <identifier>(a)</identifier>
                    <para>
                      <paratext>[NAME OF SELLER/DIRECTOR]; and</paratext>
                    </para>
                  </subclause2>
                  <subclause2 id="a834263">
                    <identifier>(b)</identifier>
                    <para>
                      <paratext>[NAME OF SELLER/DIRECTOR].</paratext>
                    </para>
                  </subclause2>
                </subclause1>
              </clause>
              <clause id="a649652">
                <identifier>2.</identifier>
                <head align="left" preservecase="true">
                  <headtext>Completion board meetings</headtext>
                </head>
                <drafting.note id="a977148" jurisdiction="">
                  <head align="left" preservecase="true">
                    <headtext>Completion board meetings</headtext>
                  </head>
                  <division id="a000201" level="1">
                    <para>
                      <paratext>It is usual practice for the target company and its subsidiaries to hold board meetings at completion to approve all matters that are necessary to pass control of the companies to the buyer. It is therefore important to ensure that a quorum of directors is available at completion to hold the requisite board meetings.</paratext>
                    </para>
                    <para>
                      <paratext>This paragraph lists matters that are commonly addressed at a completion board meeting, but it should be tailored, as appropriate, to reflect the buyer's requirements.</paratext>
                    </para>
                    <para>
                      <paratext>
                        The parties usually agree the minutes of the completion board meetings before entering into the SPA. For precedent completion board minutes, see 
                        <link href="3-102-1321" style="ACTLinkPLCtoPLC">
                          <ital>Standard document, Board minutes: target company (completion): share purchases</ital>
                        </link>
                        .
                      </paratext>
                    </para>
                    <para>
                      <paratext>
                        For further information, see 
                        <link anchor="a864500" href="7-107-3761" style="ACTLinkPLCtoPLC">
                          <ital>Practice note, Exchange and completion: acquisitions: Target company's completion board meeting</ital>
                        </link>
                        .
                      </paratext>
                    </para>
                  </division>
                </drafting.note>
                <subclause1 id="a853034">
                  <para>
                    <paratext>The Sellers shall cause a board meeting of the Company and each of the Subsidiaries to be held at Completion, at which the following matters are approved:</paratext>
                  </para>
                </subclause1>
                <subclause1 id="a468824">
                  <identifier>2.1</identifier>
                  <para>
                    <paratext>
                      in the case of the Company only, the registration of the transfers of the Sale Shares delivered in accordance with 
                      <internal.reference refid="a282849">paragraph 1.1</internal.reference>
                       of 
                      <internal.reference refid="a937865">Part 2</internal.reference>
                       of this 
                      <internal.reference refid="a155538">Schedule 4</internal.reference>
                      , subject only to the transfers being duly stamped at the Buyer's cost;
                    </paratext>
                  </para>
                </subclause1>
                <subclause1 id="a949352">
                  <identifier>2.2</identifier>
                  <para>
                    <paratext>
                      in the case of the Subsidiaries only, the registration of any transfers delivered in accordance with 
                      <internal.reference refid="a220541">paragraph 1.6</internal.reference>
                       of 
                      <internal.reference refid="a937865">Part 2</internal.reference>
                       of this 
                      <internal.reference refid="a155538">Schedule 4</internal.reference>
                      ;
                    </paratext>
                  </para>
                </subclause1>
                <subclause1 id="a334198">
                  <identifier>2.3</identifier>
                  <para>
                    <paratext>
                      acceptance of the resignations referred to in 
                      <internal.reference refid="a310037">paragraph 1.8</internal.reference>
                       of 
                      <internal.reference refid="a937865">Part 2</internal.reference>
                       of this 
                      <internal.reference refid="a155538">Schedule 4</internal.reference>
                      , with effect from the end of the relevant board meeting;
                    </paratext>
                  </para>
                  <drafting.note id="a787553" jurisdiction="">
                    <head align="left" preservecase="true">
                      <headtext>Timing of directors' resignations and appointments</headtext>
                    </head>
                    <division id="a000202" level="1">
                      <para>
                        <paratext>This paragraph anticipates that the resignation of the outgoing directors will not take effect until the close of the completion board meeting. This approach ensures that the board meeting remains quorate throughout, and the outgoing directors are able to conclude the rest of the business of the meeting.</paratext>
                      </para>
                      <para>
                        <paratext>
                          In some transactions, the outgoing directors resign and the new directors are appointed with immediate effect. On this approach, the newly appointed directors should join the board meeting immediately upon their appointment and take over the conduct of the meeting as soon as the resignation of the outgoing directors has been approved. If the latter approach is taken, this paragraph and 
                          <internal.reference refid="a976400">paragraph 2.4</internal.reference>
                           below should be amended accordingly.
                        </paratext>
                      </para>
                    </division>
                  </drafting.note>
                </subclause1>
                <subclause1 id="a976400">
                  <identifier>2.4</identifier>
                  <para>
                    <paratext>the appointment of the persons nominated by the Buyer as directors [and company secretary] of the Company and of each of the Subsidiaries (subject to any maximum number of directors contained in the relevant company's articles of association), with effect from the end of the relevant board meeting;</paratext>
                  </para>
                </subclause1>
                <subclause1 id="a345065">
                  <identifier>2.5</identifier>
                  <para>
                    <paratext>the appointment of [NAME OF NEW AUDITOR] as the auditor of the Company and each of the Subsidiaries, with effect from the end of the relevant board meeting;</paratext>
                  </para>
                </subclause1>
                <subclause1 id="a848858">
                  <identifier>2.6</identifier>
                  <para>
                    <paratext>changing the accounting reference date of the Company and of each of the Subsidiaries to such date as the Buyer requires (subject always to the requirements of the CA 2006);</paratext>
                  </para>
                  <drafting.note id="a962500" jurisdiction="">
                    <head align="left" preservecase="true">
                      <headtext>Changing the accounting reference date</headtext>
                    </head>
                    <division id="a000203" level="1">
                      <para>
                        <paratext>
                          The buyer may want to change the target group's 
                          <link href="2-107-5833" style="ACTLinkPLCtoPLC">
                            <bold>
                              <ital>accounting reference date (ARD)</ital>
                            </bold>
                          </link>
                           to match the rest of the buyer's group.
                        </paratext>
                      </para>
                      <para>
                        <paratext>
                          For further information on changing a company's ARD, see 
                          <link href="5-379-0742#a597252" style="ACTLinkPLCtoPLC">
                            <ital>Practice note, Company accounts and reports: overview: Changing the accounting reference period</ital>
                          </link>
                          .
                        </paratext>
                      </para>
                    </division>
                  </drafting.note>
                </subclause1>
                <subclause1 id="a868636">
                  <identifier>2.7</identifier>
                  <para>
                    <paratext>changing the registered office of the Company and of each of the Subsidiaries to such address as the Buyer requires;</paratext>
                  </para>
                </subclause1>
                <subclause1 id="a769847">
                  <identifier>2.8</identifier>
                  <para>
                    <paratext>revoking all existing instructions and authorities to the bankers of the Company and the Subsidiaries and replacing them with new instructions and authorities as the Buyer requires;</paratext>
                  </para>
                </subclause1>
                <subclause1 id="a686987">
                  <identifier>2.9</identifier>
                  <para>
                    <paratext>
                      [the entry by the [Company 
                      <bold>OR</bold>
                       relevant Subsidiary] into the service agreement[s] referred to in 
                      <internal.reference refid="a964505">paragraph 1.22</internal.reference>
                       of 
                      <internal.reference refid="a937865">Part 2</internal.reference>
                       of this 
                      <internal.reference refid="a155538">Schedule 4</internal.reference>
                      ;]
                    </paratext>
                  </para>
                </subclause1>
                <subclause1 id="a781238">
                  <identifier>2.10</identifier>
                  <para>
                    <paratext>
                      [the entry by the [Company 
                      <bold>OR</bold>
                       relevant Subsidiary] into the settlement agreement[s] referred to in 
                      <internal.reference refid="a889736">paragraph 1.23</internal.reference>
                       of 
                      <internal.reference refid="a937865">Part 2</internal.reference>
                       of this 
                      <internal.reference refid="a155538">Schedule 4</internal.reference>
                      ; and]
                    </paratext>
                  </para>
                </subclause1>
                <subclause1 condition="optional" id="a707606">
                  <identifier>2.11</identifier>
                  <para>
                    <paratext>
                      acceptance of the resignations referred to in 
                      <internal.reference refid="a905600">paragraph 1.9</internal.reference>
                       of 
                      <internal.reference refid="a937865">Part 2</internal.reference>
                       of this 
                      <internal.reference refid="a155538">Schedule 4</internal.reference>
                      , and the appointment of such persons as the Buyer requires as trustees of the Pension Scheme[s], in each case with immediate effect.
                    </paratext>
                  </para>
                </subclause1>
              </clause>
            </part>
          </schedule>
          <schedule id="a704021">
            <identifier>Schedule 5</identifier>
            <head align="left" preservecase="true">
              <headtext>Warranties</headtext>
            </head>
            <drafting.note id="a103302" jurisdiction="">
              <head align="left" preservecase="true">
                <headtext>Warranties</headtext>
              </head>
              <division id="a000204" level="1">
                <para>
                  <paratext>This Schedule provides a relatively comprehensive set of warranties concerning the business and affairs of the target group. The Schedule is divided in two parts:</paratext>
                </para>
                <list type="bulleted">
                  <list.item>
                    <para>
                      <paratext>
                        <internal.reference refid="a543801">Part 1</internal.reference>
                        , which includes general commercial warranties.
                      </paratext>
                    </para>
                  </list.item>
                  <list.item>
                    <para>
                      <paratext>
                        <internal.reference refid="a972268">Part 2</internal.reference>
                        , which contains warranties relating to tax matters.
                      </paratext>
                    </para>
                  </list.item>
                </list>
                <para>
                  <paratext>It is usually convenient to organise and define the Tax Warranties separately, partly because different limitations of liability are likely to apply to claims under them.</paratext>
                </para>
                <division id="a797249" level="2">
                  <head align="left" preservecase="true">
                    <headtext>Scope of the Warranties</headtext>
                  </head>
                  <para>
                    <paratext>While it is tempting for practitioners to look for a "one-size fits all" approach to drafting the warranties, this is unrealistic in practice. It is extremely difficult to produce a set of standard form warranties that is both completely comprehensive and suitable for all transactions. Failing to tailor the warranty schedule to accurately reflect a deal can lead to a number of problems, including:</paratext>
                  </para>
                  <list type="bulleted">
                    <list.item>
                      <para>
                        <paratext>Negotiating the SPA may become more difficult or protracted (for example, where the Schedule contains very broadly drafted warranties, or warranties in areas that are irrelevant to the target business).</paratext>
                      </para>
                    </list.item>
                    <list.item>
                      <para>
                        <paratext>At the other extreme, it may result in a failure to achieve suitable cover in areas that are of particular concern to the buyer.</paratext>
                      </para>
                    </list.item>
                  </list>
                  <para>
                    <paratext>When preparing a first draft of the Warranties, the following points should be considered in particular:</paratext>
                  </para>
                  <list type="bulleted">
                    <list.item>
                      <para>
                        <paratext>
                          <bold>Importance of instructions.</bold>
                           The buyer will usually expect the SPA to incorporate warranties addressing the key matters on which it has based its price for the Sale Shares. Instructions should always be taken on the scope of warranty cover that the buyer is looking for, and any areas of particular sensitivity.
                        </paratext>
                      </para>
                    </list.item>
                    <list.item>
                      <para>
                        <paratext>
                          <bold>Relevance of due diligence. </bold>
                          The scope of the warranties should also be considered in the context of the due diligence exercise. For example, it may be appropriate to expand the warranties or include specific indemnities relating to particular problems or areas of risk that are identified through the due diligence process. If the first draft of the SPA is being prepared before due diligence has been completed (which is often the case in practice), the draft agreement should flag that the warranties are subject to due diligence.
                        </paratext>
                      </para>
                    </list.item>
                    <list.item>
                      <para>
                        <paratext>
                          <bold>Tailor to the target business.</bold>
                           The focus and detail of the warranties should also be tailored to reflect the business carried on by the target company, and the sector in which it is operating. For example, on the purchase of a media or software company, more detailed warranties may be required in relation to intellectual property and staff; for a consumer products company, more detailed warranties may be required in relation to product recall and defective products.
                        </paratext>
                      </para>
                    </list.item>
                  </list>
                </division>
                <division id="a940261" level="2">
                  <head align="left" preservecase="true">
                    <headtext>Boxing or ring-fencing the Warranties</headtext>
                  </head>
                  <para>
                    <paratext>
                      The standard approach to drafting warranties (which is followed in 
                      <internal.reference refid="a704021">Schedule 5</internal.reference>
                      ) involves including the following types of warranty:
                    </paratext>
                  </para>
                  <list type="bulleted">
                    <list.item>
                      <para>
                        <paratext>
                          <bold>General warranties.</bold>
                           Warranties of this type are capable of applying to a broad range of matters. For example, 
                          <internal.reference refid="a58559">paragraph 5</internal.reference>
                           of 
                          <internal.reference refid="a543801">Part 1</internal.reference>
                           of 
                          <internal.reference refid="a704021">Schedule 5</internal.reference>
                           contains a general legal compliance warranty that aims to capture the target group's compliance with applicable laws across all areas of its business and operations.
                        </paratext>
                      </para>
                    </list.item>
                    <list.item>
                      <para>
                        <paratext>
                          <bold>Area-specific warranties.</bold>
                           Warranties of this type are drafted to apply to a specialist and discrete subject matter. For example, 
                          <internal.reference refid="a595694">paragraph 26</internal.reference>
                           of 
                          <internal.reference refid="a543801">Part 1</internal.reference>
                           of 
                          <internal.reference refid="a704021">Schedule 5</internal.reference>
                           is aimed at employment related matters only.
                        </paratext>
                      </para>
                    </list.item>
                  </list>
                  <para>
                    <paratext>
                      As a result of this approach, it is often the case that a particular matter will be caught by more than one warranty. For example, a breach of environmental laws would be covered by both the general legal compliance warranty in 
                      <internal.reference refid="a898541">paragraph 5.1</internal.reference>
                       and also the area specific warranty in 
                      <internal.reference refid="a227315">paragraph 30.3</internal.reference>
                       of 
                      <internal.reference refid="a543801">Part 1</internal.reference>
                       of 
                      <internal.reference refid="a704021">Schedule 5</internal.reference>
                       (dealing specifically with compliance with environmental laws).
                    </paratext>
                  </para>
                  <para>
                    <paratext>
                      In some transactions (particularly larger deals), the sellers may require certain warranties to be "boxed" or "ring- fenced". This involves drafting the warranties in certain areas (such as intellectual property or environmental matters) on a self-standing basis. Similarly, there will be self-standing disclosure against the boxed warranties (see 
                      <internal.reference refid="a222719">Drafting note, Negotiating and drafting issues</internal.reference>
                      ).
                    </paratext>
                  </para>
                  <para>
                    <paratext>Boxing the warranties can be a useful mechanism for the sellers to prevent a particular issue from being caught by numerous warranties in various parts of the warranty schedule. It can also be a sensible approach in practice, particularly where different teams of specialists are involved in negotiating different parts of the warranty schedule.</paratext>
                  </para>
                  <para>
                    <paratext>
                      However, a buyer should be reluctant to accept this approach, as it carries the risk that gaps may appear in the extent of the warranty cover obtained. If the buyer is prepared to accept that some of the warranties will be boxed, great care should be taken in drafting the boxed warranties to ensure full warranty cover is maintained. For example, if the intellectual property warranties are boxed, those warranties will need to specifically cover change of control provisions in IP agreements, as any general warranties relating to change of control (such as those in 
                      <internal.reference refid="a895180">paragraph 12.2(d)</internal.reference>
                       and 
                      <internal.reference refid="a403713">paragraph 16</internal.reference>
                      ) would not apply to any IP agreements.
                    </paratext>
                  </para>
                  <para>
                    <paratext>
                      Where a boxing provision is agreed, it would ordinarily be incorporated in either the warranties clause (see 
                      <internal.reference refid="a511881">clause 6</internal.reference>
                      ) or the limitations on liability (see 
                      <internal.reference refid="a77992">clause 7</internal.reference>
                      ). For an example of a boxing provision, see 
                      <link href="0-200-4402#a673523" style="ACTLinkPLCtoPLC">
                        <ital>Standard document, Share purchase agreement: auction sales (seller friendly): single corporate seller: clause 7.2</ital>
                      </link>
                      .
                    </paratext>
                  </para>
                </division>
                <division id="a132758" level="2">
                  <head align="left" preservecase="true">
                    <headtext>Warranty and indemnity insurance</headtext>
                  </head>
                  <para>
                    <paratext>
                      The sellers may want to consider insuring the risk of any claims arising under the warranties. Various companies offer specialist policies of this nature. For further information on warranty insurance, see 
                      <link href="0-382-6263" style="ACTLinkPLCtoPLC">
                        <ital>Practice note, Warranty and indemnity insurance</ital>
                      </link>
                      .
                    </paratext>
                  </para>
                  <para>
                    <paratext>
                      It is also possible for the buyer to obtain insurance cover in relation to warranty claims. For further information, see 
                      <link href="0-382-6263#a227781" style="ACTLinkPLCtoPLC">
                        <ital>Practice note, Warranty and indemnity insurance: Buyers' insurance</ital>
                      </link>
                      .
                    </paratext>
                  </para>
                </division>
              </division>
            </drafting.note>
            <part id="a543801">
              <identifier>Part 1</identifier>
              <head align="left" preservecase="true">
                <headtext>General Warranties</headtext>
              </head>
              <clause id="a1024461">
                <identifier>1.</identifier>
                <head align="left" preservecase="true">
                  <headtext>Power to sell the Sale Shares</headtext>
                </head>
                <drafting.note id="a470073" jurisdiction="">
                  <head align="left" preservecase="true">
                    <headtext>Power to sell the Sale Shares</headtext>
                  </head>
                  <division id="a000205" level="1">
                    <para>
                      <paratext>
                        Most buyers will insist on warranties covering the sellers' capacity and authority to enter into the transaction documents, and the sellers should not have any issue in giving warranties in these terms. The buyer may also require these warranties to be carved out of any limitations of liability that would otherwise apply to the general warranties (for further information, see 
                        <internal.reference refid="a721679">Drafting note, Fundamental Warranties (optional clause)</internal.reference>
                        ).
                      </paratext>
                    </para>
                    <para>
                      <paratext>The buyer should carefully consider in what capacity the sellers are entering into the SPA. For example, are they contracting as individuals in their own right, as trustees or as a corporate seller? The buyer should also satisfy itself that each seller has the requisite capacity and (where relevant) the authority to enter into the SPA.</paratext>
                    </para>
                    <para>
                      <paratext>If any seller is a corporate entity, the buyer should also consider its constitution and place of incorporation. If in doubt, the buyer should obtain a legal opinion in the jurisdiction in which the seller is incorporated. Legal opinions are commonly used in international transactions where the parties are resident in different jurisdictions. For a more detailed analysis of capacity and authority issues which may be of relevance, see Practice notes:</paratext>
                    </para>
                    <list type="bulleted">
                      <list.item>
                        <para>
                          <paratext>
                            <link href="1-107-3962" style="ACTLinkPLCtoPLC">
                              <ital>Contracts: capacity</ital>
                            </link>
                            .
                          </paratext>
                        </para>
                      </list.item>
                      <list.item>
                        <para>
                          <paratext>
                            <link href="9-107-3963" style="ACTLinkPLCtoPLC">
                              <ital>Contracts: authority</ital>
                            </link>
                            .
                          </paratext>
                        </para>
                      </list.item>
                      <list.item>
                        <para>
                          <paratext>
                            <link href="3-107-3763#a1030539" style="ACTLinkPLCtoPLC">
                              <ital>Purchasing shares from trustees: Capacity</ital>
                            </link>
                            .
                          </paratext>
                        </para>
                      </list.item>
                    </list>
                  </division>
                </drafting.note>
                <subclause1 id="a392700">
                  <identifier>1.1</identifier>
                  <para>
                    <paratext>The Sellers have taken all necessary actions and have all requisite power and authority to enter into and perform this agreement and any other Transaction Documents to which they are a party in accordance with their respective terms.</paratext>
                  </para>
                </subclause1>
                <subclause1 id="a372158">
                  <identifier>1.2</identifier>
                  <para>
                    <paratext>This agreement and any other Transaction Documents to which the Sellers are a party constitute (or shall constitute when executed) valid, legal and binding obligations on each Seller in accordance with their respective terms.</paratext>
                  </para>
                </subclause1>
                <subclause1 id="a727802">
                  <identifier>1.3</identifier>
                  <para>
                    <paratext>The execution and delivery by the Sellers of this agreement and each of the other Transaction Documents to which they are a party, and compliance with their respective terms shall not breach or constitute a default:</paratext>
                  </para>
                  <subclause2 id="a185329">
                    <identifier>(a)</identifier>
                    <para>
                      <paratext>under any agreement or instrument to which any Seller is a party or by which any Seller is bound; or</paratext>
                    </para>
                  </subclause2>
                  <subclause2 id="a999700">
                    <identifier>(b)</identifier>
                    <para>
                      <paratext>of any order, judgment, decree or other restriction applicable to any Seller.</paratext>
                    </para>
                  </subclause2>
                </subclause1>
              </clause>
              <clause id="a208589">
                <identifier>2.</identifier>
                <head align="left" preservecase="true">
                  <headtext>Shares in the Company and the Subsidiaries</headtext>
                </head>
                <drafting.note id="a689511" jurisdiction="">
                  <head align="left" preservecase="true">
                    <headtext>Shares in the Company and the Subsidiaries</headtext>
                  </head>
                  <division id="a000206" level="1">
                    <para>
                      <paratext>The warranties in this paragraph seek to assure the buyer that:</paratext>
                    </para>
                    <list type="bulleted">
                      <list.item>
                        <para>
                          <paratext>The sellers own all the shares being sold.</paratext>
                        </para>
                      </list.item>
                      <list.item>
                        <para>
                          <paratext>The target company owns all the shares in its subsidiaries.</paratext>
                        </para>
                      </list.item>
                      <list.item>
                        <para>
                          <paratext>None of those shares are subject to any rights in favour of any other person.</paratext>
                        </para>
                      </list.item>
                    </list>
                    <para>
                      <paratext>
                        They also address share buybacks, share capital redemptions and financial assistance (see 
                        <internal.reference refid="a918586">paragraph 2.8</internal.reference>
                        ).
                      </paratext>
                    </para>
                    <division id="a680247" level="2">
                      <head align="left" preservecase="true">
                        <headtext>Negotiating and drafting issues</headtext>
                      </head>
                      <list type="bulleted">
                        <list.item>
                          <para>
                            <paratext>
                              There is a degree of overlap between the warranties in this paragraph and the provisions of 
                              <internal.reference refid="a211984">clause 2.1</internal.reference>
                              , in so far as they relate to title to the Sale Shares. However, it is usual practice for the sellers to provide title warranties in addition to any implied covenants for title.
                            </paratext>
                          </para>
                        </list.item>
                        <list.item>
                          <para>
                            <paratext>
                              It is critical to the transaction that the sellers own the shares that they are purporting to sell, and that they are able to transfer the shares to the buyer without restriction or encumbrance. Given the fundamental importance of these matters, the buyer should consider carving the warranties in 
                              <internal.reference refid="a864457">paragraph 2.1</internal.reference>
                              , 
                              <internal.reference refid="a678829">paragraph 2.2</internal.reference>
                              , 
                              <internal.reference refid="a501292">paragraph 2.3</internal.reference>
                               and 
                              <internal.reference refid="a305169">paragraph 2.6</internal.reference>
                               out of the limitations of liability in 
                              <internal.reference refid="a77992">clause 7</internal.reference>
                              . For further information, see 
                              <internal.reference refid="a721679">Drafting note, Fundamental Warranties (optional clause)</internal.reference>
                              .
                            </paratext>
                          </para>
                        </list.item>
                      </list>
                    </division>
                  </division>
                </drafting.note>
                <subclause1 id="a864457">
                  <identifier>2.1</identifier>
                  <para>
                    <paratext>The Sale Shares constitute the whole of the allotted and issued share capital of the Company and are fully paid or credited as fully paid.</paratext>
                  </para>
                </subclause1>
                <subclause1 id="a678829">
                  <identifier>2.2</identifier>
                  <para>
                    <paratext>The Sellers are the sole legal and beneficial owners of the Sale Shares and are entitled to transfer the legal and beneficial title to the Sale Shares to the Buyer free from all Encumbrances, without the consent of any other person.</paratext>
                  </para>
                  <drafting.note id="a791621" jurisdiction="">
                    <head align="left" preservecase="true">
                      <headtext>Encumbrances affecting the Sale Shares</headtext>
                    </head>
                    <division id="a000207" level="1">
                      <para>
                        <paratext>
                          If any encumbrances are disclosed against this warranty, the buyer should require the release of the relevant security on or before completion. Documentation evidencing such release should also be included in the sellers' completion deliverables listed in 
                          <internal.reference refid="a937865">Part 2</internal.reference>
                           of 
                          <internal.reference refid="a155538">Schedule 4</internal.reference>
                          .
                        </paratext>
                      </para>
                    </division>
                  </drafting.note>
                </subclause1>
                <subclause1 id="a501292">
                  <identifier>2.3</identifier>
                  <para>
                    <paratext>The Company [or a Subsidiary] is the sole legal and beneficial owner of the whole of the allotted and issued share capital of each of the Subsidiaries.</paratext>
                  </para>
                  <drafting.note id="a565063" jurisdiction="">
                    <head align="left" preservecase="true">
                      <headtext>Ownership of shares in Subsidiaries</headtext>
                    </head>
                    <division id="a000208" level="1">
                      <para>
                        <paratext>Include the wording in square brackets if the target group includes an intermediate holding company, so that certain of the Subsidiaries are not directly owned by the target company.</paratext>
                      </para>
                    </division>
                  </drafting.note>
                </subclause1>
                <subclause1 id="a760738">
                  <identifier>2.4</identifier>
                  <para>
                    <paratext>The issued shares of each Subsidiary are fully paid or credited as fully paid.</paratext>
                  </para>
                </subclause1>
                <subclause1 id="a754102">
                  <identifier>2.5</identifier>
                  <para>
                    <paratext>No person has any right to require, at any time, the transfer, creation, issue or allotment of any share, loan capital or other securities of the Company or any of the Subsidiaries (or any rights or interest in them), and none of the Sellers, the Company or any of the Subsidiaries has agreed to confer any such rights, and no person has claimed any such rights.</paratext>
                  </para>
                </subclause1>
                <subclause1 id="a305169">
                  <identifier>2.6</identifier>
                  <para>
                    <paratext>No Encumbrance has been granted to any person or otherwise exists affecting:</paratext>
                  </para>
                  <subclause2 id="a42181">
                    <identifier>(a)</identifier>
                    <para>
                      <paratext>the Sale Shares or any issued shares of the Subsidiaries; or</paratext>
                    </para>
                  </subclause2>
                  <subclause2 id="a565566">
                    <identifier>(b)</identifier>
                    <para>
                      <paratext>any unissued shares, debentures or other unissued securities of the Company or any of the Subsidiaries.</paratext>
                    </para>
                  </subclause2>
                  <para>
                    <paratext>No commitment to create any such Encumbrance has been given, nor has any person claimed any right to such an Encumbrance.</paratext>
                  </para>
                </subclause1>
                <subclause1 id="a995410">
                  <identifier>2.7</identifier>
                  <para>
                    <paratext>Neither the Company nor any of the Subsidiaries:</paratext>
                  </para>
                  <subclause2 id="a904375">
                    <identifier>(a)</identifier>
                    <para>
                      <paratext>holds or beneficially owns, or has agreed to acquire, any shares, loan capital or any other securities in any company, except for the Subsidiaries;</paratext>
                    </para>
                  </subclause2>
                  <subclause2 id="a421057">
                    <identifier>(b)</identifier>
                    <para>
                      <paratext>has at any time had any subsidiary or subsidiary undertaking, except for the Subsidiaries;</paratext>
                    </para>
                    <drafting.note id="a676777" jurisdiction="">
                      <head align="left" preservecase="true">
                        <headtext>Current and former subsidiaries</headtext>
                      </head>
                      <division id="a000209" level="1">
                        <para>
                          <paratext>The buyer should consider seeking disclosure of any subsidiary companies that may have been part of the target group in the past, particularly where there could be a risk of residual liabilities accruing to the target group in connection with the activities of such former subsidiaries.</paratext>
                        </para>
                        <para>
                          <paratext>
                            In 
                            <link href="9-519-3697" style="ACTLinkPLCtoPLC">
                              <ital>Chandler v Cape plc [2012] EWCA Civ 525</ital>
                            </link>
                            , the Court of Appeal held that in certain circumstances, a parent company may owe a direct duty of care to, and be liable for, employees of its subsidiaries or former subsidiaries under the principles of tort (see 
                            <link href="7-519-5372" style="ACTLinkPLCtoPLC">
                              <ital>Legal update, Parent company: duty of care to employee of subsidiary (Court of Appeal)</ital>
                            </link>
                            ). This case was specifically concerned with the parent company's responsibility for health and safety matters, and so the issue will be of heightened importance where the target group operates in an industry with a particularly high health and safety risk profile. However, it is possible that this decision could be applicable to other areas of liability (such as environmental risk) and to other types of claimants (such as landowners).
                          </paratext>
                        </para>
                        <para>
                          <paratext>Where there is a risk of potential liability accruing to the target group in connection with the operations of former subsidiaries, the buyer should consider whether it is necessary to include specific indemnities in the SPA to address this issue.</paratext>
                        </para>
                      </division>
                    </drafting.note>
                  </subclause2>
                  <subclause2 id="a1024076">
                    <identifier>(c)</identifier>
                    <para>
                      <paratext>is, or has agreed to become, a member of any limited liability partnership, partnership or other unincorporated association, joint venture or consortium (other than recognised trade associations);</paratext>
                    </para>
                  </subclause2>
                  <subclause2 id="a729864">
                    <identifier>(d)</identifier>
                    <para>
                      <paratext>controls or takes part in the management of any company or business organisation (except for the Subsidiaries), nor has it agreed to do so;</paratext>
                    </para>
                  </subclause2>
                  <subclause2 id="a606961">
                    <identifier>(e)</identifier>
                    <para>
                      <paratext>is, in relation to any company (other than a Subsidiary) or limited liability partnership registered in the UK, a registrable relevant legal entity within the meaning of section 790C of the CA 2006; or</paratext>
                    </para>
                    <drafting.note id="a242211" jurisdiction="">
                      <head align="left" preservecase="true">
                        <headtext>RLE status under the PSC regime</headtext>
                      </head>
                      <division id="a000210" level="1">
                        <para>
                          <paratext>
                            Part 21A of the CA 2006 requires all companies within scope (including all UK-incorporated private limited companies and many public companies) to create, complete and maintain a statutory register of individuals (PSCs) or legal entities (RLEs) that have control over them (PSC register). UK LLPs are also required to keep a PSC register under Part 21A of the CA 2006 as adapted and applied to LLPs by the 
                            <link href="0-625-3005" style="ACTLinkPLCtoPLC">
                              <ital>Limited Liability Partnerships (Register of Persons with Significant Control) Regulations 2016 (SI 2016/340)</ital>
                            </link>
                            . For general information on the PSC regime and its scope, see 
                            <link anchor="a436533" href="w-007-2421" style="ACTLinkPLCtoPLC">
                              <ital>Practice note, Register of People with Significant Control: overview: Scope of the PSC regime</ital>
                            </link>
                            .
                          </paratext>
                        </para>
                        <para>
                          <paratext>
                            While the obligation to create and maintain a PSC register lies with the body corporate that is subject to Part 21A, the legislation also imposes proactive disclosure obligations on those who are registrable individuals or legal entities in relation to the relevant body corporate (for further details, see 
                            <link href="7-625-2125#a538728" style="ACTLinkPLCtoPLC">
                              <ital>Practice note, PSC register: completing the register: PSC and RLE obligations</ital>
                            </link>
                            ).
                          </paratext>
                        </para>
                        <para>
                          <paratext>
                            This warranty requires the sellers to disclose whether any member of the target group is a registrable RLE in relation to any other in-scope body corporate. For guidance on identifying registrable individuals and legal entities under the PSC regime, see 
                            <link href="9-624-0527" style="ACTLinkPLCtoPLC">
                              <ital>Practice note, PSC register: identifying people with significant control</ital>
                            </link>
                             and 
                            <link href="8-624-6209" style="ACTLinkPLCtoPLC">
                              <ital>PSC register: identifying people with significant control</ital>
                            </link>
                            .
                          </paratext>
                        </para>
                        <para>
                          <paratext>
                            If the sellers make a disclosure against this warranty, indicating that a member of the target group is a registrable RLE for the purposes of the PSC regime, the buyer may want to consider including specific warranties concerning the relevant company's compliance with its disclosure obligations under 
                            <link href="5-621-8019" style="ACTLinkPLCtoPLC">
                              <ital>sections 790G</ital>
                            </link>
                             and 
                            <link href="3-621-8020" style="ACTLinkPLCtoPLC">
                              <ital>790H</ital>
                            </link>
                             of the CA 2006. Alternatively, the buyer may be content to rely on the general compliance warranties in 
                            <internal.reference refid="a898541">paragraph 5.1</internal.reference>
                            .
                          </paratext>
                        </para>
                      </division>
                    </drafting.note>
                  </subclause2>
                  <subclause2 id="a861768">
                    <identifier>(f)</identifier>
                    <para>
                      <paratext>has any branch or permanent establishment outside its country of incorporation.</paratext>
                    </para>
                  </subclause2>
                </subclause1>
                <subclause1 id="a918586">
                  <identifier>2.8</identifier>
                  <para>
                    <paratext>Neither the Company nor any of the Subsidiaries has at any time:</paratext>
                  </para>
                  <subclause2 id="a184351">
                    <identifier>(a)</identifier>
                    <para>
                      <paratext>purchased, redeemed, reduced, forfeited or repaid any of its own share capital; [or]</paratext>
                    </para>
                  </subclause2>
                  <subclause2 id="a481996">
                    <identifier>(b)</identifier>
                    <para>
                      <paratext>given any financial assistance in contravention of any applicable law or regulation; or</paratext>
                    </para>
                    <drafting.note id="a576632" jurisdiction="">
                      <head align="left" preservecase="true">
                        <headtext>Financial assistance (optional clause)</headtext>
                      </head>
                      <division id="a000211" level="1">
                        <para>
                          <paratext>
                            This warranty relates to the giving of financial assistance by the target company or any of its subsidiaries. The prohibition on the provision of financial assistance by a private company for the acquisition of shares in itself or another private company was abolished by the 
                            <link href="3-503-8567" style="ACTLinkPLCtoPLC">
                              <ital>CA 2006</ital>
                            </link>
                             on 1 October 2008. The prohibition on financial assistance by public companies (and their subsidiaries) continues to apply (
                            <ital>section 678, CA 2006</ital>
                            ). For general information on financial assistance, see 
                            <link href="8-382-5504" style="ACTLinkPLCtoPLC">
                              <ital>Practice note, Financial assistance</ital>
                            </link>
                            .
                          </paratext>
                        </para>
                        <division id="a139798" level="2">
                          <head align="left" preservecase="true">
                            <headtext>Negotiating and drafting issues</headtext>
                          </head>
                          <list type="bulleted">
                            <list.item>
                              <para>
                                <paratext>Even if the financial assistance regime is no longer applicable to the target group, include this warranty to flush out any historical financial assistance issues.</paratext>
                              </para>
                            </list.item>
                            <list.item>
                              <para>
                                <paratext>The scope of this warranty is onerous for the sellers, particularly if the target company has a lengthy history or was not incorporated by the sellers. The sellers should therefore resist this warranty unless the target company is relatively recently incorporated. Alternatively, the warranty could be amended to:</paratext>
                              </para>
                              <list type="bulleted">
                                <list.item>
                                  <para>
                                    <paratext>refer to a specific transaction or event that the buyer is concerned about; or</paratext>
                                  </para>
                                </list.item>
                                <list.item>
                                  <para>
                                    <paratext>apply to the period of the sellers' ownership only, or a specified period prior to completion.</paratext>
                                  </para>
                                </list.item>
                              </list>
                              <para>
                                <paratext>However, the buyer is likely to insist that the sellers bear the risk of any past non-compliance with the financial assistance regime, whether or not the sellers were in control of the company at the time.</paratext>
                              </para>
                            </list.item>
                          </list>
                        </division>
                      </division>
                    </drafting.note>
                  </subclause2>
                  <subclause2 id="a581539">
                    <identifier>(c)</identifier>
                    <para>
                      <paratext>allotted or issued any securities that are convertible into shares.</paratext>
                    </para>
                  </subclause2>
                </subclause1>
                <subclause1 id="a348528">
                  <identifier>2.9</identifier>
                  <para>
                    <paratext>No shares in the capital of the Company or any of the Subsidiaries have been issued, and no transfer of any such shares has been registered, except in accordance with all applicable laws and the memorandum and articles of association of the Company or the relevant Subsidiary (as the case may be), and all such transfers have been duly stamped (where applicable).</paratext>
                  </para>
                </subclause1>
                <subclause1 id="a870954">
                  <identifier>2.10</identifier>
                  <para>
                    <paratext>No warning notice or restrictions notice has been issued under Schedule 1B (Enforcement of disclosure requirements) of the CA 2006 in respect of any shares or voting rights in, or any right to appoint or remove any member of the board of directors of, the Company or any of the Subsidiaries.</paratext>
                  </para>
                  <drafting.note id="a482064" jurisdiction="">
                    <head align="left" preservecase="true">
                      <headtext>Enforcing disclosure obligations under the PSC regime</headtext>
                    </head>
                    <division id="a000212" level="1">
                      <para>
                        <paratext>
                          This warranty seeks to establish whether any warning or restrictions notices have been issued by the target company under the PSC regime in relation to any of its shares or voting rights. A restrictions notice effectively disenfranchises the recipient's interest in the issuing company, and prevents any dealings in that interest while the notice continues in force (for further information, see 
                          <link href="7-625-2125#a542773" style="ACTLinkPLCtoPLC">
                            <ital>Practice note, PSC register: completing the register: Effect of a restrictions notice</ital>
                          </link>
                          ). It is therefore important for the buyer to confirm that there are no outstanding restrictions notices in respect of the target company's share capital (and that the company has not served any warning notice that could lead to the service of a restrictions notice), as such a notice could operate to prevent the transfer of the Sale Shares to the buyer.
                        </paratext>
                      </para>
                      <para>
                        <paratext>
                          For further information on warning and restrictions notices, and the circumstances in which they can be issued, see 
                          <link href="7-625-2125#a365236" style="ACTLinkPLCtoPLC">
                            <ital>Practice note, PSC register: completing the register: Enforce the obligation to disclose</ital>
                          </link>
                          .
                        </paratext>
                      </para>
                    </division>
                  </drafting.note>
                </subclause1>
              </clause>
              <clause id="a243890">
                <identifier>3.</identifier>
                <head align="left" preservecase="true">
                  <headtext>Constitutional and corporate documents</headtext>
                </head>
                <subclause1 id="a207648">
                  <identifier>3.1</identifier>
                  <para>
                    <paratext>Copies of the [memorandum and] articles of association (or other constitutional and corporate documents) of the Company and the Subsidiaries have been Disclosed. Such copy documents:</paratext>
                  </para>
                  <drafting.note id="a364098" jurisdiction="">
                    <head align="left" preservecase="true">
                      <headtext>Memorandum of association</headtext>
                    </head>
                    <division id="a000213" level="1">
                      <para>
                        <paratext>If the company was formed under the CA 2006, the reference to the memorandum of association can be omitted from this warranty, as the memorandum for such companies will remain in the format filed with Companies House on its incorporation.</paratext>
                      </para>
                      <para>
                        <paratext>
                          However, in the case of companies formed under the Companies Act 1985 (or its predecessor Acts), unless the company has passed a resolution to the contrary, certain provisions of its memorandum of association will form part of its articles of association (
                          <link href="7-505-5084" style="ACTLinkPLCtoPLC">
                            <ital>section 28</ital>
                          </link>
                          <ital>, CA 2006</ital>
                          ). Therefore, if any member of the target group was incorporated before the CA 2006 came into force, it will be appropriate for the sellers to warrant the accuracy of the memorandum of association that has been disclosed in relation to that company.
                        </paratext>
                      </para>
                      <para>
                        <paratext>
                          For further information on the memorandum of association, see 
                          <link href="6-422-1537" style="ACTLinkPLCtoPLC">
                            <ital>Practice note, Memorandum of association: content</ital>
                          </link>
                          .
                        </paratext>
                      </para>
                    </division>
                  </drafting.note>
                  <subclause2 id="a410131">
                    <identifier>(a)</identifier>
                    <para>
                      <paratext>are true, accurate and complete in all respects;</paratext>
                    </para>
                  </subclause2>
                  <subclause2 id="a327272">
                    <identifier>(b)</identifier>
                    <para>
                      <paratext>have attached to them copies of all resolutions and agreements required by applicable law to be so attached; and</paratext>
                    </para>
                  </subclause2>
                  <subclause2 id="a107009">
                    <identifier>(c)</identifier>
                    <para>
                      <paratext>fully set out all the rights and restrictions attaching to each class of shares in the capital of the Company and the Subsidiaries.</paratext>
                    </para>
                  </subclause2>
                </subclause1>
                <subclause1 id="a727490">
                  <identifier>3.2</identifier>
                  <para>
                    <paratext>The register of members, register of people with significant control (PSC Register) and all other statutory books and registers of the Company and each of the Subsidiaries:</paratext>
                  </para>
                  <drafting.note id="a791130" jurisdiction="">
                    <head align="left" preservecase="true">
                      <headtext>Statutory books and registers</headtext>
                    </head>
                    <division id="a000214" level="1">
                      <para>
                        <paratext>The buyer should ensure that the statutory registers of the target group are duly written up to the time immediately before completion. In practice, the buyer's solicitors should arrange to inspect these statutory registers before exchange of the SPA to ensure that they are in good order.</paratext>
                      </para>
                      <para>
                        <paratext>For further information regarding the obligation to maintain statutory books, see Practice notes:</paratext>
                      </para>
                      <list type="bulleted">
                        <list.item>
                          <para>
                            <paratext>
                              <link href="1-385-6693#a421444" style="ACTLinkPLCtoPLC">
                                <ital>How to incorporate a company under the Companies Act 2006: Company records</ital>
                              </link>
                              .
                            </paratext>
                          </para>
                        </list.item>
                        <list.item>
                          <para>
                            <paratext>
                              <link href="4-500-1554" style="ACTLinkPLCtoPLC">
                                <ital>Company records</ital>
                              </link>
                              .
                            </paratext>
                          </para>
                        </list.item>
                        <list.item>
                          <para>
                            <paratext>
                              <link href="7-422-4823" style="ACTLinkPLCtoPLC">
                                <ital>Register of members</ital>
                              </link>
                              .
                            </paratext>
                          </para>
                        </list.item>
                      </list>
                      <division id="a517342" level="2">
                        <head align="left" preservecase="true">
                          <headtext>Register of people with significant control (PSC register)</headtext>
                        </head>
                        <para>
                          <paratext>
                            Part 21A of the CA 2006 requires all companies within scope (including all UK-incorporated private companies and many public companies) to produce, keep and maintain a separate register (PSC register) of individuals and certain legal entities with significant control over them (
                            <link href="2-621-7870" style="ACTLinkPLCtoPLC">
                              <ital>section 790M</ital>
                            </link>
                            <ital>, CA 2006</ital>
                            ). The PSC register constitutes a company record under 
                            <link href="7-506-8487" style="ACTLinkPLCtoPLC">
                              <ital>section 1134</ital>
                            </link>
                             of the CA 2006. For general information on the PSC regime and its scope, see 
                            <link href="w-007-2421" style="ACTLinkPLCtoPLC">
                              <ital>Practice note, Register of People with Significant Control: overview</ital>
                            </link>
                            .
                          </paratext>
                        </para>
                        <para>
                          <paratext>
                            Breach of an obligation under the PSC regime will generally result in criminal liability (see 
                            <link href="7-625-2125#a656223" style="ACTLinkPLCtoPLC">
                              <ital>Practice note, PSC register: completing the register: Offences under the PSC regime</ital>
                            </link>
                            ). Therefore, the buyer should ensure that the warranties in this paragraph capture the PSC registers of each member of the target group.
                          </paratext>
                        </para>
                      </division>
                      <division id="a739612" level="2">
                        <head align="left" preservecase="true">
                          <headtext>Alternative method of record keeping</headtext>
                        </head>
                        <para>
                          <paratext>Private companies can elect to keep information that must be recorded in certain statutory registers on the public register maintained by the Registrar of Companies under section 1080 of the CA 2006 (the central register), thereby dispensing with the requirement to keep and maintain those registers separately. The relevant registers include:</paratext>
                        </para>
                        <list type="bulleted">
                          <list.item>
                            <para>
                              <paratext>
                                Register of members (
                                <link href="3-621-8826" style="ACTLinkPLCtoPLC">
                                  <ital>section 128B</ital>
                                </link>
                                , 
                                <ital>CA 2006</ital>
                                ).
                              </paratext>
                            </para>
                          </list.item>
                          <list.item>
                            <para>
                              <paratext>
                                Register of people with significant control (
                                <link href="9-621-8437" style="ACTLinkPLCtoPLC">
                                  <ital>section 790X</ital>
                                </link>
                                <ital>, CA 2006</ital>
                                ).
                              </paratext>
                            </para>
                          </list.item>
                          <list.item>
                            <para>
                              <paratext>
                                Register of directors (
                                <link href="6-620-3277" style="ACTLinkPLCtoPLC">
                                  <ital>section 167A</ital>
                                </link>
                                <ital>, CA 2006</ital>
                                ).
                              </paratext>
                            </para>
                          </list.item>
                          <list.item>
                            <para>
                              <paratext>
                                Register of directors’ residential addresses (
                                <link href="6-620-3277" style="ACTLinkPLCtoPLC">
                                  <ital>section 167A</ital>
                                </link>
                                <ital>, CA 2006</ital>
                                ).
                              </paratext>
                            </para>
                          </list.item>
                        </list>
                        <para>
                          <paratext>
                            For further background, see 
                            <link anchor="a318998" href="0-573-3365" style="ACTLinkPLCtoPLC">
                              <ital>Practice note, Small Business, Enterprise and Employment Act 2015 (corporate aspects): Option to use central register</ital>
                            </link>
                            .
                          </paratext>
                        </para>
                      </division>
                    </division>
                  </drafting.note>
                  <subclause2 id="a571560">
                    <identifier>(a)</identifier>
                    <para>
                      <paratext>have been properly kept in accordance with all applicable laws;</paratext>
                    </para>
                  </subclause2>
                  <subclause2 id="a770460">
                    <identifier>(b)</identifier>
                    <para>
                      <paratext>are correctly written up to date; and</paratext>
                    </para>
                  </subclause2>
                  <subclause2 id="a439339">
                    <identifier>(c)</identifier>
                    <para>
                      <paratext>contain a true, complete and accurate record of all matters and information which should be contained in them.</paratext>
                    </para>
                  </subclause2>
                  <para>
                    <paratext>No notice or allegation has been received that any such registers or books are incorrect or should be rectified.</paratext>
                  </para>
                </subclause1>
                <subclause1 id="a432703">
                  <identifier>3.3</identifier>
                  <para>
                    <paratext>[In relation to its PSC Register, the Company and each Subsidiary has at all times complied with its duties under section 790D (Duty to investigate and obtain information) and section 790E (Duty to keep information up-to-date) of the CA 2006.]</paratext>
                  </para>
                  <drafting.note id="a481030" jurisdiction="">
                    <head align="left" preservecase="true">
                      <headtext>Compliance with certain duties under the PSC regime (optional clause)</headtext>
                    </head>
                    <division id="a000215" level="1">
                      <para>
                        <paratext>This warranty seeks to confirm that each member of the target group has complied with its continuing obligations under the PSC regime to:</paratext>
                      </para>
                      <list type="bulleted">
                        <list.item>
                          <para>
                            <paratext>
                              Take reasonable steps to investigate and identify whether there are any individuals or relevant legal entities that have significant control over the company (
                              <link href="6-621-8014" style="ACTLinkPLCtoPLC">
                                <ital>section 790D</ital>
                              </link>
                              <ital>, CA 2006</ital>
                              ).
                            </paratext>
                          </para>
                        </list.item>
                        <list.item>
                          <para>
                            <paratext>
                              Keep their PSC register up to date (
                              <link href="3-621-8015" style="ACTLinkPLCtoPLC">
                                <ital>section 790E</ital>
                              </link>
                              <ital>, CA 2006</ital>
                              ).
                            </paratext>
                          </para>
                        </list.item>
                      </list>
                      <para>
                        <paratext>For general information on these obligations and the potential consequences of a breach, see Practice note, PSC register: completing the register:</paratext>
                      </para>
                      <list type="bulleted">
                        <list.item>
                          <para>
                            <paratext>
                              <link href="7-625-2125#a558768" style="ACTLinkPLCtoPLC">
                                <ital>Investigate registrable PSCs and registrable RLEs</ital>
                              </link>
                              .
                            </paratext>
                          </para>
                        </list.item>
                        <list.item>
                          <para>
                            <paratext>
                              <link href="7-625-2125#a463959" style="ACTLinkPLCtoPLC">
                                <ital>Keep the PSC register up to date</ital>
                              </link>
                              .
                            </paratext>
                          </para>
                        </list.item>
                        <list.item>
                          <para>
                            <paratext>
                              <link href="7-625-2125#a656223" style="ACTLinkPLCtoPLC">
                                <ital>Offences under the PSC regime</ital>
                              </link>
                              .
                            </paratext>
                          </para>
                        </list.item>
                      </list>
                      <division id="a597434" level="2">
                        <head align="left" preservecase="true">
                          <headtext>Negotiating and drafting issues</headtext>
                        </head>
                        <para>
                          <paratext>
                            The issues addressed by this warranty are also covered by the general compliance warranties in 
                            <internal.reference refid="a898541">paragraph 5.1</internal.reference>
                            , so this provision is not strictly necessary. However, buyers may want to include specific warranties in this area to focus the sellers' minds on assessing the target group's compliance with its key PSC obligations, and to prompt any relevant disclosures
                          </paratext>
                        </para>
                      </division>
                    </division>
                  </drafting.note>
                </subclause1>
                <subclause1 id="a257457">
                  <identifier>3.4</identifier>
                  <para>
                    <paratext>All returns, particulars, resolutions and other documents that the Company or any of the Subsidiaries is required by law to file with, or deliver to, any authority in any jurisdiction (including, in particular, the Registrar of Companies in England and Wales) have been correctly made up and duly filed or delivered.</paratext>
                  </para>
                  <drafting.note id="a456357" jurisdiction="">
                    <head align="left" preservecase="true">
                      <headtext>Filing and returns</headtext>
                    </head>
                    <division id="a000216" level="1">
                      <para>
                        <paratext>This is a very widely drafted warranty, which imposes a potentially onerous disclosure obligation on the sellers. The sellers should therefore consider trying to limit this warranty by:</paratext>
                      </para>
                      <list type="bulleted">
                        <list.item>
                          <para>
                            <paratext>Referring only to filings and returns required by the CA 2006.</paratext>
                          </para>
                        </list.item>
                        <list.item>
                          <para>
                            <paratext>Deleting the word "duly" to avoid the need to disclose any returns that have been filed late.</paratext>
                          </para>
                        </list.item>
                        <list.item>
                          <para>
                            <paratext>Restricting the warranty to the period that the target group has been in the sellers' ownership.</paratext>
                          </para>
                        </list.item>
                      </list>
                    </division>
                  </drafting.note>
                </subclause1>
                <subclause1 id="a600833">
                  <identifier>3.5</identifier>
                  <para>
                    <paratext>All dividends or distributions declared, made or paid by the Company or any of the Subsidiaries have been declared, made or paid in accordance with its memorandum and articles of association, all applicable laws and regulations and any agreements or arrangements made with any third party regulating the payment of dividends and distributions.</paratext>
                  </para>
                  <drafting.note id="a305551" jurisdiction="">
                    <head align="left" preservecase="true">
                      <headtext>Dividends</headtext>
                    </head>
                    <division id="a000217" level="1">
                      <para>
                        <paratext>This warranty may be of particular importance to the buyer if there are different classes of shares in the target company, carrying different dividend participation rights. If such rights exist, and have not been properly observed by the target company, the affected shareholder may have a claim against the company. For general information on dividends and distributions, see Practice notes:</paratext>
                      </para>
                      <list type="bulleted">
                        <list.item>
                          <para>
                            <paratext>
                              <link href="3-107-4376" style="ACTLinkPLCtoPLC">
                                <ital>Dividends</ital>
                              </link>
                              .
                            </paratext>
                          </para>
                        </list.item>
                        <list.item>
                          <para>
                            <paratext>
                              <link href="0-381-1737" style="ACTLinkPLCtoPLC">
                                <ital>Distributions</ital>
                              </link>
                              .
                            </paratext>
                          </para>
                        </list.item>
                      </list>
                    </division>
                  </drafting.note>
                </subclause1>
                <subclause1 id="a502218">
                  <identifier>3.6</identifier>
                  <para>
                    <paratext>All deeds and documents belonging to the Company or any of the Subsidiaries, or to which any of them is a party, are in the possession of the Company or the relevant Subsidiary (as the case may be).</paratext>
                  </para>
                  <drafting.note id="a734575" jurisdiction="">
                    <head align="left" preservecase="true">
                      <headtext>Possession of deeds and documents</headtext>
                    </head>
                    <division id="a000218" level="1">
                      <para>
                        <paratext>This is a widely drawn warranty and the sellers should consider limiting it to documents of title relating to the assets of the target group, or other documents that are material to its business.</paratext>
                      </para>
                      <para>
                        <paratext>
                          It should also be noted that there is a degree of overlap between this warranty and the warranty relating to property title deeds set out in 
                          <internal.reference refid="a449348">paragraph 29.11</internal.reference>
                          .
                        </paratext>
                      </para>
                    </division>
                  </drafting.note>
                </subclause1>
              </clause>
              <clause id="a610314">
                <identifier>4.</identifier>
                <head align="left" preservecase="true">
                  <headtext>Accuracy of information</headtext>
                </head>
                <subclause1 id="a755657">
                  <identifier>4.1</identifier>
                  <para>
                    <paratext>
                      The particulars of the Company and the Subsidiaries set out in 
                      <internal.reference refid="a140812">Schedule 2</internal.reference>
                       are true, accurate, complete and not misleading.
                    </paratext>
                  </para>
                </subclause1>
                <subclause1 id="a316590">
                  <identifier>4.2</identifier>
                  <para>
                    <paratext>All information given by or on behalf of any of the Sellers (or their agents or advisers) to the Buyer (or its agents or advisers) in the course of the negotiations leading up to this agreement was, when given, and is now, true, accurate, complete and not misleading.</paratext>
                  </para>
                  <drafting.note id="a841969" jurisdiction="">
                    <head align="left" preservecase="true">
                      <headtext>Accuracy of information provided</headtext>
                    </head>
                    <division id="a000219" level="1">
                      <para>
                        <paratext>This is a very widely drawn warranty that aims to capture all information provided to the buyer in the course of the transaction (including information provided by the sellers' advisers), regardless of whether the information was in writing and whether or not it was channelled through the parties' solicitors. As a result, this is likely to be a contentious warranty.</paratext>
                      </para>
                      <division id="a174437" level="2">
                        <head align="left" preservecase="true">
                          <headtext>Negotiating and drafting issues</headtext>
                        </head>
                        <para>
                          <paratext>The buyer may argue that this warranty is reasonable on the basis that it has relied on the due diligence information, and any other information relating to the target group provided in the course of the transaction, to assess the bargain that it is making, and to frame the scope of the warranties and indemnities sought from the sellers.</paratext>
                        </para>
                        <para>
                          <paratext>However, from the sellers' perspective, the breadth of the warranty is a cause for concern. As drafted, it is difficult for the sellers to have any certainty as to the scope of the information that they are required to warrant. In addition, the warranty may capture information that has been supplied without any expectation that it would be warranted (such as information provided directly to the buyer by employees of the target group).</paratext>
                        </para>
                        <para>
                          <paratext>
                            The sellers should require the buyer to seek specific warranties regarding the accuracy of particular information (see, for example, the warranty in 
                            <internal.reference refid="a836970">paragraph 30.10</internal.reference>
                            ), rather than relying on a "catch all" warranty of this type.
                          </paratext>
                        </para>
                        <para>
                          <paratext>If the sellers are prepared to give a warranty regarding the accuracy of information provided, they should, at the very least, ensure the warranty is limited to an agreed list of documents (such as formal written replies to due diligence enquiries) in order to be certain of the extent of the warranty. This approach will enable the warranted information to be collated and reviewed by the sellers and their advisers, and for any necessary disclosures to be made.</paratext>
                        </para>
                      </division>
                    </division>
                  </drafting.note>
                </subclause1>
                <subclause1 id="a539439">
                  <identifier>4.3</identifier>
                  <para>
                    <paratext>All information contained in the Disclosure Letter is true, accurate, complete and not misleading.</paratext>
                  </para>
                  <drafting.note id="a458044" jurisdiction="">
                    <head align="left" preservecase="true">
                      <headtext>Accuracy of the Disclosure Letter</headtext>
                    </head>
                    <division id="a000220" level="1">
                      <para>
                        <paratext>This is often a controversial warranty, and is likely to be heavily negotiated.</paratext>
                      </para>
                      <para>
                        <paratext>
                          As the definition of Disclosure Letter includes the Disclosure Documents (see 
                          <internal.reference refid="a104668">clause 1.1</internal.reference>
                          ), it should be noted that as drafted, this warranty requires the sellers to warrant the accuracy of everything contained in the Disclosure Documents.
                        </paratext>
                      </para>
                      <division id="a715773" level="2">
                        <head align="left" preservecase="true">
                          <headtext>Negotiating and drafting issues</headtext>
                        </head>
                        <para>
                          <paratext>The buyer will be relying on the disclosure letter and may therefore argue that it should have a separate right of recourse if its contents are inaccurate.</paratext>
                        </para>
                        <para>
                          <paratext>However, the sellers should resist warranting the contents of the disclosure letter by arguing that:</paratext>
                        </para>
                        <list type="bulleted">
                          <list.item>
                            <para>
                              <paratext>
                                The buyer will have a claim under the relevant warranty if any disclosure against that warranty is inaccurate, as the disclosure will not meet the required standard of "fair" disclosure (see 
                                <internal.reference refid="a740845">Drafting note, Disclosed</internal.reference>
                                ). It is therefore unnecessary to warrant the accuracy of the disclosures themselves.
                              </paratext>
                            </para>
                          </list.item>
                          <list.item>
                            <para>
                              <paratext>The main purpose of the disclosure exercise is to protect the sellers from warranty claims. The disclosure letter should not, therefore, be used to provide the buyer with additional grounds for a claim.</paratext>
                            </para>
                          </list.item>
                        </list>
                        <para>
                          <paratext>If the sellers are prepared to give any warranties concerning the disclosure letter, they should:</paratext>
                        </para>
                        <list type="bulleted">
                          <list.item>
                            <para>
                              <paratext>
                                Try to limit the warranty to the specific disclosures in the disclosure letter, and expressly exclude from the scope of the warranty the general disclosures and any information or documentation contained in the Disclosure Documents. This will ensure that the sellers are not responsible for the accuracy of reports or other material generated by third parties. This approach also minimises the risk of any documents that are subject to a specific warranty concerning their content or accuracy (such as the warranted accounts; see 
                                <internal.reference refid="a663977">paragraph 18.1</internal.reference>
                                ) from being subject to a different warranty standard simply by reason of that document being included in the Disclosure Documents.
                              </paratext>
                            </para>
                          </list.item>
                          <list.item>
                            <para>
                              <paratext>Delete the statement that the disclosures are "complete". It can be difficult to establish what constitutes complete disclosure.</paratext>
                            </para>
                          </list.item>
                        </list>
                      </division>
                    </division>
                  </drafting.note>
                </subclause1>
                <subclause1 id="a911226">
                  <identifier>4.4</identifier>
                  <para>
                    <paratext>[There is no information that has not been Disclosed which, if Disclosed, might reasonably be expected to affect the willingness of the Buyer to enter into the Transaction on the terms of this agreement.]</paratext>
                  </para>
                  <drafting.note id="a361612" jurisdiction="">
                    <head align="left" preservecase="true">
                      <headtext>No information that has not been disclosed (optional clause)</headtext>
                    </head>
                    <division id="a000221" level="1">
                      <para>
                        <paratext>The sellers should resist giving this "sweeper" warranty, as it transfers to the sellers the risk of any potentially adverse matters that may have affected the buyer's decision to proceed with the transaction, regardless of whether those matters are actually known to the sellers at completion. While it may be appropriate for some risks of this nature to be borne by the sellers in certain areas, the sellers should insist that each of those areas is negotiated separately, and is subject to a specific warranty where appropriate.</paratext>
                      </para>
                      <para>
                        <paratext>This warranty could be softened by qualifying it by awareness, but even with such a qualification, it will be challenging for the sellers to identify what has influenced the buyer to acquire the target company or what its plans are after the acquisition, thus making effective disclosure against this warranty very difficult.</paratext>
                      </para>
                      <para>
                        <paratext>A buyer may find it easier to justify a warranty in these terms where the circumstances of the transaction have not allowed it to conduct a thorough due diligence exercise.</paratext>
                      </para>
                    </division>
                  </drafting.note>
                </subclause1>
              </clause>
              <clause id="a58559">
                <identifier>5.</identifier>
                <head align="left" preservecase="true">
                  <headtext>Compliance with laws</headtext>
                </head>
                <subclause1 id="a898541">
                  <identifier>5.1</identifier>
                  <para>
                    <paratext>The Company and each Subsidiary has at all times conducted its business in accordance with, and has acted in compliance with, all applicable laws and regulations of any relevant jurisdiction.</paratext>
                  </para>
                  <drafting.note id="a658255" jurisdiction="">
                    <head align="left" preservecase="true">
                      <headtext>Compliance with laws</headtext>
                    </head>
                    <division id="a000222" level="1">
                      <para>
                        <paratext>
                          Buyers will usually expect any risk associated with the target group's non-compliance with applicable laws to be borne by the sellers. The warranty in 
                          <internal.reference refid="a898541">paragraph 5.1</internal.reference>
                           seeks to achieve this position. The warranty is widely drawn, and captures all non-compliance whenever it occurred (whether historical or continuing), and extends to all jurisdictions that the target group or its activities may be subject to.
                        </paratext>
                      </para>
                      <division id="a230541" level="2">
                        <head align="left" preservecase="true">
                          <headtext>Negotiating and drafting issues</headtext>
                        </head>
                        <para>
                          <paratext>The sellers should be reluctant to accept such a widely drawn warranty, and should consider the following issues in particular:</paratext>
                        </para>
                        <list type="bulleted">
                          <list.item>
                            <para>
                              <paratext>
                                There is some overlap between the warranty in 
                                <internal.reference refid="a898541">paragraph 5.1</internal.reference>
                                 and the warranties covering compliance in specific areas, such as environmental and health and safety matters (see, for example, 
                                <internal.reference refid="a227315">paragraph 30.3</internal.reference>
                                ) and property (see, for example, 
                                <internal.reference refid="a902829">paragraph 29.35</internal.reference>
                                ). The sellers should take care that the standard of compliance that may be negotiated in relation to a specific area is not undermined by agreeing to a general compliance warranty in the terms of 
                                <internal.reference refid="a898541">paragraph 5.1</internal.reference>
                                . This risk could be minimised by:
                              </paratext>
                            </para>
                            <list type="bulleted">
                              <list.item>
                                <para>
                                  <paratext>
                                    resisting a general compliance warranty in the terms of 
                                    <internal.reference refid="a898541">paragraph 5.1</internal.reference>
                                    , and requiring the buyer to negotiate separate legal compliance warranties in specified areas that are fundamental to the target business; or
                                  </paratext>
                                </para>
                              </list.item>
                              <list.item>
                                <para>
                                  <paratext>
                                    accepting a general compliance warranty, but seeking to "box" or "ring-fence" the warranties in any areas that are subject to a specific legal compliance warranty, thereby avoiding any conflict between the terms of those specific warranties and 
                                    <internal.reference refid="a898541">paragraph 5.1</internal.reference>
                                    . For further information, see 
                                    <internal.reference refid="a940261">Drafting note, Boxing or ring-fencing the Warranties</internal.reference>
                                    .
                                  </paratext>
                                </para>
                              </list.item>
                            </list>
                            <para>
                              <paratext>However, a buyer should be wary of accepting either of these tactics, as they both carry the risk of gaps arising in the extent of the warranty cover.</paratext>
                            </para>
                          </list.item>
                        </list>
                        <list type="bulleted">
                          <list.item>
                            <para>
                              <paratext>It is highly unlikely that any company has, at all times complied with all applicable laws in every respect. To reflect this reality, the sellers should consider the following:</paratext>
                            </para>
                            <list type="bulleted">
                              <list.item>
                                <para>
                                  <paratext>limiting the warranty to the conduct of the target group's business as at the date of the SPA (that is, eliminating past conduct);</paratext>
                                </para>
                              </list.item>
                              <list.item>
                                <para>
                                  <paratext>inserting a materiality qualification; and/or</paratext>
                                </para>
                              </list.item>
                              <list.item>
                                <para>
                                  <paratext>qualifying the warranty by reference to the sellers' knowledge ("so far as the sellers are aware").</paratext>
                                </para>
                              </list.item>
                            </list>
                          </list.item>
                        </list>
                        <para>
                          <paratext>
                            If the sellers try to negotiate a materiality qualification to the warranty, the buyer should ensure that this is judged by its effect on the target business. In some contexts, a fairly minor or technical breach of law can be capable of having significant consequences. The buyer should also carefully consider any proposed materiality qualification in the context of any limitations of liability that apply to the warranties generally (see 
                            <internal.reference refid="a77992">clause 7</internal.reference>
                            ). For example, a materiality qualification may be inappropriate if the SPA contains an individual 
                            <ital>de minimis</ital>
                             limit (see 
                            <internal.reference refid="a989949">clause 7.3(a)</internal.reference>
                            ) as arguably, this already filters any minor matters.
                          </paratext>
                        </para>
                      </division>
                      <division id="a724841" level="2">
                        <head align="left" preservecase="true">
                          <headtext>Compliance with sanctions</headtext>
                        </head>
                        <para>
                          <paratext>
                            The impact of sanctions on the target company and its business has become of heightened significance as a result of the conflict in Ukraine, which has led to the imposition of wide-reaching trade and financial sanctions against whole sectors of the Russian economy. For warranties specifically addressing sanctions risk, including the target company's compliance with applicable sanctions, see 
                            <link href="w-034-6856" style="ACTLinkPLCtoPLC">
                              <ital>Standard clause, Sanctions warranties: acquisitions</ital>
                            </link>
                            .
                          </paratext>
                        </para>
                      </division>
                    </division>
                  </drafting.note>
                </subclause1>
                <subclause1 id="a815681">
                  <identifier>5.2</identifier>
                  <para>
                    <paratext>Neither the Company nor any of the Subsidiaries, nor any of their respective directors or employees (current or past), has been convicted of an offence in relation to the business or affairs of the Company or any of the Subsidiaries.</paratext>
                  </para>
                </subclause1>
              </clause>
              <clause id="a562282">
                <identifier>6.</identifier>
                <head align="left" preservecase="true">
                  <headtext>Licences and consents</headtext>
                </head>
                <drafting.note id="a666373" jurisdiction="">
                  <head align="left" preservecase="true">
                    <headtext>Licence and consents</headtext>
                  </head>
                  <division id="a000223" level="1">
                    <para>
                      <paratext>In this paragraph, the sellers warrant that the target group has all licences and permissions necessary to carry on its business in the places, and in the manner in which it is currently conducted. If the target group is operating in a regulated sector, this area will be of particular importance to the buyer, as the lack or loss of an important licence could have a substantial impact on the value of the target's business.</paratext>
                    </para>
                  </division>
                </drafting.note>
                <subclause1 id="a280468">
                  <identifier>6.1</identifier>
                  <para>
                    <paratext>
                      The Company and each of the Subsidiaries holds all licences, consents, permits and authorities necessary to carry on its business in the places and in the manner in which it is carried on at the date of this agreement (
                      <defn.term>Consents</defn.term>
                      ). [Details of the Consents and copies of all related documentation have been Disclosed.]
                    </paratext>
                  </para>
                  <drafting.note id="a281791" jurisdiction="">
                    <head align="left" preservecase="true">
                      <headtext>Consents</headtext>
                    </head>
                    <division id="a000224" level="1">
                      <para>
                        <paratext>Buyers will often require this warranty on the basis that the sellers are better placed to know what consents or authorities (if any) are required for conducting the target's business.</paratext>
                      </para>
                      <division id="a1017344" level="2">
                        <head align="left" preservecase="true">
                          <headtext>Negotiating and drafting issues</headtext>
                        </head>
                        <list type="bulleted">
                          <list.item>
                            <para>
                              <paratext>The wording in square brackets should only be included if the buyer wants details of the applicable licences and consents to be set out in the Disclosure Letter. If such disclosure is requested, the buyer should ensure that it has adequate expertise and resources available to review the details disclosed, and to assess the extent to which the disclosure qualifies the warranties in this paragraph.</paratext>
                            </para>
                          </list.item>
                          <list.item>
                            <para>
                              <paratext>The definition of "Consents" is widely drafted in this warranty. It aims to capture consents required in any jurisdiction in which the target group operates, which could extend beyond the UK. It may also catch commercial arrangements, such as intellectual property licences, where such arrangements are key to the business of the target company. Where this is the case, it may be appropriate to include an express carve-out for intellectual property (IP) matters, on the basis that such matters are more appropriately dealt with as part of the IP specific warranties. However, a buyer should exercise caution with this approach, as it could result in gaps arising in the extent of the warranty cover.</paratext>
                            </para>
                          </list.item>
                          <list.item>
                            <para>
                              <paratext>
                                There is the potential for overlap between this warranty and any subject-specific warranties covering licences and consents that may be required in regulated areas, such as environment and health and safety (see, for example, 
                                <internal.reference refid="a302084">paragraph 30.2</internal.reference>
                                ). The sellers should therefore take care that the warranty standard negotiated in relation to any area-specific warranty is not undermined as a result of the general warranty in 
                                <internal.reference refid="a280468">paragraph 6.1</internal.reference>
                                .
                              </paratext>
                            </para>
                          </list.item>
                        </list>
                      </division>
                    </division>
                  </drafting.note>
                </subclause1>
                <subclause1 id="a595419">
                  <identifier>6.2</identifier>
                  <para>
                    <paratext>Each of the Consents is valid and subsisting, and neither the Company nor any of the Subsidiaries is in breach of the terms or conditions of the Consents (or any of them).</paratext>
                  </para>
                  <drafting.note id="a403196" jurisdiction="">
                    <head align="left" preservecase="true">
                      <headtext>Compliance with consents</headtext>
                    </head>
                    <division id="a000225" level="1">
                      <para>
                        <paratext>When acting for the sellers, consider qualifying the second limb of this warranty (no breach of Consents) by the sellers' awareness, and/or applying a materiality threshold.</paratext>
                      </para>
                    </division>
                  </drafting.note>
                </subclause1>
                <subclause1 id="a249459">
                  <identifier>6.3</identifier>
                  <para>
                    <paratext>There is no reason why any of the Consents may be revoked, suspended or cancelled (in whole or in part), or may not be renewed on the same terms.</paratext>
                  </para>
                  <drafting.note id="a1003788" jurisdiction="">
                    <head align="left" preservecase="true">
                      <headtext>Revocation and renewal of Consents</headtext>
                    </head>
                    <division id="a000226" level="1">
                      <para>
                        <paratext>When acting for the sellers, consider qualifying this warranty by the sellers' awareness.</paratext>
                      </para>
                      <para>
                        <paratext>If any of the Consents may be terminated on a change of control of the target group, this is likely to require disclosure under this warranty.</paratext>
                      </para>
                      <para>
                        <paratext>
                          A disclosure against this warranty may be necessary if any of the Consents could be terminated on a change of control of the target group. The effect of a change of control on the Consents is also covered by the warranties in 
                          <internal.reference refid="a403713">paragraph 16</internal.reference>
                           (Effect of the Transaction).
                        </paratext>
                      </para>
                    </division>
                  </drafting.note>
                </subclause1>
              </clause>
              <clause id="a170064">
                <identifier>7.</identifier>
                <head align="left" preservecase="true">
                  <headtext>Insurance</headtext>
                </head>
                <subclause1 id="a207936">
                  <identifier>7.1</identifier>
                  <para>
                    <paratext>The Company and each Subsidiary maintains, and has at all material times maintained, adequate insurance cover against all losses and liabilities, including business interruption, and all other risks that are normally insured against by a person carrying on the same type of business as the Business.</paratext>
                  </para>
                  <drafting.note id="a312027" jurisdiction="">
                    <head align="left" preservecase="true">
                      <headtext>Extent of insurance cover</headtext>
                    </head>
                    <division id="a000227" level="1">
                      <para>
                        <paratext>This warranty seeks to reassure the buyer that the target company is currently, and has been in the past, adequately insured in accordance with general practice in the target's sector.</paratext>
                      </para>
                      <para>
                        <paratext>
                          The sellers may have some difficulty in giving this warranty, as depending on the nature of the target business, there may be no obvious industry norm in insurance. The sellers should therefore consider resisting this warranty (particularly if the warranty in 
                          <internal.reference refid="a629414">paragraph 7.2</internal.reference>
                           is given), on the basis that the buyer can make its own assessment regarding the extent and adequacy of the target group's insurance arrangements based on the policy information disclosed. Alternatively, the sellers could seek to qualify the warranty by reference to the sellers' awareness.
                        </paratext>
                      </para>
                    </division>
                  </drafting.note>
                </subclause1>
                <subclause1 id="a629414">
                  <identifier>7.2</identifier>
                  <para>
                    <paratext>
                      The Disclosure Letter includes complete and accurate details of all insurance policies maintained by or on behalf of the Company or any of the Subsidiaries (
                      <defn.term>Policies</defn.term>
                      ).
                    </paratext>
                  </para>
                  <drafting.note id="a650985" jurisdiction="">
                    <head align="left" preservecase="true">
                      <headtext>Details of insurance policies</headtext>
                    </head>
                    <division id="a000228" level="1">
                      <para>
                        <paratext>
                          This warranty ensures disclosure of the details of the target group's insurance policies, thereby enabling the buyer to review and assess the adequacy of the cover maintained. However, before including this warranty the buyer should ensure that it has the necessary resources and expertise available to review the disclosed information, and to assess the extent to which the information disclosed may qualify the other insurance warranties in 
                          <internal.reference refid="a170064">paragraph 7</internal.reference>
                          . The buyer may find it useful to employ its own specialist brokers to assess and advise on insurance issues.
                        </paratext>
                      </para>
                    </division>
                  </drafting.note>
                </subclause1>
                <subclause1 id="a546555">
                  <identifier>7.3</identifier>
                  <para>
                    <paratext>The Policies are in full force and effect, all premiums due on them have been paid and all other conditions of the Policies have been performed and observed.</paratext>
                  </para>
                </subclause1>
                <subclause1 id="a697263">
                  <identifier>7.4</identifier>
                  <para>
                    <paratext>Neither the Company nor any of the Subsidiaries has done, or omitted to do, anything that may result in an increase in the premium payable for any of the Policies, or that may adversely affect the renewal of any of the Policies.</paratext>
                  </para>
                  <drafting.note id="a995161" jurisdiction="">
                    <head align="left" preservecase="true">
                      <headtext>Renewal and insurance premium</headtext>
                    </head>
                    <division id="a000229" level="1">
                      <para>
                        <paratext>This warranty is onerous for the sellers, as it will be difficult for them to ascertain the factors that could affect the renewal requirements imposed by an insurer, or the calculation of the renewal premium. The sellers should therefore consider introducing either or both of the following amendments:</paratext>
                      </para>
                      <list type="bulleted">
                        <list.item>
                          <para>
                            <paratext>Qualifying this warranty by awareness.</paratext>
                          </para>
                        </list.item>
                        <list.item>
                          <para>
                            <paratext>Limiting the warranty to a statement that no notice has been received from the insurers that an increase in premium is likely to occur.</paratext>
                          </para>
                        </list.item>
                      </list>
                    </division>
                  </drafting.note>
                </subclause1>
                <subclause1 id="a905522">
                  <identifier>7.5</identifier>
                  <para>
                    <paratext>None of the Policies:</paratext>
                  </para>
                  <subclause2 id="a93796">
                    <identifier>(a)</identifier>
                    <para>
                      <paratext>are subject to any special or unusual terms or restrictions, or to the payment of any premium in excess of the normal rate;</paratext>
                    </para>
                    <drafting.note id="a388723" jurisdiction="">
                      <head align="left" preservecase="true">
                        <headtext>No unusual terms or restrictions</headtext>
                      </head>
                      <division id="a000230" level="1">
                        <para>
                          <paratext>The matters covered in this warranty are largely subjective, and it may therefore be difficult for the sellers to give this warranty with any confidence.</paratext>
                        </para>
                        <para>
                          <paratext>The sellers should try to resist this warranty, arguing that the buyer can make its own assessment of these matters based on the policy information that has been disclosed.</paratext>
                        </para>
                      </division>
                    </drafting.note>
                  </subclause2>
                  <subclause2 id="a552863">
                    <identifier>(b)</identifier>
                    <para>
                      <paratext>are void or voidable and nothing has been done, or omitted to be done, which could make any of them void or voidable; or</paratext>
                    </para>
                    <drafting.note id="a877672" jurisdiction="">
                      <head align="left" preservecase="true">
                        <headtext>Validity of Policies</headtext>
                      </head>
                      <division id="a000231" level="1">
                        <para>
                          <paratext>Under English law, an insurance policy is usually voidable if full disclosure of material facts is not made when the policy is entered into. This warranty therefore requires disclosure of any circumstances that would make any of the relevant policies void or voidable. The sellers may try to qualify this warranty by awareness, but the buyer is likely to insist that the risk in this area is borne by the sellers.</paratext>
                        </para>
                      </division>
                    </drafting.note>
                  </subclause2>
                  <subclause2 id="a435489">
                    <identifier>(c)</identifier>
                    <para>
                      <paratext>are capable of being terminated, or will otherwise cease to be available to the Company or any of the Subsidiaries as a result of Completion.</paratext>
                    </para>
                    <drafting.note id="a476917" jurisdiction="">
                      <head align="left" preservecase="true">
                        <headtext>Continuance of policies</headtext>
                      </head>
                      <division id="a000232" level="1">
                        <para>
                          <paratext>The buyer will be concerned to ensure that the target group's insurance cover is not affected by completion of the transaction. If there are any factors that may affect the continuance of such insurance, the buyer will need such matters to be disclosed, so it can make alternative insurance arrangements if necessary. This could be the case where, for example, there is a corporate seller and the target group participates in that seller's group insurance arrangements.</paratext>
                        </para>
                        <para>
                          <paratext>
                            It should be noted that there is a degree of overlap between the warranty in this paragraph and the warranties in 
                            <internal.reference refid="a645195">paragraph 16(a)</internal.reference>
                             and 
                            <internal.reference refid="a529974">paragraph 16(b)</internal.reference>
                             (Effect of the Transaction).
                          </paratext>
                        </para>
                      </division>
                    </drafting.note>
                  </subclause2>
                </subclause1>
                <subclause1 condition="optional" id="a63696">
                  <identifier>7.6</identifier>
                  <para>
                    <paratext>The Disclosure Letter contains complete and accurate details of all insurance claims made by the Company or any of the Subsidiaries during the period of [12] months ending on the date of this agreement.</paratext>
                  </para>
                  <drafting.note id="a234764" jurisdiction="">
                    <head align="left" preservecase="true">
                      <headtext>Insurance claims (optional clause)</headtext>
                    </head>
                    <division id="a000233" level="1">
                      <para>
                        <paratext>This warranty requires disclosure of any insurance claims that have arisen during a specified period, whether or not those claims are still outstanding. The buyer may seek disclosure of this information, as the target's claims history could have an impact on the level of renewal premiums going forward.</paratext>
                      </para>
                    </division>
                  </drafting.note>
                </subclause1>
                <subclause1 id="a819580">
                  <identifier>7.7</identifier>
                  <para>
                    <paratext>There are no [material] outstanding claims under, or in respect of the validity of, any of the Policies and[, so far as the Sellers are aware,] there are no circumstances likely to give rise to a claim under any of the Policies.</paratext>
                  </para>
                  <drafting.note id="a653937" jurisdiction="">
                    <head align="left" preservecase="true">
                      <headtext>Outstanding insurance claims</headtext>
                    </head>
                    <division id="a000234" level="1">
                      <para>
                        <paratext>This warranty requires the disclosure of outstanding insurance claims. If any material outstanding claims are disclosed, the buyer should consider seeking confirmation that such claims are covered by a policy of insurance and are not disputed by the relevant insurer.</paratext>
                      </para>
                      <para>
                        <paratext>
                          Although there is a degree of overlap between the warranty in this paragraph and the warranty in 
                          <internal.reference refid="a63696">paragraph 7.6</internal.reference>
                           (that is, to the extent that any outstanding insurance claims arose in the 12 months before completion), the scope of this warranty is wider as it also requires disclosure of:
                        </paratext>
                      </para>
                      <list type="bulleted">
                        <list.item>
                          <para>
                            <paratext>Any claims relating to the validity of the target group's insurance arrangements.</paratext>
                          </para>
                        </list.item>
                        <list.item>
                          <para>
                            <paratext>Any circumstances that may give rise to an insurance claim. The sellers may try to qualify this aspect of the warranty by awareness.</paratext>
                          </para>
                        </list.item>
                      </list>
                    </division>
                  </drafting.note>
                </subclause1>
              </clause>
              <clause id="a844411">
                <identifier>8.</identifier>
                <head align="left" preservecase="true">
                  <headtext>Powers of attorney [and power to bind]</headtext>
                </head>
                <subclause1 id="a1020099">
                  <identifier>8.1</identifier>
                  <para>
                    <paratext>There are no powers of attorney granted by the Company or any of the Subsidiaries which are currently in force.</paratext>
                  </para>
                  <drafting.note id="a449968" jurisdiction="">
                    <head align="left" preservecase="true">
                      <headtext>Powers of attorney</headtext>
                    </head>
                    <division id="a000235" level="1">
                      <para>
                        <paratext>In addition to standalone powers of attorney (which should be relatively easy for the sellers to identify and disclose), this warranty also captures any power of attorney provisions that are included in, or incidental to, other documents. This would include, for example, a power of attorney provision in a joint venture document which allows an attorney to execute a transfer on behalf a party if that party does not comply with applicable pre-emption procedures. Attorney provisions of this type are often largely procedural, and possibly of limited interest to the buyer. As a result, the sellers may try to exclude incidental attorney provisions from the scope of this warranty.</paratext>
                      </para>
                    </division>
                  </drafting.note>
                </subclause1>
                <subclause1 id="a687231">
                  <identifier>8.2</identifier>
                  <para>
                    <paratext>No person is entitled or authorised in any capacity to bind or commit the Company or any of the Subsidiaries to any obligation outside the ordinary course of the Business.</paratext>
                  </para>
                </subclause1>
                <subclause1 condition="optional" id="a563920">
                  <identifier>8.3</identifier>
                  <para>
                    <paratext>The Disclosure Letter specifies those persons who have authority to bind the Company and the Subsidiaries in the ordinary course of the Business.</paratext>
                  </para>
                  <drafting.note id="a772328" jurisdiction="">
                    <head align="left" preservecase="true">
                      <headtext>Power to bind (optional clause)</headtext>
                    </head>
                    <division id="a000236" level="1">
                      <para>
                        <paratext>The focus of this warranty is to prompt disclosure of those who have the power to bind the company, thereby enabling the buyer to identify any unusual situations. However, as drafted this warranty imposes a potentially onerous disclosure burden, particularly if the target group is a sizeable entity with a large number of officers and employees with contracting authority.</paratext>
                      </para>
                      <para>
                        <paratext>It should also be noted that the warranty is not limited to those with express authority to bind the company, and would require disclosure of all those with ostensible or implied authority to bind. In light of the related disclosure burden, the sellers may want to consider resisting this warranty.</paratext>
                      </para>
                      <para>
                        <paratext>
                          For general information on authority to contract, see 
                          <link href="9-107-3963" style="ACTLinkPLCtoPLC">
                            <ital>Practice note, Contracts: authority</ital>
                          </link>
                          .
                        </paratext>
                      </para>
                    </division>
                  </drafting.note>
                </subclause1>
              </clause>
              <clause id="a707648">
                <identifier>9.</identifier>
                <head align="left" preservecase="true">
                  <headtext>Disputes and investigations</headtext>
                </head>
                <drafting.note id="a120395" jurisdiction="">
                  <head align="left" preservecase="true">
                    <headtext>Disputes and investigation</headtext>
                  </head>
                  <division id="a000237" level="1">
                    <para>
                      <paratext>
                        The sellers should be mindful of the potential overlap between the warranties in this paragraph and any warranties covering disputes and investigations arising in specific areas, such as environment and health and safety (see, for example, 
                        <internal.reference refid="a475576">paragraph 30.7</internal.reference>
                        ). The sellers should therefore take care that the standard negotiated in relation to any area-specific warranty is not undermined as a result of the general warranties set out in this paragraph. One way of minimising this risk would be to "box" or "ring-fence" the warranties in any areas that are subject to a specific disputes and investigation warranty (see 
                        <internal.reference refid="a940261">Drafting note, Boxing or ring-fencing the Warranties</internal.reference>
                        ).
                      </paratext>
                    </para>
                  </division>
                </drafting.note>
                <subclause1 id="a544608">
                  <identifier>9.1</identifier>
                  <para>
                    <paratext>
                      Neither the Company nor any of the Subsidiaries, nor any of their respective Directors, nor any other person for whose acts the Company or any of the Subsidiaries may be vicariously liable, is engaged or involved in, or otherwise subject to any of the following matters (such matters being referred to in this 
                      <internal.reference refid="a707648">paragraph 9</internal.reference>
                       as 
                      <defn.term>Proceedings</defn.term>
                      ):
                    </paratext>
                  </para>
                  <drafting.note id="a420428" jurisdiction="">
                    <head align="left" preservecase="true">
                      <headtext>No disputes or proceedings</headtext>
                    </head>
                    <division id="a000238" level="1">
                      <para>
                        <paratext>This should be a relatively uncontroversial warranty, although the sellers may seek to:</paratext>
                      </para>
                      <list type="bulleted">
                        <list.item>
                          <para>
                            <paratext>
                              Exclude 
                              <link href="9-200-3629" style="ACTLinkPLCtoPLC">
                                <bold>
                                  <ital>vicarious liability</ital>
                                </bold>
                              </link>
                               from the scope of the warranty. There are a number of circumstances under which a company may be vicariously liable for the acts of others, most notably in an employment context. At common law, an employer may be vicariously liable for the tortious acts of its employees if they are carried out "in the course of employment". It is preferable from the sellers' point of view to keep the ambit of this warranty as narrow and focused as possible. For further information relating to vicarious liability generally, see 
                              <link href="3-521-4527" style="ACTLinkPLCtoPLC">
                                <ital>Practice note, Vicarious liability</ital>
                              </link>
                              .
                            </paratext>
                          </para>
                        </list.item>
                        <list.item>
                          <para>
                            <paratext>Limit the scope of proceedings concerning directors (and those people for whose acts the target group may be vicariously liable) to proceedings relating to the conduct of the business of the target group. As drafted, it is possible that this warranty captures any personal proceedings that such individuals may be subject to, regardless of whether they are capable of having any effect on the target group.</paratext>
                          </para>
                        </list.item>
                      </list>
                    </division>
                  </drafting.note>
                  <subclause2 id="a474283">
                    <identifier>(a)</identifier>
                    <para>
                      <paratext>any litigation or administrative, mediation, arbitration or other proceedings, or any claims, actions or hearings before any court, tribunal or any governmental, regulatory or similar body, or any department, board or agency (except for debt collection in the normal course of business); or</paratext>
                    </para>
                  </subclause2>
                  <subclause2 id="a391423">
                    <identifier>(b)</identifier>
                    <para>
                      <paratext>any dispute with, or any investigation, inquiry or enforcement proceedings by, any governmental, regulatory or similar body or agency in any jurisdiction.</paratext>
                    </para>
                  </subclause2>
                </subclause1>
                <subclause1 id="a813108">
                  <identifier>9.2</identifier>
                  <para>
                    <paratext>No Proceedings have been threatened or are pending by or against the Company, any of the Subsidiaries, any Director or any other person for whose acts the Company or any of the Subsidiaries may be vicariously liable, and there are no circumstances likely to give rise to any such Proceedings.</paratext>
                  </para>
                  <drafting.note id="a909233" jurisdiction="">
                    <head align="left" preservecase="true">
                      <headtext>Pending or threatened proceedings</headtext>
                    </head>
                    <division id="a000239" level="1">
                      <para>
                        <paratext>It may be difficult for the sellers to give the first limb of this warranty in relation to directors or other people for whose acts the target group may be vicariously liable, as the sellers will not necessarily be aware of any threat of proceedings that has been made against such persons. The sellers should therefore consider resisting this aspect of the warranty, or qualifying it by awareness.</paratext>
                      </para>
                      <para>
                        <paratext>The sellers should also try to qualify the second limb of the warranty (no circumstances likely to give rise to proceedings) by awareness.</paratext>
                      </para>
                    </division>
                  </drafting.note>
                </subclause1>
                <subclause1 id="a793061">
                  <identifier>9.3</identifier>
                  <para>
                    <paratext>Neither the Company nor any of the Subsidiaries:</paratext>
                  </para>
                  <subclause2 id="a125954">
                    <identifier>(a)</identifier>
                    <para>
                      <paratext>is affected by any subsisting or pending judgment, order or other decision or ruling of a court, tribunal or arbitrator, or of any governmental, regulatory or similar body or agency in any jurisdiction; or</paratext>
                    </para>
                  </subclause2>
                  <subclause2 id="a373615">
                    <identifier>(b)</identifier>
                    <para>
                      <paratext>has given to any court, tribunal or arbitrator, or any governmental, regulatory or similar body or agency in any jurisdiction, or to any other third party a subsisting undertaking arising out of, or in connection with, any Proceedings.</paratext>
                    </para>
                  </subclause2>
                </subclause1>
              </clause>
              <clause id="a651976">
                <identifier>10.</identifier>
                <head align="left" preservecase="true">
                  <headtext>Defective products and services</headtext>
                </head>
                <drafting.note id="a500941" jurisdiction="">
                  <head align="left" preservecase="true">
                    <headtext>Defective products and services</headtext>
                  </head>
                  <division id="a000240" level="1">
                    <para>
                      <paratext>The warranties in this paragraph seek to reassure the buyer that:</paratext>
                    </para>
                    <list type="bulleted">
                      <list.item>
                        <para>
                          <paratext>The target group has not produced defective products.</paratext>
                        </para>
                      </list.item>
                      <list.item>
                        <para>
                          <paratext>The target group has complied with any warranties and all applicable laws relating to its products or services.</paratext>
                        </para>
                      </list.item>
                      <list.item>
                        <para>
                          <paratext>There are no disputes in respect of any products or services supplied by the target group.</paratext>
                        </para>
                      </list.item>
                    </list>
                    <para>
                      <paratext>As drafted, these warranties anticipate that the target group is involved in the manufacture and sale of products, as well as the supply of services. The warranties should reflect the nature of the business of the target group, and may therefore need to be abbreviated or expanded accordingly.</paratext>
                    </para>
                    <para>
                      <paratext>In reviewing any disclosures made against these warranties, the buyer should consider:</paratext>
                    </para>
                    <list type="bulleted">
                      <list.item>
                        <para>
                          <paratext>Whether the target group has product liability insurance or (if relevant) professional indemnity insurance.</paratext>
                        </para>
                      </list.item>
                      <list.item>
                        <para>
                          <paratext>The requirements and standards that apply to the manufacture or supply of products (as appropriate) under the law of each jurisdiction in which the target group carries on its business.</paratext>
                        </para>
                      </list.item>
                      <list.item>
                        <para>
                          <paratext>Situations in which the target group may have to repair or replace products to protect its reputation, even where the product does not breach any law or warranty. This scenario is unlikely to be covered by a defective product warranty.</paratext>
                        </para>
                      </list.item>
                    </list>
                  </division>
                </drafting.note>
                <subclause1 id="a115035">
                  <identifier>10.1</identifier>
                  <para>
                    <paratext>Neither the Company nor any of the Subsidiaries has [manufactured or] sold any products or supplied any services that were at the time they were [manufactured,] sold or supplied [or are, or will become], faulty or defective, or that did not [or do not] comply with any:</paratext>
                  </para>
                  <drafting.note id="a343594" jurisdiction="">
                    <head align="left" preservecase="true">
                      <headtext>Compliance with warranties, laws and standards</headtext>
                    </head>
                    <division id="a000241" level="1">
                      <para>
                        <paratext>When acting for the sellers:</paratext>
                      </para>
                      <list type="bulleted">
                        <list.item>
                          <para>
                            <paratext>Try to resist giving a warranty that products will not become defective as this may be difficult to predict with any accuracy and should arguably be at the buyer's risk (as a post-completion event).</paratext>
                          </para>
                        </list.item>
                        <list.item>
                          <para>
                            <paratext>Try to negotiate a materiality qualification to these warranties.</paratext>
                          </para>
                        </list.item>
                        <list.item>
                          <para>
                            <paratext>Ensure that any warranty relating to compliance with laws or standards is limited to the time the relevant product or service was supplied. The sellers should resist accepting liability for ensuring that the products comply with future legal requirements or standards that are introduced after the supply has been made.</paratext>
                          </para>
                        </list.item>
                        <list.item>
                          <para>
                            <paratext>
                              Note that the reference to 
                              <ital>"standards and requirements"</ital>
                               could be widely construed; it could cover products failing to comply with compatibility standards as well as safety standards. Seek to delete this reference where possible.
                            </paratext>
                          </para>
                        </list.item>
                        <list.item>
                          <para>
                            <paratext>
                              It should also be noted that there is potential overlap between the warranty in 
                              <internal.reference refid="a60525">paragraph 10.1(b)</internal.reference>
                               and the general compliance warranty in 
                              <internal.reference refid="a898541">paragraph 5.1</internal.reference>
                              . To the extent that there is an overlap, the sellers should ensure that there is consistency in the standards required by the overlapping warranties, or negotiate an appropriate carve-out from the general compliance warranty in 
                              <internal.reference refid="a898541">paragraph 5.1</internal.reference>
                              .
                            </paratext>
                          </para>
                        </list.item>
                      </list>
                    </division>
                  </drafting.note>
                  <subclause2 id="a804773">
                    <identifier>(a)</identifier>
                    <para>
                      <paratext>warranties or representations expressly or impliedly made by or on behalf of the Company or any of the Subsidiaries in connection with such products or services; or</paratext>
                    </para>
                  </subclause2>
                  <subclause2 id="a60525">
                    <identifier>(b)</identifier>
                    <para>
                      <paratext>laws, regulations, standards and requirements applicable to such products or services.</paratext>
                    </para>
                  </subclause2>
                </subclause1>
                <subclause1 id="a232400">
                  <identifier>10.2</identifier>
                  <para>
                    <paratext>No proceedings have been started, are pending or have been threatened against the Company or any of the Subsidiaries:</paratext>
                  </para>
                  <subclause2 id="a543193">
                    <identifier>(a)</identifier>
                    <para>
                      <paratext>in which it is claimed that any product [manufactured or] sold by the Company or any of the Subsidiaries is defective, not appropriate for its intended use or has caused bodily injury or material damage to any person or property when applied or used as intended; or</paratext>
                    </para>
                  </subclause2>
                  <subclause2 id="a938402">
                    <identifier>(b)</identifier>
                    <para>
                      <paratext>in respect of any services supplied by the Company or any of the Subsidiaries.</paratext>
                    </para>
                  </subclause2>
                </subclause1>
                <subclause1 id="a87224">
                  <identifier>10.3</identifier>
                  <para>
                    <paratext>There are no disputes between the Company or any of the Subsidiaries and any of their respective customers, clients or any other third parties in connection with any products or services [manufactured,] sold or supplied by the Company or any of the Subsidiaries.</paratext>
                  </para>
                </subclause1>
              </clause>
              <clause id="a343850">
                <identifier>11.</identifier>
                <head align="left" preservecase="true">
                  <headtext>Customers and suppliers</headtext>
                </head>
                <subclause1 id="a762455">
                  <identifier>11.1</identifier>
                  <para>
                    <paratext>The definition in this paragraph applies in this agreement.</paratext>
                  </para>
                  <defn.item id="a241819">
                    <defn.term>Material Counterparty</defn.term>
                    <defn>
                      <para>
                        <paratext>
                          any customer, client or supplier of the Company or any of the Subsidiaries [who is of material importance to the business or profits of the Company or any of the Subsidiaries 
                          <bold>OR</bold>
                           that represented at least [NUMBER]% of the total purchases or supplies made by or to the Company [or any of 
                          <bold>OR</bold>
                           and] the Subsidiaries during the period of [12] months ending on the date of this agreement].
                        </paratext>
                      </para>
                    </defn>
                    <drafting.note id="a395044" jurisdiction="">
                      <head align="left" preservecase="true">
                        <headtext>Material Counterparty</headtext>
                      </head>
                      <division id="a000242" level="1">
                        <para>
                          <paratext>
                            This defined term identifies the customers, clients and suppliers that will be caught by the warranties in 
                            <internal.reference refid="a646665">paragraph 11.2(a)</internal.reference>
                             and 
                            <internal.reference refid="a364085">paragraph 11.2(b)</internal.reference>
                            . The definition is intended to capture only those customers, clients or suppliers that are key to the business of the target group.
                          </paratext>
                        </para>
                        <division id="a524998" level="2">
                          <head align="left" preservecase="true">
                            <headtext>Negotiating and drafting issues</headtext>
                          </head>
                          <para>
                            <paratext>The first drafting option involves an element of subjectivity.</paratext>
                          </para>
                          <para>
                            <paratext>The parties may wish to achieve greater certainty regarding the scope of the definition by taking the second approach, which involves identifying a Material Counterparty by reference to the volume of business that it has transacted with the target group during a specified period. Where this approach is taken, consider whether the relevant percentage should be assessed on a group basis, or by reference to the supplies/purchases made by the members of the target group on an individual basis.</paratext>
                          </para>
                        </division>
                      </division>
                    </drafting.note>
                  </defn.item>
                </subclause1>
                <subclause1 id="a417940">
                  <identifier>11.2</identifier>
                  <para>
                    <paratext>In the period of [12] months ending on the date of this agreement:</paratext>
                  </para>
                  <subclause2 id="a646665">
                    <identifier>(a)</identifier>
                    <para>
                      <paratext>no Material Counterparty has ceased, or threatened to cease to do business with, or reduced, or threatened to reduce in any material respect the extent to which it does business with, the Company or any of the Subsidiaries;</paratext>
                    </para>
                  </subclause2>
                  <subclause2 id="a364085">
                    <identifier>(b)</identifier>
                    <para>
                      <paratext>there has been no material adverse change in the basis or terms on which any Material Counterparty does business with the Company or any of the Subsidiaries; and</paratext>
                    </para>
                    <drafting.note id="a406956" jurisdiction="">
                      <head align="left" preservecase="true">
                        <headtext>Matters affecting customers and suppliers in the past 12 months</headtext>
                      </head>
                      <division id="a000243" level="1">
                        <para>
                          <paratext>
                            This warranty (together with 
                            <internal.reference refid="a646665">paragraph 11.2(a)</internal.reference>
                            ) seek to prompt disclosure of any loss of custom from, or trade with, a material customer or supplier, or any material change in the terms on which they transact business with the target group. The warranties are drafted to require disclosure regardless of whether the loss or change in question has actually affected the business of the target group, as the buyer will also be interested in the impact that the loss or change could have on the future prospects of the target group.
                          </paratext>
                        </para>
                      </division>
                    </drafting.note>
                  </subclause2>
                  <subclause2 id="a192583">
                    <identifier>(c)</identifier>
                    <para>
                      <paratext>the Business has not been materially affected in an adverse manner as a result of (either individually or in combination) the loss of, or reduction in trading with, any customer, client or supplier of the Company or any of the Subsidiaries, or a change in the terms on which any such customer, client or supplier does business with the Company or any of the Subsidiaries.</paratext>
                    </para>
                    <drafting.note id="a660222" jurisdiction="">
                      <head align="left" preservecase="true">
                        <headtext>Cumulative effect of matters affecting customers and suppliers</headtext>
                      </head>
                      <division id="a000244" level="1">
                        <para>
                          <paratext>This warranty is aimed at prompting disclosure of any issues that may have arisen with a number of different customers or suppliers which, when taken alone may not be significant, but when taken together, have a material adverse effect on the target group.</paratext>
                        </para>
                        <para>
                          <paratext>
                            Note that there is some overlap between this warranty and the warranty in 
                            <internal.reference refid="a369937">paragraph 19.2</internal.reference>
                            <ital>.</ital>
                          </paratext>
                        </para>
                      </division>
                    </drafting.note>
                  </subclause2>
                </subclause1>
                <subclause1 id="a752563">
                  <identifier>11.3</identifier>
                  <para>
                    <paratext>
                      None of the matters referred to in 
                      <internal.reference refid="a417940">paragraph 11.2</internal.reference>
                       of 
                      <internal.reference refid="a543801">Part 1</internal.reference>
                       of this 
                      <internal.reference refid="a704021">Schedule 5</internal.reference>
                       is likely to occur [in the period of [NUMBER] months following the date of this agreement].
                    </paratext>
                  </para>
                  <drafting.note id="a781936" jurisdiction="">
                    <head align="left" preservecase="true">
                      <headtext>Matters affecting customers and suppliers after exchange</headtext>
                    </head>
                    <division id="a000245" level="1">
                      <para>
                        <paratext>Most sellers will be reluctant to give a warranty in absolute terms to the extent that it relates to future events or occurrences. If the sellers are prepared to give this warranty, they should try to ensure that it is qualified by awareness, and that it is limited to a specified period following the date of the SPA.</paratext>
                      </para>
                      <para>
                        <paratext>If this warranty is given subject to the sellers' awareness, it is in the interests of both parties to ensure that it does not impose an obligation on the sellers to make specific enquiries of a customer, client or supplier regarding their future intentions, as such enquiries could have a negative impact on the business of the target group. This issue could be addressed by adding the following wording to the end of the warranty:</paratext>
                      </para>
                      <display.quote>
                        <para>
                          <paratext>
                            "Nothing in this [
                            <internal.reference refid="a752563">paragraph 11.3</internal.reference>
                            ] or [
                            <internal.reference refid="a743053">clause 6.7</internal.reference>
                            ] shall be construed as imposing an obligation on the Sellers to make any enquiry of any customer, client or supplier concerning the subject matter of this warranty."
                          </paratext>
                        </para>
                      </display.quote>
                    </division>
                  </drafting.note>
                </subclause1>
                <subclause1 condition="optional" id="a355609">
                  <identifier>11.4</identifier>
                  <para>
                    <paratext>
                      No customer, client or supplier accounted for more than [NUMBER]% of the aggregate sales or purchases (as applicable) made by the Company [or any of 
                      <bold>OR</bold>
                       and] the Subsidiaries during the [financial period ended on the Accounts Date 
                      <bold>OR</bold>
                       the period of [12] months ending on the date of this agreement].
                    </paratext>
                  </para>
                  <drafting.note id="a390814" jurisdiction="">
                    <head align="left" preservecase="true">
                      <headtext>Major customers or suppliers (optional clause)</headtext>
                    </head>
                    <division id="a000246" level="1">
                      <para>
                        <paratext>Depending on the nature of the target business, the buyer may want to ensure that the sellers disclose details of any individual customers or suppliers that make up a significant proportion of the target group's business. This will allow the buyer to identify any customers or suppliers that the target group is particularly reliant upon or financially exposed to. If this warranty is included, it should clearly identify the relevant period of assessment, to enable the sellers to make effective disclosure against the warranty.</paratext>
                      </para>
                      <para>
                        <paratext>When acting for the buyer, consider whether it is appropriate in the context of the target group's trading arrangements to extend this warranty to include business conducted with persons or entities connected with a given customer or supplier. On this approach, elated parties would be treated as a single customer or supplier for the purposes of the warranty. The sellers should be reluctant to accept such an extension of this warranty unless they are confident that they are fully aware of all the relationships that may exist between its various customers or suppliers.</paratext>
                      </para>
                    </division>
                  </drafting.note>
                </subclause1>
                <subclause1 id="a894461">
                  <identifier>11.5</identifier>
                  <para>
                    <paratext>So far as the Sellers are aware, no customer or client of the Company or any of the Subsidiaries [who is a Material Counterparty] is subject to a relevant insolvency procedure within the meaning of section 233B(2) of the Insolvency Act 1986.</paratext>
                  </para>
                  <drafting.note id="a555553" jurisdiction="">
                    <head align="left" preservecase="true">
                      <headtext>Insolvency events affecting customers or clients</headtext>
                    </head>
                    <division id="a000247" level="1">
                      <para>
                        <paratext>This warranty seeks to establish whether any of the target group's customers or clients (or, if the optional drafting is included, any material customer or client) is currently undergoing one of a range of different insolvency procedures.</paratext>
                      </para>
                      <para>
                        <paratext>
                          The buyer may be particularly interested in the target group's exposure to customers or clients in financial distress following the enactment of the 
                          <link href="w-026-3565" style="ACTLinkPLCtoPLC">
                            <ital>Corporate Insolvency and Governance Act 2020</ital>
                          </link>
                           (CIGA 2020) on 26 June 2020, which (among other things) amended the Insolvency Act 1986 (IA 1986) to introduce wide-reaching restrictions on a supplier's ability to terminate a contract for the supply of goods or services by reason of (or any time following) the customer entering an insolvency procedure.
                        </paratext>
                      </para>
                      <para>
                        <paratext>
                          Broadly, 
                          <link href="w-026-3710" style="ACTLinkPLCtoPLC">
                            <ital>section 233B</ital>
                          </link>
                           of the IA 1986 (as inserted by the CIGA 2020) prevents a supplier from:
                        </paratext>
                      </para>
                      <list type="bulleted">
                        <list.item>
                          <para>
                            <paratext>
                              Terminating a contract (or doing any other thing, including varying the contract) simply because the customer has gone into insolvency proceedings (
                              <ital>section 233B(3), IA 1986</ital>
                              ). Any contractual right to terminate in these circumstances becomes, in effect, inoperable.
                            </paratext>
                          </para>
                        </list.item>
                        <list.item>
                          <para>
                            <paratext>
                              Terminating a contract for a pre-insolvency breach if the right to do so is not exercised before the commencement of insolvency proceedings in relation to the customer counterparty (
                              <ital>section 233B(4), IA 1986</ital>
                              ).
                            </paratext>
                          </para>
                        </list.item>
                        <list.item>
                          <para>
                            <paratext>
                              Making it a condition of continuing to supply that any outstanding payments are paid, or do anything that has this effect (
                              <ital>section 233B(7), IA 1986</ital>
                              ). This means that a supplier will need to continue supplying goods or services, even though the supplier may be owed significant sums of money by a customer from before it entered into insolvency proceedings.
                            </paratext>
                          </para>
                        </list.item>
                      </list>
                      <para>
                        <paratext>
                          A wide range of insolvency procedures are capable of triggering the protection in section 233B, including all the collective corporate insolvency procedures under the IA 1986 (such as 
                          <link href="9-107-6363" style="ACTLinkPLCtoPLC">
                            <ital>administration</ital>
                          </link>
                          , 
                          <link href="4-107-6365" style="ACTLinkPLCtoPLC">
                            <ital>administrative receivership</ital>
                          </link>
                          , 
                          <link href="5-107-6770" style="ACTLinkPLCtoPLC">
                            <ital>liquidation</ital>
                          </link>
                           and 
                          <link href="9-107-5957" style="ACTLinkPLCtoPLC">
                            <ital>company voluntary arrangements</ital>
                          </link>
                          ) as well as the statutory moratorium for debtor companies under the IA 1986 (introduced by the CIGA 2020; for details, see 
                          <link href="w-026-0555" style="ACTLinkPLCtoPLC">
                            <ital>Practice note, The moratorium under Part A1 of the Insolvency Act 1986</ital>
                          </link>
                          ) and 
                          <link href="w-026-3217" style="ACTLinkPLCtoPLC">
                            <ital>Part 26A restructuring plan</ital>
                          </link>
                           under the CA 2006 (which was also introduced by the CIGA 2020; for details, see 
                          <link anchor="a294626" href="8-107-3973" style="ACTLinkPLCtoPLC">
                            <ital>Practice note, Corporate insolvency: a guide: Part 26A restructuring plan</ital>
                          </link>
                          ) (
                          <link href="w-026-3710" style="ACTLinkPLCtoPLC">
                            <ital>section 233B(2)</ital>
                          </link>
                          <ital>, IA 1986</ital>
                          ).
                        </paratext>
                      </para>
                      <para>
                        <paratext>
                          For further information on section 233B of the IA 1986, see 
                          <link anchor="a317331" href="w-025-9457" style="ACTLinkPLCtoPLC">
                            <ital>Practice note, Restrictions on terminating supply contracts in insolvency proceedings: Section 233B: no termination of supplies of goods and services generally</ital>
                          </link>
                          .
                        </paratext>
                      </para>
                      <division id="a710258" level="2">
                        <head align="left" preservecase="true">
                          <headtext>Negotiating and drafting issues</headtext>
                        </head>
                        <list type="bulleted">
                          <list.item>
                            <para>
                              <paratext>The sellers are unlikely to be in a position to give an unqualified warranty regarding the solvency position of its customers or clients, and so it is therefore suggested that this warranty is qualified by the sellers' awareness.</paratext>
                            </para>
                          </list.item>
                          <list.item>
                            <para>
                              <paratext>
                                If the sellers are prepared, in principle, to give this warranty subject to awareness, it may want to consider adding a further qualification to make it clear that they are not required to make specific enquiries of the target group's customers or clients to establish whether a disclosure is necessary. This will be a particularly important consideration where the SPA includes an express provision to the effect that where a warranty is qualified by awareness, the sellers are deemed to have made due enquiries (see, for example, 
                                <internal.reference refid="a743053">clause 6.7</internal.reference>
                                ).This issue could be addressed by adding the following wording to the end of the warranty:
                              </paratext>
                            </para>
                          </list.item>
                        </list>
                        <display.quote>
                          <para>
                            <paratext>"Nothing in this [paragraph 11.5] shall be construed as imposing an obligation on the Sellers to make any enquiry of any customer or client regarding the subject matter of this warranty."</paratext>
                          </para>
                        </display.quote>
                      </division>
                    </division>
                  </drafting.note>
                </subclause1>
              </clause>
              <clause id="a876915">
                <identifier>12.</identifier>
                <head align="left" preservecase="true">
                  <headtext>Contracts</headtext>
                </head>
                <subclause1 id="a898559">
                  <identifier>12.1</identifier>
                  <para>
                    <paratext>The definition in this paragraph applies in this agreement.</paratext>
                  </para>
                  <defn.item id="a790592">
                    <defn.term>Material Contract</defn.term>
                    <defn>
                      <para>
                        <paratext>any agreement, arrangement, understanding or commitment that the Company or any of the Subsidiaries is a party to or bound by, that is of material importance to the business, profits or assets of the Company or any of the Subsidiaries.</paratext>
                      </para>
                    </defn>
                    <drafting.note id="a602477" jurisdiction="">
                      <head align="left" preservecase="true">
                        <headtext>Definition of Material Contracts</headtext>
                      </head>
                      <division id="a000248" level="1">
                        <para>
                          <paratext>
                            This defined term identifies the contracts that are within the scope of the warranties in 
                            <internal.reference refid="a887878">paragraph 12.2(a)</internal.reference>
                             and 
                            <internal.reference refid="a653734">paragraph 12.3</internal.reference>
                             to 
                            <internal.reference refid="a590957">paragraph 12.6</internal.reference>
                             (inclusive).
                          </paratext>
                        </para>
                        <para>
                          <paratext>The definition is intended to capture only those contracts that are key to the business of the target group. The sellers should ensure that the definition is not so widely drawn that it imposes a disproportionate disclosure burden.</paratext>
                        </para>
                        <para>
                          <paratext>As drafted, there is an element of subjectivity in the definition. The parties may wish to achieve greater certainty in the ambit of the definition by, for example, identifying material contracts by reference to a minimum monetary value.</paratext>
                        </para>
                      </division>
                    </drafting.note>
                  </defn.item>
                </subclause1>
                <subclause1 id="a299355">
                  <identifier>12.2</identifier>
                  <para>
                    <paratext>Except as Disclosed, neither the Company nor any of the Subsidiaries is a party to, or otherwise subject to any agreement, arrangement, understanding or commitment which:</paratext>
                  </para>
                  <drafting.note id="a84095" jurisdiction="">
                    <head align="left" preservecase="true">
                      <headtext>Disclosure of contracts</headtext>
                    </head>
                    <division id="a000249" level="1">
                      <para>
                        <paratext>
                          The buyer will want to ensure that the sellers have disclosed details of all the target group's key contracts or arrangements, or that are of unusual or onerous nature. The warranties in 
                          <internal.reference refid="a299355">paragraph 12.2</internal.reference>
                           are aimed at prompting such disclosure.
                        </paratext>
                      </para>
                      <division id="a964993" level="2">
                        <head align="left" preservecase="true">
                          <headtext>Negotiating and drafting issues</headtext>
                        </head>
                        <list type="bulleted">
                          <list.item>
                            <para>
                              <paratext>
                                As drafted, 
                                <internal.reference refid="a299355">paragraph 12.2</internal.reference>
                                 captures a wide range of different types of contracts and arrangements. However, the list is not necessarily exhaustive, nor will it be of universal relevance to every type of business. The types of contract listed in this warranty should therefore be reviewed and tailored as appropriate, to reflect the business of the target group and the areas of particular concern to the buyer.
                              </paratext>
                            </para>
                          </list.item>
                          <list.item>
                            <para>
                              <paratext>These warranties are likely to impose a significant disclosure burden on the sellers, particularly where the target group is a sizable undertaking. A thorough review of all the target group's contracts and commitments will be necessary to identify those that are within the scope of the warranty. To mitigate the disclosure burden, delete from the warranty any types of contract that are clearly irrelevant to the business of the target group, or which is not of material importance to the buyer.</paratext>
                            </para>
                          </list.item>
                          <list.item>
                            <para>
                              <paratext>
                                The sellers should resist giving the "sweeper" warranty in 
                                <internal.reference refid="a569936">paragraph 12.2(q)</internal.reference>
                                 as it will be difficult for the sellers to form an accurate view of what the buyer would expect to be made known to it, thereby limiting the extent to which they can effectively disclose against the warranty. The sellers should insist that the buyer is specific regarding the types of contract that it expects to be disclosed.
                              </paratext>
                            </para>
                          </list.item>
                        </list>
                      </division>
                    </division>
                  </drafting.note>
                  <subclause2 id="a887878">
                    <identifier>(a)</identifier>
                    <para>
                      <paratext>is a Material Contract;</paratext>
                    </para>
                  </subclause2>
                  <subclause2 id="a196029">
                    <identifier>(b)</identifier>
                    <para>
                      <paratext>is of an unusual or exceptional nature;</paratext>
                    </para>
                  </subclause2>
                  <subclause2 id="a1010401">
                    <identifier>(c)</identifier>
                    <para>
                      <paratext>is not in the ordinary and usual course of the Business;</paratext>
                    </para>
                  </subclause2>
                  <subclause2 id="a895180">
                    <identifier>(d)</identifier>
                    <para>
                      <paratext>may be terminated as a result of a change of Control of the Company or any of the Subsidiaries;</paratext>
                    </para>
                  </subclause2>
                  <subclause2 id="a162214">
                    <identifier>(e)</identifier>
                    <para>
                      <paratext>restricts the freedom of the Company or any of the Subsidiaries to carry on the Business in any part of the world in such manner as it thinks fit;</paratext>
                    </para>
                  </subclause2>
                  <subclause2 id="a415205">
                    <identifier>(f)</identifier>
                    <para>
                      <paratext>involves agency or distributorship;</paratext>
                    </para>
                  </subclause2>
                  <subclause2 id="a237668">
                    <identifier>(g)</identifier>
                    <para>
                      <paratext>involves partnership, joint venture, consortium, joint development, shareholder or similar arrangements;</paratext>
                    </para>
                  </subclause2>
                  <subclause2 id="a430981">
                    <identifier>(h)</identifier>
                    <para>
                      <paratext>involves the grant of any sole or exclusive rights by or to the Company or any of the Subsidiaries;</paratext>
                    </para>
                  </subclause2>
                  <subclause2 id="a567017">
                    <identifier>(i)</identifier>
                    <para>
                      <paratext>is incapable of complete performance in accordance with its terms within [six] months after the date on which it was entered into;</paratext>
                    </para>
                  </subclause2>
                  <subclause2 id="a765917">
                    <identifier>(j)</identifier>
                    <para>
                      <paratext>cannot be readily fulfilled or performed by the Company or the relevant Subsidiary on time and without undue or unusual expenditure of money and effort;</paratext>
                    </para>
                  </subclause2>
                  <subclause2 id="a434797">
                    <identifier>(k)</identifier>
                    <para>
                      <paratext>involves or is likely to involve an aggregate consideration payable by or to the Company or any of the Subsidiaries in excess of £[AMOUNT];</paratext>
                    </para>
                  </subclause2>
                  <subclause2 id="a428160">
                    <identifier>(l)</identifier>
                    <para>
                      <paratext>requires the Company or any of the Subsidiaries to pay any commission, finder's fee, royalty or the like;</paratext>
                    </para>
                  </subclause2>
                  <subclause2 id="a244807">
                    <identifier>(m)</identifier>
                    <para>
                      <paratext>is for the supply of goods and/or services by or to the Company or any of the Subsidiaries on terms under which retrospective or future discounts, price reductions or other financial incentives are given;</paratext>
                    </para>
                  </subclause2>
                  <subclause2 id="a981818">
                    <identifier>(n)</identifier>
                    <para>
                      <paratext>is not on arm's-length terms;</paratext>
                    </para>
                  </subclause2>
                  <subclause2 condition="optional" id="a505204">
                    <identifier>(o)</identifier>
                    <para>
                      <paratext>provides for payments or other dealings in or calculated by reference to the euro or which will otherwise be affected by any changes in connection with the European Monetary Union;</paratext>
                    </para>
                  </subclause2>
                  <subclause2 id="a348121">
                    <identifier>(p)</identifier>
                    <para>
                      <paratext>is a finance lease, hire purchase, rental or credit sale agreement or which otherwise provides for the purchase or right to purchase any asset by instalment payments; or</paratext>
                    </para>
                  </subclause2>
                  <subclause2 condition="optional" id="a569936">
                    <identifier>(q)</identifier>
                    <para>
                      <paratext>involves other obligations or liabilities that ought reasonably to be made known to the Buyer.</paratext>
                    </para>
                  </subclause2>
                </subclause1>
                <subclause1 id="a653734">
                  <identifier>12.3</identifier>
                  <para>
                    <paratext>
                      There are no outstanding or ongoing negotiations of material importance to the business, profits or assets of the Company or any of the Subsidiaries, or any outstanding quotations or tenders for a contract that, if accepted, would give rise to a Material Contract[, or a contract of any other type as referred to in 
                      <internal.reference refid="a299355">paragraph 12.2</internal.reference>
                       of 
                      <internal.reference refid="a543801">Part 1</internal.reference>
                       of this 
                      <internal.reference refid="a704021">Schedule 5</internal.reference>
                      ].
                    </paratext>
                  </para>
                </subclause1>
                <subclause1 id="a360202">
                  <identifier>12.4</identifier>
                  <para>
                    <paratext>Each Material Contract is in full force and effect and binding on the parties to it.</paratext>
                  </para>
                </subclause1>
                <subclause1 id="a576823">
                  <identifier>12.5</identifier>
                  <para>
                    <paratext>Neither the Company nor any of the Subsidiaries, nor any counterparty is (or will, with the lapse of time, be) in default of any:</paratext>
                  </para>
                  <drafting.note id="a221713" jurisdiction="">
                    <head align="left" preservecase="true">
                      <headtext>Contract defaults</headtext>
                    </head>
                    <division id="a000250" level="1">
                      <para>
                        <paratext>
                          This first limb of this warranty includes the option of extending the warranty to capture breaches of any contracts or arrangements that do not fall within the definition of "Material Contract", but could nevertheless have a significant impact on the target group if breached (see 
                          <internal.reference refid="a203948">paragraph 12.5(b)</internal.reference>
                          ).
                        </paratext>
                      </para>
                      <para>
                        <paratext>The sellers should be reluctant to accept the second limb of this warranty (no facts or circumstances likely to give rise to a default) unless it is qualified by awareness.</paratext>
                      </para>
                      <para>
                        <paratext>
                          If this part of the warranty is given subject to the sellers' awareness, the parties may also wish to include additional wording to make it clear that the sellers are under no obligation to make specific enquiries of third parties regarding potential defaults (see 
                          <internal.reference refid="a781936">Drafting note, Matters affecting customers and suppliers after exchange</internal.reference>
                          ).
                        </paratext>
                      </para>
                    </division>
                  </drafting.note>
                  <subclause2 id="a800673">
                    <identifier>(a)</identifier>
                    <para>
                      <paratext>Material Contract; or</paratext>
                    </para>
                  </subclause2>
                  <subclause2 condition="optional" id="a203948">
                    <identifier>(b)</identifier>
                    <para>
                      <paratext>
                        other agreement, arrangement, undertaking or commitment a default of which would be material having regard to the trading, profits or financial position of the Company [and 
                        <bold>OR</bold>
                         or any of] the Subsidiaries.
                      </paratext>
                    </para>
                  </subclause2>
                  <para>
                    <paratext>No such default has been threatened, and there are no facts or circumstances likely to give rise to any such default.</paratext>
                  </para>
                </subclause1>
                <subclause1 id="a590957">
                  <identifier>12.6</identifier>
                  <para>
                    <paratext>No notice of termination of a Material Contract has been received or served by the Company or any of the Subsidiaries, and there are no grounds for the termination, rescission, avoidance, repudiation or a material change in the terms of any such contract.</paratext>
                  </para>
                  <drafting.note id="a78219" jurisdiction="">
                    <head align="left" preservecase="true">
                      <headtext>Notice of termination of a Material Contract</headtext>
                    </head>
                    <division id="a000251" level="1">
                      <para>
                        <paratext>The second limb of this warranty (no grounds for determination or material change) is very wide, and it will be difficult for the sellers to make effective disclosures against it. If the sellers are prepared to provide a warranty in relation to such matters, they should insist that it is qualified by awareness.</paratext>
                      </para>
                      <para>
                        <paratext>
                          If this warranty is qualified by the sellers' awareness, the parties may also wish to include additional wording to make it clear that the sellers are under no obligation to make specific enquiries of third parties regarding possible determination or material changes to terms (see 
                          <internal.reference refid="a781936">Drafting note, Matters affecting customers and suppliers after exchange</internal.reference>
                          ).
                        </paratext>
                      </para>
                    </division>
                  </drafting.note>
                </subclause1>
              </clause>
              <clause id="a1031403">
                <identifier>13.</identifier>
                <head align="left" preservecase="true">
                  <headtext>Transactions with the Sellers [and Sellers' interests]</headtext>
                </head>
                <subclause1 id="a683227">
                  <identifier>13.1</identifier>
                  <para>
                    <paratext>There is no outstanding indebtedness or other liability (actual or contingent) and no outstanding contract, commitment or arrangement between the Company or any of the Subsidiaries and any of the following:</paratext>
                  </para>
                  <drafting.note id="a877426" jurisdiction="">
                    <head align="left" preservecase="true">
                      <headtext>Related party liabilities and contracts</headtext>
                    </head>
                    <division id="a000252" level="1">
                      <para>
                        <paratext>This warranty requires disclosure of any liabilities, indebtedness or contracts between the sellers (or their connected persons) and the target group, or between the target group and any of its directors (or their connected persons).</paratext>
                      </para>
                      <division id="a477402" level="2">
                        <head align="left" preservecase="true">
                          <headtext>Related party liabilities and indebtedness</headtext>
                        </head>
                        <para>
                          <paratext>The buyer typically expects any indebtedness between the sellers and the target group to be repaid, discharged or released prior to completion, unless this is otherwise reflected in the price or through an agreed price adjustment mechanism. If such indebtedness is disclosed (whether owed by or to the target group) and it is not otherwise taken into account in the pricing mechanism:</paratext>
                        </para>
                        <list type="bulleted">
                          <list.item>
                            <para>
                              <paratext>The parties should carefully consider and agree the way in which such indebtedness should be discharged or released, to ensure that there is no value shifting or adverse tax consequences.</paratext>
                            </para>
                          </list.item>
                          <list.item>
                            <para>
                              <paratext>
                                The buyer should require delivery of evidence of the requisite discharge, release or repayment at completion as part of the sellers' completion deliverables (see 
                                <internal.reference refid="a1027083">paragraph 1.18</internal.reference>
                                 of 
                                <internal.reference refid="a937865">Part 2</internal.reference>
                                 of 
                                <internal.reference refid="a155538">Schedule 4</internal.reference>
                                ).
                              </paratext>
                            </para>
                          </list.item>
                        </list>
                      </division>
                      <division id="a394542" level="2">
                        <head align="left" preservecase="true">
                          <headtext>Related party contracts</headtext>
                        </head>
                        <para>
                          <paratext>The buyer will be interested in ensuring that all related party contracts are disclosed and their respective terms reviewed in light of the connection between the target company and the related counterparty. If any such agreements exist, the buyer will need to consider a number of matters, including whether:</paratext>
                        </para>
                        <list type="bulleted">
                          <list.item>
                            <para>
                              <paratext>The relevant contracts should remain in place on the same terms following completion.</paratext>
                            </para>
                          </list.item>
                          <list.item>
                            <para>
                              <paratext>The agreements are on arm's-length terms, and if not, whether this has artificially affected the profits or financial position of the target company. If any such agreements will continue after completion, it may be necessary to amend their terms with effect from completion to put them on an arm's-length basis going forward.</paratext>
                            </para>
                          </list.item>
                        </list>
                      </division>
                      <division id="a438169" level="2">
                        <head align="left" preservecase="true">
                          <headtext>Connected persons</headtext>
                        </head>
                        <para>
                          <paratext>
                            The warranties in this paragraph capture the sellers, the directors of the target group and persons who are "connected" with them. For this purpose "connected" is defined by reference to 
                            <link href="8-505-9289" style="ACTLinkPLCtoPLC">
                              <ital>section 1122</ital>
                            </link>
                             of the Corporation Tax Act 2010, which encompasses a wide range of associated persons and companies (see 
                            <internal.reference refid="a531264">Drafting note, Connected</internal.reference>
                            ).
                          </paratext>
                        </para>
                        <para>
                          <paratext>If any of the sellers are corporate bodies, extend this warranty to cover members of that seller's group, the directors of each group member and their connected persons.</paratext>
                        </para>
                        <para>
                          <paratext>If any of the directors are not sellers, the sellers should consider whether it is appropriate to include persons connected with those directors within the scope of this warranty, as it may be difficult for the sellers to identify the relevant connected persons and make any necessary disclosures.</paratext>
                        </para>
                      </division>
                    </division>
                  </drafting.note>
                  <subclause2 id="a1009647">
                    <identifier>(a)</identifier>
                    <para>
                      <paratext>a Seller, or any person Connected with a Seller; or</paratext>
                    </para>
                  </subclause2>
                  <subclause2 id="a208548">
                    <identifier>(b)</identifier>
                    <para>
                      <paratext>a Director, or any person Connected with a Director.</paratext>
                    </para>
                  </subclause2>
                </subclause1>
                <subclause1 id="a779108">
                  <identifier>13.2</identifier>
                  <para>
                    <paratext>None of the Sellers, nor any person Connected with a Seller, has a claim of any nature against the Company or any of the Subsidiaries, or has assigned to any person the benefit of any such claim.</paratext>
                  </para>
                  <drafting.note id="a177860" jurisdiction="">
                    <head align="left" preservecase="true">
                      <headtext>Sellers' claims</headtext>
                    </head>
                    <division id="a000253" level="1">
                      <para>
                        <paratext>
                          In addition to seeking disclosure of any relevant claims through this warranty, the buyer should require the formal waiver of any claims at completion (see, for example, 
                          <internal.reference refid="a785514">paragraph 1.20</internal.reference>
                           of 
                          <internal.reference refid="a937865">Part 2</internal.reference>
                           of 
                          <internal.reference refid="a155538">Schedule 4</internal.reference>
                          ).
                        </paratext>
                      </para>
                      <para>
                        <paratext>
                          For a precedent waiver of seller claims, see 
                          <link href="6-519-5570" style="ACTLinkPLCtoPLC">
                            <ital>Standard document, Seller's waiver of claims: share purchases</ital>
                          </link>
                          .
                        </paratext>
                      </para>
                    </division>
                  </drafting.note>
                </subclause1>
                <subclause1 condition="optional" id="a493963">
                  <identifier>13.3</identifier>
                  <para>
                    <paratext>None of the Sellers is at the date of this agreement, or has been at any time during the period of [NUMBER] years immediately preceding the date of this agreement, concerned, interested or engaged, directly or indirectly and in whatever capacity, in any other business similar to or competitive with the Business.</paratext>
                  </para>
                  <drafting.note id="a769265" jurisdiction="">
                    <head align="left" preservecase="true">
                      <headtext>Sellers' interests (optional clause)</headtext>
                    </head>
                    <division id="a000254" level="1">
                      <para>
                        <paratext>
                          Depending on the circumstances of the transaction, this warranty may be useful in flushing out any interests the sellers may have outside the target group that could be of concern to the buyer going forward. Any disclosures made against this warranty may also assist the buyer in framing the scope of the non-compete undertakings concerning the sellers' post-completion activities (see 
                          <internal.reference refid="a1048221">clause 11</internal.reference>
                          ).
                        </paratext>
                      </para>
                    </division>
                  </drafting.note>
                </subclause1>
              </clause>
              <clause id="a322998">
                <identifier>14.</identifier>
                <head align="left" preservecase="true">
                  <headtext>Finance and guarantees</headtext>
                </head>
                <drafting.note id="a732814" jurisdiction="">
                  <head align="left" preservecase="true">
                    <headtext>Finance and guarantees</headtext>
                  </head>
                  <division id="a000255" level="1">
                    <para>
                      <paratext>The aim of the warranties in this paragraph is to require the buyer to disclose full details of the target group's banking facilities, bank accounts, working capital, indebtedness and security arrangements.</paratext>
                    </para>
                    <para>
                      <paratext>If the buyer is acquiring the target group subject to existing financing arrangements, it will be important for the buyer to have accurate disclosure of the terms of those facilities and the amounts owing under them.</paratext>
                    </para>
                    <para>
                      <paratext>If the buyer is acquiring the target group on a debt-free basis, it will normally still be necessary to include these warranties to:</paratext>
                    </para>
                    <list type="bulleted">
                      <list.item>
                        <para>
                          <paratext>Ensure there are no other financing or security arrangements in place that the buyer is not aware of.</paratext>
                        </para>
                      </list.item>
                      <list.item>
                        <para>
                          <paratext>Enable the buyer to assess the adequacy of the finance arrangements that have been maintained by the target group prior to the transaction.</paratext>
                        </para>
                      </list.item>
                    </list>
                    <para>
                      <paratext>In such circumstances, the SPA should also include provisions requiring the repayment or discharge of any disclosed indebtedness (and the release of any associated security) at completion, and the delivery of acceptable evidence of such repayment, discharge and/or release.</paratext>
                    </para>
                  </division>
                </drafting.note>
                <subclause1 id="a281662">
                  <identifier>14.1</identifier>
                  <para>
                    <paratext>The Disclosure Letter contains full particulars of all:</paratext>
                  </para>
                  <subclause2 id="a610817">
                    <identifier>(a)</identifier>
                    <para>
                      <paratext>money borrowed by the Company and each of the Subsidiaries; and</paratext>
                    </para>
                  </subclause2>
                  <subclause2 id="a527957">
                    <identifier>(b)</identifier>
                    <para>
                      <paratext>
                        loans, overdrafts or other financial facilities currently outstanding or available to the Company or any of the Subsidiaries (
                        <defn.term>Financial Facilities</defn.term>
                        ), including copies of all [material] documents relating to such Financial Facilities.
                      </paratext>
                    </para>
                  </subclause2>
                </subclause1>
                <subclause1 id="a384311">
                  <identifier>14.2</identifier>
                  <para>
                    <paratext>The total amount borrowed by the Company or any of the Subsidiaries (whether pursuant to the Financial Facilities or otherwise) does not exceed any limitations on the borrowing powers of the Company or the relevant Subsidiary contained in:</paratext>
                  </para>
                  <subclause2 id="a261001">
                    <identifier>(a)</identifier>
                    <para>
                      <paratext>its articles of association; or</paratext>
                    </para>
                  </subclause2>
                  <subclause2 id="a83463">
                    <identifier>(b)</identifier>
                    <para>
                      <paratext>any debenture or other deed or document binding on the Company or the relevant Subsidiary.</paratext>
                    </para>
                  </subclause2>
                </subclause1>
                <subclause1 condition="optional" id="a350496">
                  <identifier>14.3</identifier>
                  <para>
                    <paratext>There are no circumstances or matters which could affect the continuance of any of the Financial Facilities, or which may result in an amendment of their terms.</paratext>
                  </para>
                  <drafting.note id="a660987" jurisdiction="">
                    <head align="left" preservecase="true">
                      <headtext>Continuance of Financial Facilities (optional clause)</headtext>
                    </head>
                    <division id="a000256" level="1">
                      <para>
                        <paratext>This warranty may not be necessary if the Financial Facilities will be discharged at completion, although the buyer may nevertheless require it to cover the period between exchange and completion.</paratext>
                      </para>
                      <para>
                        <paratext>The sellers should consider qualifying the warranty by awareness.</paratext>
                      </para>
                      <para>
                        <paratext>
                          There is some overlap between this warranty and the warranties in 
                          <internal.reference refid="a403713">paragraph 16</internal.reference>
                           (Effect of the transaction), although the scope of this warranty is wider, as it is not limited to change of control issues.
                        </paratext>
                      </para>
                    </division>
                  </drafting.note>
                </subclause1>
                <subclause1 id="a1046326">
                  <identifier>14.4</identifier>
                  <para>
                    <paratext>No indebtedness of the Company or any of the Subsidiaries is due and payable and no Encumbrance over any of the assets of the Company or any of the Subsidiaries is now enforceable, whether by virtue of the stated maturity date of the indebtedness having been reached or otherwise.</paratext>
                  </para>
                </subclause1>
                <subclause1 id="a316537">
                  <identifier>14.5</identifier>
                  <para>
                    <paratext>Neither the Company nor any of the Subsidiaries has received any notice (whose terms have not been fully complied with or carried out) from any creditor requiring any payment to be made in respect of any indebtedness (whether arising pursuant to the Financial Facilities or otherwise), or intimating the enforcement of any Encumbrance which it holds over the assets of the Company or any of the Subsidiaries.</paratext>
                  </para>
                </subclause1>
                <subclause1 id="a130784">
                  <identifier>14.6</identifier>
                  <para>
                    <paratext>Except as Disclosed, no Encumbrance, guarantee, indemnity or other similar security arrangement has been given or entered into (or agreed to be given or entered into) by the Company, a Subsidiary or any third party in respect of the borrowings or other obligations of the Company or any of the Subsidiaries (whether arising pursuant to the Financial Facilities or otherwise).</paratext>
                  </para>
                  <drafting.note id="a393158" jurisdiction="">
                    <head align="left" preservecase="true">
                      <headtext>Guarantees and security</headtext>
                    </head>
                    <division id="a000257" level="1">
                      <para>
                        <paratext>It will be important for the buyer to establish what guarantees, charges or similar have been given by or on behalf of the target group, for what purpose, and whether such security should be released or discharged on or before completion. This warranty therefore seeks disclosure of such matters.</paratext>
                      </para>
                      <para>
                        <paratext>If the buyer is acquiring the target group on a debt-free basis, disclosure under this warranty will be particularly important to enable the buyer to check that all security associated with the target's indebtedness is properly released on completion.</paratext>
                      </para>
                      <para>
                        <paratext>There may be certain security given by the target group that cannot be released at completion. For example, if the target company has given a guarantee that a tenant will perform covenants under a lease, it is highly unlikely that the target will be able to secure a release. However, the buyer should ensure it is at least made aware of all such security.</paratext>
                      </para>
                      <division id="a707345" level="2">
                        <head align="left" preservecase="true">
                          <headtext>Security provided by third parties</headtext>
                        </head>
                        <para>
                          <paratext>This warranty also requires disclosure of any guarantees, security and the like which have been provided by a third party in respect of any indebtedness or other obligations of the target group. If the Financial Facilities will remain in place following completion, and those facilities are supported by security provided by a third party (such as a guarantee given by a selling shareholder), the third party is likely to require the release of that security on completion. In these circumstances, arrangements will need to be made for the release of the relevant security, and if required by the lender, for acceptable alternative security to be put in place at completion.</paratext>
                        </para>
                      </division>
                    </division>
                  </drafting.note>
                </subclause1>
                <subclause1 id="a167591">
                  <identifier>14.7</identifier>
                  <para>
                    <paratext>Neither the Company nor any of the Subsidiaries has given or entered into (or agreed to give or enter into) any Encumbrance, guarantee, indemnity or other similar security arrangement in respect of the indebtedness of, or the default in the performance of any obligation by, any other person.</paratext>
                  </para>
                  <drafting.note id="a147048" jurisdiction="">
                    <head align="left" preservecase="true">
                      <headtext>Security given for third party indebtedness</headtext>
                    </head>
                    <division id="a000258" level="1">
                      <para>
                        <paratext>It is important for the buyer to identify whether a member of the target group has given any security for the indebtedness or obligations of a third party. This could arise, for example, where the target company is being acquired from a larger corporate group, and the group has banking facilities in place that are supported by cross-guarantees and debentures in which the target group participates.</paratext>
                      </para>
                      <para>
                        <paratext>
                          Where such arrangements exist, provisions should be included in the SPA requiring the release of the target group from the relevant security on or before completion, and the delivery of acceptable evidence of release at completion (see 
                          <internal.reference refid="a493017">paragraph 1.19</internal.reference>
                           of 
                          <internal.reference refid="a937865">Part 2</internal.reference>
                           of 
                          <internal.reference refid="a155538">Schedule 4</internal.reference>
                          ).
                        </paratext>
                      </para>
                    </division>
                  </drafting.note>
                </subclause1>
                <subclause1 id="a611855">
                  <identifier>14.8</identifier>
                  <para>
                    <paratext>Neither the Company nor any of the Subsidiaries has:</paratext>
                  </para>
                  <subclause2 id="a754810">
                    <identifier>(a)</identifier>
                    <para>
                      <paratext>factored or discounted any of its debts;</paratext>
                    </para>
                  </subclause2>
                  <subclause2 id="a702903">
                    <identifier>(b)</identifier>
                    <para>
                      <paratext>engaged in financing of a type which would not need to be shown or fully reflected in the Accounts; or</paratext>
                    </para>
                  </subclause2>
                  <subclause2 id="a569182">
                    <identifier>(c)</identifier>
                    <para>
                      <paratext>waived any right of set-off it may have against any third party.</paratext>
                    </para>
                  </subclause2>
                </subclause1>
                <subclause1 id="a273956">
                  <identifier>14.9</identifier>
                  <para>
                    <paratext>Neither the Company nor any of the Subsidiaries has any outstanding loan capital, or has lent any money that has not been repaid, and there are no debts owing to the Company or any of the Subsidiaries other than debts that have arisen in the normal course of the Business.</paratext>
                  </para>
                </subclause1>
                <subclause1 id="a391592">
                  <identifier>14.10</identifier>
                  <para>
                    <paratext>The debts owing to the Company or any of the Subsidiaries as reflected in the Accounts, and all debts subsequently recorded in the books of the Company or any of the Subsidiaries since the Accounts Date:</paratext>
                  </para>
                  <subclause2 id="a90602">
                    <identifier>(a)</identifier>
                    <para>
                      <paratext>have been realised, or will within [three] months after the date of this agreement realise in cash their full amount as included in those Accounts or books;</paratext>
                    </para>
                    <drafting.note id="a791885" jurisdiction="">
                      <head align="left" preservecase="true">
                        <headtext>Collection of debts</headtext>
                      </head>
                      <division id="a000259" level="1">
                        <para>
                          <paratext>The sellers should be reluctant to accept a warranty in these terms as it effectively operates as an assurance that any book debts outstanding at the date of the SPA will be paid in full within the period of three months following that date. The sellers are unlikely to be in a position to control the approach taken to the collection of debts by the target company post-completion, and the sellers may therefore argue that it is unreasonable for them to bear the associated credit risk. However, the buyer will have a stronger case for seeking a warranty in these terms if the transaction price has been calculated on the assumption that the debts in question will be paid in full.</paratext>
                        </para>
                        <para>
                          <paratext>This warranty could be softened in the sellers' favour by limiting it to a statement that the sellers are not aware of any reason why the relevant debts could not be collected within a specified period following the date of the SPA.</paratext>
                        </para>
                      </division>
                    </drafting.note>
                  </subclause2>
                  <subclause2 id="a76882">
                    <identifier>(b)</identifier>
                    <para>
                      <paratext>have not been outstanding (in whole or in part) for more than [two] months from its due date for payment; and</paratext>
                    </para>
                  </subclause2>
                  <subclause2 id="a849534">
                    <identifier>(c)</identifier>
                    <para>
                      <paratext>are not subject to any right of set-off or counterclaim.</paratext>
                    </para>
                  </subclause2>
                </subclause1>
                <subclause1 id="a868523">
                  <identifier>14.11</identifier>
                  <para>
                    <paratext>Neither the Company nor any of the Subsidiaries is subject to any arrangement for receipt or repayment of any grant, subsidy or financial assistance from any government department or other body.</paratext>
                  </para>
                  <drafting.note id="a388366" jurisdiction="">
                    <head align="left" preservecase="true">
                      <headtext>Grants and subsidies</headtext>
                    </head>
                    <division id="a000260" level="1">
                      <para>
                        <paratext>The buyer should seek disclosure of any grants or subsidies that the target group has received as repayment may be triggered either by the transaction itself, or if certain conditions are not met going forward.</paratext>
                      </para>
                    </division>
                  </drafting.note>
                </subclause1>
                <subclause1 id="a700134">
                  <identifier>14.12</identifier>
                  <para>
                    <paratext>Particulars of the balances of all the bank accounts of the Company and the Subsidiaries, showing the position as at the day immediately preceding the date of this agreement, have been Disclosed and neither the Company nor any of the Subsidiaries has any other bank account. Since the date of those particulars, there have been no payments out of those bank accounts other than routine payments in the ordinary course of the Business.</paratext>
                  </para>
                </subclause1>
                <subclause1 id="a617274">
                  <identifier>14.13</identifier>
                  <para>
                    <paratext>Having regard to the existing banking and other facilities available to it, the Company and each of the Subsidiaries has sufficient working capital for the purposes of:</paratext>
                  </para>
                  <drafting.note id="a980494" jurisdiction="">
                    <head align="left" preservecase="true">
                      <headtext>Working capital</headtext>
                    </head>
                    <division id="a000261" level="1">
                      <para>
                        <paratext>The sellers should resist giving this warranty, particularly where the buyer has conducted financial due diligence and has therefore had the opportunity to arrive at its own view regarding the adequacy of the target group's working capital.</paratext>
                      </para>
                      <para>
                        <paratext>Unless the target group has recently conducted a working capital review that can be relied on (which can be time consuming and costly), the sellers will not normally have sufficient comfort to give this warranty, particularly in light of the forward looking nature of the warranty and the fact that sufficiency of working capital will be affected by the buyer's plans and actions post-completion.</paratext>
                      </para>
                    </division>
                  </drafting.note>
                  <subclause2 id="a646279">
                    <identifier>(a)</identifier>
                    <para>
                      <paratext>continuing to carry on the Business in its present form and at its present level of turnover during the period of [12] months following the date of this agreement; and</paratext>
                    </para>
                  </subclause2>
                  <subclause2 id="a228439">
                    <identifier>(b)</identifier>
                    <para>
                      <paratext>executing, carrying out and fulfilling in accordance with their respective terms all orders, projects and contractual obligations which have been placed with or undertaken by the Company or any of the Subsidiaries.</paratext>
                    </para>
                  </subclause2>
                </subclause1>
              </clause>
              <clause id="a506208">
                <identifier>15.</identifier>
                <head align="left" preservecase="true">
                  <headtext>Liabilities</headtext>
                </head>
                <subclause1 id="a642792">
                  <identifier>15.1</identifier>
                  <para>
                    <paratext>Neither the Company nor any of the Subsidiaries has any liabilities (including contingent liabilities) other than as disclosed in the Accounts or incurred in the ordinary and proper course of the Business since the Accounts Date.</paratext>
                  </para>
                </subclause1>
                <subclause1 id="a498621">
                  <identifier>15.2</identifier>
                  <para>
                    <paratext>No sum is owing by the Company or any of the Subsidiaries to their auditors, solicitors or other professional advisers, and no accrual ought properly to be made by it in respect of any such sum.</paratext>
                  </para>
                </subclause1>
              </clause>
              <clause id="a403713">
                <identifier>16.</identifier>
                <head align="left" preservecase="true">
                  <headtext>Effect of the Transaction</headtext>
                </head>
                <drafting.note id="a216728" jurisdiction="">
                  <head align="left" preservecase="true">
                    <headtext>Effect of the Transaction</headtext>
                  </head>
                  <division id="a000262" level="1">
                    <para>
                      <paratext>The purpose of the warranties in this paragraph is to prompt disclosure and apportion risk in relation to any potential adverse consequences for the target group arising from the transaction. This could include the loss of key employees, contracts, rights or other assets.</paratext>
                    </para>
                    <division id="a452841" level="2">
                      <head align="left" preservecase="true">
                        <headtext>Change of control: paragraphs 16(b) &amp; (c)</headtext>
                      </head>
                      <para>
                        <paratext>
                          Any contract or arrangement affecting the target group that incorporates a 
                          <link href="5-107-5884" style="ACTLinkPLCtoPLC">
                            <bold>
                              <ital>change of control clause</ital>
                            </bold>
                          </link>
                           should be disclosed against the warranties in 
                          <internal.reference refid="a529974">paragraph 16(b)</internal.reference>
                           and 
                          <internal.reference refid="a485423">paragraph 16(c)</internal.reference>
                           in particular. However, it should be noted that the scope of these warranties is not necessarily limited to change of control clauses.
                        </paratext>
                      </para>
                    </division>
                    <division id="a369981" level="2">
                      <head align="left" preservecase="true">
                        <headtext>Sellers' awareness: paragraphs 16(a) - (d)</headtext>
                      </head>
                      <para>
                        <paratext>
                          As drafted, the risk of any unknown matters within the scope of these warranties is borne by the sellers (with the exception of the matters covered by the warranty in 
                          <internal.reference refid="a198052">paragraph 16(e)</internal.reference>
                          ). The sellers may argue that this represents an unreasonable apportionment of risk, particularly in relation to the warranties in 
                          <internal.reference refid="a645195">paragraph 16(a)</internal.reference>
                           to 
                          <internal.reference refid="a746640">paragraph 16(d)</internal.reference>
                           (inclusive), and may try to qualify these warranties by the sellers' awareness.
                        </paratext>
                      </para>
                    </division>
                    <division id="a821822" level="2">
                      <head align="left" preservecase="true">
                        <headtext>Materiality: paragraphs 16(a) - (d)</headtext>
                      </head>
                      <para>
                        <paratext>
                          The warranties in paragraphs 
                          <internal.reference refid="a645195">paragraph 16(a)</internal.reference>
                           to 
                          <internal.reference refid="a746640">paragraph 16(d)</internal.reference>
                           (inclusive) are broadly drafted, and will capture matters regardless of their significance in the context of the target business. In order to focus disclosure on key issues, the sellers may try to apply a materiality threshold to the warranties in these paragraphs.
                        </paratext>
                      </para>
                    </division>
                    <division id="a217032" level="2">
                      <head align="left" preservecase="true">
                        <headtext>Third party rights: paragraphs 16(i) &amp; (j)</headtext>
                      </head>
                      <para>
                        <paratext>
                          If any matters are disclosed against the warranties in 
                          <internal.reference refid="a148690">paragraph 16(i)</internal.reference>
                           or 
                          <internal.reference refid="a342622">paragraph 16(j)</internal.reference>
                          , the buyer should ensure that the relevant rights are waived or released on or prior to completion, and that appropriate evidence of such waiver or release is delivered by the sellers at completion.
                        </paratext>
                      </para>
                    </division>
                  </division>
                </drafting.note>
                <subclause1 id="a453991">
                  <para>
                    <paratext>Neither the acquisition of the Sale Shares by the Buyer, nor compliance with the terms of this agreement will:</paratext>
                  </para>
                  <subclause2 id="a645195">
                    <identifier>(a)</identifier>
                    <para>
                      <paratext>cause the Company or any of the Subsidiaries to lose the benefit of any asset, right or privilege it presently enjoys;</paratext>
                    </para>
                  </subclause2>
                  <subclause2 id="a529974">
                    <identifier>(b)</identifier>
                    <para>
                      <paratext>relieve any person of any obligation to the Company or any of the Subsidiaries (whether contractual or otherwise), or enable any person to determine any such obligation or any right or benefit enjoyed by the Company or any of the Subsidiaries, or to exercise any other right in respect of the Company or any of the Subsidiaries;</paratext>
                    </para>
                  </subclause2>
                  <subclause2 id="a485423">
                    <identifier>(c)</identifier>
                    <para>
                      <paratext>result in any customer, client or supplier being entitled to cease dealing with the Company or any of the Subsidiaries, or [materially] reducing its level of business, or changing the terms on which it deals, with the Company or any of the Subsidiaries;</paratext>
                    </para>
                  </subclause2>
                  <subclause2 id="a746640">
                    <identifier>(d)</identifier>
                    <para>
                      <paratext>result in the loss or impairment of, or any default under, any licence, authorisation or consent required by the Company or any of the Subsidiaries for the purposes of the Business;</paratext>
                    </para>
                  </subclause2>
                  <subclause2 id="a198052">
                    <identifier>(e)</identifier>
                    <para>
                      <paratext>[so far as the Sellers are aware,] result in any officer or senior Employee leaving the Company or any of the Subsidiaries;</paratext>
                    </para>
                  </subclause2>
                  <subclause2 id="a287548">
                    <identifier>(f)</identifier>
                    <para>
                      <paratext>result in the creation, imposition, crystallisation or enforcement of any Encumbrance on any of the assets of the Company or any of the Subsidiaries;</paratext>
                    </para>
                  </subclause2>
                  <subclause2 id="a486448">
                    <identifier>(g)</identifier>
                    <para>
                      <paratext>result in any present or future indebtedness of the Company or any of the Subsidiaries becoming due and payable, or capable of being declared due and payable, prior to its stated maturity date, or cause any Financial Facility to be terminated or withdrawn;</paratext>
                    </para>
                  </subclause2>
                  <subclause2 condition="optional" id="a155327">
                    <identifier>(h)</identifier>
                    <para>
                      <paratext>entitle any person to receive from the Company or any of the Subsidiaries any finder's fee, brokerage or other commission in connection with the Transaction;</paratext>
                    </para>
                  </subclause2>
                  <subclause2 id="a148690">
                    <identifier>(i)</identifier>
                    <para>
                      <paratext>give rise to, or cause to become exercisable, any right of pre-emption over the Sale Shares; or</paratext>
                    </para>
                  </subclause2>
                  <subclause2 id="a342622">
                    <identifier>(j)</identifier>
                    <para>
                      <paratext>entitle any person to acquire, or affect the entitlement of any person to acquire, shares in the Company.</paratext>
                    </para>
                  </subclause2>
                </subclause1>
              </clause>
              <clause id="a163302">
                <identifier>17.</identifier>
                <head align="left" preservecase="true">
                  <headtext>Insolvency</headtext>
                </head>
                <drafting.note id="a267393" jurisdiction="">
                  <head align="left" preservecase="true">
                    <headtext>Insolvency</headtext>
                  </head>
                  <division id="a000263" level="1">
                    <para>
                      <paratext>The warranties in this paragraph seek to reassure the buyer that the target group is not insolvent and is unlikely to suffer an insolvency event imminently.</paratext>
                    </para>
                    <para>
                      <paratext>These warranties establish an insolvency test that is both specific to the UK and generic, in the sense that it will catch any processes that have been started for the purpose of reorganising or ultimately liquidating the target company or any of its subsidiaries in different jurisdictions. However, where members of the target group are incorporated outside England and Wales, it will generally be preferable to define insolvency by reference to relevant local laws.</paratext>
                    </para>
                    <para>
                      <paratext>
                        For an overview of the insolvency regime in England and Wales, see 
                        <link href="8-107-3973" style="ACTLinkPLCtoPLC">
                          <ital>Practice note, Corporate insolvency: a guide</ital>
                        </link>
                        .
                      </paratext>
                    </para>
                  </division>
                </drafting.note>
                <subclause1 id="a878557">
                  <identifier>17.1</identifier>
                  <para>
                    <paratext>Neither the Company nor any of the Subsidiaries:</paratext>
                  </para>
                  <subclause2 id="a391645">
                    <identifier>(a)</identifier>
                    <para>
                      <paratext>is insolvent or unable to pay its debts within the meaning of the Insolvency Act 1986 or any other applicable insolvency legislation; or</paratext>
                    </para>
                  </subclause2>
                  <subclause2 id="a658678">
                    <identifier>(b)</identifier>
                    <para>
                      <paratext>has stopped paying its debts as they fall due.</paratext>
                    </para>
                  </subclause2>
                </subclause1>
                <subclause1 id="a835142">
                  <identifier>17.2</identifier>
                  <para>
                    <paratext>No step has been taken or proposal made in any applicable jurisdiction to initiate any process by or under which:</paratext>
                  </para>
                  <subclause2 id="a719922">
                    <identifier>(a)</identifier>
                    <para>
                      <paratext>the ability of the creditors of the Company or any of the Subsidiaries to take any action to enforce their debts is suspended, restricted or prevented, including [(without limitation)] pursuant to a moratorium under Part A1 of the Insolvency Act 1986;</paratext>
                    </para>
                    <drafting.note id="a127367" jurisdiction="">
                      <head align="left" preservecase="true">
                        <headtext>Moratorium under Part A1, IA 1986</headtext>
                      </head>
                      <division id="a000264" level="1">
                        <para>
                          <paratext>
                            The drafting at the end of this warranty, which mentions a Part A1 moratorium, is a reference to the insolvency process that was, with effect from 26 June 2020, inserted in the IA 1986 by the 
                            <link href="w-026-3565" style="ACTLinkPLCtoPLC">
                              <ital>Corporate Insolvency and Governance Act 2020</ital>
                            </link>
                            .
                          </paratext>
                        </para>
                        <para>
                          <paratext>
                            Broadly, the statutory moratorium allows the directors of a company to implement a moratorium on creditor action against the company to protect it from being forced into insolvency proceedings. Other aspects of the moratorium largely follow the moratorium that applies in an 
                            <link href="9-107-6363" style="ACTLinkPLCtoPLC">
                              <ital>administration</ital>
                            </link>
                            : landlords cannot forfeit without court permission; security cannot be enforced without court permission (other than, as in administration, certain types of financial collateral); and legal processes against the company cannot start or continue without court permission (except certain employment claims) (
                            <link href="w-026-3677" style="ACTLinkPLCtoPLC">
                              <ital>section A21</ital>
                            </link>
                            <ital>, IA 1986</ital>
                            ). In addition, suppliers of goods and services will not always be able to rely on contractual rights of termination to entitle them to stop supplying the company.
                          </paratext>
                        </para>
                        <para>
                          <paratext>The moratorium is a "debtor in possession" process in that the company's management will remain in control of it during the process. However, the functioning of the moratorium is overseen by a monitor (who must be a qualified insolvency practitioner).</paratext>
                        </para>
                        <para>
                          <paratext>
                            The moratorium must be proposed by the company's directors (
                            <link href="w-026-4116" style="ACTLinkPLCtoPLC">
                              <ital>sections A3(2)</ital>
                            </link>
                            <ital>, </ital>
                            <link href="w-026-4117" style="ACTLinkPLCtoPLC">
                              <ital>A4(2)</ital>
                            </link>
                            <ital>, </ital>
                            <link href="w-026-4118" style="ACTLinkPLCtoPLC">
                              <ital>A5(2)</ital>
                            </link>
                            <ital>, IA 1986</ital>
                            ), and is commenced by an out-of-court filing or a court order following an application to court.
                          </paratext>
                        </para>
                        <para>
                          <paratext>
                            The moratorium will initially last 20 business days beginning with the business day after the day on which the moratorium comes into force (
                            <link href="w-026-4130" style="ACTLinkPLCtoPLC">
                              <ital>section A9(2)</ital>
                            </link>
                            <ital>, IA 1986</ital>
                            ), but it can be extended.
                          </paratext>
                        </para>
                        <para>
                          <paratext>
                            For further information, see 
                            <link href="w-026-0555" style="ACTLinkPLCtoPLC">
                              <ital>Practice note, The moratorium under Part A1 of the Insolvency Act 1986</ital>
                            </link>
                            .
                          </paratext>
                        </para>
                        <division id="a653617" level="2">
                          <head align="left" preservecase="true">
                            <headtext>Negotiating and drafting issues</headtext>
                          </head>
                          <list type="bulleted">
                            <list.item>
                              <para>
                                <paratext>While the general language in the first part of the warranty is likely to be sufficiently broad to capture the Part A1 moratorium, as this is a relatively new procedure, the buyer may nevertheless wish to include an express reference to the statutory moratorium for the avoidance of doubt, and to assist in focusing the sellers' disclosure.</paratext>
                              </para>
                            </list.item>
                            <list.item>
                              <para>
                                <paratext>
                                  If the SPA includes an interpretation provision that disapplies the ejusdem generis rule (such as 
                                  <internal.reference refid="a704678">clause 1.14</internal.reference>
                                  ), it is not strictly necessary to include the bracketed words "without limitation" and they may be omitted accordingly. For further information on the ejusdem generis rule, see 
                                  <link anchor="a560895" href="3-508-7082" style="ACTLinkPLCtoPLC">
                                    <ital>Practice note, Contracts: interpretation: General words at the end of a list (the ejusdem generis rule)</ital>
                                  </link>
                                  .
                                </paratext>
                              </para>
                            </list.item>
                          </list>
                        </division>
                      </division>
                    </drafting.note>
                  </subclause2>
                  <subclause2 id="a173906">
                    <identifier>(b)</identifier>
                    <para>
                      <paratext>some or all of the creditors of the Company or of any of the Subsidiaries accept, by agreement or in pursuance of a court order, an amount less than the sums owing to them in satisfaction of those sums, or make any other compromise or arrangement with the Company or the Subsidiaries (including[, without limitation,] a company voluntary arrangement under Part 1 of the Insolvency Act 1986, a scheme of arrangement under Part 26 of the CA 2006 or a restructuring plan under Part 26A of the CA 2006);</paratext>
                    </para>
                    <drafting.note id="a525958" jurisdiction="">
                      <head align="left" preservecase="true">
                        <headtext>Part 26A restructuring plan</headtext>
                      </head>
                      <division id="a000265" level="1">
                        <para>
                          <paratext>
                            The drafting in brackets at the end of this warranty includes a reference to the restructuring plan procedure for companies in financial difficulty that was, with effect from 26 June 2020, inserted as a new 
                            <link href="w-026-4272" style="ACTLinkPLCtoPLC">
                              <ital>Part 26A</ital>
                            </link>
                             of the CA 2006 by the CIGA 2020.
                          </paratext>
                        </para>
                        <para>
                          <paratext>
                            This restructuring plan, which is procedurally similar to a scheme of arrangement (for background, see 
                            <link href="2-107-4433" style="ACTLinkPLCtoPLC">
                              <ital>Practice note, Schemes of arrangement: overview</ital>
                            </link>
                            ), allows solvent and insolvent companies to propose a plan to creditors. However, a key difference with a Part 26A plan is that it will only be available where the company has encountered, or is likely to encounter, financial difficulties that are affecting, or will or may affect, its ability to carry on business as a going concern (
                            <link href="w-026-4274" style="ACTLinkPLCtoPLC">
                              <ital>section 901A(2), CA 2006</ital>
                            </link>
                            <ital>, CA 2006</ital>
                            ). Additionally, the purpose of the plan must be to eliminate, reduce, prevent or mitigate the effect of any of these financial difficulties (
                            <ital>section 901A(3)(b), CA 2006</ital>
                            ).
                          </paratext>
                        </para>
                        <para>
                          <paratext>
                            For further information on Part 26A restructuring plans, see 
                            <link anchor="a294626" href="8-107-3973" style="ACTLinkPLCtoPLC">
                              <ital>Practice note, Corporate insolvency: a guide: Part 26A restructuring plan</ital>
                            </link>
                            .
                          </paratext>
                        </para>
                        <division id="a402710" level="2">
                          <head align="left" preservecase="true">
                            <headtext>Negotiating and drafting issues</headtext>
                          </head>
                          <list type="bulleted">
                            <list.item>
                              <para>
                                <paratext>While the general language used in the warranty may well be sufficiently broad to capture a Part 26A restructuring plan without including a specific reference to it, as this is a relatively new corporate rescue procedure, the buyer may nevertheless wish to include the optional drafting for the avoidance of doubt, and to assist in focusing the sellers' disclosure.</paratext>
                              </para>
                            </list.item>
                            <list.item>
                              <para>
                                <paratext>
                                  If the SPA includes an interpretation provision that disapplies the ejusdem generis rule (such as 
                                  <internal.reference refid="a704678">clause 1.14</internal.reference>
                                  ), it is not strictly necessary to include the words "without limitation" and they may be omitted accordingly. For further information on the ejusdem generis rule, see 
                                  <link anchor="a560895" href="3-508-7082" style="ACTLinkPLCtoPLC">
                                    <ital>Practice note, Contracts: interpretation: General words at the end of a list (the ejusdem generis rule)</ital>
                                  </link>
                                  .
                                </paratext>
                              </para>
                            </list.item>
                          </list>
                        </division>
                      </division>
                    </drafting.note>
                  </subclause2>
                  <subclause2 id="a497440">
                    <identifier>(c)</identifier>
                    <para>
                      <paratext>a person is appointed to manage the affairs, business and assets of the Company or any of the Subsidiaries on behalf of their creditors; or</paratext>
                    </para>
                  </subclause2>
                  <subclause2 id="a104002">
                    <identifier>(d)</identifier>
                    <para>
                      <paratext>the holder of a charge over any of the assets of the Company or any of the Subsidiaries is appointed to control the business and/or any assets of the Company or any of the Subsidiaries.</paratext>
                    </para>
                  </subclause2>
                </subclause1>
                <subclause1 id="a284317">
                  <identifier>17.3</identifier>
                  <para>
                    <paratext>In relation to the Company and each of the Subsidiaries:</paratext>
                  </para>
                  <subclause2 id="a1038645">
                    <identifier>(a)</identifier>
                    <para>
                      <paratext>no administrator has been appointed;</paratext>
                    </para>
                  </subclause2>
                  <subclause2 id="a775657">
                    <identifier>(b)</identifier>
                    <para>
                      <paratext>no documents have been filed with, and no application has been made to, the court for the appointment of an administrator; and</paratext>
                    </para>
                  </subclause2>
                  <subclause2 id="a236726">
                    <identifier>(c)</identifier>
                    <para>
                      <paratext>no notice of an intention to appoint an administrator has been given by the relevant company, its directors or by a qualifying floating charge holder (as defined in paragraph 14 of Schedule B1 to the Insolvency Act 1986).</paratext>
                    </para>
                  </subclause2>
                </subclause1>
                <subclause1 id="a666570">
                  <identifier>17.4</identifier>
                  <para>
                    <paratext>No petition has been presented or order made for the winding up of the Company or any of the Subsidiaries, no resolution has been passed or proposed for the winding up of the Company or any of the Subsidiaries and no other process has been initiated which could lead to the Company or any of the Subsidiaries being wound up or its assets being distributed among its creditors, shareholders or other contributors or the Company or any of the Subsidiaries being dissolved.</paratext>
                  </para>
                </subclause1>
                <subclause1 id="a908195">
                  <identifier>17.5</identifier>
                  <para>
                    <paratext>No distress, execution or other process has been commenced, levied or enforced on, and no creditor or encumbrancer has taken possession or control of, any goods or assets of the Company or any of the Subsidiaries.</paratext>
                  </para>
                </subclause1>
                <subclause1 id="a818743">
                  <identifier>17.6</identifier>
                  <para>
                    <paratext>
                      No event has occurred, and no proceedings have been taken, in relation to the Company or any of the Subsidiaries in any jurisdiction other than the UK, which has an effect equivalent or similar to any of the matters referred to in 
                      <internal.reference refid="a284317">paragraph 17.3</internal.reference>
                       to 
                      <internal.reference refid="a908195">paragraph 17.5</internal.reference>
                       (inclusive) above.
                    </paratext>
                  </para>
                </subclause1>
                <subclause1 id="a183320">
                  <identifier>17.7</identifier>
                  <para>
                    <paratext>None of the Sellers has:</paratext>
                  </para>
                  <drafting.note id="a843219" jurisdiction="">
                    <head align="left" preservecase="true">
                      <headtext>Bankruptcy events affecting the Sellers</headtext>
                    </head>
                    <division id="a000266" level="1">
                      <para>
                        <paratext>The purpose of the warranties in this paragraph is to establish the sellers' solvency, and that there is no risk of a third party seeking to avoid the transaction on the grounds of a seller's bankruptcy.</paratext>
                      </para>
                      <para>
                        <paratext>The warranties are drafted on the assumption that the sellers are all individuals, and will require amendment if any seller is a body corporate.</paratext>
                      </para>
                    </division>
                  </drafting.note>
                  <subclause2 id="a1013740">
                    <identifier>(a)</identifier>
                    <para>
                      <paratext>had a bankruptcy petition presented against them, or been declared bankrupt;</paratext>
                    </para>
                  </subclause2>
                  <subclause2 id="a988396">
                    <identifier>(b)</identifier>
                    <para>
                      <paratext>been served with a statutory demand, or is unable to pay their debts within the meaning of the Insolvency Act 1986;</paratext>
                    </para>
                  </subclause2>
                  <subclause2 id="a348907">
                    <identifier>(c)</identifier>
                    <para>
                      <paratext>entered into, or has proposed to enter into, any composition or arrangement with, or for, their creditors (including an individual voluntary arrangement); or</paratext>
                    </para>
                  </subclause2>
                  <subclause2 id="a77829">
                    <identifier>(d)</identifier>
                    <para>
                      <paratext>been subject of any other event analogous to the foregoing in any jurisdiction.</paratext>
                    </para>
                  </subclause2>
                </subclause1>
                <subclause1 id="a480229">
                  <identifier>17.8</identifier>
                  <para>
                    <paratext>
                      [In the period of [two] years ending on the date of this agreement, neither 
                      <bold>OR</bold>
                       Neither] the Company nor any of the Subsidiaries has:
                    </paratext>
                  </para>
                  <subclause2 id="a453601">
                    <identifier>(a)</identifier>
                    <para>
                      <paratext>been a party to any transaction at an undervalue as defined in section 238 of the Insolvency Act 1986; or</paratext>
                    </para>
                  </subclause2>
                  <subclause2 id="a915234">
                    <para>
                      <paratext>given or received any preference as defined in section 239 of the Insolvency Act 1986.</paratext>
                    </para>
                  </subclause2>
                </subclause1>
              </clause>
              <clause id="a1018166">
                <identifier>18.</identifier>
                <head align="left" preservecase="true">
                  <headtext>Accounts</headtext>
                </head>
                <drafting.note id="a387531" jurisdiction="">
                  <head align="left" preservecase="true">
                    <headtext>Accounts warranties</headtext>
                  </head>
                  <division id="a000267" level="1">
                    <para>
                      <paratext>The warranties in this paragraph relate to the preparation, content and accuracy of the latest statutory accounts and the management accounts of the target group. These warranties are likely to be of particular importance to buyers, as they typically rely on the warranted accounts in agreeing the transaction price.</paratext>
                    </para>
                    <para>
                      <paratext>
                        The warranties relating to the target group's statutory accounts are set out in 
                        <internal.reference refid="a663977">paragraph 18.1</internal.reference>
                         to 
                        <internal.reference refid="a879041">paragraph 18.4</internal.reference>
                         (inclusive), and are based around a specified set of consolidated and individual accounts. This is usually the latest set of audited accounts that are available for the target group.
                      </paratext>
                    </para>
                    <para>
                      <paratext>
                        A warranty relating to the target group's management accounts is included in 
                        <internal.reference refid="a602430">paragraph 18.6</internal.reference>
                         which, along with the warranties in 
                        <internal.reference refid="a276645">paragraph 19</internal.reference>
                         (Changes since the Accounts Date), aims to bring the buyer's picture of the target's financial position up to date (see 
                        <internal.reference refid="a811532">Drafting note, Management accounts</internal.reference>
                        ).
                      </paratext>
                    </para>
                    <para>
                      <paratext>
                        These warranties are drafted on the assumption that the target company and its subsidiaries prepare their accounts in accordance with UK GAAP (for background, see 
                        <internal.reference refid="a491021">Drafting note, Overview of UK accounting framework</internal.reference>
                        ). For alternative drafting that can be used where applicable IFRS is followed in the warranted accounts, see 
                        <link href="3-594-4026" style="ACTLinkPLCtoPLC">
                          <ital>Standard clause, Warranties for accounts prepared under IFRS: share purchase agreement</ital>
                        </link>
                        .
                      </paratext>
                    </para>
                  </division>
                </drafting.note>
                <subclause1 id="a663977">
                  <identifier>18.1</identifier>
                  <para>
                    <paratext>The Group Accounts:</paratext>
                  </para>
                  <subclause2 id="a86852">
                    <identifier>(a)</identifier>
                    <para>
                      <paratext>show a true and fair view of the state of affairs of the Company and the Subsidiaries as at the Accounts Date, and of their profit or loss and total comprehensive income for the accounting period ended on the Accounts Date;</paratext>
                    </para>
                    <drafting.note id="a785055" jurisdiction="">
                      <head align="left" preservecase="true">
                        <headtext>True and fair view</headtext>
                      </head>
                      <division id="a000268" level="1">
                        <para>
                          <paratext>
                            Under the CA 2006, a company's directors have an over-arching obligation not to approve the company's annual accounts unless they give a true and fair view of the financial position of the company and, in the case of group accounts, the group (
                            <link href="2-505-7028" style="ACTLinkPLCtoPLC">
                              <ital>section 393</ital>
                            </link>
                            <ital>, CA 2006</ital>
                            ). As a result, where the target company is incorporated in the UK, the seller will usually be expected to warrant that the Accounts show a true and fair view of the target's financial position.
                          </paratext>
                        </para>
                        <para>
                          <paratext>
                            For general information on the true and fair requirement, see 
                            <link href="7-379-0741" style="ACTLinkPLCtoPLC">
                              <ital>Practice note, True and fair view</ital>
                            </link>
                            .
                          </paratext>
                        </para>
                      </division>
                      <division id="a418841" level="1">
                        <head align="left" preservecase="true">
                          <headtext>Negotiating and drafting issues</headtext>
                        </head>
                        <para>
                          <paratext>
                            The wording in 
                            <internal.reference refid="a86852">paragraph 18.1(a)</internal.reference>
                             reflects the statutory true and fair standard required under 
                            <link href="8-505-8510" style="ACTLinkPLCtoPLC">
                              <ital>section 404(2)</ital>
                            </link>
                             of the CA 2006 (in relation to the Group Accounts) and 
                            <link href="9-505-6959" style="ACTLinkPLCtoPLC">
                              <ital>section 396(2)</ital>
                            </link>
                             (in relation to the Individual Accounts).
                          </paratext>
                        </para>
                        <para>
                          <paratext>
                            As a general rule, the sellers should resist any amendment to this warranty (or the equivalent warranty in 
                            <internal.reference refid="a395041">paragraph 18.2(a)</internal.reference>
                             relating to the Individual Accounts) that seeks to impose a more onerous standard than the true and fair requirement set out in sections 396 and 404. The wording used in these clauses is usually enough for a buyer as it represents the "gold standard" of accounting and is supported by case law, although there are limits as to what the true and fair requirement encompasses (see 
                            <internal.reference refid="a679116">Drafting note, Meaning of true and fair view: Macquarie case</internal.reference>
                            ).
                          </paratext>
                        </para>
                        <division id="a528263" level="2">
                          <head align="left" preservecase="true">
                            <headtext>Micro-entities</headtext>
                          </head>
                          <para>
                            <paratext>
                              Care should be exercised if the target company is preparing accounts as a micro-entity under the CA 2006 as such accounts are very brief and uninformative and yet are deemed to show a true and fair view (
                              <link href="9-505-6959" style="ACTLinkPLCtoPLC">
                                <ital>section 396(2A)</ital>
                              </link>
                              <ital>, CA 2006</ital>
                              ). In such situations, it would be prudent for the buyer to insist on more detailed warranties regarding the individual contents of the accounts, or to ask for fuller, special purpose accounts to be prepared.
                            </paratext>
                          </para>
                          <para>
                            <paratext>
                              For further information on micro-entities, see 
                              <link href="0-612-6965" style="ACTLinkPLCtoPLC">
                                <ital>Practice note, Micro-entities: financial reporting</ital>
                              </link>
                              .
                            </paratext>
                          </para>
                        </division>
                        <division id="a679116" level="2">
                          <head align="left" preservecase="true">
                            <headtext>Meaning of true and fair view: Macquarie case</headtext>
                          </head>
                          <para>
                            <paratext>
                              The meaning of "true and fair view" in the context of accounts warranties was considered by the courts in 
                              <link href="8-503-0007" style="ACTLinkPLCtoPLC">
                                <ital>Macquarie Internationale Investments Ltd v Glencore UK Ltd [2010] EWCA Civ 697</ital>
                              </link>
                              . In this case, the court considered whether there was a breach of a warranty that the accounts and management accounts of the target group gave a true and fair view, in circumstances where the accounts did not include a liability that was unknown to the target group and undiscoverable at the time the accounts were prepared. The Court of Appeal held that no breach of warranty had occurred and, in doing so, stated that compliance with professional standards is prima facie evidence that accounts present a true and fair view of assets and liabilities. Here, the court found that the relevant accounts had been prepared in accordance with relevant accounting standards and there were no exceptional circumstances which would have led to the conclusion that they did not give a true and fair view of the group's financial position. For further information on the 
                              <ital>Macquarie</ital>
                               case and the court's findings, see 
                              <link href="6-502-8963" style="ACTLinkPLCtoPLC">
                                <ital>Legal update, Accounting warranties: true and fair view (Court of Appeal)</ital>
                              </link>
                              .
                            </paratext>
                          </para>
                          <division id="a759555" level="3">
                            <head align="left" preservecase="true">
                              <headtext>Implications of the Macquarie case</headtext>
                            </head>
                            <para>
                              <paratext>
                                Following the decision in 
                                <ital>Macquarie</ital>
                                , buyers should be alerted that an accounting warranty in the terms of 
                                <internal.reference refid="a86852">paragraph 18.1(a)</internal.reference>
                                 (or the equivalent warranty in 
                                <internal.reference refid="a395041">paragraph 18.2(a)</internal.reference>
                                ) is unlikely to provide protection in respect of any liabilities which are unknown to (and not reasonably discoverable by) the sellers when the relevant accounts were finalised. If the buyer expects warranty protection in respect of such matters, additional warranties would be necessary, such as a warranty given in absolute terms (that is, not qualified by the sellers' awareness or proper inclusion in the accounts) specifically covering all the liabilities of the target, whether known or unknown. Most sellers are unlikely to be prepared to give a warranty in such terms, although this will ultimately depend on the parties' respective negotiating positions.
                              </paratext>
                            </para>
                          </division>
                        </division>
                      </division>
                    </drafting.note>
                  </subclause2>
                  <subclause2 id="a986991">
                    <identifier>(b)</identifier>
                    <para>
                      <paratext>have been properly prepared in accordance with FRS 102, using appropriate accounting policies and estimation techniques as required by section 10 of FRS 102;</paratext>
                    </para>
                    <drafting.note id="a781969" jurisdiction="">
                      <head align="left" preservecase="true">
                        <headtext>Compliance with accounting standards</headtext>
                      </head>
                      <division id="a000269" level="1">
                        <para>
                          <paratext>It is usual practice for a buyer to seek assurance that the warranted accounts have been prepared in accordance with applicable accounting standards.</paratext>
                        </para>
                        <division id="a948144" level="2">
                          <head align="left" preservecase="true">
                            <headtext>Applicable accounting framework</headtext>
                          </head>
                          <para>
                            <paratext>
                              This warranty (and the corresponding warranty relating to the Individual Accounts in 
                              <internal.reference refid="a423816">paragraph 18.2(b)</internal.reference>
                              ) should be tailored to reflect the basis upon which the relevant accounts have been prepared. The drafting assumes that the target group prepares its accounts in accordance with UK accounting standard FRS 102. The warranty will require amendment if a different accounting framework has been adopted, such as where:
                            </paratext>
                          </para>
                          <list type="bulleted">
                            <list.item>
                              <para>
                                <paratext>
                                  The target group is required (or it has elected to) prepare its accounts in accordance with 
                                  <link href="9-107-6725" style="ACTLinkPLCtoPLC">
                                    <bold>
                                      <ital>IFRS</ital>
                                    </bold>
                                  </link>
                                  . For background, see 
                                  <internal.reference refid="a491021">Drafting note, Overview of UK accounting framework</internal.reference>
                                  ). For alternative drafting that can be used where the warranted account follow applicable IFRS, see 
                                  <link href="3-594-4026" style="ACTLinkPLCtoPLC">
                                    <ital>Standard clause, Warranties for accounts prepared under IFRS: share purchase agreement</ital>
                                  </link>
                                  .
                                </paratext>
                              </para>
                            </list.item>
                            <list.item>
                              <para>
                                <paratext>
                                  The target company qualifies as a small company or micro-entity, and it has chosen to prepare its financial statements under the simplified reporting framework available to such companies. For further information, see 
                                  <link anchor="a863241" href="5-609-5565" style="ACTLinkPLCtoPLC">
                                    <ital>Practice note, Small and medium-sized companies: accounts and reports:: Accounting standards for small companies</ital>
                                  </link>
                                  .
                                </paratext>
                              </para>
                            </list.item>
                          </list>
                          <para>
                            <paratext>
                              For general information on accounting standards applicable to UK companies, see 
                              <link href="5-379-8026" style="ACTLinkPLCtoPLC">
                                <ital>Practice note, Accounting standards used in the UK</ital>
                              </link>
                              .
                            </paratext>
                          </para>
                        </division>
                      </division>
                    </drafting.note>
                  </subclause2>
                  <subclause2 id="a382201">
                    <identifier>(c)</identifier>
                    <para>
                      <paratext>comply with the requirements of the CA 2006 and all other applicable law and regulations in the UK;</paratext>
                    </para>
                  </subclause2>
                  <subclause2 id="a196573">
                    <identifier>(d)</identifier>
                    <para>
                      <paratext>(save as the Group Accounts expressly disclose) are not affected by any extraordinary, exceptional or non-recurring items; and</paratext>
                    </para>
                  </subclause2>
                  <subclause2 id="a959518">
                    <identifier>(e)</identifier>
                    <para>
                      <paratext>(save as the Group Accounts expressly disclose) have been prepared using the same accounting policies and estimation techniques as those adopted and applied in preparing the Previous Accounts.</paratext>
                    </para>
                    <drafting.note id="a402191" jurisdiction="">
                      <head align="left" preservecase="true">
                        <headtext>Consistency with Previous Accounts</headtext>
                      </head>
                      <division id="a000270" level="1">
                        <para>
                          <paratext>It is often an important comfort to buyers that the warranted accounts are prepared on the same basis as the target group's audited accounts for prior accounting periods in order to see a consistent picture of performance over time.</paratext>
                        </para>
                        <division id="a758339" level="2">
                          <head align="left" preservecase="true">
                            <headtext>Negotiating and drafting issues</headtext>
                          </head>
                          <list type="bulleted">
                            <list.item>
                              <para>
                                <paratext>If this warranty is given, the sellers should consider whether any changes to the applicable accounting policies or estimation techniques that have taken place during the period covered by the warranty are disclosed in the warranted accounts. If not, the relevant changes should be detailed in the disclosure letter.</paratext>
                              </para>
                            </list.item>
                            <list.item>
                              <para>
                                <paratext>If the warranted accounts and the Previous Accounts span a period in which there have been major changes in accounting standards, it may not be possible to retain this consistency warranty, even when the warranted accounts disclose all the major changes caused by the change in accounting standards. In such circumstances, if the buyer has relied to any extent on the Previous Accounts, it may be appropriate instead to insert an additional warranty over the Previous Accounts. These warranties may be similar to those over the Group Accounts and Individual Accounts, but they ought to be redrafted to refer to the accounting standards and law in force as at the relevant date for those Previous Accounts, without focusing on the consistency issue.</paratext>
                              </para>
                            </list.item>
                          </list>
                        </division>
                      </division>
                    </drafting.note>
                  </subclause2>
                </subclause1>
                <subclause1 id="a128008">
                  <identifier>18.2</identifier>
                  <para>
                    <paratext>The Individual Accounts:</paratext>
                  </para>
                  <subclause2 id="a395041">
                    <identifier>(a)</identifier>
                    <para>
                      <paratext>show a true and fair view of the state of affairs of the Company or the Subsidiary to which they relate as at the Accounts Date, and of its profit or loss and total comprehensive income for the accounting period ended on the Accounts Date;</paratext>
                    </para>
                    <drafting.note id="a601067" jurisdiction="">
                      <head align="left" preservecase="true">
                        <headtext>True and fair view: Individual Accounts</headtext>
                      </head>
                      <division id="a000271" level="1">
                        <para>
                          <paratext>
                            Even if the sellers are warranting the consolidated accounts of the target group (see 
                            <internal.reference refid="a86852">paragraph 18.1(a)</internal.reference>
                            <ital>,</ital>
                             it is usually advisable for the buyer to include additional warranties relating to the individual accounts for each member of the target group as some items (such as intra-group transactions) are not shown in a consolidation of the accounts.
                          </paratext>
                        </para>
                        <para>
                          <paratext>
                            See also 
                            <internal.reference refid="a785055">Drafting note, True and fair view</internal.reference>
                            .
                          </paratext>
                        </para>
                      </division>
                    </drafting.note>
                  </subclause2>
                  <subclause2 id="a423816">
                    <identifier>(b)</identifier>
                    <para>
                      <paratext>have been properly prepared in accordance with FRS 102 using appropriate accounting policies and estimation techniques as required by section 10 of FRS 102;</paratext>
                    </para>
                    <drafting.note id="a317066" jurisdiction="">
                      <head align="left" preservecase="true">
                        <headtext>Compliance with accounting standards: Individual Accounts</headtext>
                      </head>
                      <division id="a000272" level="1">
                        <para>
                          <paratext>
                            See 
                            <internal.reference refid="a781969">Drafting note, Compliance with accounting standards</internal.reference>
                            .
                          </paratext>
                        </para>
                      </division>
                    </drafting.note>
                  </subclause2>
                  <subclause2 id="a746293">
                    <identifier>(c)</identifier>
                    <para>
                      <paratext>comply with the requirements of the CA 2006 and all other applicable law and regulations in the UK;</paratext>
                    </para>
                  </subclause2>
                  <subclause2 id="a593941">
                    <identifier>(d)</identifier>
                    <para>
                      <paratext>(save as the Individual Accounts expressly disclose) are not affected by any extraordinary, exceptional or non-recurring items; [and]</paratext>
                    </para>
                  </subclause2>
                  <subclause2 id="a75870">
                    <identifier>(e)</identifier>
                    <para>
                      <paratext>(save as the Individual Accounts expressly disclose) have been prepared using the same accounting policies and estimation techniques as those adopted and applied in preparing the Previous Accounts[; and]</paratext>
                    </para>
                    <drafting.note id="a373656" jurisdiction="">
                      <head align="left" preservecase="true">
                        <headtext>Previous Accounts: Individual Accounts</headtext>
                      </head>
                      <division id="a000273" level="1">
                        <para>
                          <paratext>
                            See 
                            <internal.reference refid="a402191">Drafting note, Consistency with Previous Accounts</internal.reference>
                            .
                          </paratext>
                        </para>
                      </division>
                    </drafting.note>
                  </subclause2>
                  <subclause2 id="a1019035">
                    <identifier>(f)</identifier>
                    <para>
                      <paratext>[if prepared using the reduced disclosure framework as laid out in FRS 102, the conditions in paragraph 1.11 of FRS 102 have been met].</paratext>
                    </para>
                    <drafting.note id="a593373" jurisdiction="">
                      <head align="left" preservecase="true">
                        <headtext>Reduced disclosure framework (optional clause)</headtext>
                      </head>
                      <division id="a000274" level="1">
                        <para>
                          <paratext>This warranty will only be relevant if the reduced disclosure framework in FRS 102 has been applied in any of the Individual Accounts. It seeks to confirm that the relevant company has satisfied the necessary conditions to take advantage of the disclosure exemptions in accordance with the standard.</paratext>
                        </para>
                      </division>
                    </drafting.note>
                  </subclause2>
                </subclause1>
                <subclause1 id="a722062">
                  <identifier>18.3</identifier>
                  <para>
                    <paratext>The Accounts have been audited by an individual or firm registered to act as auditors in the UK and the auditors' reports thereon are unmodified.</paratext>
                  </para>
                  <drafting.note id="a428856" jurisdiction="">
                    <head align="left" preservecase="true">
                      <headtext>Audit</headtext>
                    </head>
                    <division id="a000275" level="1">
                      <para>
                        <paratext>This paragraph assumes that the warranted accounts are audited. However, if an audit exemption applies, either this warranty should be amended, or an appropriate disclosure made in the disclosure letter.</paratext>
                      </para>
                      <para>
                        <paratext>For information on the main audit exemptions, see Practice notes:</paratext>
                      </para>
                      <list type="bulleted">
                        <list.item>
                          <para>
                            <paratext>
                              <link href="5-380-8228#a520107" style="ACTLinkPLCtoPLC">
                                <ital>Auditors: appointment: Which companies must have an auditor?</ital>
                              </link>
                              .
                            </paratext>
                          </para>
                        </list.item>
                        <list.item>
                          <para>
                            <paratext>
                              <link anchor="a542499" href="5-609-5565" style="ACTLinkPLCtoPLC">
                                <ital>Small and medium-sized companies: accounts and reports: Audit exemption for small companies</ital>
                              </link>
                              .
                            </paratext>
                          </para>
                        </list.item>
                      </list>
                      <para>
                        <paratext>The fact the warranted accounts have been audited offers limited protection to the buyer. Auditors generally owe their duties to the target company and not to a prospective buyer. The target will not suffer the same damage as a buyer if the auditors have been negligent, so it is usually difficult for the seller to argue that the buyer does not need an accounts warranty on the grounds that the target can claim against the auditors if they have been negligent. If the accounts have been audited negligently, the target company may, however, have a direct claim against the auditors.</paratext>
                      </para>
                    </division>
                  </drafting.note>
                </subclause1>
                <subclause1 id="a879041">
                  <identifier>18.4</identifier>
                  <para>
                    <paratext>The Accounts (together in each case with the related directors' reports and auditors' reports) have been:</paratext>
                  </para>
                  <subclause2 id="a286069">
                    <identifier>(a)</identifier>
                    <para>
                      <paratext>circulated to every person entitled to receive a copy in accordance with section 423 of the CA 2006;</paratext>
                    </para>
                    <drafting.note id="a484969" jurisdiction="">
                      <head align="left" preservecase="true">
                        <headtext>Circulating accounts to members</headtext>
                      </head>
                      <division id="a000276" level="1">
                        <para>
                          <paratext>
                            All companies must circulate a copy of their accounts to their members (and others with rights to receive them) under 
                            <link href="3-505-7042" style="ACTLinkPLCtoPLC">
                              <ital>section 423</ital>
                            </link>
                             of the CA 2006. For further information, see 
                            <link href="5-379-0742#a764661" style="ACTLinkPLCtoPLC">
                              <ital>Practice note, Company accounts and reports: overview: Sending copies of accounts to members</ital>
                            </link>
                            .
                          </paratext>
                        </para>
                      </division>
                    </drafting.note>
                  </subclause2>
                  <subclause2 id="a147212">
                    <identifier>(b)</identifier>
                    <para>
                      <paratext>laid before the Company or the relevant Subsidiary in general meeting, where required by the CA 2006 or the articles of association of the relevant company; and</paratext>
                    </para>
                    <drafting.note id="a274251" jurisdiction="">
                      <head align="left" preservecase="true">
                        <headtext>Laying accounts before members</headtext>
                      </head>
                      <division id="a000277" level="1">
                        <para>
                          <paratext>
                            The directors of public companies must lay copies of their annual accounts and reports before the company in general meeting (
                            <link href="3-505-9098" style="ACTLinkPLCtoPLC">
                              <ital>section 437</ital>
                            </link>
                            <ital>, CA 2006</ital>
                            ). There is no equivalent statutory obligation on private companies, although a private company may opt to lay their accounts through a provision in its articles of association.
                          </paratext>
                        </para>
                        <para>
                          <paratext>
                            For further information on laying accounts before general meeting, see 
                            <link href="5-379-0742#a811431" style="ACTLinkPLCtoPLC">
                              <ital>Practice note, Company accounts and reports: overview: Laying of accounts by public companies</ital>
                            </link>
                            .
                          </paratext>
                        </para>
                      </division>
                    </drafting.note>
                  </subclause2>
                  <subclause2 id="a901540">
                    <identifier>(c)</identifier>
                    <para>
                      <paratext>filed with the Registrar of Companies,</paratext>
                    </para>
                    <drafting.note id="a638552" jurisdiction="">
                      <head align="left" preservecase="true">
                        <headtext>Filing accounts</headtext>
                      </head>
                      <division id="a000278" level="1">
                        <para>
                          <paratext>
                            For general information on the obligation to file accounts, see 
                            <link href="5-379-0742#a111832" style="ACTLinkPLCtoPLC">
                              <ital>Practice note, Company accounts and reports: overview: Delivery of accounts to the Registrar of Companies</ital>
                            </link>
                            .
                          </paratext>
                        </para>
                        <para>
                          <paratext>
                            This warranty should be amended (or an appropriate disclosure made in the disclosure letter) if the target company is within the small companies regime and it has elected to file abridged accounts prepared in accordance with paragraphs 1A to 1C of Part 1 of Schedule 1 to the 
                            <link href="6-506-1306" style="ACTLinkPLCtoPLC">
                              <ital>Small Companies and Groups (Accounts and Directors’ Report) Regulations 2008 (SI 409/2008)</ital>
                            </link>
                             and filleted accounts under 
                            <link href="5-505-7036" style="ACTLinkPLCtoPLC">
                              <ital>section 444</ital>
                            </link>
                             of the CA 2006.
                          </paratext>
                        </para>
                        <para>
                          <paratext>
                            For further information on the qualifying criteria for small companies, and on filing abridged and filleted accounts, see 
                            <link anchor="a762664" href="5-609-5565" style="ACTLinkPLCtoPLC">
                              <ital>Practice note, Small and medium-sized companies: accounts and reports: Accounts filing obligations of small companies</ital>
                            </link>
                            <ital>.</ital>
                          </paratext>
                        </para>
                      </division>
                    </drafting.note>
                  </subclause2>
                  <para>
                    <paratext>in each case in accordance with the relevant requirements of the CA 2006 and all other applicable laws and regulations in the UK.</paratext>
                  </para>
                </subclause1>
                <subclause1 id="a970571">
                  <identifier>18.5</identifier>
                  <para>
                    <paratext>The Accounts:</paratext>
                  </para>
                  <drafting.note id="a915291" jurisdiction="">
                    <head align="left" preservecase="true">
                      <headtext>Detailed warranties concerning individual aspects of the Accounts</headtext>
                    </head>
                    <division id="a000279" level="1">
                      <para>
                        <paratext>It is usual practice to include separate warranties relating to a list of individual items that appear within the warranted accounts, as set out below.</paratext>
                      </para>
                      <para>
                        <paratext>
                          In theory, such specific warranties are redundant as the ground they cover is caught by the requirements to show a true and fair view and apply the relevant accounting standards as warranted in 
                          <internal.reference refid="a663977">paragraph 18.1</internal.reference>
                           and 
                          <internal.reference refid="a128008">paragraph 18.2</internal.reference>
                          . However, including additional warranties of the type in this paragraph can be a useful means of ensuring that the sellers have carefully considered the aspects of the accounts that are particularly important to the buyer when it comes to sign off on the accounts warranties and the disclosure letter.
                        </paratext>
                      </para>
                      <para>
                        <paratext>The items dealt with below are just a suggestion of the specific items that might be addressed by the accounts warranties, although it includes the aspects that are often covered in practice. It is therefore important that the list is carefully considered and, where appropriate, adjusted as a matter of negotiation for those items that the buyer is particularly keen to ensure are correct. Depending on the circumstances of the transaction, other possible areas of concern might include:</paratext>
                      </para>
                      <list type="bulleted">
                        <list.item>
                          <para>
                            <paratext>Revenue and the policies around revenue recognition.</paratext>
                          </para>
                        </list.item>
                        <list.item>
                          <para>
                            <paratext>Leases and lease classification.</paratext>
                          </para>
                        </list.item>
                        <list.item>
                          <para>
                            <paratext>Share-based payments.</paratext>
                          </para>
                        </list.item>
                        <list.item>
                          <para>
                            <paratext>Hedge accounting.</paratext>
                          </para>
                        </list.item>
                        <list.item>
                          <para>
                            <paratext>Pensions and other employee benefits (including holiday pay).</paratext>
                          </para>
                        </list.item>
                        <list.item>
                          <para>
                            <paratext>Foreign exchange accounting.</paratext>
                          </para>
                        </list.item>
                      </list>
                    </division>
                  </drafting.note>
                  <subclause2 id="a373254">
                    <identifier>(a)</identifier>
                    <para>
                      <paratext>charge depreciation and amortisation on non-current assets at a suitable rate such that all non-current assets will be written down to nil or a realisable residual value at the end of their useful lives as required by sections 17 and 18 of FRS 102;</paratext>
                    </para>
                  </subclause2>
                  <subclause2 id="a110477">
                    <identifier>(b)</identifier>
                    <para>
                      <paratext>reflect all impairments to the recoverable amounts of non-current assets as required by section 27 of FRS 102, whether or not there were any indicators of impairment at the Accounts Date;</paratext>
                    </para>
                  </subclause2>
                  <subclause2 id="a761544">
                    <identifier>(c)</identifier>
                    <para>
                      <paratext>make proper and adequate provision for credit risk such that all receivables are stated at no more than their recoverable amount at the Accounts Date;</paratext>
                    </para>
                  </subclause2>
                  <subclause2 id="a712362">
                    <identifier>(d)</identifier>
                    <para>
                      <paratext>classify and measure all financial instruments according to the requirements of sections 11 and 12 of FRS 102;</paratext>
                    </para>
                  </subclause2>
                  <subclause2 id="a192978">
                    <identifier>(e)</identifier>
                    <para>
                      <paratext>have correctly allocated overheads to the cost of inventory based on normal levels of activity, make proper provision against or have written off all obsolete or slow-moving inventory, and show all items of inventory at the lower of cost and estimated selling price less costs to complete or sell at the Accounts Date as required by section 13 of FRS 102;</paratext>
                    </para>
                  </subclause2>
                  <subclause2 id="a145701">
                    <identifier>(f)</identifier>
                    <para>
                      <paratext>include all known liabilities and all provisions as required by section 21 of FRS 102;</paratext>
                    </para>
                  </subclause2>
                  <subclause2 id="a254285">
                    <identifier>(g)</identifier>
                    <para>
                      <paratext>provide for all Tax in respect of which the Company and the Subsidiaries are accountable, including deferred tax, as required by section 29 of FRS 102;</paratext>
                    </para>
                  </subclause2>
                  <subclause2 id="a814463">
                    <identifier>(h)</identifier>
                    <para>
                      <paratext>include in the notes disclosure of all contingent liabilities as required by section 21 of FRS 102;</paratext>
                    </para>
                  </subclause2>
                  <subclause2 id="a900741">
                    <identifier>(i)</identifier>
                    <para>
                      <paratext>include in the notes all related party disclosures as required by section 33 of FRS 102; and</paratext>
                    </para>
                  </subclause2>
                  <subclause2 id="a801445">
                    <identifier>(j)</identifier>
                    <para>
                      <paratext>have dealt with all events after the Accounts Date up to the date of approval of the relevant accounts by the board of directors as required by section 32 of FRS 102.</paratext>
                    </para>
                  </subclause2>
                </subclause1>
                <subclause1 id="a602430">
                  <identifier>18.6</identifier>
                  <para>
                    <paratext>
                      The Management Accounts have been prepared on a basis consistent with that employed in preparing the Accounts and fairly represent the [assets and liabilities and the profits and losses 
                      <bold>OR</bold>
                       income and expenditure] of the Company's Group and each of the Company and the Subsidiaries as at the date and in respect of the period to which they relate.
                    </paratext>
                  </para>
                  <drafting.note id="a811532" jurisdiction="">
                    <head align="left" preservecase="true">
                      <headtext>Management Accounts</headtext>
                    </head>
                    <division id="a000280" level="1">
                      <para>
                        <paratext>
                          A management accounts warranty, combined with the warranties relating to post-Accounts Date events (see 
                          <internal.reference refid="a276645">paragraph 19</internal.reference>
                           (Changes since the Accounts Date)), are important in order to bring the buyer's picture of the financial position of the target group up-to-date. This will be particularly important where the warranted Accounts are more than a few months old.
                        </paratext>
                      </para>
                      <division id="a152253" level="2">
                        <head align="left" preservecase="true">
                          <headtext>Negotiating and drafting issues</headtext>
                        </head>
                        <para>
                          <paratext>There are several points relating to the nature of management accounts that may result in this warranty requiring negotiation. In particular:</paratext>
                        </para>
                        <list type="bulleted">
                          <list.item>
                            <para>
                              <paratext>
                                While all companies are subject to an obligation to maintain adequate accounting records (
                                <link href="9-505-6940" style="ACTLinkPLCtoPLC">
                                  <ital>section 386</ital>
                                </link>
                                <ital>, CA 2006</ital>
                                ), and it is good business practice to maintain management accounts, there is no statutory requirement for companies to do so in any prescribed form. This means that there may not be any management accounts available to be warranted. If management accounts are produced, what they consist of and the standards to which they are prepared are internal matters, and will therefore vary from company to company.
                              </paratext>
                            </para>
                          </list.item>
                          <list.item>
                            <para>
                              <paratext>Management accounts are invariably unaudited and because of this, as well as the fact that accounting standards do not apply to them, it is generally unreasonable to expect sellers to warrant management accounts to the same standard as audited accounts (and sellers will usually be advised against doing so). Although the management accounts will be derived from the same underlying accounting records as the audited accounts, they will not be subject to the same detailed process of review and adjustment as the audited accounts and so will not necessarily apply all the same accounting principles and practices.</paratext>
                            </para>
                          </list.item>
                          <list.item>
                            <para>
                              <paratext>Acknowledging that there are likely to be differences in approach to the preparation of annual accounts and the management accounts, the first limb of this warranty requires the sellers to disclose those differences. However, the sellers may be reluctant to accept a disclosure obligation in this area.</paratext>
                            </para>
                          </list.item>
                          <list.item>
                            <para>
                              <paratext>It is usually difficult to obtain a meaningful review of the management accounts by the target's auditors. This is because there is no current guidance in the UK as to what such a review would comprise and therefore the auditors would probably require specific instructions regarding the scope and extent of the enquiries they were required to make. In practical terms, any extensive positive confirmation may require more work and therefore more cost than the parties are willing to bear and the alternative may be some form of moderate negative confirmation along the lines of "there is nothing to indicate that the management accounts are materially misstated" which may not provide sufficient comfort to the buyer.</paratext>
                            </para>
                          </list.item>
                        </list>
                      </division>
                    </division>
                  </drafting.note>
                </subclause1>
              </clause>
              <clause id="a276645">
                <identifier>19.</identifier>
                <head align="left" preservecase="true">
                  <headtext>Changes since the Accounts Date</headtext>
                </head>
                <drafting.note id="a142480" jurisdiction="">
                  <head align="left" preservecase="true">
                    <headtext>Changes since the Accounts Date</headtext>
                  </head>
                  <division id="a000281" level="1">
                    <para>
                      <paratext>The buyer should seek assurance through the warranties that there has not been any material adverse change in the financial position of the target group since the date of the warranted Accounts. The warranties in this paragraph are intended to bring the position up to date and to prompt disclosure of any material changes that may have occurred since the Accounts were prepared.</paratext>
                    </para>
                    <division id="a839357" level="2">
                      <head align="left" preservecase="true">
                        <headtext>Negotiating and drafting issues</headtext>
                      </head>
                      <para>
                        <paratext>Most of the warranties in this paragraph are matters of fact that the sellers should easily be able to confirm or disclose against, as necessary. However, the sellers should be reluctant to accept any warranties that are ambiguous, or involve a forward looking statement in relation to matters that will be outside the control of the sellers following completion of the transaction.</paratext>
                      </para>
                      <para>
                        <paratext>
                          For example, in 
                          <internal.reference refid="a369937">paragraph 19.2</internal.reference>
                          , the sellers should be reluctant to offer a warranty regarding the "prospects" of the target group, as this relates to its future position and it may be difficult for the sellers to assess whether any disclosures are required. The sellers should also carefully consider whether it is appropriate to refer to the "financial position" of the target group in this warranty, as this is a vague term, and the parameters of the requisite disclosures are not obvious.
                        </paratext>
                      </para>
                    </division>
                  </division>
                </drafting.note>
                <subclause1 id="a234567">
                  <para>
                    <paratext>Since the Accounts Date:</paratext>
                  </para>
                </subclause1>
                <subclause1 id="a485157">
                  <identifier>19.1</identifier>
                  <para>
                    <paratext>the Company and each of the Subsidiaries has conducted the Business in the normal course and as a going concern;</paratext>
                  </para>
                </subclause1>
                <subclause1 id="a369937">
                  <identifier>19.2</identifier>
                  <para>
                    <paratext>there has been no material adverse change in the turnover, financial position or prospects of the Company or any of the Subsidiaries;</paratext>
                  </para>
                  <drafting.note id="a646227" jurisdiction="">
                    <head align="left" preservecase="true">
                      <headtext>Material adverse changes</headtext>
                    </head>
                    <division id="a000282" level="1">
                      <para>
                        <paratext>
                          In 
                          <link href="D-108-5024" style="ACTLinkPLCtoPLC">
                            <ital>Decision Inc Holdings Proprietary Ltd v Garbett [2023] EWHC 588 (Ch)</ital>
                          </link>
                          , the High Court found that the sellers of shares in an IT consultancy had breached a warranty drafted in very similar terms to the provision in this paragraph. However, this finding was subsequently reversed on appeal, where the Court of Appeal rejected the trial judge's interpretation of, and approach to, the warranty. It considered that establishing breach called for a comparison between the target company's prospects as at its last accounts date and its prospects on the dates of signing and completion of the SPA, whereas the High Court had undertaken a comparison between different things (the expectations of a reasonable buyer, and the actual position, both as at the signing date). The warranty was concerned with what the company's prospects in fact were, rather than what a buyer would have expected them to be. The Court of Appeal also found that the trial judge had erred in equating prospects with EBITDA. The parties had not used that term in the context of the target company's prospects and, read naturally, the term "prospects" seemed to connote "chances or opportunities for success" in a more general way. For further information on this decision, see 
                          <link href="w-041-2958" style="ACTLinkPLCtoPLC">
                            <ital>Legal update, Acquisitions: interpretation of no MAC warranty in SPA and defective notice of claim (Court of Appeal)</ital>
                          </link>
                          .
                        </paratext>
                      </para>
                      <para>
                        <paratext>
                          In 
                          <link href="D-108-7675" style="ACTLinkPLCtoPLC">
                            <ital>Finsbury Food Group Plc v Axis Corporate Capital UK Ltd [2023] EWHC 1559 (Comm)</ital>
                          </link>
                          , the High Court considered the meaning of material adverse change in a warranty that, since the date of the target group's last annual accounts, there had been "…no material adverse change in the trading position of [the target group] or their financial position, prospects or turnover and no [target group company] has had its business, profitability or prospects adversely affected by the loss of any customer representing more than 20% of the total sales of the [target group]…". The court found that for the warranty to be engaged, a change must have occurred in the relevant period that was sufficiently significant or substantial and, on the evidence, it determined that an adverse change exceeding 10% of group sales was required.
                        </paratext>
                      </para>
                      <para>
                        <paratext>
                          For further information on material adverse change provisions in corporate transactions, see 
                          <link href="w-034-8163" style="ACTLinkPLCtoPLC">
                            <ital>Practice note, Material adverse change (MAC) clauses: acquisitions</ital>
                          </link>
                          .
                        </paratext>
                      </para>
                    </division>
                  </drafting.note>
                </subclause1>
                <subclause1 id="a636970">
                  <identifier>19.3</identifier>
                  <para>
                    <paratext>neither the Company nor any of the Subsidiaries has issued or agreed to issue any share or loan capital;</paratext>
                  </para>
                </subclause1>
                <subclause1 id="a835870">
                  <identifier>19.4</identifier>
                  <para>
                    <paratext>no dividend or other distribution of profits or assets has been, or agreed to be, declared, made or paid by the Company or any of the Subsidiaries;</paratext>
                  </para>
                </subclause1>
                <subclause1 id="a317799">
                  <identifier>19.5</identifier>
                  <para>
                    <paratext>neither the Company nor any of the Subsidiaries has borrowed or raised any money or given or taken any form of financial security;</paratext>
                  </para>
                </subclause1>
                <subclause1 id="a1001000">
                  <identifier>19.6</identifier>
                  <para>
                    <paratext>no capital expenditure has been incurred on any individual item by the Company or any of the Subsidiaries in excess of £[AMOUNT] and neither the Company nor any of the Subsidiaries has acquired, invested or disposed of (or agreed to acquire, invest or dispose of) any individual item in excess of £[AMOUNT];</paratext>
                  </para>
                </subclause1>
                <subclause1 id="a311162">
                  <identifier>19.7</identifier>
                  <para>
                    <paratext>no shareholder resolutions of the Company or any of the Subsidiaries have been passed [other than as routine business at the annual general meeting];</paratext>
                  </para>
                  <drafting.note id="a569489" jurisdiction="">
                    <head align="left" preservecase="true">
                      <headtext>Shareholder resolutions</headtext>
                    </head>
                    <division id="a000283" level="1">
                      <para>
                        <paratext>
                          The wording in square brackets can be omitted if the target group is not required to hold an AGM. There is no longer a statutory requirement for private companies (that are not traded) to hold an AGM, although they may opt to do so through a provision in their articles of association. For further information, see 
                          <link href="9-521-4553#a267228" style="ACTLinkPLCtoPLC">
                            <ital>Practice note, General meetings: overview: Annual General Meeting</ital>
                          </link>
                          .
                        </paratext>
                      </para>
                    </division>
                  </drafting.note>
                </subclause1>
                <subclause1 condition="optional" id="a65492">
                  <identifier>19.8</identifier>
                  <para>
                    <paratext>there has been no abnormal increase or reduction of inventory;</paratext>
                  </para>
                </subclause1>
                <subclause1 condition="optional" id="a864820">
                  <identifier>19.9</identifier>
                  <para>
                    <paratext>none of the inventory reflected in the Accounts has realised an amount less than the value placed on it in the Accounts;</paratext>
                  </para>
                </subclause1>
                <subclause1 id="a762107">
                  <identifier>19.10</identifier>
                  <para>
                    <paratext>neither the Company nor any of the Subsidiaries has offered, agreed or implemented any price reductions or discounts or allowances on its sales [of inventory, or sold inventory at less than its value in the Accounts];</paratext>
                  </para>
                </subclause1>
                <subclause1 id="a447078">
                  <identifier>19.11</identifier>
                  <para>
                    <paratext>the Company and each of the Subsidiaries has paid its creditors within the applicable periods agreed with the relevant creditor and there are no amounts owing by the Company or any of the Subsidiaries which have been outstanding for more than [60] days[; and</paratext>
                  </para>
                </subclause1>
                <subclause1 id="a751020">
                  <identifier>19.12</identifier>
                  <para>
                    <paratext>[there has been no reduction in the value of the net assets of the Company or any of the Subsidiaries determined in accordance with the same accounting principles and policies as those applied in the Accounts (and on the basis that each of the assets is valued at a figure no greater than the value attributed to it in the Accounts or, in the case of any of the assets acquired by the Company or the relevant Subsidiary after the Accounts Date, at a figure no greater than cost).]</paratext>
                  </para>
                  <drafting.note id="a569814" jurisdiction="">
                    <head align="left" preservecase="true">
                      <headtext>Net assets (optional clause)</headtext>
                    </head>
                    <division id="a000284" level="1">
                      <para>
                        <paratext>This warranty is unlikely to be appropriate unless the transaction price has been agreed on the basis of a particular net asset position, and the SPA does not include a completion accounts mechanism to verify the net assets at completion and adjust the price accordingly. For further information on completion accounts mechanisms, see:</paratext>
                      </para>
                      <list type="bulleted">
                        <list.item>
                          <para>
                            <paratext>
                              <link href="5-107-3762" style="ACTLinkPLCtoPLC">
                                <ital>Practice note, Completion accounts: acquisitions</ital>
                              </link>
                              .
                            </paratext>
                          </para>
                        </list.item>
                        <list.item>
                          <para>
                            <paratext>
                              <link href="0-102-5900" style="ACTLinkPLCtoPLC">
                                <ital>Standard clauses, Completion accounts: net assets adjustment: share purchase agreement</ital>
                              </link>
                              <ital> and </ital>
                              <link href="5-551-7745" style="ACTLinkPLCtoPLC">
                                <ital>Completion accounts: cash free debt free adjustment: share purchase agreement</ital>
                              </link>
                              .
                            </paratext>
                          </para>
                        </list.item>
                      </list>
                    </division>
                  </drafting.note>
                </subclause1>
              </clause>
              <clause id="a474968">
                <identifier>20.</identifier>
                <head align="left" preservecase="true">
                  <headtext>Financial and other records</headtext>
                </head>
                <subclause1 id="a579059">
                  <identifier>20.1</identifier>
                  <para>
                    <paratext>
                      All financial and other records of the Company and of each of the Subsidiaries (
                      <defn.term>Records</defn.term>
                      ):
                    </paratext>
                  </para>
                  <drafting.note id="a829686" jurisdiction="">
                    <head align="left" preservecase="true">
                      <headtext>Financial and other records</headtext>
                    </head>
                    <division id="a000285" level="1">
                      <para>
                        <paratext>
                          The scope of the warranties in this paragraph is potentially very broad. The expression 
                          <ital>"financial and other records"</ital>
                           could arguably be construed as including the target's statutory registers and annual accounts which are subject to separate warranties (see 
                          <internal.reference refid="a727490">paragraph 3.2</internal.reference>
                           and 
                          <internal.reference refid="a1018166">paragraph 18</internal.reference>
                           respectively). To avoid any conflict between the warranty standard applied in this paragraph and any other warranties dealing with specific records, the sellers should consider adding an express carve-out of such records from the definition of 
                          <ital>"Records"</ital>
                           in this general warranty.
                        </paratext>
                      </para>
                      <para>
                        <paratext>
                          In 
                          <link href="D-108-5024" style="ACTLinkPLCtoPLC">
                            <ital>Decision Inc Holdings Proprietary Ltd v Garbett [2023] EWHC 588 (Ch)</ital>
                          </link>
                           (reversed on appeal on a different issue; see 
                          <link href="D-109-0672" style="ACTLinkPLCtoPLC">
                            <ital>Decision Inc Holdings Proprietary Ltd v Garbett [2023] EWCA Civ 1284</ital>
                          </link>
                          ), the High Court had to decide whether the sellers of shares in an IT consultancy had breached a warranty drafted in very similar terms to the provision in this paragraph. In finding that the warranty had not been breached, the court made the following observations (among others) concerning the meaning of the expression "financial or other records" in this particular context:
                        </paratext>
                      </para>
                      <list type="bulleted">
                        <list.item>
                          <para>
                            <paratext>The expression was not a term of art in either legal or accounting science.</paratext>
                          </para>
                        </list.item>
                        <list.item>
                          <para>
                            <paratext>
                              The court's starting point for interpreting the term should be the observations of Andrew Smith J in 
                              <link href="D-105-4158" style="ACTLinkPLCtoPLC">
                                <ital>Macquarie Internationale Investments Ltd v Glencore UK Ltd [2009] EWHC 2267</ital>
                              </link>
                              , that the books and records of a company are the records of everyday transactions which form the bedrock of that company's accounting and management systems. They are the raw material from which the company's accounts are fashioned. There is a clear distinction between the records themselves and the analyses which are prepared by reference to them. The drafting of the warranty appeared to the court to reflect this distinction, since the warranty was explicitly extended from "records" to "financial and other records", and the term clearly intended to include the accounts of the company as well as the underlying records from which they were prepared.
                            </paratext>
                          </para>
                        </list.item>
                        <list.item>
                          <para>
                            <paratext>The court rejected the claimants' argument that the term encompassed every document created by a business in the course of the conduct of its operations. This interpretation would have the effect of extending the warranty to every communication made pursuant to the negotiation of the SPA, whether relating to the past, the future or hypothetical states which did not have any actual existence (such as "pro forma" accounts).</paratext>
                          </para>
                        </list.item>
                        <list.item>
                          <para>
                            <paratext>The term implied a retrospective element and it was therefore hard to see how any statement about a future transaction into which a company intended to enter could be classed as a "record" in the ordinary sense of the word. This was consistent with the usages of the term elsewhere in the SPA, which applied the term to documents recording what had already happened. A financial projection in relation to the expected future profitability of a company could not, on that basis, constitute a "record" of the company.</paratext>
                          </para>
                        </list.item>
                      </list>
                      <para>
                        <paratext>
                          For further information on this decision, see 
                          <link href="w-038-8930" style="ACTLinkPLCtoPLC">
                            <ital>Legal update, Acquisitions: breach of no MAC warranty in SPA (High Court)</ital>
                          </link>
                          .
                        </paratext>
                      </para>
                    </division>
                  </drafting.note>
                  <subclause2 id="a234163">
                    <identifier>(a)</identifier>
                    <para>
                      <paratext>have been properly prepared and maintained;</paratext>
                    </para>
                  </subclause2>
                  <subclause2 id="a629372">
                    <identifier>(b)</identifier>
                    <para>
                      <paratext>constitute an accurate record of all matters required by law to appear in them, and in the case of the accounting records, comply with the requirements of sections 386 and 388 of the CA 2006;</paratext>
                    </para>
                    <drafting.note id="a335376" jurisdiction="">
                      <head align="left" preservecase="true">
                        <headtext>Accounting records</headtext>
                      </head>
                      <division id="a000286" level="1">
                        <para>
                          <paratext>
                            All companies (whether or not trading) are subject to a statutory obligation to maintain adequate accounting records (
                            <link href="9-505-6940" style="ACTLinkPLCtoPLC">
                              <ital>section 386</ital>
                            </link>
                            , 
                            <ital>CA 2006</ital>
                            ). For further information on this obligation, and the standards applicable to such records, see 
                            <link href="5-379-0742#a97554" style="ACTLinkPLCtoPLC">
                              <ital>Practice note, Company accounts and reports: overview: Obligation to keep accounting records</ital>
                            </link>
                            .
                          </paratext>
                        </para>
                      </division>
                    </drafting.note>
                  </subclause2>
                  <subclause2 id="a506061">
                    <identifier>(c)</identifier>
                    <para>
                      <paratext>do not contain any material inaccuracies or discrepancies; and</paratext>
                    </para>
                    <drafting.note id="a372009" jurisdiction="">
                      <head align="left" preservecase="true">
                        <headtext>Accuracy of Records</headtext>
                      </head>
                      <division id="a000287" level="1">
                        <para>
                          <paratext>It is unlikely that all the target group's records will have been faultlessly prepared and maintained, but minor errors are unlikely to result in any material loss to the buyer. To reflect this, the warranty includes a materiality qualification.</paratext>
                        </para>
                      </division>
                    </drafting.note>
                  </subclause2>
                  <subclause2 id="a640108">
                    <identifier>(d)</identifier>
                    <para>
                      <paratext>are in the possession of the Company or the Subsidiary to which they relate.</paratext>
                    </para>
                    <drafting.note id="a875660" jurisdiction="">
                      <head align="left" preservecase="true">
                        <headtext>Possession of Records</headtext>
                      </head>
                      <division id="a000288" level="1">
                        <para>
                          <paratext>If the target company is a subsidiary of another company, its records may be maintained by its parent company and may not, therefore, be in the possession of the target group. In such situations, appropriate arrangements will need to be made for the relevant records to be transferred to the possession of the target group on or before completion.</paratext>
                        </para>
                      </division>
                    </drafting.note>
                  </subclause2>
                </subclause1>
                <subclause1 id="a969458">
                  <identifier>20.2</identifier>
                  <para>
                    <paratext>No notice has been received or allegation made that any of the Records are incorrect or should be rectified.</paratext>
                  </para>
                </subclause1>
                <subclause1 id="a638767">
                  <identifier>20.3</identifier>
                  <para>
                    <paratext>To the extent that any of the Records are maintained or stored electronically:</paratext>
                  </para>
                  <subclause2 id="a905800">
                    <identifier>(a)</identifier>
                    <para>
                      <paratext>either the Company or a Subsidiary is the owner of any hardware and software required to access, maintain, copy and use such Records, and such ownership is not shared with any other person; and</paratext>
                    </para>
                  </subclause2>
                  <subclause2 id="a104701">
                    <identifier>(b)</identifier>
                    <para>
                      <paratext>such Records are adequately backed-up.</paratext>
                    </para>
                  </subclause2>
                </subclause1>
              </clause>
              <clause id="a890264">
                <identifier>21.</identifier>
                <head align="left" preservecase="true">
                  <headtext>Assets</headtext>
                </head>
                <drafting.note id="a1046985" jurisdiction="">
                  <head align="left" preservecase="true">
                    <headtext>Assets</headtext>
                  </head>
                  <division id="a000289" level="1">
                    <para>
                      <paratext>The warranties in this paragraph seek to assure the buyer that the target group is the owner of all the assets that it apparently owns, and that its assets are adequate for the continuance of its business. They should also prompt disclosure of any rental or hire purchase agreements and any reservations of title affecting the target group's assets.</paratext>
                    </para>
                    <para>
                      <paratext>While in most cases it will be reasonable for the buyer to seek assurances on these matters, the sellers should have regard to the following points in particular:</paratext>
                    </para>
                    <list type="bulleted">
                      <list.item>
                        <para>
                          <paratext>As drafted, these warranties capture all assets owned or used by the target group whether tangible or intangible.</paratext>
                        </para>
                      </list.item>
                      <list.item>
                        <para>
                          <paratext>
                            Certain assets are also subject to separate title warranties, such as real estate (see 
                            <internal.reference refid="a616204">paragraph 29.9</internal.reference>
                            ) and intellectual property (see 
                            <internal.reference refid="a394469">paragraph 23.4</internal.reference>
                            ). If there is duplication in the ground covered by the warranties relating to a particular class of assets, the sellers should ensure that there is consistency in the standard applied by the overlapping warranties. The sellers should also consider carving certain assets out of the general warranties in this paragraph where such assets are subject to a separate title warranty elsewhere in this Schedule (such as real estate, intellectual property and information technology).
                          </paratext>
                        </para>
                      </list.item>
                      <list.item>
                        <para>
                          <paratext>
                            A materiality threshold may be appropriate for the warranty in 
                            <internal.reference refid="a534414">paragraph 21.1(b)</internal.reference>
                             to avoid the need to disclose every leasing commitment, no matter how trivial (such as photocopiers, franking machines and the like).
                          </paratext>
                        </para>
                      </list.item>
                    </list>
                  </division>
                </drafting.note>
                <subclause1 id="a994355">
                  <identifier>21.1</identifier>
                  <para>
                    <paratext>The assets included in the Accounts, together with any assets acquired since the Accounts Date and all other assets used by the Company or any of the Subsidiaries in connection with the Business (except for those disposed of since the Accounts Date in the normal course of business) are:</paratext>
                  </para>
                  <subclause2 id="a453719">
                    <identifier>(a)</identifier>
                    <para>
                      <paratext>legally and beneficially owned by either the Company or a Subsidiary, and the relevant owner has good and marketable title to such assets;</paratext>
                    </para>
                  </subclause2>
                  <subclause2 id="a534414">
                    <identifier>(b)</identifier>
                    <para>
                      <paratext>not the subject of any lease, lease hire agreement, hire purchase agreement or agreement for payment on deferred terms, or any licence or factoring arrangement; and</paratext>
                    </para>
                  </subclause2>
                  <subclause2 id="a1040131">
                    <identifier>(c)</identifier>
                    <para>
                      <paratext>in the possession and control of the Company or a Subsidiary.</paratext>
                    </para>
                  </subclause2>
                </subclause1>
                <subclause1 id="a939513">
                  <identifier>21.2</identifier>
                  <para>
                    <paratext>Except as Disclosed, none of the assets, undertaking or goodwill of the Company or any of the Subsidiaries is subject to an Encumbrance or any agreement or commitment to create an Encumbrance, and no person has claimed to be entitled to create such an Encumbrance.</paratext>
                  </para>
                </subclause1>
                <subclause1 id="a128536">
                  <identifier>21.3</identifier>
                  <para>
                    <paratext>The assets owned by the Company and the Subsidiaries comprise all the assets necessary for the continuation of the Business as it is carried on at the date of this agreement.</paratext>
                  </para>
                </subclause1>
              </clause>
              <clause id="a681546">
                <identifier>22.</identifier>
                <head align="left" preservecase="true">
                  <headtext>Plant and equipment [and inventory]</headtext>
                </head>
                <subclause1 id="a575290">
                  <identifier>22.1</identifier>
                  <para>
                    <paratext>The plant, machinery, vehicles, office and other equipment used by the Company or any of the Subsidiaries in connection with the Business are:</paratext>
                  </para>
                  <drafting.note id="a494038" jurisdiction="">
                    <head align="left" preservecase="true">
                      <headtext>Plant and equipment</headtext>
                    </head>
                    <division id="a000290" level="1">
                      <para>
                        <paratext>If plant and equipment is a key asset, the buyer should seek warranties relating to its condition and capability.</paratext>
                      </para>
                      <division id="a409586" level="2">
                        <head align="left" preservecase="true">
                          <headtext>Negotiating and drafting issues</headtext>
                        </head>
                        <para>
                          <paratext>From the sellers' perspective, there may be an argument that the matters covered by the warranties in this paragraph could be adequately addressed by the buyer carrying out an inspection of the relevant plant and equipment.</paratext>
                        </para>
                        <para>
                          <paratext>These warranties are relatively onerous. If the sellers are required to give warranties in this area, consider reducing their scope by:</paratext>
                        </para>
                        <list type="bulleted">
                          <list.item>
                            <para>
                              <paratext>
                                Limiting the warranty in 
                                <internal.reference refid="a582473">paragraph 22.1(a)</internal.reference>
                                 to plant and equipment that is material to the conduct of the target's business, and qualifying the condition of the equipment by reference to its age and usage.
                              </paratext>
                            </para>
                          </list.item>
                          <list.item>
                            <para>
                              <paratext>
                                Deleting the words 
                                <ital>"and will continue to be capable"</ital>
                                 in 
                                <internal.reference refid="a841153">paragraph 22.1(b)</internal.reference>
                                . It is difficult for the sellers to underwrite the future performance of any plant and equipment, particularly on an open-ended basis, and in light of the fact that the sellers will have no control over how the equipment is used following completion.
                              </paratext>
                            </para>
                          </list.item>
                          <list.item>
                            <para>
                              <paratext>
                                Deleting the warranty in 
                                <internal.reference refid="a1045869">paragraph 22.1(c)</internal.reference>
                                 (unless this issue goes directly to price).
                              </paratext>
                            </para>
                          </list.item>
                        </list>
                      </division>
                    </division>
                  </drafting.note>
                  <subclause2 id="a582473">
                    <identifier>(a)</identifier>
                    <para>
                      <paratext>in good working order and have been regularly and properly maintained;</paratext>
                    </para>
                  </subclause2>
                  <subclause2 id="a841153">
                    <identifier>(b)</identifier>
                    <para>
                      <paratext>capable and will continue to be capable of doing the work for which they were designed; and</paratext>
                    </para>
                  </subclause2>
                  <subclause2 id="a1045869">
                    <identifier>(c)</identifier>
                    <para>
                      <paratext>not surplus to the current or proposed requirements of the Company or any of the Subsidiaries.</paratext>
                    </para>
                  </subclause2>
                </subclause1>
                <subclause1 id="a656498">
                  <identifier>22.2</identifier>
                  <para>
                    <paratext>[The inventory (including work-in-progress) of the Company and the Subsidiaries:</paratext>
                  </para>
                  <drafting.note id="a913738" jurisdiction="">
                    <head align="left" preservecase="true">
                      <headtext>Inventory (or stock-in-trade) (optional clause)</headtext>
                    </head>
                    <division id="a000291" level="1">
                      <para>
                        <paratext>Consider whether warranties relating to inventory are relevant in the context of the target group's business, and whether they are appropriate having regard to the basis upon which the purchase price has been calculated.</paratext>
                      </para>
                      <para>
                        <paratext>If these warranties are appropriate, the sellers should consider:</paratext>
                      </para>
                      <list type="bulleted">
                        <list.item>
                          <para>
                            <paratext>
                              Resisting the warranty in 
                              <internal.reference refid="a134491">paragraph 22.2(a)</internal.reference>
                               on the basis that buyer should satisfy itself through the due diligence process regarding the subject matter of this warranty (for example, through an inspection of the stock).
                            </paratext>
                          </para>
                        </list.item>
                        <list.item>
                          <para>
                            <paratext>
                              Qualifying the warranties in 
                              <internal.reference refid="a107039">paragraph 22.2(b)</internal.reference>
                               and 
                              <internal.reference refid="a1000782">paragraph 22.2(c)</internal.reference>
                               by awareness.
                            </paratext>
                          </para>
                        </list.item>
                      </list>
                    </division>
                  </drafting.note>
                  <subclause2 id="a134491">
                    <identifier>(a)</identifier>
                    <para>
                      <paratext>is in good condition and is capable of being sold in the ordinary course of the Business in accordance with its current price list without discount, rebate or allowance;</paratext>
                    </para>
                  </subclause2>
                  <subclause2 id="a107039">
                    <identifier>(b)</identifier>
                    <para>
                      <paratext>is not excessive and is adequate in relation to the current trading requirements of the Business and none of the inventory is obsolete, slow moving, unusable or unmarketable or includes returned goods; and</paratext>
                    </para>
                  </subclause2>
                  <subclause2 id="a1000782">
                    <identifier>(c)</identifier>
                    <para>
                      <paratext>fully complies with all applicable laws, regulations, standards (including British and European Union standards) and specifications agreed with customers.]</paratext>
                    </para>
                  </subclause2>
                </subclause1>
              </clause>
              <clause id="a893567">
                <identifier>23.</identifier>
                <head align="left" preservecase="true">
                  <headtext>Intellectual property</headtext>
                </head>
                <drafting.note id="a315102" jurisdiction="">
                  <head align="left" preservecase="true">
                    <headtext>Intellectual property (IP)</headtext>
                  </head>
                  <division id="a000292" level="1">
                    <para>
                      <paratext>The warranties in this paragraph seek to reassure the buyer that the target group owns or has properly licensed all intellectual property (IP) it needs for its business.</paratext>
                    </para>
                    <para>
                      <paratext>The scope of the warranties required in relation to IP matters will vary depending on the nature of the target group's business. For example, detailed IP warranties will usually be particularly important in the case of a pharmaceutical business that holds patents in respect of proprietary drugs, or a merchandising business with rights to exploit television or film characters. However, in businesses that own and use little (if any) IP, detailed warranties in this area may not be necessary.</paratext>
                    </para>
                    <para>
                      <paratext>Obtaining clear and specific disclosure against the IP warranties is important. Where the target company is part of a larger corporate group, other group companies will frequently own the IP rights used by it. The buyer needs precise details as to the ownership of rights so that, for example, formal licences from other group companies not being acquired by the buyer in favour of the target can be obtained if necessary.</paratext>
                    </para>
                    <para>
                      <paratext>
                        For general information on IP issues in share purchase transactions, including the scope of the IP warranties, see 
                        <link href="7-200-4366" style="ACTLinkPLCtoPLC">
                          <ital>Practice note, Intellectual property: share purchases</ital>
                        </link>
                        .
                      </paratext>
                    </para>
                    <para>
                      <paratext>
                        For a set of short form IP warranties, see 
                        <link anchor="a770886" href="6-200-4395" style="ACTLinkPLCtoPLC">
                          <ital>Standard document, Share purchase agreement: short form: acquisition of a group: paragraph 14: Part 1: Schedule 3</ital>
                        </link>
                        .
                      </paratext>
                    </para>
                    <division id="a875519" level="2">
                      <head align="left" preservecase="true">
                        <headtext>Boxing or ring-fencing IP warranties</headtext>
                      </head>
                      <para>
                        <paratext>
                          Where detailed and comprehensive IP warranties are appropriate, the sellers should consider seeking a "ring-fencing" or "boxing" provision, so that the only warranties that will be capable of applying in relation to IP matters will be those set out in this 
                          <internal.reference refid="a893567">paragraph 23</internal.reference>
                          . For further information relating to ring-fencing warranties, see 
                          <internal.reference refid="a940261">Drafting note, Boxing or ring-fencing the Warranties</internal.reference>
                          .
                        </paratext>
                      </para>
                    </division>
                  </division>
                </drafting.note>
                <subclause1 id="a460328">
                  <identifier>23.1</identifier>
                  <para>
                    <paratext>The definitions in this paragraph apply in this agreement:</paratext>
                  </para>
                  <defn.item id="a138679">
                    <defn.term>Intellectual Property Rights</defn.term>
                    <defn>
                      <para>
                        <paratext>patents, [utility models,] rights to inventions, copyright and [neighbouring and] related rights, [moral rights,] trade marks [and service marks], business names and domain names, rights in get-up [and trade dress], goodwill and the right to sue for passing off [or unfair competition,] rights in designs, [rights in computer software,] database rights, rights to use, and protect the confidentiality of, confidential information (including know-how and trade secrets), and all other intellectual property rights, in each case whether registered or unregistered and including all applications and rights to apply for and be granted, renewals or extensions of, and rights to claim priority from, such rights and all similar or equivalent rights or forms of protection which subsist or will subsist now or in the future in any part of the world.</paratext>
                      </para>
                    </defn>
                    <drafting.note id="a157205" jurisdiction="">
                      <head align="left" preservecase="true">
                        <headtext>Definition of Intellectual Property Rights</headtext>
                      </head>
                      <division id="a000293" level="1">
                        <para>
                          <paratext>This standard definition of IP rights has been drafted widely.</paratext>
                        </para>
                        <para>
                          <paratext>This is a standard definition of intellectual property (IP) rights that has been drafted widely. It is based on UK law, but includes optional references in square brackets, some of which refer to types of rights subsisting outside the UK, and some of which refer to terms used in non-UK jurisdictions (namely: utility models, neighbouring rights, service marks, trade dress and unfair competition). You should consider whether to include all or any of them in your definition if the transaction relates to a portfolio that contains non-UK rights.</paratext>
                        </para>
                        <para>
                          <paratext>
                            For further guidance on this definition, see 
                            <link href="1-201-3359" style="ACTLinkPLCtoPLC">
                              <ital>Standard clause, Definition of intellectual property rights</ital>
                            </link>
                             and the related drafting notes.
                          </paratext>
                        </para>
                      </division>
                    </drafting.note>
                  </defn.item>
                  <defn.item id="a525318">
                    <defn.term>Target IP</defn.term>
                    <defn>
                      <para>
                        <paratext>all Intellectual Property Rights owned, used or held for use by the Company or any of the Subsidiaries.</paratext>
                      </para>
                    </defn>
                  </defn.item>
                </subclause1>
                <subclause1 id="a366787">
                  <identifier>23.2</identifier>
                  <para>
                    <paratext>
                      Complete and accurate particulars are set out in 
                      <internal.reference refid="a832142">Part 1</internal.reference>
                       and 
                      <internal.reference refid="a398253">Part 2</internal.reference>
                       of 
                      <internal.reference refid="a932319">Schedule 7</internal.reference>
                       respectively of all registered Intellectual Property Rights (including applications for such rights) and [material] unregistered Intellectual Property Rights owned by the Company or any of the Subsidiaries.
                    </paratext>
                  </para>
                  <drafting.note id="a189249" jurisdiction="">
                    <head align="left" preservecase="true">
                      <headtext>Details of target group's IP rights</headtext>
                    </head>
                    <division id="a000294" level="1">
                      <para>
                        <paratext>This warranty requires disclosure of any registered and unregistered IP rights owned or used by the target group. It is important for the buyer to establish that the target group owns, or has properly licensed, all IP that it needs for its business, and that it will continue to do so following completion.</paratext>
                      </para>
                      <para>
                        <paratext>Specific disclosure is important in this area. If the target company is part of a corporate group, other companies in that group may own the IP rights that it uses. The buyer needs precise details as to the ownership of IP rights so that, for example, formal licences from other group companies not being acquired can be entered into in favour of the buyer or the target company if necessary.</paratext>
                      </para>
                      <division id="a380864" level="2">
                        <head align="left" preservecase="true">
                          <headtext>Disclosure of material unregistered rights only</headtext>
                        </head>
                        <para>
                          <paratext>
                            Sellers may seek to limit the disclosure obligation in 
                            <internal.reference refid="a398253">Part 2</internal.reference>
                             of 
                            <internal.reference refid="a932319">Schedule 7</internal.reference>
                             to material unregistered IP. This is on the basis it may be difficult for the sellers to fully document and catalogue all unregistered IP owned by the business (which, as per the definition, covers all confidential information and know-how).
                          </paratext>
                        </para>
                        <para>
                          <paratext>
                            This may be a reasonable request, provided that the other warranties given by the sellers take into account that the IP rights listed in 
                            <internal.reference refid="a832142">Part 1</internal.reference>
                             and 
                            <internal.reference refid="a398253">Part 2</internal.reference>
                             of 
                            <internal.reference refid="a932319">Schedule 7</internal.reference>
                             will no longer be exhaustive of everything which the target group owns, and that any gaps in warranty coverage are suitably plugged. See, for example, 
                            <internal.reference refid="a280338">Drafting note, Disclosure of material licences only – effect on other warranties</internal.reference>
                            .
                          </paratext>
                        </para>
                      </division>
                    </division>
                  </drafting.note>
                </subclause1>
                <subclause1 id="a655182">
                  <identifier>23.3</identifier>
                  <para>
                    <paratext>
                      Complete and accurate particulars are set out in 
                      <internal.reference refid="a434342">Part 3</internal.reference>
                       and 
                      <internal.reference refid="a60496">Part 4</internal.reference>
                       of 
                      <internal.reference refid="a932319">Schedule 7</internal.reference>
                       respectively of all [material] licences, agreements, authorisations and permissions (in whatever form and whether express or implied) under which the Company or any of the Subsidiaries:
                    </paratext>
                  </para>
                  <drafting.note id="a71755" jurisdiction="">
                    <head align="left" preservecase="true">
                      <headtext>Details of licensed IP rights</headtext>
                    </head>
                    <division id="a000295" level="1">
                      <para>
                        <paratext>This warranty seeks confirmation that the SPA includes complete and accurate details of:</paratext>
                      </para>
                      <list type="bulleted">
                        <list.item>
                          <para>
                            <paratext>Any IP rights owned by third parties that are used by the target group.</paratext>
                          </para>
                        </list.item>
                        <list.item>
                          <para>
                            <paratext>Any IP rights owned by the target group that are licensed to or otherwise used by a third party.</paratext>
                          </para>
                        </list.item>
                      </list>
                      <para>
                        <paratext>Where third party rights are licensed to the target company or any of its subsidiaries, it may be necessary to:</paratext>
                      </para>
                      <list type="bulleted">
                        <list.item>
                          <para>
                            <paratext>Enter into formal licences where no formal arrangements exist.</paratext>
                          </para>
                        </list.item>
                        <list.item>
                          <para>
                            <paratext>Check that any IP licences which are in place cannot be terminated on a change of control.</paratext>
                          </para>
                        </list.item>
                      </list>
                      <division id="a871418" level="2">
                        <head align="left" preservecase="true">
                          <headtext>Limiting warranty to material licences</headtext>
                        </head>
                        <para>
                          <paratext>It may be difficult for the sellers to fully document and catalogue all outgoing and incoming licences of IP, particularly those relating to standard software and know-how, so they may seek to limit this disclosure to those licences which are material only, or to exclude completely any licences-in of standard, off-the-shelf software.</paratext>
                        </para>
                        <para>
                          <paratext>
                            This may be a reasonable request, provided that the other warranties given by the sellers take into account that the IP rights and arrangements set out in 
                            <internal.reference refid="a434342">Part 3</internal.reference>
                             and 
                            <internal.reference refid="a60496">Part 4</internal.reference>
                             of 
                            <internal.reference refid="a932319">Schedule 7</internal.reference>
                             will no longer be exhaustive. See, for example, 
                            <internal.reference refid="a280338">Drafting note, Disclosure of material licences only – effect on other warranties</internal.reference>
                            .
                          </paratext>
                        </para>
                        <para>
                          <paratext>
                            The buyer may be willing to exclude licences-in of standard, off-the-shelf software from the scope of this warranty completely if it is confident that the main risks relating to this type of IP arrangement are already adequately covered under the IT warranties provided under 
                            <internal.reference refid="a537580">paragraph 24</internal.reference>
                            .
                          </paratext>
                        </para>
                      </division>
                    </division>
                  </drafting.note>
                  <subclause2 id="a324061">
                    <identifier>(a)</identifier>
                    <para>
                      <paratext>uses or exploits Intellectual Property Rights owned by any other person [(including any member of a Seller's Group as constituted immediately before the date of this agreement)]; or</paratext>
                    </para>
                  </subclause2>
                  <subclause2 id="a317425">
                    <identifier>(b)</identifier>
                    <para>
                      <paratext>has licensed or agreed to license Intellectual Property Rights to, or otherwise permitted the use of any Intellectual Property Rights by, any other person [(including any member of a Seller's Group as constituted immediately before the date of this agreement)].</paratext>
                    </para>
                  </subclause2>
                </subclause1>
                <subclause1 id="a394469">
                  <identifier>23.4</identifier>
                  <para>
                    <paratext>
                      Except to the extent disclosed in the particulars set out in 
                      <internal.reference refid="a434342">Part 3</internal.reference>
                       of 
                      <internal.reference refid="a932319">Schedule 7</internal.reference>
                      , either the Company or a Subsidiary is the sole legal and beneficial owner of all Target IP, free from all Encumbrances (except for those Encumbrances set out in 
                      <internal.reference refid="a60496">Part 4</internal.reference>
                       of 
                      <internal.reference refid="a932319">Schedule 7</internal.reference>
                      ).
                    </paratext>
                  </para>
                  <drafting.note id="a280338" jurisdiction="">
                    <head align="left" preservecase="true">
                      <headtext>Disclosure of material licences only – effect on other warranties</headtext>
                    </head>
                    <division id="a000296" level="1">
                      <para>
                        <paratext>
                          When the disclosure obligation in 
                          <internal.reference refid="a655182">paragraph 23.3</internal.reference>
                           is limited to material licences only (or subject to other exclusions) this will need to be taken into account in the drafting of 
                          <internal.reference refid="a394469">paragraph 23.4</internal.reference>
                          , 
                          <internal.reference refid="a406910">paragraph 23.5(b)</internal.reference>
                           and 
                          <internal.reference refid="a586145">paragraph 23.9</internal.reference>
                           to cover off any resulting gaps in warranty protection. For example, the sellers may need to amend these warranties to make reference to non-material licensed-in IP rights, in addition to those material licensed-in rights disclosed in 
                          <internal.reference refid="a434342">Part 3</internal.reference>
                           of 
                          <internal.reference refid="a932319">Schedule 7</internal.reference>
                          .
                        </paratext>
                      </para>
                    </division>
                  </drafting.note>
                </subclause1>
                <subclause1 id="a824312">
                  <identifier>23.5</identifier>
                  <para>
                    <paratext>The Company and the Subsidiaries do not require the use of any Intellectual Property Rights in order to carry on the Business in the manner in which it was operated at and before the date of this agreement and to fulfil any currently existing plans or proposals, other than those rights which:</paratext>
                  </para>
                  <subclause2 id="a826989">
                    <identifier>(a)</identifier>
                    <para>
                      <paratext>it is currently able to exercise, without restriction, in relation to the Intellectual Property Rights which it owns; and</paratext>
                    </para>
                  </subclause2>
                  <subclause2 id="a406910">
                    <identifier>(b)</identifier>
                    <para>
                      <paratext>
                        are currently granted to it under the licences set out in 
                        <internal.reference refid="a434342">Part 3</internal.reference>
                         of 
                        <internal.reference refid="a932319">Schedule 7</internal.reference>
                        .
                      </paratext>
                    </para>
                  </subclause2>
                </subclause1>
                <subclause1 id="a65939">
                  <identifier>23.6</identifier>
                  <para>
                    <paratext>
                      The Intellectual Property Rights set out in 
                      <internal.reference refid="a832142">Part 1</internal.reference>
                       and 
                      <internal.reference refid="a398253">Part 2</internal.reference>
                       of 
                      <internal.reference refid="a932319">Schedule 7</internal.reference>
                       are valid, subsisting and enforceable and nothing has been done, or not been done, as a result of which any of them has ceased or might cease to be valid, subsisting or enforceable. In particular:
                    </paratext>
                  </para>
                  <drafting.note id="a325954" jurisdiction="">
                    <head align="left" preservecase="true">
                      <headtext>IP rights valid, subsisting and enforceable</headtext>
                    </head>
                    <division id="a000297" level="1">
                      <para>
                        <paratext>The sellers should consider limiting the warranties in this paragraph to matters within their knowledge. For example, the fact that a patent has been granted is not a guarantee that it is valid. The validity of a patent can be, and frequently is, challenged by third parties in legal proceedings. Similar considerations apply in the case of trade marks. Nor is a right necessarily "enforceable"; for example, where the target company has unduly delayed in taking action against an infringer.</paratext>
                      </para>
                      <para>
                        <paratext>
                          The buyer should consider whether to expand this warranty to also include those IP rights set out in 
                          <internal.reference refid="a434342">Part 3</internal.reference>
                           of 
                          <internal.reference refid="a932319">Schedule 7</internal.reference>
                          . However, the sellers are likely to resist giving such assurances in relation to IP rights owned by the third parties. Instead, the sellers will often expect the buyer to get comfortable with this risk by reviewing the terms of the relevant licences and any warranties given therein.
                        </paratext>
                      </para>
                      <division id="a743049" level="2">
                        <head align="left" preservecase="true">
                          <headtext>Disclosure of material unregistered rights only – effect on other warranties</headtext>
                        </head>
                        <para>
                          <paratext>
                            The buyer should bear in mind that this will not provide protection in relation to owned, non-material unregistered rights where only material unregistered rights are to be disclosed pursuant to 
                            <internal.reference refid="a366787">paragraph 23.2</internal.reference>
                            .
                          </paratext>
                        </para>
                      </division>
                    </division>
                  </drafting.note>
                  <subclause2 id="a833737">
                    <identifier>(a)</identifier>
                    <para>
                      <paratext>all application and renewal fees and other steps required for the maintenance or protection of such rights have been paid on time or taken;</paratext>
                    </para>
                  </subclause2>
                  <subclause2 id="a477209">
                    <identifier>(b)</identifier>
                    <para>
                      <paratext>all confidential information (including know-how and trade secrets) owned or used by the Company or any of the Subsidiaries has been kept confidential and has not been disclosed to third parties (other than parties who have signed written confidentiality undertakings in respect of such information, details of which are set out in the Disclosure Letter);</paratext>
                    </para>
                  </subclause2>
                  <subclause2 id="a435544">
                    <identifier>(c)</identifier>
                    <para>
                      <paratext>no mark, trade name or domain name identical or similar to any such rights has been registered, or is being used by any person in the same or a similar business to that of the Company or any of the Subsidiaries, in any country in which the Company or any of the Subsidiaries has registered or is using that mark, trade name or domain name; [and]</paratext>
                    </para>
                  </subclause2>
                  <subclause2 condition="optional" id="a289099">
                    <identifier>(d)</identifier>
                    <para>
                      <paratext>nothing has been done, or not been done, which might render any registered trade mark owned or used by the Company or any of the Subsidiaries liable to be revoked or declared invalid;</paratext>
                    </para>
                    <drafting.note id="a967070" jurisdiction="">
                      <head align="left" preservecase="true">
                        <headtext>Validity of trade marks (optional clause)</headtext>
                      </head>
                      <division id="a000298" level="1">
                        <para>
                          <paratext>The buyer should consider including this warranty if the target group has registered trade marks that are particularly important to its business.</paratext>
                        </para>
                      </division>
                    </drafting.note>
                  </subclause2>
                  <subclause2 condition="optional" id="a367914">
                    <identifier>(e)</identifier>
                    <para>
                      <paratext>there are no outstanding or potential claims against the Company or any of the Subsidiaries under any contract or under section 40 of the Patents Act 1977 for employee compensation in respect of any Intellectual Property Rights; and</paratext>
                    </para>
                    <drafting.note id="a707009" jurisdiction="">
                      <head align="left" preservecase="true">
                        <headtext>Validity of patents (optional clause)</headtext>
                      </head>
                      <division id="a000299" level="1">
                        <para>
                          <paratext>Consider including this warranty if patents are particularly important to the target group's business.</paratext>
                        </para>
                      </division>
                    </drafting.note>
                  </subclause2>
                  <subclause2 id="a491990">
                    <identifier>(f)</identifier>
                    <para>
                      <paratext>there are and have been no oppositions, claims, challenges disputes or proceedings, pending or threatened, in relation to the ownership, validity or use of such rights.</paratext>
                    </para>
                  </subclause2>
                </subclause1>
                <subclause1 id="a603790">
                  <identifier>23.7</identifier>
                  <para>
                    <paratext>Nothing is due to be done within 30 days of the date of this agreement the omission of which would jeopardise the maintenance or prosecution of any of the Target IP which is registered or the subject of an application for registration.</paratext>
                  </para>
                  <drafting.note id="a158710" jurisdiction="">
                    <head align="left" preservecase="true">
                      <headtext>Maintenance of registered IP</headtext>
                    </head>
                    <division id="a000300" level="1">
                      <para>
                        <paratext>The sellers should consider whether to limit this warranty to IP rights owned by the target group.</paratext>
                      </para>
                    </division>
                  </drafting.note>
                </subclause1>
                <subclause1 id="a583248">
                  <identifier>23.8</identifier>
                  <para>
                    <paratext>There is and has been no unauthorised use, misappropriation or infringement by any third party of any of the Target IP, nor any third party breach of confidence, passing off or actionable act of unfair competition in relation to the business and assets of the Company or any of the Subsidiaries, and no action is current or anticipated.</paratext>
                  </para>
                  <drafting.note id="a1051400" jurisdiction="">
                    <head align="left" preservecase="true">
                      <headtext>Third party infringement of IP rights</headtext>
                    </head>
                    <division id="a000301" level="1">
                      <para>
                        <paratext>The sellers should consider whether they wish to:</paratext>
                      </para>
                      <list type="bulleted">
                        <list.item>
                          <para>
                            <paratext>Limit this warranty by duration (for example, in the last six years).</paratext>
                          </para>
                        </list.item>
                        <list.item>
                          <para>
                            <paratext>Qualify this warranty by awareness.</paratext>
                          </para>
                        </list.item>
                        <list.item>
                          <para>
                            <paratext>Limit this warranty to IP rights owned by the target group.</paratext>
                          </para>
                        </list.item>
                      </list>
                    </division>
                  </drafting.note>
                </subclause1>
                <subclause1 id="a586145">
                  <identifier>23.9</identifier>
                  <para>
                    <paratext>
                      The agreements and licences set out in 
                      <internal.reference refid="a434342">Part 3</internal.reference>
                       and 
                      <internal.reference refid="a60496">Part 4</internal.reference>
                       of 
                      <internal.reference refid="a932319">Schedule 7</internal.reference>
                      :
                    </paratext>
                  </para>
                  <subclause2 id="a67068">
                    <identifier>(a)</identifier>
                    <para>
                      <paratext>are valid and binding and recorded in writing;</paratext>
                    </para>
                  </subclause2>
                  <subclause2 id="a846804">
                    <identifier>(b)</identifier>
                    <para>
                      <paratext>have, where required, been duly recorded or registered;</paratext>
                    </para>
                  </subclause2>
                  <subclause2 id="a166422">
                    <identifier>(c)</identifier>
                    <para>
                      <paratext>have not been the subject of any breach or default by any party or of any event which, with the giving of notice or lapse of time, would constitute a default; and</paratext>
                    </para>
                  </subclause2>
                  <subclause2 id="a976434">
                    <identifier>(d)</identifier>
                    <para>
                      <paratext>are not the subject of any claim, dispute or proceeding, pending or threatened[, and there are no circumstances which are likely to give rise to a breach, claim, dispute or proceeding, and no reason to believe that such agreements or licences will not be renewed when they expire on the same or substantially similar terms].</paratext>
                    </para>
                    <drafting.note id="a403493" jurisdiction="">
                      <head align="left" preservecase="true">
                        <headtext>Status of agreements</headtext>
                      </head>
                      <division id="a000302" level="1">
                        <para>
                          <paratext>Where certain licensed-in rights are crucial to the success of the target's business after completion, the buyer may wish to include the words in square brackets to tease out any circumstances which may lead to such licences being discontinued in future. If the sellers accept this, they are likely to require this to be qualified by awareness.</paratext>
                        </para>
                      </division>
                    </drafting.note>
                  </subclause2>
                </subclause1>
                <subclause1 id="a613269">
                  <identifier>23.10</identifier>
                  <para>
                    <paratext>A change of Control of the Company or any of the Subsidiaries, or any other transaction contemplated under this agreement, will not result in the termination of, or trigger a payment in respect of, or otherwise materially affect, any of the Target IP.</paratext>
                  </para>
                  <drafting.note id="a688129" jurisdiction="">
                    <head align="left" preservecase="true">
                      <headtext>Effect of change of control on IP rights</headtext>
                    </head>
                    <division id="a000303" level="1">
                      <para>
                        <paratext>
                          Note that there is some overlap between this warranty and the general warranties in 
                          <internal.reference refid="a403713">paragraph 16</internal.reference>
                           (Effect of the Transaction).
                        </paratext>
                      </para>
                    </division>
                  </drafting.note>
                </subclause1>
                <subclause1 id="a880302">
                  <identifier>23.11</identifier>
                  <para>
                    <paratext>The activities of the Company and each Subsidiary [and of any licensee of Intellectual Property Rights granted by the Company or any Subsidiary] have not:</paratext>
                  </para>
                  <drafting.note id="a994309" jurisdiction="">
                    <head align="left" preservecase="true">
                      <headtext>Infringement of third party IP rights</headtext>
                    </head>
                    <division id="a000304" level="1">
                      <para>
                        <paratext>The sellers should consider seeking to qualify this warranty by awareness. They may also prefer to delete the wording in square brackets on the basis such acts may be outside of their control.</paratext>
                      </para>
                      <para>
                        <paratext>
                          The sellers should also consider deleting the wording in 
                          <internal.reference refid="a154902">paragraph 23.11(a)</internal.reference>
                           and 
                          <internal.reference refid="a886097">paragraph 23.11(b)</internal.reference>
                           that the relevant activities "are not likely" to infringe third party rights or constitute a breach of confidence etc, as this is very wide and involves a forward looking statement.
                        </paratext>
                      </para>
                    </division>
                  </drafting.note>
                  <subclause2 id="a154902">
                    <identifier>(a)</identifier>
                    <para>
                      <paratext>infringed, do not infringe and are not likely to infringe the Intellectual Property Rights of any third party;</paratext>
                    </para>
                  </subclause2>
                  <subclause2 id="a886097">
                    <identifier>(b)</identifier>
                    <para>
                      <paratext>constituted, do not constitute and are not likely to constitute any breach of confidence, passing off or actionable act of unfair competition; or</paratext>
                    </para>
                  </subclause2>
                  <subclause2 id="a941778">
                    <identifier>(c)</identifier>
                    <para>
                      <paratext>given and do not give rise to any obligation to pay any royalty, fee, compensation or any other sum whatsoever.</paratext>
                    </para>
                  </subclause2>
                </subclause1>
              </clause>
              <clause id="a537580">
                <identifier>24.</identifier>
                <head align="left" preservecase="true">
                  <headtext>Information technology</headtext>
                </head>
                <drafting.note id="a585214" jurisdiction="">
                  <head align="left" preservecase="true">
                    <headtext>Information technology</headtext>
                  </head>
                  <division id="a000305" level="1">
                    <para>
                      <paratext>The warranties in this paragraph seek to reassure the buyer that:</paratext>
                    </para>
                    <list type="bulleted">
                      <list.item>
                        <para>
                          <paratext>The target group owns or has appropriate contractual arrangements in place for the IT systems used in its business.</paratext>
                        </para>
                      </list.item>
                      <list.item>
                        <para>
                          <paratext>Such systems are, functioning properly and are sufficient for the target group's business requirements.</paratext>
                        </para>
                      </list.item>
                      <list.item>
                        <para>
                          <paratext>Adequate steps have been taken to ensure the security of such systems (and the data stored by them).</paratext>
                        </para>
                      </list.item>
                    </list>
                    <para>
                      <paratext>It is assumed that the buyer will want to acquire the target group together with its IT systems, rather than replicating those functions on the buyer's own system. Even if the buyer does not envisage using the target's IT systems in the long term, it is likely to require them for a transitional period while the target's systems are migrated.</paratext>
                    </para>
                    <para>
                      <paratext>It should be noted that these warranties are intended for use in relation to a general commercial company. More detailed IT warranties are likely to be required if the target is itself in the business of providing IT products or services.</paratext>
                    </para>
                    <division id="a724712" level="2">
                      <head align="left" preservecase="true">
                        <headtext>Third party and shared IT assets</headtext>
                      </head>
                      <para>
                        <paratext>Clear and specific disclosure against the warranties in this paragraph is important, as the buyer needs to ascertain whether any elements of the target's IT systems are owned by or subject to arrangements with third parties.</paratext>
                      </para>
                      <para>
                        <paratext>If elements of the IT systems are provided by third parties (for example, leased equipment, software licences, cloud computing or other types of services agreements), the buyer will need to review the relevant arrangements and check that they will not be affected by the transaction (for example, by allowing for termination on a change of control).</paratext>
                      </para>
                      <para>
                        <paratext>
                          These warranties are drafted on the basis that all the sellers are individuals. If there is a corporate seller and any elements of the IT systems are provided by a member of that seller's group, consider whether it is necessary to enter into a separate computer services agreement for the continued provision of the relevant services following completion (see 
                          <link href="8-107-3553" style="ACTLinkPLCtoPLC">
                            <ital>Standard document, Computer services agreement</ital>
                          </link>
                          ). Accounts and personnel systems, for example, are commonly shared across a corporate group.
                        </paratext>
                      </para>
                    </division>
                    <division id="a761500" level="2">
                      <head align="left" preservecase="true">
                        <headtext>Data protection and IT assets</headtext>
                      </head>
                      <para>
                        <paratext>
                          In the UK, data protection is governed by the UK GDPR and the 
                          <link href="w-014-9417" style="ACTLinkPLCtoPLC">
                            <ital>Data Protection Act 2018</ital>
                          </link>
                           (DPA 2018). For general guidance on the data protection regime in the UK, see 
                          <link href="w-013-3757" style="ACTLinkPLCtoPLC">
                            <ital>Practice notes, Overview of UK GDPR</ital>
                          </link>
                           and 
                          <link href="w-014-5998" style="ACTLinkPLCtoPLC">
                            <ital>Data Protection Act 2018: overview</ital>
                          </link>
                          .
                        </paratext>
                      </para>
                      <para>
                        <paratext>Data protection laws impact IT contracts and IT systems in various ways. For example, under the UK GDPR, businesses must be able to demonstrate that privacy by design and privacy by default have been embedded into their IT systems and data processing activities.</paratext>
                      </para>
                      <para>
                        <paratext>Where businesses appoint third party processors, they must drive compliance throughout their supply chains. The UK GDPR imposes direct obligations on processors and mandates a long list of provisions that must be included in data processing agreements, including sub-processing terms. Customers must perform more rigorous due diligence on their suppliers (at all levels), as breaches that occur anywhere in the supply chain could hit their reputation and bottom line, as significant fines may be imposed. Buyers should therefore be alert to these developments when carrying out their due diligence on the target company's IT contracts.</paratext>
                      </para>
                      <para>
                        <paratext>
                          For more information on how data protection issues commonly impact IT agreements, see 
                          <link href="w-027-2423" style="ACTLinkPLCtoPLC">
                            <ital>Practice note, Data protection issues in IT contracts</ital>
                          </link>
                          .
                        </paratext>
                      </para>
                      <para>
                        <paratext>
                          As a general rule, these warranties do not directly address issues relating to compliance with data protection laws, as this is dealt with separately elsewhere in the warranty schedule (see 
                          <internal.reference refid="a231088">paragraph 25</internal.reference>
                           (Data protection and privacy)). However, where appropriate, there may be some element of cross-over with the data protection warranties (see, for example, 
                          <internal.reference refid="a861466">paragraph 24.8(h)</internal.reference>
                           and 
                          <internal.reference refid="a718280">paragraph 24.18(b)</internal.reference>
                          ).
                        </paratext>
                      </para>
                    </division>
                    <division id="a175110" level="2">
                      <head align="left" preservecase="true">
                        <headtext>Cybersecurity warranties</headtext>
                      </head>
                      <para>
                        <paratext>
                          The warranties in 
                          <internal.reference refid="a241520">paragraph 24.19</internal.reference>
                           to 
                          <internal.reference refid="a310671">paragraph 24.21</internal.reference>
                           address general cybersecurity issues which are likely to be relevant to businesses operating in all sectors. These may become more prevalent in SPAs as more companies rely on home-working following the COVID-19 pandemic. For further information on this issue, see 
                          <link anchor="a268163" href="w-025-2597" style="ACTLinkPLCtoPLC">
                            <ital>Checklist, COVID-19: due diligence issues in corporate acquisitions: checklist: IT systems, cybersecurity and data protection</ital>
                          </link>
                          .
                        </paratext>
                      </para>
                      <para>
                        <paratext>
                          For general information on addressing cyber risk in corporate transactions, see 
                          <link href="w-014-3753" style="ACTLinkPLCtoPLC">
                            <ital>Article, Cybersecurity: considerations for M&amp;A practitioners</ital>
                          </link>
                          .
                        </paratext>
                      </para>
                      <division id="a420646" level="3">
                        <head align="left" preservecase="true">
                          <headtext>Network Information Systems Regulations 2018</headtext>
                        </head>
                        <para>
                          <paratext>
                            The first alternative warranty in 
                            <internal.reference refid="a652190">paragraph 24.22</internal.reference>
                             should be chosen where neither the target company nor any of its subsidiaries are subject to the 
                            <link href="http://www.legislation.gov.uk/uksi/2018/506/contents/made" style="ACTLinkURL">
                              <ital>Network and Information Systems Regulations 2018</ital>
                            </link>
                            <ital> (SI 506/2018)</ital>
                             (NIS Regulations).
                          </paratext>
                        </para>
                        <para>
                          <paratext>
                            The NIS Regulations implemented the 
                            <link href="w-010-2436" style="ACTLinkPLCtoPLC">
                              <ital>Cybersecurity Directive (EU/2016/1148)</ital>
                            </link>
                            , introducing new cybersecurity compliance standards for in-scope organisations, including minimum security obligations and incident notification requirements. Two groups of businesses or other organisations are covered by the NIS Regulations:
                          </paratext>
                        </para>
                        <list type="bulleted">
                          <list.item>
                            <para>
                              <paratext>Operators of essential services (OES) that are critical to the economy and wider society, including energy, transport, healthcare, drinking water supply and distribution and digital infrastructure (such as internet exchange points, domain name system service providers and top-level domain name registries).</paratext>
                            </para>
                          </list.item>
                          <list.item>
                            <para>
                              <paratext>Relevant digital service providers (RDSP) in the UK, such as certain providers of online marketplaces, online search engines and cloud computing services.</paratext>
                            </para>
                          </list.item>
                        </list>
                        <para>
                          <paratext>For further information on the scope of the NIS Regulations and the principal obligations they impose, see:</paratext>
                        </para>
                        <list type="bulleted">
                          <list.item>
                            <para>
                              <paratext>
                                <link href="w-013-8329" style="ACTLinkPLCtoPLC">
                                  <ital>Practice note, Cybersecurity Directive: UK implementation</ital>
                                </link>
                                <ital> </ital>
                                (in particular, 
                                <link anchor="a187552" href="w-013-8329" style="ACTLinkPLCtoPLC">
                                  <ital>Is my organisation an OES or an RDSP?</ital>
                                </link>
                                 and 
                                <link anchor="a763815" href="w-013-8329" style="ACTLinkPLCtoPLC">
                                  <ital>Obligations imposed on OESs and RDSPs</ital>
                                </link>
                                )
                                <ital>.</ital>
                              </paratext>
                            </para>
                          </list.item>
                          <list.item>
                            <para>
                              <paratext>
                                <link href="4-622-0715" style="ACTLinkPLCtoPLC">
                                  <ital>Cybersecurity toolkit</ital>
                                </link>
                                .
                              </paratext>
                            </para>
                          </list.item>
                        </list>
                        <para>
                          <paratext>
                            If any member of the target group is subject to the NIS Regulations, then the second optional warranty in 
                            <internal.reference refid="a652190">paragraph 24.22</internal.reference>
                             should be chosen and the optional warranties set out in 
                            <internal.reference refid="a781352">paragraph 24.23</internal.reference>
                             to 
                            <internal.reference refid="a946488">paragraph 24.26</internal.reference>
                             should also be included.
                          </paratext>
                        </para>
                      </division>
                    </division>
                  </division>
                </drafting.note>
                <subclause1 id="a760160">
                  <identifier>24.1</identifier>
                  <para>
                    <paratext>The definitions in this paragraph apply in this agreement.</paratext>
                  </para>
                  <drafting.note id="a558606" jurisdiction="">
                    <head align="left" preservecase="true">
                      <headtext>Defined terms used in IT warranties</headtext>
                    </head>
                    <division id="a000306" level="1">
                      <para>
                        <paratext>This paragraph sets out the defined terms that are used solely or predominantly in the IT warranties.</paratext>
                      </para>
                    </division>
                  </drafting.note>
                  <defn.item id="a108821">
                    <defn.term>Domain Names</defn.term>
                    <defn>
                      <para>
                        <paratext>
                          the internet domain names associated with the Business [including those set out in 
                          <internal.reference refid="a804196">Part 3</internal.reference>
                           of 
                          <internal.reference refid="a447615">Schedule 8</internal.reference>
                          ].
                        </paratext>
                      </para>
                    </defn>
                  </defn.item>
                  <defn.item id="a934267">
                    <defn.term>Good Industry Practice</defn.term>
                    <defn>
                      <para>
                        <paratext>the exercise of that degree of skill, care, prudence, efficiency, foresight and timeliness as would be expected from a leading company within the relevant industry or business sector.</paratext>
                      </para>
                    </defn>
                  </defn.item>
                  <defn.item id="a255015">
                    <defn.term>IT Contracts</defn.term>
                    <defn>
                      <para>
                        <paratext>all agreements or arrangements (whether or not in writing and including those currently being negotiated) under which any third party (including any source code deposit agent) provides or will provide any element of, or services relating to, the IT Systems, including leasing, hire purchase, licensing, maintenance, website hosting, outsourcing, security, back-up, disaster recovery, insurance, cloud computing and other types of services agreements.</paratext>
                      </para>
                    </defn>
                  </defn.item>
                  <defn.item id="a482792">
                    <defn.term>IT Systems</defn.term>
                    <defn>
                      <para>
                        <paratext>
                          the network and information systems that are owned, used or held for use by the Company or any of the Subsidiaries, including: (i) all computer hardware (including network and telecommunications equipment and related peripherals) and mobile devices; (ii) all software (including associated user manuals, object code and source code and other materials sufficient to enable a reasonably skilled programmer to maintain and modify the software (
                          <bold>Source Code</bold>
                          )) and firmware (
                          <bold>Software</bold>
                          ); and (iii) all databases (
                          <bold>Databases</bold>
                          ).
                        </paratext>
                      </para>
                    </defn>
                  </defn.item>
                  <defn.item id="a797450">
                    <defn.term>Known Vulnerability</defn.term>
                    <defn>
                      <para>
                        <paratext>any Vulnerability that has either been:</paratext>
                      </para>
                      <list type="loweralpha">
                        <list.item>
                          <para>
                            <paratext>assigned a Common Vulnerabilities and Exposures (CVE) number;</paratext>
                          </para>
                        </list.item>
                        <list.item>
                          <para>
                            <paratext>disclosed on the National Vulnerability Database available at the website operated by the US National Institute of Standards and Technology (NIST) from to time to time; or</paratext>
                          </para>
                        </list.item>
                        <list.item>
                          <para>
                            <paratext>disclosed on the internet, or any [open] public database, such that it would be revealed by reasonable searches conducted in accordance with Good Industry Practice.</paratext>
                          </para>
                        </list.item>
                      </list>
                    </defn>
                  </defn.item>
                  <defn.item id="a475417">
                    <defn.term>Latent Vulnerability</defn.term>
                    <defn>
                      <para>
                        <paratext>any instances of typical classes of Vulnerability, for example, buffer overflows, cross-site scripting (XSS) and Structure Query Language (SQL) injection.</paratext>
                      </para>
                    </defn>
                  </defn.item>
                  <defn.item id="a366987">
                    <defn.term>NIS Regulations</defn.term>
                    <defn>
                      <para>
                        <paratext>the Network and Information Systems Regulations 2008 (SI 506/2018).</paratext>
                      </para>
                    </defn>
                  </defn.item>
                  <defn.item id="a333612">
                    <defn.term>Security Incident</defn.term>
                    <defn>
                      <para>
                        <paratext>any event having an actual adverse effect on the security of the IT Systems and/or the Systems Data.</paratext>
                      </para>
                    </defn>
                    <drafting.note id="a359814" jurisdiction="">
                      <head align="left" preservecase="true">
                        <headtext>Meaning of Security Incident</headtext>
                      </head>
                      <division id="a000307" level="1">
                        <para>
                          <paratext>
                            This defined term is used in the cybersecurity warranties in 
                            <internal.reference refid="a807065">paragraph 24.20</internal.reference>
                             and 
                            <internal.reference refid="a310671">paragraph 24.21</internal.reference>
                            , and as part of the alternative proposed warranty in the drafting note to 
                            <internal.reference refid="a781352">paragraph 24.23</internal.reference>
                            .
                          </paratext>
                        </para>
                        <para>
                          <paratext>
                            The wording follows the definition of "incident" in regulation 1(2) of the NIS Regulations (for background, see 
                            <internal.reference refid="a420646">Drafting note, Network Information Systems Regulations 2018</internal.reference>
                            ).
                          </paratext>
                        </para>
                      </division>
                    </drafting.note>
                  </defn.item>
                  <defn.item id="a638608">
                    <defn.term>Social Media Account</defn.term>
                    <defn>
                      <para>
                        <paratext>any user account, profile, page or other similar presence on an online communication channel incorporating user-generated content in connection with the Business.</paratext>
                      </para>
                    </defn>
                  </defn.item>
                  <defn.item id="a558543">
                    <defn.term>[Supplier</defn.term>
                    <defn>
                      <para>
                        <paratext>the supplier under any IT Contract [which, for this purpose, shall include all higher-level arrangements and agreements in the relevant supply chain concerning the supply element of, or services relating to, the IT Systems and/or the Systems Data].]</paratext>
                      </para>
                    </defn>
                  </defn.item>
                  <defn.item id="a178677">
                    <defn.term>Systems Data</defn.term>
                    <defn>
                      <para>
                        <paratext>the digital data (including personal and non-personal data) stored, processed, retrieved or transmitted by any element of the IT Systems.</paratext>
                      </para>
                    </defn>
                    <drafting.note id="a357156" jurisdiction="">
                      <head align="left" preservecase="true">
                        <headtext>Meaning of Systems Data</headtext>
                      </head>
                      <division id="a000308" level="1">
                        <para>
                          <paratext>
                            This defined term is used in the cybersecurity warranty in 
                            <internal.reference refid="a241520">paragraph 24.19</internal.reference>
                             and the optional alternative warranty set out in the drafting note to 
                            <internal.reference refid="a781352">paragraph 24.23</internal.reference>
                            .
                          </paratext>
                        </para>
                      </division>
                    </drafting.note>
                  </defn.item>
                  <defn.item id="a233647">
                    <defn.term>Virus</defn.term>
                    <defn>
                      <para>
                        <paratext>any program which contains malicious code or infiltrates or damages a computer system without the owner's informed consent or is designed to do so or which is hostile, intrusive or annoying to the owner or user and has no legitimate purpose.</paratext>
                      </para>
                    </defn>
                  </defn.item>
                  <defn.item id="a432884">
                    <defn.term>Vulnerability</defn.term>
                    <defn>
                      <para>
                        <paratext>a weakness in the computational logic (for example, code) found in software and hardware components that, when exploited, results in a negative impact to confidentiality, integrity, or availability.</paratext>
                      </para>
                    </defn>
                  </defn.item>
                </subclause1>
                <subclause1 id="a712121">
                  <identifier>24.2</identifier>
                  <para>
                    <paratext>
                      Complete and accurate particulars of the IT Systems and the IT Contracts are set out in 
                      <internal.reference refid="a551837">Part 1</internal.reference>
                       and 
                      <internal.reference refid="a708012">Part 2</internal.reference>
                       of 
                      <internal.reference refid="a447615">Schedule 8</internal.reference>
                      <ital>.</ital>
                       The Sellers have no reason to believe that any of the IT Contracts are not adequate for the purposes of the Business as it is operated at and before the date of this agreement.
                    </paratext>
                  </para>
                  <drafting.note id="a89620" jurisdiction="">
                    <head align="left" preservecase="true">
                      <headtext>Particulars of the IT Systems and IT Contracts</headtext>
                    </head>
                    <division id="a000309" level="1">
                      <para>
                        <paratext>The buyer should include this warranty to obtain disclosure of the target's IT system so it can consider whether the system appears to be sufficient for the target group's needs.</paratext>
                      </para>
                      <para>
                        <paratext>The buyer should also seek particulars of the target group's IT contracts (including, where relevant, arrangements with other members of a corporate seller's group) to enable it to determine whether any agreements with third parties may be affected by the sale and also consider (where relevant) whether it may be necessary to put in place a computer services agreement for the continued provision of services to the target following completion.</paratext>
                      </para>
                      <division id="a808890" level="2">
                        <head align="left" preservecase="true">
                          <headtext>Negotiating and drafting issues</headtext>
                        </head>
                        <list type="bulleted">
                          <list.item>
                            <para>
                              <paratext>When acting for the sellers, consider restricting this warranty so that it applies only to "material particulars" of the IT Systems and IT Contracts.</paratext>
                            </para>
                          </list.item>
                          <list.item>
                            <para>
                              <paratext>The sellers may object to the subjective nature of the second limb of this warranty (adequacy of IT Contracts) and should consider seeking to delete or further restrict the scope of the warranty.</paratext>
                            </para>
                          </list.item>
                        </list>
                      </division>
                    </division>
                  </drafting.note>
                </subclause1>
                <subclause1 id="a412334">
                  <identifier>24.3</identifier>
                  <para>
                    <paratext>
                      Except to the extent provided for in the IT Contracts (details of which have been disclosed in 
                      <internal.reference refid="a708012">Part 2</internal.reference>
                       of 
                      <internal.reference refid="a447615">Schedule 8</internal.reference>
                      ), the Company and the Subsidiaries are the owners of and in unrestricted possession of the IT Systems free from Encumbrances. The Company and the Subsidiaries have obtained all necessary rights from third parties to enable their exclusive and unrestricted use of the IT Systems both before and after the date of this agreement for the purposes of carrying on the Business in the manner in which it was operated at and before the date of this agreement, and to fulfil any currently existing plans or proposals.
                    </paratext>
                  </para>
                  <drafting.note id="a530594" jurisdiction="">
                    <head align="left" preservecase="true">
                      <headtext>Possession and use of the IT Systems</headtext>
                    </head>
                    <division id="a000310" level="1">
                      <para>
                        <paratext>The buyer should ensure that the target group:</paratext>
                      </para>
                      <list type="bulleted">
                        <list.item>
                          <para>
                            <paratext>Is in unrestricted possession of all elements of the IT Systems. For example, if the source code is owned and held by a third party (and not subject to an escrow arrangement that would constitute an "IT Contract" for the purpose of this warranty), then the warranty will need to be amended to reflect this, or appropriate disclosures made.</paratext>
                          </para>
                        </list.item>
                        <list.item>
                          <para>
                            <paratext>Has all necessary rights to enable it to make exclusive and unrestricted use of the IT Systems following completion. For example, it is important to ensure that completion will not trigger any right of termination in favour of the supplier arising out of any change of control of the target company. Also ensure that none of the elements of the IT Systems is shared with any third party.</paratext>
                          </para>
                        </list.item>
                      </list>
                    </division>
                  </drafting.note>
                </subclause1>
                <subclause1 id="a985025">
                  <identifier>24.4</identifier>
                  <para>
                    <paratext>The IT Contracts are valid and binding and recorded in writing, and no act or omission has occurred which would, if necessary, with the giving of notice or lapse of time, constitute a breach of any of them.</paratext>
                  </para>
                  <drafting.note id="a499489" jurisdiction="">
                    <head align="left" preservecase="true">
                      <headtext>Breaches of IT Contracts</headtext>
                    </head>
                    <division id="a000311" level="1">
                      <para>
                        <paratext>The sellers should consider qualifying this warranty by reference to their knowledge. The buyer may only accept this in relation to breaches committed by the counterparty, and not breaches committed by any member of the target group.</paratext>
                      </para>
                    </division>
                  </drafting.note>
                </subclause1>
                <subclause1 id="a628497">
                  <identifier>24.5</identifier>
                  <para>
                    <paratext>There are and have been no claims, disputes or proceedings arising or threatened under any of the IT Contracts or in respect of the IT Systems.</paratext>
                  </para>
                  <drafting.note id="a963663" jurisdiction="">
                    <head align="left" preservecase="true">
                      <headtext>Claims and disputes under the IT Contracts</headtext>
                    </head>
                    <division id="a000312" level="1">
                      <para>
                        <paratext>The sellers should consider qualifying the "threatened" limb of this warranty by reference to the sellers' knowledge.</paratext>
                      </para>
                    </division>
                  </drafting.note>
                </subclause1>
                <subclause1 id="a958349">
                  <identifier>24.6</identifier>
                  <para>
                    <paratext>None of the IT Contracts is liable to be terminated or otherwise materially affected by a change of Control of the Company or any of the Subsidiaries, and the Sellers have no reason to believe that any of the IT Contracts will not be renewed on the same or substantially the same terms when they expire. Each IT Contract which has an existing or future obligation on the part of the Company or a Subsidiary to pay an aggregate fee or charge of more than £[AMOUNT] is terminable by the Company or the relevant Subsidiary by giving not more than [60] days' notice [at any time] [for a cost of less than £[AMOUNT]].</paratext>
                  </para>
                  <drafting.note id="a221710" jurisdiction="">
                    <head align="left" preservecase="true">
                      <headtext>Termination and renewal of IT Contracts</headtext>
                    </head>
                    <division id="a000313" level="1">
                      <para>
                        <paratext>
                          The buyer will usually want to elicit disclosure of any IT Contract that is liable to be terminated due to a change of control; although depending on the circumstances, the buyer may be content to limit the scope of this warranty to IT Contracts that are of material importance to the business. Note that there is some overlap between the first part of this warranty and the warranties in 
                          <internal.reference refid="a403713">paragraph 16</internal.reference>
                           (Effect of the Transaction).
                        </paratext>
                      </para>
                      <para>
                        <paratext>Equally, the buyer will want to know whether it is free to terminate IT Contracts which carry more than a specified level of financial liability. This part of the warranty should be amended as appropriate to specify any limitation in scope of the IT Contracts in question, the financial liability threshold for each such contract, the notice period and the relevant cost of termination, if any.</paratext>
                      </para>
                    </division>
                  </drafting.note>
                </subclause1>
                <subclause1 id="a255579">
                  <identifier>24.7</identifier>
                  <para>
                    <paratext>In relation to the Source Code, the Company and the Subsidiaries have either:</paratext>
                  </para>
                  <drafting.note id="a622997" jurisdiction="">
                    <head align="left" preservecase="true">
                      <headtext>Possession of Source Code</headtext>
                    </head>
                    <division id="a000314" level="1">
                      <para>
                        <paratext>Disclosure of the target group's source code, if unauthorised, may devalue the intellectual property rights in it. This warranty should flush out whether relevant source code is owned and held by the owner or by a third party, in which case access to it will need to be assured by way a source code deposit (or escrow) agreement to which an appropriate company within the target group is a party.</paratext>
                      </para>
                      <para>
                        <paratext>The sellers may want to carve out standard, off-the-shelf software from the scope of this warranty on the basis that the source code of standardised, commodity software packages will rarely be made available or placed into escrow.</paratext>
                      </para>
                    </division>
                  </drafting.note>
                  <subclause2 id="a642479">
                    <identifier>(a)</identifier>
                    <para>
                      <paratext>possession and exclusive control of such Source Code, and there has been no [unauthorised] disclosure of such Source Code; or</paratext>
                    </para>
                  </subclause2>
                  <subclause2 id="a745695">
                    <identifier>(b)</identifier>
                    <para>
                      <paratext>
                        the right to gain access to, and control over, such Source Code under the [standard] terms of a source code deposit agreement entered into with the owners of the rights in the relevant Software and a reputable deposit agent (particulars of which are set out in 
                        <internal.reference refid="a708012">Part 2</internal.reference>
                         of 
                        <internal.reference refid="a447615">Schedule 8</internal.reference>
                        ).
                      </paratext>
                    </para>
                    <drafting.note id="a150168" jurisdiction="">
                      <head align="left" preservecase="true">
                        <headtext>Escrow release events</headtext>
                      </head>
                      <division id="a000315" level="1">
                        <para>
                          <paratext>
                            A buyer may wish to specify, as part of this warranty, the minimum release events which should apply under any escrow agreement (for example, the software owner's insolvency and/or failure to comply with maintenance obligations). Alternatively, these might form part of the particulars to be set out in 
                            <internal.reference refid="a708012">Part 2</internal.reference>
                             of 
                            <internal.reference refid="a447615">Schedule 8</internal.reference>
                            .
                          </paratext>
                        </para>
                      </division>
                    </drafting.note>
                  </subclause2>
                </subclause1>
                <subclause1 id="a1010575">
                  <identifier>24.8</identifier>
                  <para>
                    <paratext>All elements of the IT Systems:</paratext>
                  </para>
                  <drafting.note id="a412578" jurisdiction="">
                    <head align="left" preservecase="true">
                      <headtext>Performance, condition and capabilities of the IT Systems</headtext>
                    </head>
                    <division id="a000316" level="1">
                      <para>
                        <paratext>When acting for the buyer, consider the following points in particular:</paratext>
                      </para>
                      <list type="bulleted">
                        <list.item>
                          <para>
                            <paratext>
                              The warranty in 
                              <internal.reference refid="a335061">paragraph 24.8(d)</internal.reference>
                               should refer to scalability as well as capacity and performance, to ensure that the target company can adjust the IT Systems from time to time to meet any changing business needs. If appropriate, it should also refer to the peak volume requirements of the business, rather than just its usual requirements.
                            </paratext>
                          </para>
                        </list.item>
                        <list.item>
                          <para>
                            <paratext>
                              The warranty in 
                              <internal.reference refid="a1031938">paragraph 24.8(g)</internal.reference>
                               it is important to flush out whether all versions of the software used by the business are currently supported by the respective owners of the software.
                            </paratext>
                          </para>
                        </list.item>
                      </list>
                      <para>
                        <paratext>When acting for the sellers, consider:</paratext>
                      </para>
                      <list type="bulleted">
                        <list.item>
                          <para>
                            <paratext>
                              Applying a materiality threshold, awareness qualifier or time limit to 
                              <internal.reference refid="a124026">paragraph 24.8(a)</internal.reference>
                              , 
                              <internal.reference refid="a1049255">paragraph 24.8(b)</internal.reference>
                              , 
                              <internal.reference refid="a273564">paragraph 24.8(c)</internal.reference>
                               and 
                              <internal.reference refid="a335061">paragraph 24.8(d)</internal.reference>
                              .
                            </paratext>
                          </para>
                        </list.item>
                        <list.item>
                          <para>
                            <paratext>
                              Resisting all are part of 
                              <internal.reference refid="a273564">paragraph 24.8(c)</internal.reference>
                              , 
                              <internal.reference refid="a619412">paragraph 24.8(e)</internal.reference>
                               and 
                              <internal.reference refid="a887010">paragraph 24.8(f)</internal.reference>
                               as these statements may be very onerous for the sellers to make.
                            </paratext>
                          </para>
                        </list.item>
                        <list.item>
                          <para>
                            <paratext>
                              Deleting the reference to "foreseeable" business requirements in 
                              <internal.reference refid="a335061">paragraph 24.8(d)</internal.reference>
                               as this is clearly subjective and could expose the sellers to speculative claims.
                            </paratext>
                          </para>
                        </list.item>
                        <list.item>
                          <para>
                            <paratext>
                              Limiting the application of the warranty in 
                              <internal.reference refid="a1031938">paragraph 24.8(g)</internal.reference>
                               to material software.
                            </paratext>
                          </para>
                        </list.item>
                        <list.item>
                          <para>
                            <paratext>
                              Limiting the scope of 
                              <internal.reference refid="a861466">paragraph 24.8(h)</internal.reference>
                               to specific and named regulatory requirements only, where those regulatory requirements are objectively assessable and verifiable. For a further discussion on why the sellers may wish to resist a broad "compliance with cybersecurity standards" warranty, in particular, see 
                              <link anchor="a975041" href="6-201-4002" style="ACTLinkPLCtoPLC">
                                <ital>Standard document, Systems integration agreement (pro-customer): Drafting note: Compliance with Cybersecurity Requirements</ital>
                              </link>
                              <ital>.</ital>
                            </paratext>
                          </para>
                        </list.item>
                      </list>
                    </division>
                  </drafting.note>
                  <subclause2 id="a124026">
                    <identifier>(a)</identifier>
                    <para>
                      <paratext>are functioning properly in accordance with all applicable specifications and with the service levels set out in the IT Contracts, and are fit for the purposes of the Business;</paratext>
                    </para>
                  </subclause2>
                  <subclause2 id="a1049255">
                    <identifier>(b)</identifier>
                    <para>
                      <paratext>are not defective in any [material] respect and have not been [materially] defective or [materially] failed to function during the last [three] years;</paratext>
                    </para>
                  </subclause2>
                  <subclause2 id="a273564">
                    <identifier>(c)</identifier>
                    <para>
                      <paratext>do not contain any Virus, Known Vulnerability or Latent Vulnerability and have not within the last [12] months been infected by any Virus, Known Vulnerability or Latent Vulnerability or accessed by any unauthorised person;</paratext>
                    </para>
                  </subclause2>
                  <subclause2 id="a335061">
                    <identifier>(d)</identifier>
                    <para>
                      <paratext>have sufficient capacity, scalability and performance (without modification) to meet the current and foreseeable [peak volume] requirements of the Business;</paratext>
                    </para>
                  </subclause2>
                  <subclause2 id="a619412">
                    <identifier>(e)</identifier>
                    <para>
                      <paratext>
                        include sufficient user information (including supplier's recommendations) reduced to writing and in a commonly-readable format, which is within the possession and control of the Company and the Subsidiaries, to enable reasonably skilled personnel in the field to use and operate the IT Systems without the need for further assistance (
                        <bold>User Information</bold>
                        );
                      </paratext>
                    </para>
                  </subclause2>
                  <subclause2 id="a887010">
                    <identifier>(f)</identifier>
                    <para>
                      <paratext>have been operated and used substantially in accordance with the User Information (including any recommendations as to environmental conditions and power supply);</paratext>
                    </para>
                  </subclause2>
                  <subclause2 id="a1031938">
                    <identifier>(g)</identifier>
                    <para>
                      <paratext>
                        have been satisfactorily and regularly maintained in accordance with Good Industry Practice, including that all versions of the Software used by the Business are currently supported by the respective owners of the Software and the IT Systems have the benefit of appropriate maintenance and support agreements[, complete and accurate particulars of which are set out in 
                        <internal.reference refid="a708012">Part 2</internal.reference>
                         of 
                        <internal.reference refid="a447615">Schedule 8</internal.reference>
                        ];
                      </paratext>
                    </para>
                  </subclause2>
                  <subclause2 id="a861466">
                    <identifier>(h)</identifier>
                    <para>
                      <paratext>meet all applicable regulatory requirements, including (in respect of any element of the IT Systems which processes personal data) the requirement for privacy by design and privacy by default.</paratext>
                    </para>
                  </subclause2>
                </subclause1>
                <subclause1 id="a59938">
                  <identifier>24.9</identifier>
                  <para>
                    <paratext>
                      No open-source software (as defined at http://opensource.org/docs/osd) licensed from time to time under the General Public Licence (as set out at http://www.gnu.org/licenses/gpl.html) or any similar licence has been included or used in, or in the development of, any element of the IT Systems (
                      <bold>Restrictive Open Source Code</bold>
                      ) and no element of the IT Systems operates in such a way that it is compiled with or linked to any Restrictive Open Source Code. Without prejudice to the foregoing, no open-source software has been included or used in, or in the development of, any element of the IT Systems in contravention of its applicable open-source licence terms and no third party is asserting, or has in the last [three] years asserted, any such contravention.
                    </paratext>
                  </para>
                  <drafting.note id="a877098" jurisdiction="">
                    <head align="left" preservecase="true">
                      <headtext>Open-source software</headtext>
                    </head>
                    <division id="a000317" level="1">
                      <para>
                        <paratext>Open-source software is increasingly used in the development of software and systems. However, its use carries with it potentially far-reaching obligations to third parties which can significantly devalue the intellectual property rights in the affected software or system.</paratext>
                      </para>
                      <para>
                        <paratext>The ambit of this warranty is broad, and the sellers may seek to limit its scope. Consider printing off the relevant definitions, so there is a record of them when the SPA is signed. They could be included in the SPA but are fairly long.</paratext>
                      </para>
                      <para>
                        <paratext>
                          For general information on open-source software, see 
                          <link href="5-504-1050" style="ACTLinkPLCtoPLC">
                            <ital>Open-source software toolkit</ital>
                          </link>
                          .
                        </paratext>
                      </para>
                    </division>
                  </drafting.note>
                </subclause1>
                <subclause1 id="a431193">
                  <identifier>24.10</identifier>
                  <para>
                    <paratext>[The performance and functionality of the IT Systems (and any other equipment and systems owned or used by the Company or any of the Subsidiaries or their respective suppliers or customers which depend on date-programmed control devices) have not been affected, and will not be affected, by any changes in dates (past, present or future)[. In particular:</paratext>
                  </para>
                  <drafting.note id="a673197" jurisdiction="">
                    <head align="left" preservecase="true">
                      <headtext>Date-based functionality (optional clause)</headtext>
                    </head>
                    <division id="a000318" level="1">
                      <para>
                        <paratext>In advance of 1 January 2000, it was seen as critical for buyers to ensure that the target's computer system was likely to be year 2000 compliant. Although most systems did not crash on that date, some companies did suffer problems and it is possible that other future dates may cause problems. Although date-change warranties are less significant than they were at the turn of the century, buyers often expect to see them, nevertheless.</paratext>
                      </para>
                      <para>
                        <paratext>The warranties in this paragraph are based on the year 2000 conformity definition published by the British Standards Institution committee BDD/1/-/3.</paratext>
                      </para>
                      <division id="a531980" level="2">
                        <head align="left" preservecase="true">
                          <headtext>Negotiating and drafting issues</headtext>
                        </head>
                        <list type="bulleted">
                          <list.item>
                            <para>
                              <paratext>This warranty is drafted expansively to cover the suppliers or customers of the target company and its subsidiaries. The sellers are likely to resist this extended scope.</paratext>
                            </para>
                          </list.item>
                          <list.item>
                            <para>
                              <paratext>The forward-looking element of this warranty is likely to be unpalatable to the sellers. When acting for the sellers, consider limiting this warranty to the historical position, or qualifying and forward-looking element by awareness.</paratext>
                            </para>
                          </list.item>
                        </list>
                      </division>
                    </division>
                  </drafting.note>
                  <subclause2 id="a331016">
                    <identifier>(a)</identifier>
                    <para>
                      <paratext>no value for a current date has caused or will cause any interruption in operation;</paratext>
                    </para>
                  </subclause2>
                  <subclause2 id="a897126">
                    <identifier>(b)</identifier>
                    <para>
                      <paratext>date-based functionality has behaved and will behave consistently for all dates;</paratext>
                    </para>
                  </subclause2>
                  <subclause2 id="a198795">
                    <identifier>(c)</identifier>
                    <para>
                      <paratext>in all interfaces and data storage, the century in any date is and will be specified either explicitly or by unambiguous algorithms or inferencing rules; and</paratext>
                    </para>
                  </subclause2>
                  <subclause2 id="a746319">
                    <identifier>(d)</identifier>
                    <para>
                      <paratext>all leap years will be recognised as such].]</paratext>
                    </para>
                  </subclause2>
                </subclause1>
                <subclause1 id="a133439">
                  <identifier>24.11</identifier>
                  <para>
                    <paratext>[The IT Systems are capable of:</paratext>
                  </para>
                  <drafting.note id="a921155" jurisdiction="">
                    <head align="left" preservecase="true">
                      <headtext>Currency functionality and euro compliance (optional clause)</headtext>
                    </head>
                    <division id="a000319" level="1">
                      <para>
                        <paratext>If the target group is, or may become involved in, accepting or making payments in euros, the buyer should consider the extent to which the target's computer systems are euro-compliant.</paratext>
                      </para>
                      <para>
                        <paratext>
                          There is currently no generally accepted euro-compliance clause, but in practical terms the buyer should seek assurance that the target's computer system can convert financial amounts into and out of the euro, and that keyboards and screen layouts are capable of displaying the euro symbol. In particular, the buyer should require assurance that the target's software is capable of complying with the conversion and rounding rules set out in EU Regulation 1103/97 of 17 June 1997 (
                          <bold>Regulation</bold>
                          ) on certain provisions relating to the introduction of the euro (OJ 1997 L162/1):
                        </paratext>
                      </para>
                      <list type="bulleted">
                        <list.item>
                          <para>
                            <paratext>In relation to conversions, this requires the use of a process known as triangulation. This means that when converting from one national currency to another (that is, during a transitional phase before full adoption of the euro), the national currency must first be converted into the euro, and only then converted into the other national currency. Some systems, however, provide only for a simple conversion from one currency directly to another.</paratext>
                          </para>
                        </list.item>
                        <list.item>
                          <para>
                            <paratext>In relation to rounding, the Regulation requires that the relevant amount must be rounded up or down to the nearest cent or sub-unit of currency to avoid any fractions of currency. Many software packages, however, were developed on the basis that write-offs of even small sums could only be done by following a convoluted procedure (perhaps involving several signatures), so that system changes may well be needed in order to accommodate this requirement.</paratext>
                          </para>
                        </list.item>
                      </list>
                      <division id="a352886" level="2">
                        <head align="left" preservecase="true">
                          <headtext>Negotiating and drafting issues</headtext>
                        </head>
                        <list type="bulleted">
                          <list.item>
                            <para>
                              <paratext>This warranty may not be applicable if the target group does not engage in foreign currency transactions to any material degree.</paratext>
                            </para>
                          </list.item>
                          <list.item>
                            <para>
                              <paratext>Sellers should consider with particular care the disclosures that may need to be made against these warranties. If the target does not in fact trade outside the UK, its software may well be incapable of performing functions in multiple currencies or be euro-compliant as envisaged by this paragraph as a whole.</paratext>
                            </para>
                          </list.item>
                        </list>
                      </division>
                    </division>
                  </drafting.note>
                  <subclause2 id="a503240">
                    <identifier>(a)</identifier>
                    <para>
                      <paratext>performing their functions in multiple currencies, including the euro;</paratext>
                    </para>
                  </subclause2>
                  <subclause2 id="a393836">
                    <identifier>(b)</identifier>
                    <para>
                      <paratext>satisfying the conversion and rounding rules in EU Regulation 1103/97 and any other applicable legal requirements relating to the euro;</paratext>
                    </para>
                  </subclause2>
                  <subclause2 id="a190891">
                    <identifier>(c)</identifier>
                    <para>
                      <paratext>displaying and printing the generally accepted symbols for the euro and any other currency; and</paratext>
                    </para>
                  </subclause2>
                  <subclause2 id="a799726">
                    <identifier>(d)</identifier>
                    <para>
                      <paratext>processing the generally accepted codes for the euro and any other currency.]</paratext>
                    </para>
                  </subclause2>
                </subclause1>
                <subclause1 id="a434481">
                  <identifier>24.12</identifier>
                  <para>
                    <paratext>
                      Complete and accurate particulars of all Social Media Accounts and Domain Names are set out in 
                      <internal.reference refid="a804196">Part 3</internal.reference>
                       of 
                      <internal.reference refid="a447615">Schedule 8</internal.reference>
                      . All Social Media Accounts and Domain Names are controlled and administered by the Company or a Subsidiary and used exclusively in connection with the Business.
                    </paratext>
                  </para>
                </subclause1>
                <subclause1 id="a237272">
                  <identifier>24.13</identifier>
                  <para>
                    <paratext>The Company or a Subsidiary:</paratext>
                  </para>
                  <subclause2 id="a589941">
                    <identifier>(a)</identifier>
                    <para>
                      <paratext>is the current registrant and user of each Domain Name and Social Media Account, and has not sold, transferred, licensed, charged or otherwise encumbered any Domain Name or Social Media Account, or allowed a Domain Name or Social Media Account to be used by any third party;</paratext>
                    </para>
                  </subclause2>
                  <subclause2 id="a664806">
                    <identifier>(b)</identifier>
                    <para>
                      <paratext>has, in its control and possession, sufficient information, passwords and access codes to allow it to access, edit, control and/or administer each Domain Name and Social Media Account, including after the date of this agreement;</paratext>
                    </para>
                  </subclause2>
                  <subclause2 id="a530815">
                    <identifier>(c)</identifier>
                    <para>
                      <paratext>has not committed any breaches, and is currently not in breach, of any agreement with the registrar of any Domain Name or provider of any Social Media Account; and</paratext>
                    </para>
                  </subclause2>
                  <subclause2 id="a532754">
                    <identifier>(d)</identifier>
                    <para>
                      <paratext>has completed all necessary formalities (including the payment of all relevant fees) in order to effect any renewals of the Domain Names or Social Media Accounts which were due prior to the date of this agreement.</paratext>
                    </para>
                  </subclause2>
                </subclause1>
                <subclause1 id="a155643">
                  <identifier>24.14</identifier>
                  <para>
                    <paratext>No person has, or in the past [24] months has had, unauthorised access to any Social Media Account and each director, manager, employee and independent contractor of the Company or a Subsidiary who has access to or control over a Social Media Account has entered into a written agreement with the Company or a Subsidiary obliging them, on termination of their engagement, to cease accessing that Social Media Account, and the Company and each Subsidiary has in place proper procedures to enforce this obligation.</paratext>
                  </para>
                </subclause1>
                <subclause1 id="a460469">
                  <identifier>24.15</identifier>
                  <para>
                    <paratext>No person has used the Social Media Accounts to infringe or misuse or misappropriate the rights of any other person or to defame, libel or slander such person, or to make any unauthorised statement about, or on behalf of, or in connection with, the Business, the Company or any Subsidiary.</paratext>
                  </para>
                </subclause1>
                <subclause1 id="a605703">
                  <identifier>24.16</identifier>
                  <para>
                    <paratext>The Company and each Subsidiary has in place, in accordance with Good Industry Practice, proper policies, procedures and training for its employees on the appropriate use of social media in both a professional and personal capacity.</paratext>
                  </para>
                </subclause1>
                <subclause1 id="a738702">
                  <identifier>24.17</identifier>
                  <para>
                    <paratext>The Company and each Subsidiary's use of the Social Media Accounts and Domain Names (including any competitions or prize promotions conducted via the Social Media Accounts or Domain Names) complies with, and has at all times within the last [24] months complied with, all applicable laws, regulations, guidelines, listed company rules and Good Industry Practice, including any relevant advertising codes. Neither the Company nor any Subsidiary has received any notice or allegation of non-compliance in respect of the same.</paratext>
                  </para>
                </subclause1>
                <subclause1 id="a636956">
                  <identifier>24.18</identifier>
                  <para>
                    <paratext>Each of the Databases:</paratext>
                  </para>
                  <drafting.note id="a370075" jurisdiction="">
                    <head align="left" preservecase="true">
                      <headtext>Databases</headtext>
                    </head>
                    <division id="a000320" level="1">
                      <para>
                        <paratext>Databases, such as customer and employee databases, can be extremely valuable to a business. The sellers are likely to seek the introduction of a materiality qualification, but the buyer should resist this.</paratext>
                      </para>
                    </division>
                  </drafting.note>
                  <subclause2 id="a700675">
                    <identifier>(a)</identifier>
                    <para>
                      <paratext>is complete and accurate [in all material respects] for the purpose for which it was originally created;</paratext>
                    </para>
                  </subclause2>
                  <subclause2 id="a718280">
                    <identifier>(b)</identifier>
                    <para>
                      <paratext>has not been used for any purpose that would constitute a breach of Data Protection Laws; and</paratext>
                    </para>
                  </subclause2>
                  <subclause2 id="a840531">
                    <identifier>(c)</identifier>
                    <para>
                      <paratext>has not suffered any [material] loss or corruption [in the period of [NUMBER] months preceding the date of this agreement].</paratext>
                    </para>
                  </subclause2>
                </subclause1>
                <subclause1 id="a241520">
                  <identifier>24.19</identifier>
                  <para>
                    <paratext>
                      The Company and the Subsidiaries have implemented [appropriate procedures in accordance with Good Industry Practice (including in relation to off-site working where applicable) for ensuring the security of the IT Systems and the confidentiality and integrity of the Systems Data 
                      <bold>OR</bold>
                       international security standards ISO/IEC 27001:2013 (Information security management systems: Requirements) and ISO/IEC 27002:2013 (Code of practice for information security controls) with regard to use of the IT Systems and the Systems Data for the purposes of the Business].
                    </paratext>
                  </para>
                  <drafting.note id="a172505" jurisdiction="">
                    <head align="left" preservecase="true">
                      <headtext>Security of the IT Systems and Systems Data</headtext>
                    </head>
                    <division id="a000321" level="1">
                      <para>
                        <paratext>
                          For general information on addressing cyber security in corporate transactions, see 
                          <link href="w-014-3753" style="ACTLinkPLCtoPLC">
                            <ital>Article, Cybersecurity: considerations for M&amp;A practitioners</ital>
                          </link>
                          .
                        </paratext>
                      </para>
                      <division id="a213704" level="2">
                        <head align="left" preservecase="true">
                          <headtext>Negotiating and drafting issues</headtext>
                        </head>
                        <list type="bulleted">
                          <list.item>
                            <para>
                              <paratext>Compliance with the ISO/IEC standards can be costly and burdensome. The first set of optional text may therefore be more acceptable to the sellers, as it introduces an element of flexibility in terms of how compliance can be met.</paratext>
                            </para>
                          </list.item>
                          <list.item>
                            <para>
                              <paratext>If possible, the sellers should try to change the obligation "to implement appropriate procedures in accordance with Good Industry Practice" to a lesser obligation, for example "to take reasonable steps" to ensure the security of the IT Systems.</paratext>
                            </para>
                          </list.item>
                          <list.item>
                            <para>
                              <paratext>If the second set of optional text is selected, the buyer should consider specifying additional security standards, such as:</paratext>
                            </para>
                            <list type="bulleted">
                              <list.item>
                                <para>
                                  <paratext>
                                    ISO/IEC 27018:2014 (Code of practice for protection of personally identifiable information (PII) in public clouds acting as PII processors) (
                                    <link href="https://www.iso.org/obp/ui/" style="ACTLinkURL">
                                      <ital>https://www.iso.org/obp/ui/#iso:std:iso-iec:27018:ed-1:v1:en</ital>
                                    </link>
                                    ).
                                  </paratext>
                                </para>
                              </list.item>
                              <list.item>
                                <para>
                                  <paratext>
                                    The UK government’s cyber essentials certification scheme (
                                    <link href="https://www.gov.uk/government/publications/cyber-essentials-scheme-overview" style="ACTLinkURL">
                                      <ital>https://www.gov.uk/government/publications/cyber-essentials-scheme-overview</ital>
                                    </link>
                                    ).
                                  </paratext>
                                </para>
                              </list.item>
                              <list.item>
                                <para>
                                  <paratext>
                                    The PCI Security Standards Council Data Security Standards (
                                    <link href="https://www.pcisecuritystandards.org/security_standards/" style="ACTLinkURL">
                                      <ital>https://www.pcisecuritystandards.org/security_standards/</ital>
                                    </link>
                                    ).
                                  </paratext>
                                </para>
                              </list.item>
                            </list>
                            <para>
                              <paratext>
                                For further information on these and other industry standards, see 
                                <link anchor="a170223" href="http://www.practicallaw.com/2-616-1566" style="ACTLinkURL">
                                  <ital>Practice note, Cybersecurity in regulated sectors, cybersecurity guidance and standards: Cybersecurity guidance and standards</ital>
                                </link>
                                .
                              </paratext>
                            </para>
                          </list.item>
                        </list>
                        <list type="bulleted">
                          <list.item>
                            <para>
                              <paratext>
                                As the Systems Data will capture any personal data stored on the IT Systems, there is a degree of overlap between this warranty and the data protection warranty in 
                                <internal.reference refid="a862511">paragraph 25.3(f)</internal.reference>
                                .
                              </paratext>
                            </para>
                          </list.item>
                        </list>
                      </division>
                    </division>
                  </drafting.note>
                </subclause1>
                <subclause1 id="a807065">
                  <identifier>24.20</identifier>
                  <para>
                    <paratext>The Company and the Subsidiaries have in place:</paratext>
                  </para>
                  <drafting.note id="a202275" jurisdiction="">
                    <head align="left" preservecase="true">
                      <headtext>Disaster recovery and security breach plans</headtext>
                    </head>
                    <division id="a000322" level="1">
                      <para>
                        <paratext>While buyers will no doubt expect most businesses to maintain some sort of disaster recovery and data breach response plan, the importance and content of such plan will likely depend upon the risk profile of the sector in which the business operates, and such plans will likely need to be assessed against the standard of good industry practice for that sector. The effectiveness of any data breach response plan will, of course, depend on the ability of the business to monitor and detect breaches within its IT systems in the first place.</paratext>
                      </para>
                      <para>
                        <paratext>
                          Where specific regulatory standards are applicable these should be met (see 
                          <internal.reference refid="a861466">paragraph 24.8(h)</internal.reference>
                          ). Where the company or the subsidiaries are subject to the NIS Regulations or UK GDPR then additional requirements will apply (see the warranties proposed in 
                          <internal.reference refid="a652190">paragraph 24.22</internal.reference>
                           to 
                          <internal.reference refid="a946488">paragraph 24.26</internal.reference>
                           and 
                          <internal.reference refid="a231088">paragraph 25</internal.reference>
                           respectively).
                        </paratext>
                      </para>
                      <para>
                        <paratext>The buyer will want to ensure that copies of the relevant plans are in fact attached to the disclosure letter.</paratext>
                      </para>
                      <para>
                        <paratext>The sellers should seek to change the reference to "Good Industry Practice" to "reasonable standards".</paratext>
                      </para>
                      <para>
                        <paratext>
                          For general information on addressing cyber risk in corporate transactions, see 
                          <link href="w-014-3753" style="ACTLinkPLCtoPLC">
                            <ital>Article, Cybersecurity: considerations for M&amp;A practitioners</ital>
                          </link>
                          <ital>.</ital>
                        </paratext>
                      </para>
                    </division>
                  </drafting.note>
                  <subclause2 id="a520017">
                    <identifier>(a)</identifier>
                    <para>
                      <paratext>
                        a fully documented disaster recovery plan which, in conjunction with any necessary agreements with third party service providers (particulars of which are set out in 
                        <internal.reference refid="a708012">Part 2</internal.reference>
                         of 
                        <internal.reference refid="a447615">Schedule 8</internal.reference>
                        ), would enable the Business to continue if there were significant damage to or destruction of some or all of the IT Systems;
                      </paratext>
                    </para>
                  </subclause2>
                  <subclause2 id="a863593">
                    <identifier>(b)</identifier>
                    <para>
                      <paratext>a monitoring programme which enables the Company and the Subsidiaries to effectively detect, prioritise, and report Security Incidents on a continuous 24/7 basis; and</paratext>
                    </para>
                  </subclause2>
                  <subclause2 id="a595063">
                    <identifier>(c)</identifier>
                    <para>
                      <paratext>a data security breach and response plan which enables the Company and the Subsidiaries to effectively mitigate any Security Incident, and the effects of any Security Incident on the Business.</paratext>
                    </para>
                  </subclause2>
                  <para>
                    <paratext>Each such plan (copies of which have been Disclosed) complies with Good Industry Practice.</paratext>
                  </para>
                </subclause1>
                <subclause1 id="a310671">
                  <identifier>24.21</identifier>
                  <para>
                    <paratext>During the [seven-]year period up to and including the date of this agreement, neither the Company nor any Subsidiary has suffered any Security Incident having a substantial or significant impact on [the continuity of] the Business.</paratext>
                  </para>
                  <drafting.note id="a254212" jurisdiction="">
                    <head align="left" preservecase="true">
                      <headtext>Data security breaches and Security Incidents</headtext>
                    </head>
                    <division id="a000323" level="1">
                      <para>
                        <paratext>A seven-year period is suggested in this warranty, as many causes of action are barred by statue after six years and, if a writ is issued within that period, it may in certain circumstances still be validly served for a few months after the six-year limitation period has elapsed.</paratext>
                      </para>
                      <para>
                        <paratext>
                          There is some overlap between this warranty and the data protection warranties in 
                          <internal.reference refid="a615594">paragraph 25.2</internal.reference>
                           (Compliance with data protection laws) and 
                          <internal.reference refid="a858430">paragraph 25.7</internal.reference>
                           (Data security breaches). The sellers will need to take care to ensure that the negotiated position in relation to this warranty is not undermined by the terms of the overlapping warranties.
                        </paratext>
                      </para>
                      <para>
                        <paratext>
                          Specific breach reporting requirements apply under the NIS Regulations (see 
                          <internal.reference refid="a911121">Drafting note, Reporting of NIS Incidents (optional clause)</internal.reference>
                          <ital>), </ital>
                          so where these are applicable the warranties proposed in this paragraph should also be included. Specific breach reporting requirements (in relation to personal data) also apply under the UK GDPR, and these are covered under 
                          <internal.reference refid="a858430">paragraph 25.7</internal.reference>
                          <ital>.</ital>
                        </paratext>
                      </para>
                      <para>
                        <paratext>
                          This warranty is limited to those security incidents "having a substantial or significant impact on of the Business". The definition of "
                          <ital>Security Incident"</ital>
                           is very wide, and most businesses will suffer numerous inconsequential security incidents on a daily basis, meaning that most sellers will be unwilling to provide this warranty without some sort of materiality qualification. The important point here is that such incidents are managed effectively and their impact on the business is minimised (rather than being eliminated entirely). Sellers might also prefer to introduce an awareness qualifier here. Whether the buyer accepts this will depend on whether they are separately assured that the target group has adopted an industry standard breach monitoring and detection process (see 
                          <internal.reference refid="a863593">paragraph 24.20(b)</internal.reference>
                          ).
                        </paratext>
                      </para>
                      <para>
                        <paratext>If the optional wording in square brackets is included this will narrow the scope of the warranty so that it only covers those security incidents "having a significant impact on the continuity of the Business". This broadly reflects the incident reporting requirement on OESs under regulation 11(1) of the NIS Regulations, and so the sellers may not be willing to give a warranty that goes further than this regulatory standard (which may not be applicable to the target group, in any event). However, the NIS Regulations are specifically interested in ensuring the continuity of those operators and services which, if disrupted, could potentially cause significant damage to the UK's economy, society and individual's welfare, whereas the buyer in a share purchase will be interested in all security incidents which impact the target business generally (and not just the continuity of its operations), so a buyer is likely to argue against this limitation.</paratext>
                      </para>
                      <para>
                        <paratext>
                          Where the sellers disclose security incidents in response to this warranty the buyer may insist on a further warranty that all such security incidents were mitigated in accordance with Good Industry Practice on a timely basis in accordance with any plans or agreements disclosed under 
                          <internal.reference refid="a807065">paragraph 24.20</internal.reference>
                           and that the company and the subsidiaries are not aware of any liabilities outstanding or pending in relation to such security incidents. See 
                          <internal.reference refid="a249802">paragraph 24.25(a)</internal.reference>
                           for an example of a warranty that could be adapted for these purposes.
                        </paratext>
                      </para>
                      <para>
                        <paratext>
                          For general information on addressing cyber risk in corporate transactions, see 
                          <link href="w-014-3753" style="ACTLinkPLCtoPLC">
                            <ital>Article, Cybersecurity: considerations for M&amp;A practitioners</ital>
                          </link>
                          .
                        </paratext>
                      </para>
                    </division>
                  </drafting.note>
                </subclause1>
                <subclause1 id="a652190">
                  <identifier>24.22</identifier>
                  <para>
                    <paratext>[Neither the Company nor any Subsidiary is, or has been, an operator of essential services or a relevant digital service provider as defined in the NIS Regulations and has no reason to believe it would be so classified the future.]</paratext>
                  </para>
                  <para>
                    <paratext>
                      <bold>OR</bold>
                    </paratext>
                  </para>
                </subclause1>
                <subclause1 id="a115565">
                  <para>
                    <paratext>
                      [The [Company [
                      <bold>OR</bold>
                       [NAME OF SUBSIDIARY]] is [an operator of essential services 
                      <bold>OR</bold>
                       a relevant digital service provider] as defined in the NIS Regulations and has completed all applicable [notification and nomination 
                      <bold>OR</bold>
                       registration] requirements in the timescales provided for under the NIS Regulations.]
                    </paratext>
                  </para>
                  <drafting.note id="a673740" jurisdiction="">
                    <head align="left" preservecase="true">
                      <headtext>Application of and compliance with the NIS Regulations</headtext>
                    </head>
                    <division id="a000324" level="1">
                      <division id="a504882" level="2">
                        <head align="left" preservecase="true">
                          <headtext>Where the NIS Regulations do not apply</headtext>
                        </head>
                        <para>
                          <paratext>The first alternative warranty in this paragraph should be included where the buyer is relying on the sellers' representation that neither the target company nor its subsidiaries is subject to the NIS Regulations (and the higher cybersecurity standards that apply under those regulations).</paratext>
                        </para>
                        <para>
                          <paratext>
                            Companies are required to self-certify as an OES or RDSP under the NIS Regulations but can also be designated as such (in the case of an OES) by their relevant competent authorities. As the qualification criteria is not always straightforward the buyer will likely want an assurance that the target company has made an informed decision on this topic. For further information, see 
                            <link href="w-013-8329" style="ACTLinkPLCtoPLC">
                              <ital>Practice note, Cybersecurity Directive: UK implementation</ital>
                            </link>
                            <ital> </ital>
                            and, in particular: 
                            <link anchor="a424941" href="w-013-8329" style="ACTLinkPLCtoPLC">
                              <ital>Is my organisation an OES?</ital>
                            </link>
                             and 
                            <link anchor="a322046" href="w-013-8329" style="ACTLinkPLCtoPLC">
                              <ital>Is my organisation an RDSP?</ital>
                            </link>
                            <ital>.</ital>
                          </paratext>
                        </para>
                      </division>
                      <division id="a196230" level="2">
                        <head align="left" preservecase="true">
                          <headtext>Where the NIS Regulations do apply</headtext>
                        </head>
                        <para>
                          <paratext>
                            If the target company or one of its subsidiaries is designated as an OES or a RDSP for the purposes of the NIS Regulations then the second alternative warranty in this paragraph should be chosen instead, and the optional warranties set out in 
                            <internal.reference refid="a781352">paragraph 24.23</internal.reference>
                             to 
                            <internal.reference refid="a946488">paragraph 24.26</internal.reference>
                             should also be included. For background, see 
                            <internal.reference refid="a420646">Drafting note, Network Information Systems Regulations 2018</internal.reference>
                            .
                          </paratext>
                        </para>
                        <para>
                          <paratext>
                            The first part of the second alternative warranty in 
                            <internal.reference refid="a652190">paragraph 24.22</internal.reference>
                             should be tailored to reflect the threshold criteria by which the relevant company qualifies as an OES or RDSP and will assist in clearly defining the obligations that the target company or subsidiary is subject to under the NIS Regulations. For further information on the relevant criteria, see 
                            <link anchor="a187552" href="w-013-8329" style="ACTLinkPLCtoPLC">
                              <ital>Practice note, Cybersecurity Directive: UK implementation: Is my organisation an OES or an RDSP?</ital>
                            </link>
                            .
                          </paratext>
                        </para>
                        <para>
                          <paratext>
                            For further information on the notification and registration requirements covered by the second part of the warranty, see 
                            <link anchor="a873370" href="w-013-8329" style="ACTLinkPLCtoPLC">
                              <ital>Practice note, Cybersecurity Directive: UK implementation: Identification or Designation as an OES</ital>
                            </link>
                             and 
                            <link anchor="a375008" href="w-013-8329" style="ACTLinkPLCtoPLC">
                              <ital>Identification as an RDSP</ital>
                            </link>
                            .
                          </paratext>
                        </para>
                      </division>
                    </division>
                  </drafting.note>
                </subclause1>
                <subclause1 id="a781352">
                  <identifier>24.23</identifier>
                  <para>
                    <paratext>
                      [The Company and each Subsidiary has fully complied with, and has established and fully implemented, in accordance with Good Industry Practice, all procedures necessary to ensure continued full compliance with, all relevant and applicable requirements of the NIS Regulations (
                      <bold>Cybersecurity Procedures</bold>
                      ) and has taken due regard of all official published guidance relevant to such Cybersecurity Procedures. Details of such Cybersecurity Procedures have been Disclosed and have been approved for the Company and each Subsidiary by external legal counsel with an appropriate specialism in cybersecurity law.]
                    </paratext>
                  </para>
                  <drafting.note id="a194013" jurisdiction="">
                    <head align="left" preservecase="true">
                      <headtext>Compliance with the NIS Regulations (optional clause)</headtext>
                    </head>
                    <division id="a000325" level="1">
                      <para>
                        <paratext>The sellers may prefer not to provide such a broad compliance warranty. They may prefer instead to track the cybersecurity standards language of the NIS Regulations and replace the warranty in this paragraph with either the first alternative text below (for use in the case of an OES) to reflect regulations 10(1) – 10(4) of the NIS Regulations, or the second alternative text (for use in the case of a RDSP) to reflect regulations 12(1) and 12(2) of the NIS Regulations:</paratext>
                      </para>
                      <display.quote>
                        <para>
                          <paratext>"24.23 The Company, the Subsidiaries [and all Suppliers] have taken:</paratext>
                        </para>
                      </display.quote>
                      <display.quote>
                        <para>
                          <paratext>(a) appropriate and proportionate technical and organisational measures to manage the risks posed to the security of the IT Systems (including the Systems Data) and, having regard to the state of the art, those measures ensure a level of security of the IT Systems (including the Systems Data) appropriate to the risk posed; and</paratext>
                        </para>
                      </display.quote>
                      <display.quote>
                        <para>
                          <paratext>(b) appropriate and proportionate measures to prevent and minimise the impact of Security Incidents affecting the security of the IT Systems (including the Systems Data), with a view to ensuring the continuity of the Business.</paratext>
                        </para>
                      </display.quote>
                      <display.quote>
                        <para>
                          <paratext>
                            <bold>OR</bold>
                          </paratext>
                        </para>
                      </display.quote>
                      <display.quote>
                        <para>
                          <paratext>The Company, the Subsidiaries [and all Suppliers] have identified and taken appropriate and proportionate technical and organisational measures to manage the risks posed to the security of the IT Systems (including the Systems Data) and, having regard to the state of the art, those measures ensure a level of security of the IT Systems (including the Systems Data) appropriate to the risk posed and prevent and minimise the impact of Security Incidents, with a view to ensuring the continuity of the Business."</paratext>
                        </para>
                      </display.quote>
                      <para>
                        <paratext>If either of these alternative warranties is used, the additional definitions below should also be included in the SPA to ensure these terms are given a comprehensive construction when used in this warranty.</paratext>
                      </para>
                      <display.quote>
                        <para>
                          <paratext>
                            <bold>measures:</bold>
                             means, when used in the warranty in [
                            <internal.reference refid="a781352">paragraph 24.23</internal.reference>
                            ], all appropriate measures including all measures relating to the security of systems and facilities; incident handling; business continuity management; monitoring, auditing and testing; and compliance with international and national standards.
                          </paratext>
                        </para>
                      </display.quote>
                      <display.quote>
                        <para>
                          <paratext>
                            <bold>security</bold>
                            : when used in the warranty in [
                            <internal.reference refid="a781352">paragraph 24.23</internal.reference>
                            ] has the meaning given to the term "security of network and information systems” in regulation 1(3) of the NIS Regulations.
                          </paratext>
                        </para>
                      </display.quote>
                      <para>
                        <paratext>Alternatively, the sellers may resist this warranty altogether and simply disclose what procedures that have been put in place to address the requirements of the NIS Regulations, and leave it to the buyer to form a view as to whether these are appropriate or not.</paratext>
                      </para>
                      <para>
                        <paratext>
                          An OES or RDSP is responsible for ensuring that the relevant NIS security requirements are met regardless of whether it or a third party delivers the relevant service and must therefore drive compliance in the supply chain. As a result, if one of the alternative warranties above is used, the buyer may want to extend this warranty to apply to the suppliers under the target group's IT contracts by including the relevant wording in square brackets. For further information on this issue, see 
                          <link anchor="a616820" href="w-013-8329" style="ACTLinkPLCtoPLC">
                            <ital>Practice note, Cybersecurity Directive: UK implementation: Supply chain issues</ital>
                          </link>
                          .
                        </paratext>
                      </para>
                    </division>
                  </drafting.note>
                </subclause1>
                <subclause1 id="a487821">
                  <identifier>24.24</identifier>
                  <para>
                    <paratext>[The Cybersecurity Procedures have been adequately flowed down to every Supplier of the Company and each Subsidiary under a valid and legally binding written agreement.]</paratext>
                  </para>
                  <drafting.note id="a546586" jurisdiction="">
                    <head align="left" preservecase="true">
                      <headtext>Ensuring compliance as part of the supply chain (optional clause)</headtext>
                    </head>
                    <division id="a000326" level="1">
                      <para>
                        <paratext>
                          An OES or RDSP is responsible for ensuring that the relevant NIS security requirements are met regardless of whether it or a third party delivers the relevant service and must therefore drive compliance in the supply chain. For further information on this issue, see 
                          <link anchor="a616820" href="w-013-8329" style="ACTLinkPLCtoPLC">
                            <ital>Practice note, Cybersecurity Directive: UK implementation: Supply chain issues</ital>
                          </link>
                          .
                        </paratext>
                      </para>
                      <para>
                        <paratext>
                          If the alternative warranty in the drafting note to 
                          <internal.reference refid="a781352">paragraph 24.23</internal.reference>
                           is used instead, this will replace the warranty in this 
                          <internal.reference refid="a487821">paragraph 24.24</internal.reference>
                          <ital>;</ital>
                           see 
                          <internal.reference refid="a194013">Drafting note, Compliance with the NIS Regulations (optional clause)</internal.reference>
                          .
                        </paratext>
                      </para>
                    </division>
                  </drafting.note>
                </subclause1>
                <subclause1 id="a198503">
                  <identifier>24.25</identifier>
                  <para>
                    <paratext>[The Company and each Subsidiary [and each of its Suppliers] has either:</paratext>
                  </para>
                  <drafting.note id="a911121" jurisdiction="">
                    <head align="left" preservecase="true">
                      <headtext>Reporting of NIS Incidents (optional clause)</headtext>
                    </head>
                    <division id="a000327" level="1">
                      <para>
                        <paratext>
                          If any member of the target group is an OES or RDSP for the purposes of the NIS Regulations, they will be subject to strict breach reporting and notification requirements under the Regulations (for background, see 
                          <internal.reference refid="a420646">Drafting note, Network Information Systems Regulations 2018</internal.reference>
                          ).
                        </paratext>
                      </para>
                      <para>
                        <paratext>
                          The language used in this warranty reflects regulations 11(1) and 12(3) of the NIS Regulations. For further information, see 
                          <link anchor="a478541" href="w-013-8329" style="ACTLinkPLCtoPLC">
                            <ital>Practice note, Cybersecurity Directive: UK implementation: OESs: incident reporting</ital>
                          </link>
                          <ital> </ital>
                          and
                          <ital> </ital>
                          <link anchor="a478033" href="w-013-8329" style="ACTLinkPLCtoPLC">
                            <ital>RDSPs incident reporting</ital>
                          </link>
                          .
                        </paratext>
                      </para>
                      <para>
                        <paratext>
                          OESs and RDSPs will also be responsible for ensuring that the NIS requirements are met regardless of whether it or a third party delivers the relevant service. The buyer may therefore want to extend this warranty to apply to the suppliers under the target group's IT contracts by including the words in square brackets. For further information on this issue, see 
                          <link anchor="a616820" href="w-013-8329" style="ACTLinkPLCtoPLC">
                            <ital>Practice note, Cybersecurity Directive: UK implementation: Supply chain issues</ital>
                          </link>
                          <ital>.</ital>
                        </paratext>
                      </para>
                    </division>
                  </drafting.note>
                  <subclause2 id="a269051">
                    <identifier>(a)</identifier>
                    <para>
                      <paratext>
                        never suffered any incident which is notifiable under the NIS Regulations (
                        <bold>NIS</bold>
                        <bold>Incident</bold>
                        ); or
                      </paratext>
                    </para>
                  </subclause2>
                  <subclause2 id="a249802">
                    <identifier>(a)</identifier>
                    <para>
                      <paratext>suffered a NIS Incident, full details of which are Disclosed, and has complied with all notification requirements within the timescales specified under the NIS Regulations and all advice, recommendations and guidance received in respect of such NIS Incident, and is not aware of any unsettled liability remaining in respect of any NIS Incident.]</paratext>
                    </para>
                  </subclause2>
                </subclause1>
                <subclause1 id="a946488">
                  <identifier>24.26</identifier>
                  <para>
                    <paratext>[Neither the Company nor any Subsidiary has [in the period of [NUMBER] preceding the date of this agreement]:</paratext>
                  </para>
                  <drafting.note id="a561006" jurisdiction="">
                    <head align="left" preservecase="true">
                      <headtext>Enforcement under the NIS Regulations (optional clause)</headtext>
                    </head>
                    <division id="a000328" level="1">
                      <para>
                        <paratext>
                          Relevant competent authorities have various enforcement powers under the NIS Regulations, including the ability to issue fines of up to £17 million (see Part 5 of the NIS Regulations and 
                          <link anchor="a629286" href="w-013-8329" style="ACTLinkPLCtoPLC">
                            <ital>Practice note, Cybersecurity Directive: UK implementation: Penalties</ital>
                          </link>
                          ). As such, a buyer will want to ensure the target company and its subsidiaries have not been subject to any enforcement action to date, or at least force disclosure on this issue.
                        </paratext>
                      </para>
                      <division id="a910512" level="2">
                        <head align="left" preservecase="true">
                          <headtext>Regulatory inspections</headtext>
                        </head>
                        <para>
                          <paratext>
                            As it is intended that OESs will be subject to regulatory inspections by the relevant competent authority (see 
                            <link anchor="a456543" href="w-013-8329" style="ACTLinkPLCtoPLC">
                              <ital>Practice note, Cybersecurity Directive: UK implementation: Compliance Audits and Enforcement</ital>
                            </link>
                            ), the buyer will want to ensure it has passed all such regulatory inspections.
                          </paratext>
                        </para>
                      </division>
                      <division id="a613499" level="2">
                        <head align="left" preservecase="true">
                          <headtext>Companies operating outside the UK</headtext>
                        </head>
                        <para>
                          <paratext>
                            It should be borne in mind that the NIS Regulations derive from a European Directive (the Cybersecurity Directive) and therefore parallel regulatory schemes will operate across all European member states. Where a company operates outside the UK in an EU member state and may be classified as an equivalent to an OES or RDSP under the local law of that member state, the buyer may wish to consider expanding the warranties set out in 
                            <internal.reference refid="a781352">paragraph 24.23</internal.reference>
                             to 
                            <internal.reference refid="a946488">paragraph 24.26</internal.reference>
                            <ital> </ital>
                            so that they cover compliance with those equivalent regulatory regimes.
                          </paratext>
                        </para>
                      </division>
                    </division>
                  </drafting.note>
                  <subclause2 id="a369610">
                    <identifier>(a)</identifier>
                    <para>
                      <paratext>received any notice, request, correspondence or other communication from any governmental or state agency, body, department, board, official or entity exercising regulatory or supervisory authority pursuant to the NIS Regulations or been subject to any enforcement action (including any fines or other sanctions), in each case relating to a breach or alleged breach of their obligations under the NIS Regulations;</paratext>
                    </para>
                  </subclause2>
                  <subclause2 id="a154406">
                    <identifier>(b)</identifier>
                    <para>
                      <paratext>put in place an adequate data breach response plan (including maintaining a record of personal data breaches) that enables the Company, the Subsidiaries and the Processors to comply with the related requirements of the Data Protection Laws[, details of which are set out in the Disclosure Letter].</paratext>
                    </para>
                    <drafting.note id="a771468" jurisdiction="">
                      <head align="left" preservecase="true">
                        <headtext>Responding to personal data breaches</headtext>
                      </head>
                      <division id="a000329" level="1">
                        <para>
                          <paratext>The UK GDPR imposes a mandatory requirement on controllers to:</paratext>
                        </para>
                        <list type="bulleted">
                          <list.item>
                            <para>
                              <paratext>
                                Notify the ICO without undue delay and no later than 72 hours after any personal data breach that poses a risk of harm (
                                <ital>Article 33</ital>
                                ).
                              </paratext>
                            </para>
                          </list.item>
                          <list.item>
                            <para>
                              <paratext>
                                Notify the data subject without undue delay if the personal data breach poses a risk of harm, subject to certain limited exceptions (
                                <ital>Article 34</ital>
                                ).
                              </paratext>
                            </para>
                          </list.item>
                          <list.item>
                            <para>
                              <paratext>
                                Controllers are also required to maintain a record of such breaches (
                                <ital>Article 33(5), UK GDPR</ital>
                                ).
                              </paratext>
                            </para>
                          </list.item>
                          <list.item>
                            <para>
                              <paratext>This warranty therefore seeks assurance that the target group has implemented a suitable data breach response plan to accommodate the applicable breach notification requirements.</paratext>
                            </para>
                          </list.item>
                        </list>
                        <para>
                          <paratext>
                            The security and breach notification requirements in the UK GDPR are substantively the same as those in Articles 32 to 34 of the EU GDPR (for further information, see 
                            <link anchor="a174411" href="w-027-8212" style="ACTLinkPLCtoPLC">
                              <ital>Brexit post-transition period: changes to data protection references: checklist (UK): Security and breach notification (Articles 32 to 34, EU GDPR/UK GDPR)</ital>
                            </link>
                            ).
                          </paratext>
                        </para>
                        <para>
                          <paratext>For further information on data security breach management, see Practice notes:</paratext>
                        </para>
                        <list type="bulleted">
                          <list.item>
                            <para>
                              <paratext>
                                <link anchor="a769222" href="w-013-3757" style="ACTLinkPLCtoPLC">
                                  <ital>Overview of UK GDPR: Notification of data security breaches to supervisory authorities</ital>
                                </link>
                                 and 
                                <link anchor="a845817" href="w-013-3757" style="ACTLinkPLCtoPLC">
                                  <ital>Notification of breaches to individuals</ital>
                                </link>
                                .
                              </paratext>
                            </para>
                          </list.item>
                          <list.item>
                            <para>
                              <paratext>
                                <link href="w-013-5105" style="ACTLinkPLCtoPLC">
                                  <ital>Data breach notification (UK)</ital>
                                </link>
                                .
                              </paratext>
                            </para>
                          </list.item>
                        </list>
                      </division>
                    </drafting.note>
                  </subclause2>
                  <subclause2 id="a399314">
                    <identifier>(c)</identifier>
                    <para>
                      <paratext>received any claim, complaint, correspondence or other communication from any other person claiming or alleging, or otherwise relating to, any breach (or suspected breach) of the NIS Regulations; or</paratext>
                    </para>
                  </subclause2>
                  <subclause2 id="a459177">
                    <identifier>(d)</identifier>
                    <para>
                      <paratext>failed any regulatory inspections [undertaken in connection with the NIS Regulations] to which they have been subject,</paratext>
                    </para>
                  </subclause2>
                  <para>
                    <paratext>and[, so far as the Sellers are aware,] there is no fact or circumstance that may lead to any notice, request, correspondence, communication, claim, complaint or enforcement action.]</paratext>
                  </para>
                </subclause1>
              </clause>
              <clause id="a231088">
                <identifier>25.</identifier>
                <head align="left" preservecase="true">
                  <headtext>Data protection and privacy</headtext>
                </head>
                <drafting.note id="a261107" jurisdiction="">
                  <head align="left" preservecase="true">
                    <headtext>Data protection and privacy</headtext>
                  </head>
                  <division id="a000330" level="1">
                    <para>
                      <paratext>This paragraph contains warranties addressing the target group's compliance with applicable data protection and privacy laws.</paratext>
                    </para>
                  </division>
                  <division id="a897195" level="1">
                    <head align="left" preservecase="true">
                      <headtext>Overview of data protection law in the UK</headtext>
                    </head>
                    <para>
                      <paratext>
                        The UK data protection regime comprises the 
                        <link href="w-026-8528" style="ACTLinkPLCtoPLC">
                          <ital>UK GDPR</ital>
                        </link>
                         (that is, the retained EU law version of the 
                        <link href="6-631-1875" style="ACTLinkPLCtoPLC">
                          <ital>General Data Protection Regulation ((EU) 2016/679)</ital>
                        </link>
                        ) (UK GDPR)), along with the 
                        <link href="w-014-9417" style="ACTLinkPLCtoPLC">
                          <ital>Data Protection Act 2018</ital>
                        </link>
                         (DPA 2018) and the 
                        <link href="1-507-2637" style="ACTLinkPLCtoPLC">
                          <ital>Privacy and Electronic Communications (EC Directive) Regulations 2003 (SI 2003/426)</ital>
                        </link>
                         (PECR).
                      </paratext>
                    </para>
                    <para>
                      <paratext>For information on the UK GDPR and Data Protection Act 2018, see Practice notes:</paratext>
                    </para>
                    <list type="bulleted">
                      <list.item>
                        <para>
                          <paratext>
                            <link href="w-013-3757" style="ACTLinkPLCtoPLC">
                              <ital>Overview of UK GDPR</ital>
                            </link>
                            .
                          </paratext>
                        </para>
                      </list.item>
                      <list.item>
                        <para>
                          <paratext>
                            <link href="w-014-2560" style="ACTLinkPLCtoPLC">
                              <ital>UK GDPR: a guide for non-data protection lawyers</ital>
                            </link>
                            .
                          </paratext>
                        </para>
                      </list.item>
                      <list.item>
                        <para>
                          <paratext>
                            <link href="w-014-5998" style="ACTLinkPLCtoPLC">
                              <ital>Data Protection Act 2018: overview</ital>
                            </link>
                            .
                          </paratext>
                        </para>
                      </list.item>
                    </list>
                    <para>
                      <paratext>
                        For more information and resources on data protection compliance generally, see 
                        <link href="w-032-7291" style="ACTLinkPLCtoPLC">
                          <ital>Data protection accountability toolkit (UK)</ital>
                        </link>
                        . For more information on data protection and transactions, see:
                      </paratext>
                    </para>
                    <list type="bulleted">
                      <list.item>
                        <para>
                          <paratext>
                            <link href="w-043-3617" style="ACTLinkPLCtoPLC">
                              <ital>Data protection in transactions toolkit (UK and EU)</ital>
                            </link>
                            .
                          </paratext>
                        </para>
                      </list.item>
                      <list.item>
                        <para>
                          <paratext>
                            <link href="w-014-9200" style="ACTLinkPLCtoPLC">
                              <ital>Practice note, Data protection in corporate transactions (UK)</ital>
                            </link>
                            .
                          </paratext>
                        </para>
                      </list.item>
                    </list>
                    <division id="a492944" level="2">
                      <head align="left" preservecase="true">
                        <headtext>Other applicable regimes</headtext>
                      </head>
                      <para>
                        <paratext>
                          Other data protection regimes have extraterritorial effect, for example the EU GDPR (see Article 3), meaning that UK organisations may be subject to these laws. In the case of the EU GDPR, it may apply to UK controllers or processors who either have an establishment in the EU, offer goods or services to data subjects in the EU, or monitor their behaviour as far as their behaviour takes place within the EU. For more information, see 
                          <link href="w-035-9188" style="ACTLinkPLCtoPLC">
                            <ital>Practice note, Processing personal data: applicability of EU GDPR and UK GDPR</ital>
                          </link>
                          .
                        </paratext>
                      </para>
                      <para>
                        <paratext>
                          Such organisations may therefore find themselves subject to the data protection regulatory regimes across multiple jurisdictions (see 
                          <link href="https://uk.practicallaw.thomsonreuters.com/Browse/Home/International/DataProtectionGlobalGuide?comp=pluk" style="ACTLinkURL">
                            <ital>Data Protection Global Guide</ital>
                          </link>
                          ).
                        </paratext>
                      </para>
                    </division>
                    <division id="a731045" level="2">
                      <head align="left" preservecase="true">
                        <headtext>Drafting assumptions</headtext>
                      </head>
                      <para>
                        <paratext>The drafting assumes that:</paratext>
                      </para>
                      <list type="bulleted">
                        <list.item>
                          <para>
                            <paratext>
                              The target company and its subsidiaries are subject to the UK GDPR and do not provide goods or services to EU data subjects or monitor their behaviour, and are therefore not required to observe the requirements of the EU GDPR or other data protection regimes. While the term "Data Protection Laws" is drafted broadly (see 
                              <internal.reference refid="a646763">paragraph 25.1</internal.reference>
                              ) and is not limited to UK data protection laws, the more detailed compliance warranties in this paragraph have not been drafted to specifically cater for a company that is subject to the EU GDPR or another non-UK regime.
                            </paratext>
                          </para>
                        </list.item>
                        <list.item>
                          <para>
                            <paratext>
                              The target company and its subsidiaries are controllers of personal data within the meaning of Article 4(7) of the UK GDPR (that is, they determine the purposes and means of the processing of personal data). For further information on the distinction between controllers and processors, see 
                              <link anchor="a197646" href="w-013-3757" style="ACTLinkPLCtoPLC">
                                <ital>Practice note, Overview of UK GDPR: Controller</ital>
                              </link>
                               and 
                              <link anchor="a693065" href="w-013-3757" style="ACTLinkPLCtoPLC">
                                <ital>Processor</ital>
                              </link>
                              <link anchor="a672956" href="w-007-9580" style="ACTLinkPLCtoPLC"> and </link>
                              <link href="w-019-8440" style="ACTLinkPLCtoPLC">
                                <ital>Checklist, Controller or processor? (UK)</ital>
                              </link>
                              <ital>.</ital>
                            </paratext>
                          </para>
                        </list.item>
                      </list>
                    </division>
                    <division id="a354435" level="2">
                      <head align="left" preservecase="true">
                        <headtext>Scope of data protection warranties</headtext>
                      </head>
                      <para>
                        <paratext>Data protection risk and compliance is likely to be a relevant consideration in all share purchase transactions, as almost every business holds some personal data relating to its employees and/or customers. The UK GDPR contains extensive obligations, coupled with rigorous requirements for demonstrable compliance and tough sanctions for breach which will, in many instances, lead to a high risk profile of data protection issues involved in an acquisition.</paratext>
                      </para>
                      <para>
                        <paratext>
                          Well-advised buyers should therefore seek to manage the potential risks and liabilities associated with data protection matters by including suitably comprehensive data protection warranties in the SPA requiring the sellers to disclose whether and to what extent the target group's data processing activities comply with applicable data protection laws. If any significant non-compliance is identified through the due diligence or disclosure process, the buyer may want to consider seeking indemnity protection in relation to those issues (see 
                          <link anchor="a1002704" href="2-107-3754" style="ACTLinkPLCtoPLC">
                            <ital>Practice note, Warranties and indemnities: acquisitions: Indemnities</ital>
                          </link>
                          ).
                        </paratext>
                      </para>
                      <para>
                        <paratext>
                          While most buyers will expect some degree of warranty coverage around data protection risks, the level of detail in the warranties in this paragraph, and the amount of disclosure they demand, may not be appropriate in every transaction. For instance, if the target group's data processing activities are minimal and data is not critical to its business, the warranties in 
                          <internal.reference refid="a615594">paragraph 25.2</internal.reference>
                           (Compliance with data protection laws), 
                          <internal.reference refid="a858430">paragraph 25.7</internal.reference>
                           (Data security) and 
                          <internal.reference refid="a343009">paragraph 25.8</internal.reference>
                           (Enforcement action and claims) may be sufficient for the buyer's purposes. By contrast, if the buyer is acquiring a business where the processing of personal data is a key value driver, or the target group is involved in higher risk processing activities (for example, in the context of AI deployment or development), the buyer should consider whether it is necessary to expand the warranties in this SPA to reflect the greater degree of exposure to data risk.
                        </paratext>
                      </para>
                      <para>
                        <paratext>It may also be helpful to consider:</paratext>
                      </para>
                      <list type="bulleted">
                        <list.item>
                          <para>
                            <paratext>
                              <link anchor="a366664" href="w-043-3617" style="ACTLinkPLCtoPLC">
                                <ital>Data protection in transactions toolkit (UK and EU): M &amp; A transactions</ital>
                              </link>
                              .
                            </paratext>
                          </para>
                        </list.item>
                        <list.item>
                          <para>
                            <paratext>
                              <link anchor="a672038" href="w-014-9200" style="ACTLinkPLCtoPLC">
                                <ital>Practice note, Data protection in corporate transactions (UK): Data protection and M &amp; A transactions</ital>
                              </link>
                              .
                            </paratext>
                          </para>
                        </list.item>
                      </list>
                    </division>
                    <division id="a622520" level="2">
                      <head align="left" preservecase="true">
                        <headtext>Cybersecurity: Network and Information Systems Regulations 2018</headtext>
                      </head>
                      <para>
                        <paratext>
                          The 
                          <link href="http://www.legislation.gov.uk/uksi/2018/506/contents/made" style="ACTLinkURL">
                            <ital>Network and Information Systems Regulations 2018</ital>
                          </link>
                          <ital> (SI 506/2018)</ital>
                           (NIS Regulations) came into force in May 2018, implementing the 
                          <link href="w-010-2436" style="ACTLinkPLCtoPLC">
                            <ital>Cybersecurity Directive (EU/2016/1148)</ital>
                          </link>
                           and introducing new cybersecurity compliance standards for in-scope organisations, including minimum security obligations and incident notification requirements. Two groups of businesses or other organisations are covered by the NIS Regulations:
                        </paratext>
                      </para>
                      <list type="bulleted">
                        <list.item>
                          <para>
                            <paratext>Operators of essential services (OES) that are critical to the economy and wider society, including energy, transport, healthcare, drinking water supply and distribution and digital infrastructure (such as internet exchange points, domain name system service providers and top-level domain name registries).</paratext>
                          </para>
                        </list.item>
                        <list.item>
                          <para>
                            <paratext>Relevant digital service providers (RDSP) in the UK, such as certain providers of online marketplaces, online search engines and cloud computing services.</paratext>
                          </para>
                        </list.item>
                      </list>
                      <para>
                        <paratext>While the focus of the NIS Regulations is on the security of IT systems, rather than security of the personal data processed by those systems, there are several common themes and considerable areas of overlap between the requirements under the NIS Regulations and those under the UK GDPR. For example, the NIS Regulations also impose security and incident reporting requirements and include onerous penalties for breach (including fines of up to £17,000,000 for the most serious breaches). In addition, it is likely that most organisations that are within the scope of the NIS Regulations will also be controllers and/or processors within the meaning of the UK GDPR.</paratext>
                      </para>
                      <para>
                        <paratext>
                          If the NIS Regulations apply to the target group, and the SPA contains specific warranties concerning its compliance with the Regulations, there is likely to be some overlap in the ground covered by those warranties on the one hand, and the data protection warranties set out in this paragraph on the other (including, in particular, 
                          <internal.reference refid="a858430">paragraph 25.7</internal.reference>
                           and 
                          <internal.reference refid="a343009">paragraph 25.8</internal.reference>
                          ).
                        </paratext>
                      </para>
                      <para>
                        <paratext>For further information on the scope of the NIS Regulations and the principal obligations they impose, see:</paratext>
                      </para>
                      <list type="bulleted">
                        <list.item>
                          <para>
                            <paratext>
                              <link href="w-013-8329" style="ACTLinkPLCtoPLC">
                                <ital>Practice note, Cybersecurity Directive: UK implementation</ital>
                              </link>
                              <ital>.</ital>
                            </paratext>
                          </para>
                        </list.item>
                        <list.item>
                          <para>
                            <paratext>
                              <link href="4-622-0715" style="ACTLinkPLCtoPLC">
                                <ital>Cybersecurity toolkit</ital>
                              </link>
                              .
                            </paratext>
                          </para>
                        </list.item>
                      </list>
                    </division>
                  </division>
                </drafting.note>
                <subclause1 id="a646763">
                  <identifier>25.1</identifier>
                  <para>
                    <paratext>The definitions in this paragraph apply in this agreement.</paratext>
                  </para>
                  <defn.item id="a330110">
                    <defn.term>Data Protection Laws</defn.term>
                    <defn>
                      <para>
                        <paratext>all laws (whether of the UK or any other jurisdiction) relating to processing Personal Data (including[, without limitation], the privacy of electronic communications) which are from time to time applicable to the Company or any of the Subsidiaries (or any part of their business).</paratext>
                      </para>
                    </defn>
                    <drafting.note id="a811338" jurisdiction="">
                      <head align="left" preservecase="true">
                        <headtext>Meaning of Data Protection Laws</headtext>
                      </head>
                      <division id="a000331" level="1">
                        <para>
                          <paratext>
                            This defined term incorporates a broad definition of Data Protection Laws, which aims to capture any data protection and privacy legislation to which the target group is (or has been) required to comply with in any applicable jurisdiction. For further information on the primary data protection legislation in the UK, see 
                            <internal.reference refid="a897195">Drafting note, Overview of data protection law in the UK</internal.reference>
                            .
                          </paratext>
                        </para>
                        <para>
                          <paratext>
                            The definition also captures PECR which implemented the 
                            <link href="2-507-2632" style="ACTLinkPLCtoPLC">
                              <ital>Privacy and Electronic Communications Directive (2002/58/EC)</ital>
                            </link>
                             in the UK, and (among other things) imposes specific rules concerning direct marketing by electronic communications.
                          </paratext>
                        </para>
                        <para>
                          <paratext>For further information on PECR, see Practice notes:</paratext>
                        </para>
                        <list type="bulleted">
                          <list.item>
                            <para>
                              <paratext>
                                <link anchor="a321955" href="w-013-3757" style="ACTLinkPLCtoPLC">
                                  <ital>Overview of UK GDPR: Direct marketing and draft E-Privacy Regulation</ital>
                                </link>
                                .
                              </paratext>
                            </para>
                          </list.item>
                          <list.item>
                            <para>
                              <paratext>
                                <link href="w-014-7457" style="ACTLinkPLCtoPLC">
                                  <ital>Direct marketing and data protection: consent and preference services (UK)</ital>
                                </link>
                                .
                              </paratext>
                            </para>
                          </list.item>
                        </list>
                        <division id="a907136" level="2">
                          <head align="left" preservecase="true">
                            <headtext>Negotiating and drafting issues</headtext>
                          </head>
                          <list type="bulleted">
                            <list.item>
                              <para>
                                <paratext>
                                  As this document includes an interpretation provision that disapplies the ejusdem generis rule (see 
                                  <internal.reference refid="a704678">clause 1.14</internal.reference>
                                  ), it is not strictly necessary to include the words in square brackets "without limitation" and they may be omitted accordingly. For further information on the ejusdem generis rule, see 
                                  <link anchor="a560895" href="3-508-7082" style="ACTLinkPLCtoPLC">
                                    <ital>Practice note, Contracts: interpretation: General words at the end of a list (the ejusdem generis rule).</ital>
                                  </link>
                                </paratext>
                              </para>
                            </list.item>
                            <list.item>
                              <para>
                                <paratext>
                                  If the target group's data processing activities are confined to the UK, and relate to UK data subjects only, the sellers may want to consider limiting this definition to data protection legislation applicable in the UK. However, as the data protection laws of some jurisdictions can apply extra-territorially to organisations based in the UK (see 
                                  <internal.reference refid="a492944">Drafting note, Other applicable regimes</internal.reference>
                                   and 
                                  <link href="https://uk.practicallaw.thomsonreuters.com/Browse/Home/International/DataProtectionGlobalGuide?comp=pluk" style="ACTLinkURL">
                                    <ital>Data Protection Global Guide</ital>
                                  </link>
                                  ), the buyer should be reluctant to accept such an approach unless it is certain that only UK data protection law is applicable in the circumstances.
                                </paratext>
                              </para>
                            </list.item>
                          </list>
                        </division>
                      </division>
                    </drafting.note>
                  </defn.item>
                  <defn.item id="a377614">
                    <defn.term>Personal Data</defn.term>
                    <defn>
                      <para>
                        <paratext>has the meaning given to that term in Article 4 of the UK GDPR.</paratext>
                      </para>
                    </defn>
                    <drafting.note id="a758143" jurisdiction="">
                      <head align="left" preservecase="true">
                        <headtext>Meaning of Personal Data</headtext>
                      </head>
                      <division id="a000332" level="1">
                        <para>
                          <paratext>
                            The UK GDPR defines personal data as any information relating to an identified or identifiable natural person (a data subject). A person is identifiable if they can be identified, directly or indirectly, in particular by reference to an identifier such as a name, an identification number, location data, an online identifier or to one or more factors specific to the physical, physiological, genetic, mental, economic, cultural or social identity of that natural person (
                            <ital>Article 4(1), UK GDPR</ital>
                            ).
                          </paratext>
                        </para>
                        <para>
                          <paratext>
                            For further information on the scope of this definition, see 
                            <link anchor="a717876" href="w-013-3757" style="ACTLinkPLCtoPLC">
                              <ital>Practice notes, Overview of UK GDPR: Personal data</ital>
                            </link>
                             and 
                            <link href="w-040-8472" style="ACTLinkPLCtoPLC">
                              <ital>Meaning of personal data (UK)</ital>
                            </link>
                            <ital>.</ital>
                          </paratext>
                        </para>
                      </division>
                    </drafting.note>
                  </defn.item>
                  <defn.item id="a264131">
                    <defn.term>Processor</defn.term>
                    <defn>
                      <para>
                        <paratext>
                          has the meaning given in 
                          <internal.reference refid="a658257">paragraph 25.4(a)</internal.reference>
                           of 
                          <internal.reference refid="a543801">Part 1</internal.reference>
                           of this 
                          <internal.reference refid="a704021">Schedule 5</internal.reference>
                          .
                        </paratext>
                      </para>
                    </defn>
                  </defn.item>
                  <defn.item id="a541160">
                    <defn.term>Supervisory Authority</defn.term>
                    <defn>
                      <para>
                        <paratext>any local, national, supranational, state, governmental or quasi-governmental agency, body, department, board, official or entity exercising regulatory or supervisory authority pursuant to any Data Protection Laws, including the Information Commissioner's Office in the UK.</paratext>
                      </para>
                      <para>
                        <paratext>
                          <bold>UK GDPR: </bold>
                          has the meaning given to it in section 3(10) (as supplemented by section 205(4)) of the Data Protection Act 2018.
                        </paratext>
                      </para>
                    </defn>
                    <drafting.note id="a625995" jurisdiction="">
                      <head align="left" preservecase="true">
                        <headtext>Meaning of UK GDPR</headtext>
                      </head>
                      <division id="a000334" level="1">
                        <para>
                          <paratext>
                            The term "UK GDPR" is used in the definition of Personal Data. Note that the UK GDPR is distinct from the EU GDPR (see 
                            <internal.reference refid="a492944">Drafting note, Other applicable regimes</internal.reference>
                            ).
                          </paratext>
                        </para>
                        <para>
                          <paratext>
                            For general background on the UK GDPR, see 
                            <internal.reference refid="a897195">Drafting note, Overview of data protection law in the UK</internal.reference>
                            .
                          </paratext>
                        </para>
                      </division>
                    </drafting.note>
                  </defn.item>
                </subclause1>
                <subclause1 id="a615594">
                  <identifier>25.2</identifier>
                  <para>
                    <paratext>The Company and the Subsidiaries have at all times complied with the Data Protection Laws in all respects.</paratext>
                  </para>
                  <drafting.note id="a845978" jurisdiction="">
                    <head align="left" preservecase="true">
                      <headtext>Compliance with Data Protection Laws</headtext>
                    </head>
                    <division id="a000335" level="1">
                      <para>
                        <paratext>This warranty seeks to ensure that the sellers bear the risk of any undisclosed non-compliance by the target group with applicable data protection legislation.</paratext>
                      </para>
                      <division id="a582939" level="2">
                        <head align="left" preservecase="true">
                          <headtext>Key obligations under the UK GDPR</headtext>
                        </head>
                        <para>
                          <paratext>Controllers must comply with the following core principles which underpin the UK GDPR compliance obligations when processing personal data:</paratext>
                        </para>
                        <list type="bulleted">
                          <list.item>
                            <para>
                              <paratext>
                                <bold>Principle 1: Lawfulness, fairness and transparency.</bold>
                                 Personal data should be processed fairly, lawfully and in a transparent manner.
                              </paratext>
                            </para>
                          </list.item>
                          <list.item>
                            <para>
                              <paratext>
                                <bold>Principle 2: Purpose limitation.</bold>
                                 Personal data should be obtained only for specified, explicit and legitimate purposes and processed only in a compatible manner.
                              </paratext>
                            </para>
                          </list.item>
                          <list.item>
                            <para>
                              <paratext>
                                <bold>Principle 3: Data minimisation.</bold>
                                 Personal data should be adequate, relevant and not excessive.
                              </paratext>
                            </para>
                          </list.item>
                          <list.item>
                            <para>
                              <paratext>
                                <bold>Principle 4: Accuracy.</bold>
                                 Personal data should be accurate and up to date. Inaccurate data should be erased or rectified.
                              </paratext>
                            </para>
                          </list.item>
                          <list.item>
                            <para>
                              <paratext>
                                <bold>Principle 5: Storage limitation.</bold>
                                 Personal data should be kept for no longer than necessary in a form which can identify data subjects.
                              </paratext>
                            </para>
                          </list.item>
                          <list.item>
                            <para>
                              <paratext>
                                <bold>Principle 6: Integrity and confidentiality.</bold>
                                 Personal data should be kept secure using appropriate technical or organisational measures.
                              </paratext>
                            </para>
                          </list.item>
                        </list>
                        <para>
                          <paratext>
                            (
                            <ital>Article 5(1), UK GDPR</ital>
                            .)
                          </paratext>
                        </para>
                        <para>
                          <paratext>Article 5(2) of the UK GDPR also requires controllers to process personal data in a way which evidences the controller’s accountability to comply with the principles. This is referred to as the accountability principle. These principles form the core of the controller's obligations and will usually form the basis of any claim that a controller has not complied with its statutory duties.</paratext>
                        </para>
                        <para>
                          <paratext>
                            For further information on the data protection principles, see 
                            <link anchor="a550659" href="w-013-3757" style="ACTLinkPLCtoPLC">
                              <ital>Practice note, Overview of UK GDPR: Data protection principles</ital>
                            </link>
                            .
                          </paratext>
                        </para>
                        <para>
                          <paratext>
                            In addition to observing the data protection principles, controllers are also subject to specific obligations relating to transparency, data security, data breach notification, ensuring individuals' rights, and international transfers of data. For further information, see 
                            <link anchor="a632817" href="w-013-3757" style="ACTLinkPLCtoPLC">
                              <ital>Practice note, Overview of UK GDPR: Obligations on controllers</ital>
                            </link>
                            .
                          </paratext>
                        </para>
                        <para>
                          <paratext>
                            The UK GDPR also imposes direct obligations and liabilities on processors (for background on the distinction between controllers and processors, see 
                            <link anchor="a197646" href="w-013-3757" style="ACTLinkPLCtoPLC">
                              <ital>Practice note, Overview of UK GDPR: Controller</ital>
                            </link>
                             and 
                            <link anchor="a693065" href="w-013-3757" style="ACTLinkPLCtoPLC">
                              <ital>Processor</ital>
                            </link>
                             and 
                            <link href="w-019-8440" style="ACTLinkPLCtoPLC">
                              <ital>Checklist, Controller or processor? (UK)</ital>
                            </link>
                            ). For more information on the regime for processors, see 
                            <link href="w-025-2861" style="ACTLinkPLCtoPLC">
                              <ital>Practice note, Processor obligations under UK GDPR</ital>
                            </link>
                            <ital>.</ital>
                          </paratext>
                        </para>
                        <para>
                          <paratext>
                            The UK GDPR includes specific obligations that must be met before data can be transferred outside the UK to a third country or international organisation, see 
                            <link href="w-013-9203" style="ACTLinkPLCtoPLC">
                              <ital>Practice note, Overview of data transfers (UK)</ital>
                            </link>
                            .
                          </paratext>
                        </para>
                        <para>
                          <paratext>
                            These obligations also apply under the EU GDPR, see 
                            <link anchor="a511401" href="w-040-7618" style="ACTLinkPLCtoPLC">
                              <ital>Data transfers toolkit (UK and EU): EU guidance</ital>
                            </link>
                            .
                          </paratext>
                        </para>
                        <para>
                          <paratext>There are data processing activities that will be considered high risk. For example:</paratext>
                        </para>
                        <list type="bulleted">
                          <list.item>
                            <para>
                              <paratext>
                                If the processing of data involves children's data, the UK GDPR and ICO impose additional compliance obligations with regard to transparency and under the ICO's Age appropriate design code (see 
                                <link href="w-039-4444" style="ACTLinkPLCtoPLC">
                                  <ital>Complying with the UK GDPR's transparency requirements toolkit</ital>
                                </link>
                                 and 
                                <link href="w-019-3844" style="ACTLinkPLCtoPLC">
                                  <ital>Practice note, Children and the law: data protection aspects (UK)</ital>
                                </link>
                                ).
                              </paratext>
                            </para>
                          </list.item>
                          <list.item>
                            <para>
                              <paratext>
                                If the processing involves AI, how UK GDPR obligations have been addressed will be relevant (see 
                                <link href="w-042-3646" style="ACTLinkPLCtoPLC">
                                  <ital>Practice note, AI and data protection (UK)</ital>
                                </link>
                                 and 
                                <link href="w-042-5735" style="ACTLinkPLCtoPLC">
                                  <ital>Checklist, Children's AI: managing data protection aspects (UK)</ital>
                                </link>
                                ).
                              </paratext>
                            </para>
                          </list.item>
                        </list>
                        <para>
                          <paratext>
                            In cases such as these, this warranty will require more detail. For general information and resources on compliance, see 
                            <link href="w-032-7291" style="ACTLinkPLCtoPLC">
                              <ital>Data protection accountability toolkit (UK)</ital>
                            </link>
                            .
                          </paratext>
                        </para>
                      </division>
                      <division id="a899018" level="2">
                        <head align="left" preservecase="true">
                          <headtext>Key obligations under PECR</headtext>
                        </head>
                        <para>
                          <paratext>
                            Among other things, 
                            <link href="1-507-2637" style="ACTLinkPLCtoPLC">
                              <ital>PECR</ital>
                            </link>
                             imposes general requirements concerning direct marketing consents and industry-specific (mainly telecommunications companies and internet service providers) data breach requirements. For further information, see 
                            <link anchor="a524696" href="w-013-3757" style="ACTLinkPLCtoPLC">
                              <ital>Practice notes, Overview of UK GDPR: Direct marketing and draft E-Privacy Regulation</ital>
                            </link>
                             and 
                            <link href="w-014-7457" style="ACTLinkPLCtoPLC">
                              <ital>Direct marketing and data protection: consent and preference services (UK)</ital>
                            </link>
                            .
                          </paratext>
                        </para>
                      </division>
                      <division id="a342884" level="2">
                        <head align="left" preservecase="true">
                          <headtext>Negotiating and drafting issues</headtext>
                        </head>
                        <para>
                          <paratext>This warranty is widely drawn, and captures all non-compliance whenever it occurred (whether past or continuing), and irrespective of the nature or severity of the breach. Sellers should be cautious about accepting such a broad warranty, and have regard to the following issues in particular:</paratext>
                        </para>
                        <list type="bulleted">
                          <list.item>
                            <para>
                              <paratext>In practice, it is unlikely that any company has been fully compliant with all aspects of applicable data protection laws throughout its history. As the data protection principles under the EU GDPR, the UK GDPR and DPA 2018 are wide-ranging and broadly stated, it will also be difficult for most warrantors to confirm with any certainty that no infringement has occurred. Note that, while the sellers may not be able to guarantee absolute compliance, they should be able to demonstrate compliance efforts that are proportionate to meet applicable data protection obligations. The sellers may want to consider trying to narrow the scope of this warranty by, for example:</paratext>
                            </para>
                            <list type="bulleted">
                              <list.item>
                                <para>
                                  <paratext>recasting the warranty as a statement that the target group has not received any notice alleging any breach of applicable data protection laws;</paratext>
                                </para>
                              </list.item>
                              <list.item>
                                <para>
                                  <paratext>qualifying the warranty by reference to the sellers' knowledge (by adding, for example, "so far as the sellers are aware");</paratext>
                                </para>
                              </list.item>
                              <list.item>
                                <para>
                                  <paratext>limiting the extent to which the warranty captures past conduct by confining the backward-looking element to a specified period (for example, the three to six-year period immediately preceding the date of the SPA); and/or</paratext>
                                </para>
                              </list.item>
                              <list.item>
                                <para>
                                  <paratext>adding a materiality qualification.</paratext>
                                </para>
                              </list.item>
                            </list>
                          </list.item>
                        </list>
                        <list type="bulleted">
                          <list.item>
                            <para>
                              <paratext>
                                If the SPA includes a warranty dealing with compliance with laws generally (such as 
                                <internal.reference refid="a58559">paragraph 5</internal.reference>
                                 (Compliance with laws)), this is also likely to capture breaches of data protection laws. The sellers may therefore argue that it is not necessary to include a separate warranty to address data protection compliance. If both warranties are included, the sellers will need to take care to ensure that the negotiated position in relation to this warranty is not undermined by the terms of the general compliance warranty. This risk could be minimised by requiring the data protection warranties to be "boxed" or "ring-fenced", so that liability for data protection breaches can only arise under this paragraph of the warranty schedule. For further information on this approach, see 
                                <internal.reference refid="a940261">Drafting note, Boxing or ring-fencing the Warranties</internal.reference>
                                .
                              </paratext>
                            </para>
                          </list.item>
                          <list.item>
                            <para>
                              <paratext>
                                If the sellers try to negotiate a materiality qualification to the warranty, the buyer should ensure that this is judged by its effect on the target group. In some contexts, a relatively minor or technical breach of law can have significant consequences. The buyer should also carefully consider any proposed materiality qualification in the context of any general limitations of liability that apply to the warranties (such as those in 
                                <internal.reference refid="a77992">clause 7</internal.reference>
                                ). For example, a materiality qualification may be inappropriate if the SPA contains an individual 
                                <ital>de minimis</ital>
                                 limit (see 
                                <internal.reference refid="a989949">clause 7.3(a)</internal.reference>
                                ) as it is arguable that this already operates to filter liability for any minor breaches.
                              </paratext>
                            </para>
                          </list.item>
                        </list>
                      </division>
                    </division>
                  </drafting.note>
                </subclause1>
                <subclause1 id="a814494">
                  <identifier>25.3</identifier>
                  <para>
                    <paratext>The Company and the Subsidiaries have:</paratext>
                  </para>
                  <drafting.note id="a415504" jurisdiction="">
                    <head align="left" preservecase="true">
                      <headtext>Demonstrating compliance with UK GDPR</headtext>
                    </head>
                    <division id="a000336" level="1">
                      <para>
                        <paratext>
                          In addition to the overall obligation to comply with the six data protection principles set out in Article 5(1) of the UK GDPR (see 
                          <internal.reference refid="a582939">Drafting note, Key obligations under the UK GDPR</internal.reference>
                          ), controllers must be able to demonstrate that they comply (
                          <ital>Articles 5(2) and 24</ital>
                          ). This is referred to as the accountability principle.
                        </paratext>
                      </para>
                      <para>
                        <paratext>The accountability principle requires controllers to put in place appropriate technical and organisational measures to comply with the UK GDPR principles on an ongoing basis, and to be able to evidence what they have done to achieve compliance, as well as the effectiveness of such measures. This information may be requested at any time by the ICO.</paratext>
                      </para>
                      <para>
                        <paratext>
                          The practical effect of the accountability principle is that organisations must implement a formal data protection compliance programme. For further information on the accountability principle, see 
                          <link anchor="a629071" href="w-013-3757" style="ACTLinkPLCtoPLC">
                            <ital>Practice note, Overview of UK GDPR: Accountability</ital>
                          </link>
                           and 
                          <link href="w-032-7291" style="ACTLinkPLCtoPLC">
                            <ital>Data protection accountability toolkit (UK)</ital>
                          </link>
                          .
                        </paratext>
                      </para>
                      <para>
                        <paratext>The sub-paragraphs of this warranty aim to focus the sellers' mind on the obligations that explicitly require evidence to demonstrate compliance, and to prompt disclosure of any specific areas where the target group may need to alter its business practices to meet the accountability and compliance requirements.</paratext>
                      </para>
                    </division>
                  </drafting.note>
                  <subclause2 id="a234105">
                    <identifier>(a)</identifier>
                    <para>
                      <paratext>introduced and applied appropriate data protection policies and procedures concerning the collection, use, storage, retention and security of Personal Data [(details of which are included in the Disclosure Letter)], and implemented regular staff training, use testing, audits or other documented mechanisms to ensure and monitor compliance with such policies and procedures;</paratext>
                    </para>
                  </subclause2>
                  <subclause2 id="a165152">
                    <identifier>(b)</identifier>
                    <para>
                      <paratext>appointed a data protection officer if required to do so under the Data Protection Laws[, and details of such appointment are set out in the Disclosure Letter];</paratext>
                    </para>
                    <drafting.note id="a737715" jurisdiction="">
                      <head align="left" preservecase="true">
                        <headtext>Data protection officer</headtext>
                      </head>
                      <division id="a000337" level="1">
                        <para>
                          <paratext>This warranty seeks to establish whether the target group is subject to the mandatory requirement under Article 37 of the UK GDPR to appoint a data protection officer (DPO) and, if so, whether it has complied with this obligation.</paratext>
                        </para>
                        <para>
                          <paratext>Corporate controllers must designate a DPO in either of the following circumstances:</paratext>
                        </para>
                        <list type="bulleted">
                          <list.item>
                            <para>
                              <paratext>Where their core activities involve regular, systematic and large-scale monitoring of data subjects.</paratext>
                            </para>
                          </list.item>
                          <list.item>
                            <para>
                              <paratext>
                                Where their core activities consist of large-scale processing of 
                                <link href="2-200-3468" style="ACTLinkPLCtoPLC">
                                  <ital>special category data</ital>
                                </link>
                                 or data relating to criminal convictions and offences.
                              </paratext>
                            </para>
                          </list.item>
                        </list>
                        <para>
                          <paratext>
                            (
                            <ital>Article 37(1), UK GDPR</ital>
                            .)
                          </paratext>
                        </para>
                        <para>
                          <paratext>The DPO's role is to provide the knowledge, expertise, day-to-day commitment and independence to properly advise the appointing organisation of its duties and conduct compliance activities.</paratext>
                        </para>
                        <para>
                          <paratext>For further guidance on DPOs, see Practice notes:</paratext>
                        </para>
                        <list type="bulleted">
                          <list.item>
                            <para>
                              <paratext>
                                <link anchor="a344869" href="w-013-3757" style="ACTLinkPLCtoPLC">
                                  <ital>Overview of UK GDPR: Appointment of a data protection officer</ital>
                                </link>
                                .
                              </paratext>
                            </para>
                          </list.item>
                          <list.item>
                            <para>
                              <paratext>
                                <link href="w-010-3427" style="ACTLinkPLCtoPLC">
                                  <ital>Data protection officers (UK)</ital>
                                </link>
                                .
                              </paratext>
                            </para>
                          </list.item>
                        </list>
                      </division>
                    </drafting.note>
                  </subclause2>
                  <subclause2 id="a285881">
                    <identifier>(c)</identifier>
                    <para>
                      <paratext>maintained complete, accurate and up to date records of all their Personal Data processing activities as required by the Data Protection Laws[, copies of which are included in the Disclosure Letter];</paratext>
                    </para>
                    <drafting.note id="a415426" jurisdiction="">
                      <head align="left" preservecase="true">
                        <headtext>Data processing records</headtext>
                      </head>
                      <division id="a000338" level="1">
                        <para>
                          <paratext>This warranty seeks to establish whether the target group has complied with the record keeping requirements set out in Article 30 of the UK GDPR.</paratext>
                        </para>
                        <para>
                          <paratext>A core requirement of the UK GDPR is to know and document the personal data that an organisation uses, what it is used for, where it is stored, where it flows from and to, and how it is protected. This is encapsulated in Article 30 which, subject to limited exceptions, requires controllers to:</paratext>
                        </para>
                        <list type="bulleted">
                          <list.item>
                            <para>
                              <paratext>Maintain a written or electronic record of its data processing activities containing certain prescribed information (known as a ROPA).</paratext>
                            </para>
                          </list.item>
                          <list.item>
                            <para>
                              <paratext>Make the record available to the ICO on request.</paratext>
                            </para>
                          </list.item>
                        </list>
                        <para>
                          <paratext>The recordkeeping obligations in Article 30 apply to:</paratext>
                        </para>
                        <list type="bulleted">
                          <list.item>
                            <para>
                              <paratext>All organisations with at least 250 employees.</paratext>
                            </para>
                          </list.item>
                          <list.item>
                            <para>
                              <paratext>Organisations with fewer than 250 employees if their processing activities:</paratext>
                            </para>
                            <list type="bulleted">
                              <list.item>
                                <para>
                                  <paratext>create risks to the rights and freedoms of data subjects;</paratext>
                                </para>
                              </list.item>
                              <list.item>
                                <para>
                                  <paratext>occur regularly;</paratext>
                                </para>
                              </list.item>
                              <list.item>
                                <para>
                                  <paratext>
                                    relate to special categories of personal data (sensitive data) (
                                    <ital>Article 9</ital>
                                    ); or
                                  </paratext>
                                </para>
                              </list.item>
                              <list.item>
                                <para>
                                  <paratext>
                                    relate to criminal conviction and offence data (
                                    <ital>Article 10</ital>
                                    ).
                                  </paratext>
                                </para>
                              </list.item>
                            </list>
                          </list.item>
                        </list>
                        <para>
                          <paratext>
                            (
                            <ital>Article 30(5</ital>
                            ).)
                          </paratext>
                        </para>
                        <para>
                          <paratext>For further information, see Practice notes:</paratext>
                        </para>
                        <list type="bulleted">
                          <list.item>
                            <para>
                              <paratext>
                                <link anchor="a955308" href="w-013-3757" style="ACTLinkPLCtoPLC">
                                  <ital>Overview of UK GDPR: Documentation (records of processing activities)</ital>
                                </link>
                                .
                              </paratext>
                            </para>
                          </list.item>
                          <list.item>
                            <para>
                              <paratext>
                                <link href="w-013-7364" style="ACTLinkPLCtoPLC">
                                  <ital>Using data mapping to comply with Article 30 of the UK GDPR</ital>
                                </link>
                                .
                              </paratext>
                            </para>
                          </list.item>
                        </list>
                        <para>
                          <paratext>
                            See also 
                            <link href="w-031-5875" style="ACTLinkPLCtoPLC">
                              <ital>Standard document, Record of processing activities under Article 30 UK GDPR (acting as controller)</ital>
                            </link>
                            <ital>.</ital>
                          </paratext>
                        </para>
                      </division>
                    </drafting.note>
                  </subclause2>
                  <subclause2 id="a312671">
                    <identifier>(d)</identifier>
                    <para>
                      <paratext>carried out and maintained complete, accurate and up to date records of, all data protection impact assessments required by the Data Protection Laws;</paratext>
                    </para>
                    <drafting.note id="a475955" jurisdiction="">
                      <head align="left" preservecase="true">
                        <headtext>Data protection impact assessments</headtext>
                      </head>
                      <division id="a000339" level="1">
                        <para>
                          <paratext>Article 35 of the UK GDPR requires controllers to conduct a data protection impact assessment (DPIA) before undertaking any processing that presents a specific privacy risk by virtue of its nature, scope or purpose. This applies when the controller implements new programs, systems, or processes, or when it makes changes to programs, systems, or processes. DPIAs are also specifically required when the controller engages in:</paratext>
                        </para>
                        <list type="bulleted">
                          <list.item>
                            <para>
                              <paratext>Automated processing, including profiling, which produces legal or other significant effects for a data subject.</paratext>
                            </para>
                          </list.item>
                          <list.item>
                            <para>
                              <paratext>Large scale processing of sensitive data referred to in Articles 9 (Processing of special categories of personal data) and 10 (Processing of personal data relating to criminal convictions and offences).</paratext>
                            </para>
                          </list.item>
                          <list.item>
                            <para>
                              <paratext>Large scale, systematic monitoring of a publicly accessible area.</paratext>
                            </para>
                          </list.item>
                        </list>
                        <para>
                          <paratext>
                            For further information on DPIAs, see 
                            <link anchor="a118538" href="w-013-3757" style="ACTLinkPLCtoPLC">
                              <ital>Practice notes, Overview of UK GDPR: Data protection impact assessments</ital>
                            </link>
                            <ital> </ital>
                            and 
                            <link href="w-012-3168" style="ACTLinkPLCtoPLC">
                              <ital>Data protection impact assessments (DPIA) (UK)</ital>
                            </link>
                            .
                          </paratext>
                        </para>
                        <list type="bulleted">
                          <list.item>
                            <para>
                              <paratext>
                                See also 
                                <link href="w-011-7212" style="ACTLinkPLCtoPLC">
                                  <ital>Standard document, Data protection impact assessment (DPIA) (UK)</ital>
                                </link>
                                .
                              </paratext>
                            </para>
                          </list.item>
                        </list>
                      </division>
                    </drafting.note>
                  </subclause2>
                  <subclause2 id="a145493">
                    <identifier>(e)</identifier>
                    <para>
                      <paratext>issued appropriate privacy notices to data subjects which comply with all applicable requirements of the Data Protection Laws;</paratext>
                    </para>
                    <drafting.note id="a345988" jurisdiction="">
                      <head align="left" preservecase="true">
                        <headtext>Privacy notices</headtext>
                      </head>
                      <division id="a000340" level="1">
                        <para>
                          <paratext>Articles 12, 13 and 14 of the UK GDPR require controllers to provide data subjects with certain prescribed information about its data processing activities. This is known as the right to information and forms part of the transparency obligation. Under these provisions, controllers must:</paratext>
                        </para>
                        <list type="bulleted">
                          <list.item>
                            <para>
                              <paratext>
                                Provide specific information to data subjects at the time of data collection when collecting data directly from them (
                                <ital>Articles 13(1) and (2)</ital>
                                ).
                              </paratext>
                            </para>
                          </list.item>
                          <list.item>
                            <para>
                              <paratext>
                                Provide specific information to data subjects when collecting their personal data from third parties (
                                <ital>Articles 14(1) and (2)</ital>
                                ).
                              </paratext>
                            </para>
                          </list.item>
                          <list.item>
                            <para>
                              <paratext>
                                Satisfy specific timing requirements for providing the privacy notice when receiving personal data from a party other than the data subject (
                                <ital>Article 14(3)</ital>
                                ).
                              </paratext>
                            </para>
                          </list.item>
                          <list.item>
                            <para>
                              <paratext>
                                Provide additional information to the data subject if the controller intends to use personal data for a different purpose than originally notified to the data subject (
                                <ital>Articles 13(3) and 14(4)</ital>
                                ).
                              </paratext>
                            </para>
                          </list.item>
                        </list>
                        <para>
                          <paratext>Controllers are required to provide the requisite information and communicate with data subjects, in a manner that is:</paratext>
                        </para>
                        <list type="bulleted">
                          <list.item>
                            <para>
                              <paratext>Concise.</paratext>
                            </para>
                          </list.item>
                          <list.item>
                            <para>
                              <paratext>Transparent.</paratext>
                            </para>
                          </list.item>
                          <list.item>
                            <para>
                              <paratext>Intelligible.</paratext>
                            </para>
                          </list.item>
                          <list.item>
                            <para>
                              <paratext>Easily accessible.</paratext>
                            </para>
                          </list.item>
                          <list.item>
                            <para>
                              <paratext>In clear and plain language.</paratext>
                            </para>
                          </list.item>
                          <list.item>
                            <para>
                              <paratext>In writing, including by electronic means if appropriate.</paratext>
                            </para>
                          </list.item>
                        </list>
                        <para>
                          <paratext>
                            (
                            <ital>Article 12, UK GDPR</ital>
                            .)
                          </paratext>
                        </para>
                        <para>
                          <paratext>Aside from the statutory requirements, size considerations will be important. For example, a comprehensive notice will not fit onto a mobile phone screen and so a layered approach may be necessary.</paratext>
                        </para>
                        <para>
                          <paratext>For general information on privacy notice requirements under the GDPR, see Practice notes:</paratext>
                        </para>
                        <list type="bulleted">
                          <list.item>
                            <para>
                              <paratext>
                                <link anchor="a894361" href="w-013-3757" style="ACTLinkPLCtoPLC">
                                  <ital>Overview of UK GDPR: Fair processing: information notices</ital>
                                </link>
                                .
                              </paratext>
                            </para>
                          </list.item>
                          <list.item>
                            <para>
                              <paratext>
                                <link anchor="a620063" href="w-024-3178" style="ACTLinkPLCtoPLC">
                                  <ital>Data subject rights (UK): Information right</ital>
                                </link>
                                .
                              </paratext>
                            </para>
                          </list.item>
                        </list>
                        <para>
                          <paratext>
                            See also 
                            <link href="w-039-3886" style="ACTLinkPLCtoPLC">
                              <ital>Checklist, Complying with the UK GDPR's transparency requirements</ital>
                            </link>
                             and 
                            <link href="w-039-4444" style="ACTLinkPLCtoPLC">
                              <ital>Complying with the UK GDPR's transparency requirements: toolkit</ital>
                            </link>
                            <ital>.</ital>
                          </paratext>
                        </para>
                      </division>
                    </drafting.note>
                  </subclause2>
                  <subclause2 id="a862511">
                    <identifier>(f)</identifier>
                    <para>
                      <paratext>implemented appropriate technical and organisational measures to protect against the unauthorised or unlawful processing of, or accidental loss or damage to, any Personal Data processed by the Company, the Subsidiaries or the Processors, and ensure a level of security appropriate to the risk represented by the processing and the nature of the Personal Data to be protected; and</paratext>
                    </para>
                    <drafting.note id="a770076" jurisdiction="">
                      <head align="left" preservecase="true">
                        <headtext>Data security measures</headtext>
                      </head>
                      <division id="a000341" level="1">
                        <para>
                          <paratext>This warranty seeks to establish that the target group has complied with the integrity and confidentiality principle in Article 5(1)(f), and its security obligations under Article 32 of the UK.</paratext>
                        </para>
                        <para>
                          <paratext>These provisions require controllers to implement appropriate technical and organisational measures to ensure a level of data security appropriate to the risks represented by the processing and the nature of the personal data to be protected. Examples of measures that may count towards fulfilling this obligation include:</paratext>
                        </para>
                        <list type="bulleted">
                          <list.item>
                            <para>
                              <paratext>Pseudonymising and encrypting personal data.</paratext>
                            </para>
                          </list.item>
                          <list.item>
                            <para>
                              <paratext>Ensuring confidentiality, integrity, availability and resilience of the target company's systems and services.</paratext>
                            </para>
                          </list.item>
                          <list.item>
                            <para>
                              <paratext>Ensuring that availability of and access to the personal data can be restored in a timely manner after an incident.</paratext>
                            </para>
                          </list.item>
                          <list.item>
                            <para>
                              <paratext>Regularly assessing and evaluating the effectiveness of the adopted technical and organisational measures.</paratext>
                            </para>
                          </list.item>
                        </list>
                        <para>
                          <paratext>
                            For further information on the obligation to protect the security of personal data, see 
                            <link anchor="a426656" href="w-013-3757" style="ACTLinkPLCtoPLC">
                              <ital>Practice notes, Overview of UK GDPR: Obligation to have appropriate data security in place</ital>
                            </link>
                             and 
                            <link href="w-013-5138" style="ACTLinkPLCtoPLC">
                              <ital>Data security under the UK GDPR and DPA 2018</ital>
                            </link>
                            .
                          </paratext>
                        </para>
                      </division>
                    </drafting.note>
                  </subclause2>
                </subclause1>
                <subclause1 id="a681090">
                  <identifier>25.4</identifier>
                  <para>
                    <paratext>The Company and the Subsidiaries have:</paratext>
                  </para>
                  <drafting.note id="a849006" jurisdiction="">
                    <head align="left" preservecase="true">
                      <headtext>Relationships with processors</headtext>
                    </head>
                    <division id="a000342" level="1">
                      <para>
                        <paratext>
                          A processor is a natural or legal person that processes personal data on behalf of the controller (
                          <ital>Article 4(8), UK GDPR</ital>
                          ).
                        </paratext>
                      </para>
                      <para>
                        <paratext>Article 28 of the UK GDPR includes obligations and requirements for engaging processors, including that:</paratext>
                      </para>
                      <list type="bulleted">
                        <list.item>
                          <para>
                            <paratext>
                              Controllers may only use processors who can provide sufficient guarantees that they have implemented appropriate technical and organisational measures to protect personal data in accordance with the requirements of the UK GDPR (
                              <ital>Article 28(1)</ital>
                              ).
                            </paratext>
                          </para>
                        </list.item>
                        <list.item>
                          <para>
                            <paratext>
                              Processor relationships must be governed by a contract which includes, as a minimum, certain compulsory terms (
                              <ital>Article 28(3)</ital>
                              ).
                            </paratext>
                          </para>
                        </list.item>
                      </list>
                      <para>
                        <paratext>The warranties in this paragraph therefore seek to confirm that the target group has complied with the requirements of the processor regime.</paratext>
                      </para>
                      <para>
                        <paratext>For further information on relationships with processors, see:</paratext>
                      </para>
                      <list type="bulleted">
                        <list.item>
                          <para>
                            <paratext>
                              <link anchor="a575980" href="w-013-3757" style="ACTLinkPLCtoPLC">
                                <ital>Practice note, Overview of UK GDPR: Processors</ital>
                              </link>
                              .
                            </paratext>
                          </para>
                        </list.item>
                        <list.item>
                          <para>
                            <paratext>
                              <link href="w-019-8440" style="ACTLinkPLCtoPLC">
                                <ital>Checklist, Controller or processor? (UK)</ital>
                              </link>
                              .
                            </paratext>
                          </para>
                        </list.item>
                        <list.item>
                          <para>
                            <paratext>
                              <link href="w-025-2861" style="ACTLinkPLCtoPLC">
                                <ital>Practice note, Processor obligations under UK GDPR. </ital>
                              </link>
                            </paratext>
                          </para>
                        </list.item>
                      </list>
                      <division id="a234224" level="2">
                        <head align="left" preservecase="true">
                          <headtext>Negotiating and drafting issues</headtext>
                        </head>
                        <para>
                          <paratext>The warranties in this paragraph will be relevant if the target group has engaged any processors. If the target group does not have any relationships with processors, this paragraph could be amended to state that:</paratext>
                        </para>
                        <display.quote>
                          <para>
                            <paratext>"Neither the Company nor any of the Subsidiaries has engaged a third party to process Personal Data on their behalf."</paratext>
                          </para>
                        </display.quote>
                        <para>
                          <paratext>If this approach is taken, any references to "Processors" elsewhere in these warranties should be deleted.</paratext>
                        </para>
                      </division>
                    </division>
                  </drafting.note>
                  <subclause2 id="a658257">
                    <identifier>(a)</identifier>
                    <para>
                      <paratext>
                        undertaken appropriate due diligence on any third parties they have appointed to process any Personal Data (
                        <bold>Processors</bold>
                        , each a 
                        <defn.term>Processor</defn.term>
                        ); and
                      </paratext>
                    </para>
                    <drafting.note id="a142992" jurisdiction="">
                      <head align="left" preservecase="true">
                        <headtext>Processor due diligence</headtext>
                      </head>
                      <division id="a000343" level="1">
                        <para>
                          <paratext>
                            The UK GDPR drives compliance down the supply chain. Controllers are responsible for the processing activities of their processors and any sub-processors. The UK GDPR also provides that controllers must only appoint processors who can provide sufficient guarantees (technical and organisational measures) that its requirements will be met, and the rights of data subjects protected (
                            <ital>Article 28(1)</ital>
                            ). It is therefore important for the buyer to establish that the target group has carried out appropriate due diligence on its processors.
                          </paratext>
                        </para>
                        <para>
                          <paratext>For further information on the requirements concerning the engagement of processors, see:</paratext>
                        </para>
                        <list type="bulleted">
                          <list.item>
                            <para>
                              <paratext>
                                <link href="w-025-2861" style="ACTLinkPLCtoPLC">
                                  <ital>Practice note, Processor obligations under UK GDPR</ital>
                                </link>
                                .
                              </paratext>
                            </para>
                          </list.item>
                          <list.item>
                            <para>
                              <paratext>
                                <link href="w-027-8411" style="ACTLinkPLCtoPLC">
                                  <ital>Standard clause, Data processing clauses (UK)</ital>
                                </link>
                                .
                              </paratext>
                            </para>
                          </list.item>
                          <list.item>
                            <para>
                              <paratext>
                                <link anchor="a575980" href="w-013-3757" style="ACTLinkPLCtoPLC">
                                  <ital>Practice note, Overview of UK GDPR: Processors</ital>
                                </link>
                                .
                              </paratext>
                            </para>
                          </list.item>
                        </list>
                      </division>
                    </drafting.note>
                  </subclause2>
                  <subclause2 id="a149598">
                    <identifier>(b)</identifier>
                    <para>
                      <paratext>an agreement in place with each Processor [(copies of which are included in the Disclosure Letter)] which complies with all applicable requirements of the Data Protection Laws.</paratext>
                    </para>
                    <drafting.note id="a976508" jurisdiction="">
                      <head align="left" preservecase="true">
                        <headtext>Terms of data processing agreements</headtext>
                      </head>
                      <division id="a000344" level="1">
                        <para>
                          <paratext>Article 28(3) of the UK GDPR requires that processor relationships must be governed by a contract or other legal act under applicable law that binds the processor to only process data in accordance with the controller's instructions. It also specifies certain mandatory information and terms that must be incorporated in the contracts between controllers and processors. These contracts are typically data processing agreements (DPAs) or a set of data processing clauses.</paratext>
                        </para>
                        <para>
                          <paratext>For further information on these requirements, see:</paratext>
                        </para>
                        <list type="bulleted">
                          <list.item>
                            <para>
                              <paratext>
                                <link anchor="a575980" href="w-013-3757" style="ACTLinkPLCtoPLC">
                                  <ital>Practice note, Overview of UK GDPR: Processors</ital>
                                </link>
                                .
                              </paratext>
                            </para>
                          </list.item>
                          <list.item>
                            <para>
                              <paratext>
                                <link href="w-027-8411" style="ACTLinkPLCtoPLC">
                                  <ital>Standard clause, Data processing clauses (UK)</ital>
                                </link>
                                .
                              </paratext>
                            </para>
                          </list.item>
                        </list>
                      </division>
                    </drafting.note>
                  </subclause2>
                </subclause1>
                <subclause1 id="a773375">
                  <identifier>25.5</identifier>
                  <para>
                    <paratext>
                      [Neither the Company nor any of the Subsidiaries has disclosed or transferred any Personal Data outside the UK 
                      <bold>OR </bold>
                      The Company and the Subsidiaries have complied with all applicable requirements under the Data Protection Laws relating to the disclosure or transfer of Personal Data outside the UK].
                    </paratext>
                  </para>
                  <drafting.note id="a105444" jurisdiction="">
                    <head align="left" preservecase="true">
                      <headtext>Cross-border data transfers (optional clause)</headtext>
                    </head>
                    <division id="a000345" level="1">
                      <para>
                        <paratext>This warranty seeks to establish either that the target group has not been involved in certain international data transfers or, if it has, that in doing so all applicable legal requirements were met.</paratext>
                      </para>
                      <para>
                        <paratext>For further information, see Practice notes:</paratext>
                      </para>
                      <list type="bulleted">
                        <list.item>
                          <para>
                            <paratext>
                              <link anchor="a918007" href="w-013-3757" style="ACTLinkPLCtoPLC">
                                <ital>Overview of UK GDPR: Transfers of personal data to third countries or international organisations</ital>
                              </link>
                              .
                            </paratext>
                          </para>
                        </list.item>
                        <list.item>
                          <para>
                            <paratext>
                              <link href="w-013-9203" style="ACTLinkPLCtoPLC">
                                <ital>Overview of data transfers (UK)</ital>
                              </link>
                              .
                            </paratext>
                          </para>
                        </list.item>
                      </list>
                    </division>
                  </drafting.note>
                </subclause1>
                <subclause1 id="a180670">
                  <identifier>25.6</identifier>
                  <para>
                    <paratext>The Company and the Subsidiaries have complied with all data subject requests, including any requests for access to Personal Data, the cessation of specified processing activities or the rectification or erasure of any Personal Data, in each case in accordance with the requirements of the Data Protection Laws, and there are no such requests outstanding at the date of this agreement.</paratext>
                  </para>
                  <drafting.note id="a832762" jurisdiction="">
                    <head align="left" preservecase="true">
                      <headtext>Data subject requests</headtext>
                    </head>
                    <division id="a000346" level="1">
                      <para>
                        <paratext>Data subjects have certain rights under the UK GDPR including the right to:</paratext>
                      </para>
                      <list type="bulleted">
                        <list.item>
                          <para>
                            <paratext>
                              Access their personal data (
                              <ital>Article 15</ital>
                              ).
                            </paratext>
                          </para>
                        </list.item>
                        <list.item>
                          <para>
                            <paratext>
                              Rectify their personal data (
                              <ital>Article 16</ital>
                              ).
                            </paratext>
                          </para>
                        </list.item>
                        <list.item>
                          <para>
                            <paratext>
                              Have their personal data erased (
                              <ital>Article 17</ital>
                              ).
                            </paratext>
                          </para>
                        </list.item>
                        <list.item>
                          <para>
                            <paratext>
                              Restrict the processing of their personal data (
                              <ital>Article 18</ital>
                              ).
                            </paratext>
                          </para>
                        </list.item>
                        <list.item>
                          <para>
                            <paratext>
                              Receive and transmit their personal data (the right to portability) (
                              <ital>Article 20</ital>
                              ).
                            </paratext>
                          </para>
                        </list.item>
                        <list.item>
                          <para>
                            <paratext>
                              Object to the processing of their personal data (
                              <ital>Article 21</ital>
                              ).
                            </paratext>
                          </para>
                        </list.item>
                        <list.item>
                          <para>
                            <paratext>
                              Not be subject to automated decision-making (
                              <ital>Article 22</ital>
                              ).
                            </paratext>
                          </para>
                        </list.item>
                      </list>
                      <para>
                        <paratext>For more information on these rights, see Practice notes:</paratext>
                      </para>
                      <list type="bulleted">
                        <list.item>
                          <para>
                            <paratext>
                              <link anchor="a324889" href="w-013-3757" style="ACTLinkPLCtoPLC">
                                <ital>Overview of UK GDPR: Rights of the data subject</ital>
                              </link>
                              .
                            </paratext>
                          </para>
                        </list.item>
                        <list.item>
                          <para>
                            <paratext>
                              <link href="w-024-3178" style="ACTLinkPLCtoPLC">
                                <ital>Data subject rights (UK)</ital>
                              </link>
                              .
                            </paratext>
                          </para>
                        </list.item>
                      </list>
                      <para>
                        <paratext>
                          See also, 
                          <link href="w-019-9092" style="ACTLinkPLCtoPLC">
                            <ital>Handling data subject requests toolkit (UK).</ital>
                          </link>
                        </paratext>
                      </para>
                      <para>
                        <paratext>As responding to data subject requests can be time consuming and costly for an organisation, the buyer should seek to establish the extent of any outstanding requests as at the date of the SPA. Disclosures against this warranty could also provide a good indication of how effective (or otherwise) some of the target group's data protection policies, procedures and systems are in practice.</paratext>
                      </para>
                    </division>
                  </drafting.note>
                </subclause1>
                <subclause1 id="a858430">
                  <identifier>25.7</identifier>
                  <para>
                    <paratext>Neither the Company, the Subsidiaries nor any of the Processors have [, in the period of [NUMBER] years preceding the date of this agreement,] suffered any breach of security leading to the accidental or unlawful destruction, loss, alteration, unauthorised disclosure of, or access to any Personal Data. Each of the Company, the Subsidiaries and the Processors have passed all regulatory audits to which they have been subject.</paratext>
                  </para>
                  <drafting.note id="a688620" jurisdiction="">
                    <head align="left" preservecase="true">
                      <headtext>Personal Data security breaches</headtext>
                    </head>
                    <division id="a000347" level="1">
                      <para>
                        <paratext>This warranty seeks to prompt disclosure of any personal data security breaches suffered by the target group or its processors. This is an important issue for the buyer, as security breaches resulting from non-compliance with applicable data protection laws could result in substantial fines and lead to reputational damage for the target. A poor personal data security record may also be indicative of systemic inadequacies in the target group's technical and organisational measures to ensure data security.</paratext>
                      </para>
                      <para>
                        <paratext>
                          For general information on data security breaches, see 
                          <link anchor="a205282" href="w-013-3757" style="ACTLinkPLCtoPLC">
                            <ital>Practice notes, Overview of UK GDPR: Data security and personal data breaches</ital>
                          </link>
                           and 
                          <link href="w-013-5105" style="ACTLinkPLCtoPLC">
                            <ital>Data breach notification (UK)</ital>
                          </link>
                          <ital>.</ital>
                        </paratext>
                      </para>
                      <division id="a867220" level="2">
                        <head align="left" preservecase="true">
                          <headtext>Negotiating and drafting issues</headtext>
                        </head>
                        <list type="bulleted">
                          <list.item>
                            <para>
                              <paratext>When acting for the sellers, consider seeking to limit this warranty to a specified period (such as the three to six-year period before the date of the SPA) by including the optional wording in the square brackets.</paratext>
                            </para>
                          </list.item>
                          <list.item>
                            <para>
                              <paratext>On the current drafting, the warranty means that the sellers bear the risk associated with all undisclosed data security breaches that pre–date the SPA, regardless of whether they are aware that the breach has occurred. The sellers should therefore consider seeking to qualify the warranty by awareness.</paratext>
                            </para>
                          </list.item>
                          <list.item>
                            <para>
                              <paratext>The sellers may also want to consider trying to limit the warranty to material breaches, or breaches that are notifiable to the ICO or other relevant supervisory authority. However, the buyer should resist this.</paratext>
                            </para>
                          </list.item>
                          <list.item>
                            <para>
                              <paratext>
                                The UK GDPR imposes a mandatory requirement on controllers to notify security breaches involving personal data to the ICO within 72 hours if the breach is likely to result in a risk to individuals' rights and freedoms (
                                <ital>Article 33(1)</ital>
                                ). In some circumstances, they may also have to inform those individuals whose personal data is affected (
                                <ital>Article 34(1)</ital>
                                ). Article 33(5) imposes the requirement to document all facts regarding a breach, its effects and the remedial action taken. For further information on these obligations, see 
                                <link href="w-013-5105" style="ACTLinkPLCtoPLC">
                                  <ital>Practice note, Data breach notification (UK)</ital>
                                </link>
                                . In practice, it is highly likely that the target company and its processors will have suffered breaches are disclosed against this warranty, in which case the buyer may want to consider including a further warranty to establish whether the target group has complied with its obligation under the applicable notification regime. For example:
                              </paratext>
                            </para>
                          </list.item>
                        </list>
                        <display.quote>
                          <para>
                            <paratext>"The Company, the Subsidiaries and its Processors have in relation to the Business[, in the period of [NUMBER] years preceding the date of this agreement,] kept a record of any breach of security leading to the accidental or unlawful destruction, loss, alteration, unauthorised disclosure of, or access to any Personal Data and have duly notified all notifiable breaches to the relevant Supervisory Authority and relevant data subjects. [Each of the Company, the Subsidiaries and the Processors have complied with regulator requests for information and passed all regulatory audits to which they have been subject]".</paratext>
                          </para>
                        </display.quote>
                      </division>
                    </division>
                  </drafting.note>
                </subclause1>
                <subclause1 id="a343009">
                  <identifier>25.8</identifier>
                  <para>
                    <paratext>Neither the Company nor any of the Subsidiaries has [in the period of [NUMBER] preceding the date of this agreement] received any:</paratext>
                  </para>
                  <drafting.note id="a542677" jurisdiction="">
                    <head align="left" preservecase="true">
                      <headtext>Enforcement action and claims for data protection breaches</headtext>
                    </head>
                    <division id="a000348" level="1">
                      <para>
                        <paratext>
                          This warranty relates to the target group's history of data protection investigations, all enforcement action (including any reprimands) and claims by data subjects. For further information in this area, see 
                          <link anchor="a571049" href="w-013-3757" style="ACTLinkPLCtoPLC">
                            <ital>Practice notes, Overview of UK GDPR: Enforcement, sanctions and remedies</ital>
                          </link>
                          <ital> </ital>
                          and 
                          <link href="w-005-2487" style="ACTLinkPLCtoPLC">
                            <ital>UK GDPR, DPA 2018 and PECR: enforcement, sanctions and remedies (UK)</ital>
                          </link>
                          .
                        </paratext>
                      </para>
                      <division id="a461984" level="2">
                        <head align="left" preservecase="true">
                          <headtext>Negotiating and drafting issues</headtext>
                        </head>
                        <list type="bulleted">
                          <list.item>
                            <para>
                              <paratext>When acting for the sellers, consider seeking to limit this warranty to a specified period, such as the three to six-year period before the date of the SPA.</paratext>
                            </para>
                          </list.item>
                          <list.item>
                            <para>
                              <paratext>The final paragraph, which extends the warranty to cover possible future actions or claims for breach of the Data Protection Laws, is particularly onerous for the sellers as it effectively operates an absolute warranty that the target group has complied with all data protection requirements. If the sellers are unable to negotiate the deletion of this part of the warranty, they should insist that it is qualified by awareness.</paratext>
                            </para>
                          </list.item>
                          <list.item>
                            <para>
                              <paratext>
                                There is the potential for overlap between this warranty and any general warranties concerning disputes or compliance with laws (see, for example, 
                                <internal.reference refid="a707648">paragraph 9</internal.reference>
                                 (Disputes and investigations) and 
                                <internal.reference refid="a58559">paragraph 5</internal.reference>
                                 (Compliance with laws)). The sellers may therefore argue that it is not necessary to include a separate warranty to address claims for breach of data protection laws. If this warranty is included in addition to any such general warranties, the sellers will need to take care to ensure that the negotiated position in relation to this warranty is not undermined by the terms of the overlapping general warranties. This risk could be minimised by requiring the data protection warranties to be "boxed" or "ring-fenced", so that liability for data protection breaches can only arise under this paragraph of the warranty schedule. For further information on this approach, see 
                                <internal.reference refid="a940261">Drafting note, Boxing or ring-fencing the Warranties</internal.reference>
                                .
                              </paratext>
                            </para>
                          </list.item>
                        </list>
                      </division>
                    </division>
                  </drafting.note>
                  <subclause2 id="a424687">
                    <identifier>(a)</identifier>
                    <para>
                      <paratext>notice, request, correspondence or other communication from any Supervisory Authority, or been subject to any enforcement action (including any fines or other sanctions), in each case relating to a breach or alleged breach of their obligations under the Data Protection Laws; or</paratext>
                    </para>
                    <drafting.note id="a750042" jurisdiction="">
                      <head align="left" preservecase="true">
                        <headtext>Enforcement action and sanctions for data protection breaches</headtext>
                      </head>
                      <division id="a000349" level="1">
                        <para>
                          <paratext>This warranty seeks disclosure of any dealings between the target group and the ICO (or any other relevant supervisory authority) in relation to any alleged data protection breach.</paratext>
                        </para>
                        <para>
                          <paratext>The ICO has wide ranging investigative and corrective powers where there has been a breach or alleged breach of the UK GDPR, including the power to:</paratext>
                        </para>
                        <list type="bulleted">
                          <list.item>
                            <para>
                              <paratext>Carry out investigations in the form of data protection audits.</paratext>
                            </para>
                          </list.item>
                          <list.item>
                            <para>
                              <paratext>Notify controllers or processors of an alleged infringement of the UK GDPR.</paratext>
                            </para>
                          </list.item>
                          <list.item>
                            <para>
                              <paratext>Obtain access to all personal data and to all information necessary for the performance of its tasks, including access to any premises of the controller or processor.</paratext>
                            </para>
                          </list.item>
                          <list.item>
                            <para>
                              <paratext>Ordering controllers or processors to bring processing operations into compliance with the provisions of the UK GDPR, where appropriate, in a specified manner and within a specified period.</paratext>
                            </para>
                          </list.item>
                          <list.item>
                            <para>
                              <paratext>Impose a temporary or definitive limitation including a ban on processing.</paratext>
                            </para>
                          </list.item>
                          <list.item>
                            <para>
                              <paratext>Issue financial penalty notices.</paratext>
                            </para>
                          </list.item>
                        </list>
                        <para>
                          <paratext>
                            For further information on enforcement powers and sanctions, 
                            <link anchor="a486019" href="w-013-3757" style="ACTLinkPLCtoPLC">
                              <ital>Practice notes, Overview of UK GDPR: Information Commissioner's powers of enforcement and sanctions</ital>
                            </link>
                            <ital> </ital>
                            and 
                            <link href="w-005-2487" style="ACTLinkPLCtoPLC">
                              <ital>UK GDPR, DPA 2018 and PECR: enforcement, sanctions and remedies (UK)</ital>
                            </link>
                            .
                          </paratext>
                        </para>
                      </division>
                    </drafting.note>
                  </subclause2>
                  <subclause2 id="a987701">
                    <identifier>(b)</identifier>
                    <para>
                      <paratext>claim, complaint, correspondence or other communication from a data subject or any other person claiming a right to compensation under the Data Protection Laws, or alleging any breach of the Data Protection Laws,</paratext>
                    </para>
                    <drafting.note id="a223049" jurisdiction="">
                      <head align="left" preservecase="true">
                        <headtext>Data subject remedies</headtext>
                      </head>
                      <division id="a000350" level="1">
                        <para>
                          <paratext>This warranty seeks disclosure of any claims or complaints against the target group by a data subject or other person concerning an alleged data protection breach.</paratext>
                        </para>
                        <para>
                          <paratext>Individuals have enhanced rights of redress under the UK GDPR, including the right to:</paratext>
                        </para>
                        <list type="bulleted">
                          <list.item>
                            <para>
                              <paratext>
                                Receive compensation from a controller or processor if they have suffered material or non-material damage as a result of an infringement (
                                <ital>Article 82</ital>
                                ).
                              </paratext>
                            </para>
                          </list.item>
                          <list.item>
                            <para>
                              <paratext>
                                Lodge a complaint with the ICO 
                                <ital>(Article 77</ital>
                                ).
                              </paratext>
                            </para>
                          </list.item>
                          <list.item>
                            <para>
                              <paratext>
                                An effective judicial remedy against a controller or processor (
                                <ital>Article 79</ital>
                                ).
                              </paratext>
                            </para>
                          </list.item>
                        </list>
                        <para>
                          <paratext>
                            For further information, see 
                            <link anchor="a831771" href="w-013-3757" style="ACTLinkPLCtoPLC">
                              <ital>Practice notes, Overview of UK GDPR: Individuals' rights</ital>
                            </link>
                             and 
                            <link href="w-005-2487" style="ACTLinkPLCtoPLC">
                              <ital>UK GDPR, DPA 2018 and PECR: enforcement, sanctions and remedies (UK)</ital>
                            </link>
                            .
                          </paratext>
                        </para>
                      </division>
                    </drafting.note>
                  </subclause2>
                </subclause1>
                <para>
                  <paratext>and[, so far as the Sellers are aware,] there is no fact or circumstance that may lead to any such notice, request, correspondence, communication, claim, complaint or enforcement action.</paratext>
                </para>
                <subclause1 id="a291934">
                  <identifier>25.9</identifier>
                  <para>
                    <paratext>The Company and the Subsidiaries have duly complied with all applicable notification or registration obligations and paid the appropriate level of fees or charges in respect of their processing activities, in each case as required by the Data Protection Laws.</paratext>
                  </para>
                  <drafting.note id="a892955" jurisdiction="">
                    <head align="left" preservecase="true">
                      <headtext>Data protection notification and fees</headtext>
                    </head>
                    <division id="a000351" level="1">
                      <para>
                        <paratext>
                          The 
                          <link href="http://www.legislation.gov.uk/uksi/2018/480/schedule/made" style="ACTLinkURL">
                            <ital>Data Protection (Charges and Information) Regulations 2018 (SI 2018/480)</ital>
                          </link>
                           requires all controllers in the UK to pay an annual data protection fee to the ICO unless an exemption applies. This warranty therefore seeks to establish whether the target group has paid the applicable fees.
                        </paratext>
                      </para>
                      <para>
                        <paratext>Under the Regulations:</paratext>
                      </para>
                      <list type="bulleted">
                        <list.item>
                          <para>
                            <paratext>The amount of the fee is either £40, £60 or £2,900 depending (among other things) on the controller's annual turnover and the number of employees it has. For instance, the highest fee bracket is only payable by controllers (not being a charity or small occupational pension scheme) with an annual turnover exceeding £36 million and/or more than 250 employees.</paratext>
                          </para>
                        </list.item>
                        <list.item>
                          <para>
                            <paratext>A controller will be exempt from the data protection fee if it is processing personal data for one (or more) of the following purposes only:</paratext>
                          </para>
                          <list type="bulleted">
                            <list.item>
                              <para>
                                <paratext>staff administration;</paratext>
                              </para>
                            </list.item>
                            <list.item>
                              <para>
                                <paratext>advertising, marketing and public relations in respect of the controller’s business, activity, goods or services;</paratext>
                              </para>
                            </list.item>
                            <list.item>
                              <para>
                                <paratext>accounts and records;</paratext>
                              </para>
                            </list.item>
                            <list.item>
                              <para>
                                <paratext>not-for-profit purposes;</paratext>
                              </para>
                            </list.item>
                            <list.item>
                              <para>
                                <paratext>personal, family or household affairs;</paratext>
                              </para>
                            </list.item>
                            <list.item>
                              <para>
                                <paratext>maintaining a public register;</paratext>
                              </para>
                            </list.item>
                            <list.item>
                              <para>
                                <paratext>judicial functions; or</paratext>
                              </para>
                            </list.item>
                            <list.item>
                              <para>
                                <paratext>processing personal information without an automated system such as a computer.</paratext>
                              </para>
                            </list.item>
                          </list>
                        </list.item>
                      </list>
                      <list type="bulleted">
                        <list.item>
                          <para>
                            <paratext>
                              For further information on the Regulations, see 
                              <link anchor="a478010" href="w-013-3757" style="ACTLinkPLCtoPLC">
                                <ital>Practice note, Overview of UK GDPR: Notification and registration</ital>
                              </link>
                              <ital>.</ital>
                            </paratext>
                          </para>
                        </list.item>
                      </list>
                      <division id="a445613" level="2">
                        <head align="left" preservecase="true">
                          <headtext>Negotiating and drafting issues</headtext>
                        </head>
                        <para>
                          <paratext>
                            As the Data Protection (Charges and Information) Regulations 2018 are within the broad definition of Data Protection Laws in 
                            <internal.reference refid="a646763">paragraph 25.1</internal.reference>
                            , the target group's compliance with its obligations under the Regulations will also be caught by the general compliance warranty in 
                            <internal.reference refid="a615594">paragraph 25.2</internal.reference>
                            . This means that it is not strictly necessary to include a specific warranty relating to the payment of data protection fees. However, the buyer may nevertheless include this warranty to focus the sellers' mind on any necessary disclosures.
                          </paratext>
                        </para>
                      </division>
                    </division>
                  </drafting.note>
                </subclause1>
                <subclause1 id="a256628">
                  <identifier>25.10</identifier>
                  <para>
                    <paratext>[The Company and the Subsidiaries have obtained valid consents in respect of their mailing lists which are no older than [one year] [and have complied with any data subject opt-out requests].]</paratext>
                  </para>
                  <drafting.note id="a175305" jurisdiction="">
                    <head align="left" preservecase="true">
                      <headtext>Mailing lists (optional clause)</headtext>
                    </head>
                    <division id="a000352" level="1">
                      <para>
                        <paratext>Whether this warranty is necessary will depend on the type of business that is being acquired and whether the target group has any such mailing lists.</paratext>
                      </para>
                      <para>
                        <paratext>
                          Processing for direct marketing purposes may be regarded as carried out for a legitimate interest (see 
                          <ital>recital 47, UK GDPR</ital>
                          ). However, this would not override the requirements of the 
                          <link href="1-507-2637" style="ACTLinkPLCtoPLC">
                            <ital>PECR</ital>
                          </link>
                          . This requires an individual's prior consent for electronic direct marketing such as by email or text, so it may be of limited use to a direct marketer for whom these are the preferred methods of communication.
                        </paratext>
                      </para>
                      <para>
                        <paratext>
                          Consent is just one of the grounds for lawful processing of personal data. Another ground may be more appropriate, depending on the context, particularly as consent is only valid if obtained in compliance with strict requirements and it can be withdrawn at any time. For further information, see 
                          <link anchor="a894361" href="w-013-3757" style="ACTLinkPLCtoPLC">
                            <ital>Practice note, Overview of UK GDPR: Fair processing: information notices</ital>
                          </link>
                           and 
                          <link anchor="a524696" href="w-013-3757" style="ACTLinkPLCtoPLC">
                            <ital>Direct marketing and draft E-Privacy Regulation</ital>
                          </link>
                          .
                        </paratext>
                      </para>
                      <para>
                        <paratext>
                          Data subject opt-outs are covered under the general warranty for data subject requests in 
                          <internal.reference refid="a180670">paragraph 25.6</internal.reference>
                           but, if marketing lists are an important part of the business, the buyer may prefer to have an express warranty that opt-outs have been complied with (and could also refer to the target group maintaining a suppression list).
                        </paratext>
                      </para>
                    </division>
                  </drafting.note>
                </subclause1>
              </clause>
              <clause id="a595694">
                <identifier>26.</identifier>
                <head align="left" preservecase="true">
                  <headtext>Employment</headtext>
                </head>
                <drafting.note id="a1011370" jurisdiction="">
                  <head align="left" preservecase="true">
                    <headtext>Employment</headtext>
                  </head>
                  <division id="a000353" level="1">
                    <para>
                      <paratext>The employment warranties in this paragraph seek disclosure of a wide variety of statutory and contractual employment disputes, both individual and collective. They also seek to establish sufficient information to allow the buyer to assess the possible liability to employees in the case of redundancies or other dismissals connected to the acquisition. The sellers are required to warrant certain matters, including that:</paratext>
                    </para>
                    <list type="bulleted">
                      <list.item>
                        <para>
                          <paratext>The target group has complied with all employment legislation (including any obligations to inform and consult).</paratext>
                        </para>
                      </list.item>
                      <list.item>
                        <para>
                          <paratext>There have been no TUPE transfers during a specified period prior to the sale.</paratext>
                        </para>
                      </list.item>
                      <list.item>
                        <para>
                          <paratext>All relevant employees are employed by the company and in the business being sold.</paratext>
                        </para>
                      </list.item>
                      <list.item>
                        <para>
                          <paratext>All relevant contracts of employment have been disclosed.</paratext>
                        </para>
                      </list.item>
                      <list.item>
                        <para>
                          <paratext>There has been no change of terms of employment since a specified date (and no promises of future changes), particularly in relation to remuneration.</paratext>
                        </para>
                      </list.item>
                      <list.item>
                        <para>
                          <paratext>Details of all employees' terms of employment (including benefits arrangements) have been disclosed and details of any existing or potential employee disputes have been disclosed.</paratext>
                        </para>
                      </list.item>
                    </list>
                    <para>
                      <paratext>
                        For general consideration of the employment issues relating to share acquisitions, see 
                        <link href="3-107-3758" style="ACTLinkPLCtoPLC">
                          <ital>Practice note, Employment: share purchases</ital>
                        </link>
                        .
                      </paratext>
                    </para>
                    <division id="a212083" level="2">
                      <head align="left" preservecase="true">
                        <headtext>Employees and Workers</headtext>
                      </head>
                      <para>
                        <paratext>
                          It is important to identify who is an "employee" of the target group. Certain businesses may rely quite heavily on the services of individuals who may not be employees. For example, a company may use agency workers or consultants. Some employment rights in England and Wales are available not just to employees (that is, those with a contract of employment), but to "workers" who share some characteristics of the truly self-employed but are not in a professional/client relationship. (For further information, see 
                          <link href="9-200-2149" style="ACTLinkPLCtoPLC">
                            <ital>Checklist, Statutory rights of employees, employee shareholders and workers</ital>
                          </link>
                          .)
                        </paratext>
                      </para>
                      <para>
                        <paratext>
                          The buyer should therefore ensure it has proper disclosure in relation to all key personnel, not just employees. Workers who are not employees provide their services in different ways. They may be self-employed, employed by (and on loan from) another organisation, or employed by an agency that has entered into an agreement with the target for the provision of the worker's services. Another alternative, sometimes chosen for tax reasons, is for a worker to wholly own a company through which they provide their services (although the courts may look behind an arrangement like this and decide the worker is, in fact, an employee). (See 
                          <link href="8-374-3061" style="ACTLinkPLCtoPLC">
                            <ital>Practice note, Atypical workers: overview</ital>
                          </link>
                          .)
                        </paratext>
                      </para>
                    </division>
                    <division id="a352475" level="2">
                      <head align="left" preservecase="true">
                        <headtext>Application of TUPE</headtext>
                      </head>
                      <para>
                        <paratext>
                          <link href="2-505-5915" style="ACTLinkPLCtoPLC">
                            <ital>The Transfer of Undertakings (Protection of Employment) Regulations 2006</ital>
                          </link>
                           (
                          <ital>SI 2006/246</ital>
                          ) (TUPE) do not apply to share purchases. However, TUPE may apply to any group reorganisation that occurs before, after or as part of a share acquisition (see 
                          <link anchor="a961010" href="3-107-3758" style="ACTLinkPLCtoPLC">
                            <ital>Practice note, Employment: share purchases: When TUPE might apply to a share sale</ital>
                          </link>
                          ). If TUPE does apply,  the relevant employer will have to carry out an information and possible consultation exercise either with employee representatives or, in some cases, directly with the affected employees. Further, if there are likely to be redundancies, the relevant employer will have to consult representatives of the employees on a collective basis if 20 or more redundancies are proposed within a 90-day period. For further information, see 
                          <link href="5-380-7945" style="ACTLinkPLCtoPLC">
                            <ital>Practice notes, TUPE (6): obligations to inform and consult</ital>
                          </link>
                           and 
                          <link href="2-200-2987" style="ACTLinkPLCtoPLC">
                            <ital>Redundancy (8): collective consultation</ital>
                          </link>
                          .
                        </paratext>
                      </para>
                    </division>
                    <division id="a719213" level="2">
                      <head align="left" preservecase="true">
                        <headtext>Negotiating and drafting issues</headtext>
                      </head>
                      <division id="a443420" level="3">
                        <head align="left" preservecase="true">
                          <headtext>Sellers</headtext>
                        </head>
                        <list type="bulleted">
                          <list.item>
                            <para>
                              <paratext>If the target group has a large work force, it may be appropriate to try and limit the disclosure required concerning terms of employment to particular categories of employees (such as those who are key to the business, or who earn more than a certain amount).</paratext>
                            </para>
                          </list.item>
                          <list.item>
                            <para>
                              <paratext>
                                To mitigate the risk of data protection breaches arising during the deal process, the buyer should request, and the sellers should ensure, that any disclosure of employee information is anonymised. For further information on this issue, see 
                                <link anchor="a710648" href="w-014-9200" style="ACTLinkPLCtoPLC">
                                  <ital>Practice note, Data protection in corporate transactions (UK): Anonymisation and redaction</ital>
                                </link>
                                . Reference should also be made to any relevant codes of practice relating to the use and protection of employee personal data.
                              </paratext>
                            </para>
                          </list.item>
                          <list.item>
                            <para>
                              <paratext>
                                Consider qualifying some of the warranties by reference to the sellers' knowledge (
                                <ital>"so far as the Sellers are aware"</ital>
                                ). In particular:
                              </paratext>
                            </para>
                            <list type="bulleted">
                              <list.item>
                                <para>
                                  <paratext>
                                    <internal.reference refid="a507838">paragraph 26.6</internal.reference>
                                     (notice to terminate and disputes);
                                  </paratext>
                                </para>
                              </list.item>
                              <list.item>
                                <para>
                                  <paratext>
                                    <internal.reference refid="a529201">paragraph 26.9</internal.reference>
                                     (sale triggering rights to terminate or receive payment);
                                  </paratext>
                                </para>
                              </list.item>
                              <list.item>
                                <para>
                                  <paratext>
                                    <internal.reference refid="a928455">paragraph 26.12</internal.reference>
                                     and 
                                    <internal.reference refid="a828278">paragraph 26.15</internal.reference>
                                     (redundancy and benefit schemes) (insofar as they relate to proposed schemes); and
                                  </paratext>
                                </para>
                              </list.item>
                              <list.item>
                                <para>
                                  <paratext>
                                    <internal.reference refid="a813551">paragraph 26.19</internal.reference>
                                     (trade disputes) (insofar as it relates to facts that are likely to give rise to a dispute).
                                  </paratext>
                                </para>
                              </list.item>
                            </list>
                          </list.item>
                        </list>
                      </division>
                      <division id="a108965" level="3">
                        <head align="left" preservecase="true">
                          <headtext>Buyer</headtext>
                        </head>
                        <list type="bulleted">
                          <list.item>
                            <para>
                              <paratext>
                                If any key personnel are not employees (such as workers or consultants), ensure the warranties also require disclosure in relation to those personnel. 
                                <internal.reference refid="a1045949">Paragraph 26.3</internal.reference>
                                 and 
                                <internal.reference refid="a1048540">paragraph 26.4</internal.reference>
                                 are aimed at this, but more detailed warranties may be required depending on the circumstances.
                              </paratext>
                            </para>
                          </list.item>
                          <list.item>
                            <para>
                              <paratext>
                                Some of the employment warranties in 
                                <internal.reference refid="a595694">paragraph 26</internal.reference>
                                 will overlap with the general warranties in other parts of 
                                <internal.reference refid="a704021">Schedule 5</internal.reference>
                                .
                              </paratext>
                            </para>
                          </list.item>
                          <list.item>
                            <para>
                              <paratext>Consider whether it is appropriate to include an additional warranty to confirm that no enforcement proceedings are underway by the Health and Safety Executive, HMRC, UK Visas and Immigration or the Information Commissioner's Office if these matters are not already covered elsewhere in the warranty schedule.</paratext>
                            </para>
                          </list.item>
                          <list.item>
                            <para>
                              <paratext>
                                Consider if it is necessary to have protection in relation to pension benefits that any employees who were transferred into the company under TUPE may have as a result of the decision in 
                                <link href="D-000-1332" style="ACTLinkPLCtoPLC">
                                  <ital>Beckmann v Dynamco Whicheloe Macfarlane Ltd [2002] IRLR 578</ital>
                                </link>
                                . For further details, see 
                                <link href="1-107-3542" style="ACTLinkPLCtoPLC">
                                  <ital>Practice note, Pensions: asset purchases</ital>
                                </link>
                                .
                              </paratext>
                            </para>
                          </list.item>
                        </list>
                      </division>
                    </division>
                  </division>
                </drafting.note>
                <subclause1 id="a496544">
                  <identifier>26.1</identifier>
                  <para>
                    <paratext>The definitions in this paragraph apply in this agreement.</paratext>
                  </para>
                </subclause1>
                <subclause1 id="a832612">
                  <para>
                    <paratext>
                      <defn.term>Employee</defn.term>
                      : any person employed by the Company or any of the Subsidiaries under a contract of employment (together the 
                      <bold>Employees)</bold>
                      .
                    </paratext>
                  </para>
                  <defn.item id="a848601">
                    <defn.term>Employment Laws</defn.term>
                    <defn>
                      <para>
                        <paratext>all laws applying in England and Wales from time to time which affect contractual or other relations between an employer and their employees or workers including [(but not limited to)] all legislation and any claim arising under European treaty provisions or directives (as any such treaties or directives apply in England and Wales from time to time, including as retained, amended, extended, re-enacted or otherwise given effect) which, in either case, are enforceable against the Company or the Subsidiaries by any Employee or Worker.</paratext>
                      </para>
                    </defn>
                    <drafting.note id="a479042" jurisdiction="">
                      <head align="left" preservecase="true">
                        <headtext>Meaning of Employment Laws</headtext>
                      </head>
                      <division id="a000354" level="1">
                        <para>
                          <paratext>
                            The defined term is used in a number of warranties, including 
                            <internal.reference refid="a507838">paragraph 26.6</internal.reference>
                             and 
                            <internal.reference refid="a56632">paragraph 26.17</internal.reference>
                            .
                          </paratext>
                        </para>
                        <para>
                          <paratext>Employment Laws is widely defined in this paragraph, but the definition should be checked for completeness at the time of use. The scope for liability to current and former employees (and workers and other personnel) is wide, and buyers should assess the scope of potential liabilities. The main liabilities that buyers need to consider include:</paratext>
                        </para>
                        <list type="bulleted">
                          <list.item>
                            <para>
                              <paratext>
                                <link href="0-200-3624" style="ACTLinkPLCtoPLC">
                                  <bold>
                                    <ital>unfair dismissal</ital>
                                  </bold>
                                </link>
                                ;
                              </paratext>
                            </para>
                          </list.item>
                          <list.item>
                            <para>
                              <paratext>
                                <link href="3-200-3608" style="ACTLinkPLCtoPLC">
                                  <bold>
                                    <ital>statutory redundancy payments</ital>
                                  </bold>
                                </link>
                                ;
                              </paratext>
                            </para>
                          </list.item>
                          <list.item>
                            <para>
                              <paratext>liability for discrimination;</paratext>
                            </para>
                          </list.item>
                          <list.item>
                            <para>
                              <paratext>less favourable treatment of part-time workers or fixed-term employees;</paratext>
                            </para>
                          </list.item>
                          <list.item>
                            <para>
                              <paratext>equal pay issues;</paratext>
                            </para>
                          </list.item>
                          <list.item>
                            <para>
                              <paratext>failure to consult in accordance with TUPE may give rise to joint liability between seller and buyer;</paratext>
                            </para>
                          </list.item>
                          <list.item>
                            <para>
                              <paratext>failure to consult on collective redundancies or notify the Secretary of State in accordance with the Trade Union and Labour Relations (Consolidation) Act 1992;</paratext>
                            </para>
                          </list.item>
                          <list.item>
                            <para>
                              <paratext>
                                breach of the 
                                <link href="4-506-3858" style="ACTLinkPLCtoPLC">
                                  <ital>Working Time Regulations 1998 (SI 1998/1833)</ital>
                                </link>
                                 (WTR 1998), including a failure to pay certain statutory holiday pay on the basis of "normal remuneration",  or a failure to afford paid holiday rights to workers who have been misclassified as self-employed;
                              </paratext>
                            </para>
                          </list.item>
                          <list.item>
                            <para>
                              <paratext>
                                failure to pay the 
                                <link href="4-200-3368" style="ACTLinkPLCtoPLC">
                                  <ital>national minimum wage</ital>
                                </link>
                                ;
                              </paratext>
                            </para>
                          </list.item>
                          <list.item>
                            <para>
                              <paratext>breach of contract or unlawful deductions from pay (which may include underpayments of statutory holiday pay);</paratext>
                            </para>
                          </list.item>
                          <list.item>
                            <para>
                              <paratext>
                                breach of the 
                                <link href="2-508-8204" style="ACTLinkPLCtoPLC">
                                  <ital>Agency Workers Regulations 2010 (SI 2010/93)</ital>
                                </link>
                                ; and
                              </paratext>
                            </para>
                          </list.item>
                          <list.item>
                            <para>
                              <paratext>detriment for asserting a statutory right (for example under the WTR 1998).</paratext>
                            </para>
                          </list.item>
                        </list>
                      </division>
                    </drafting.note>
                  </defn.item>
                  <defn.item id="a590420">
                    <defn.term>Representative Body</defn.term>
                    <defn>
                      <para>
                        <paratext>any trade union, staff association, staff council, works council, information and consultation body and any other worker representatives relating to any person employed or engaged by or in the Company or any of the Subsidiaries.</paratext>
                      </para>
                    </defn>
                  </defn.item>
                  <defn.item id="a937213">
                    <defn.term>Worker</defn.term>
                    <defn>
                      <para>
                        <paratext>
                          any person who personally performs work for the Company or any of the Subsidiaries but who is not an Employee, in business on their own account or in a client/customer relationship (together the 
                          <bold>Workers</bold>
                          ).
                        </paratext>
                      </para>
                    </defn>
                  </defn.item>
                  <defn.item id="a362437">
                    <defn.term>Working Time Directive</defn.term>
                    <defn>
                      <para>
                        <paratext>Directive 2003/88/EC of the European Parliament and of the Council of 4 November 2003 concerning certain aspects of the organisation of working time (as it applies in England and Wales from time to time, including as retained, amended, extended, re-enacted or otherwise given effect).</paratext>
                      </para>
                    </defn>
                  </defn.item>
                  <defn.item id="a676079">
                    <defn.term>WTR 1998</defn.term>
                    <defn>
                      <para>
                        <paratext>the Working Time Regulations 1998 (SI 1998/1833).</paratext>
                      </para>
                    </defn>
                  </defn.item>
                </subclause1>
                <subclause1 id="a522564">
                  <identifier>26.2</identifier>
                  <para>
                    <paratext>
                      The name of each director and shadow director of the Company and the Subsidiaries is set out in 
                      <internal.reference refid="a140812">Schedule 2</internal.reference>
                      .
                    </paratext>
                  </para>
                  <drafting.note id="a191994" jurisdiction="">
                    <head align="left" preservecase="true">
                      <headtext>Directors</headtext>
                    </head>
                    <division id="a000355" level="1">
                      <para>
                        <paratext>This warranty seeks to confirm that all the directors of the target group (including any shadow directors) are listed in the SPA. Some (or all) of the directors may also be employees and will therefore be disclosed under that heading also. If they are not employees, the buyer should consider whether a separate warranty should be included requiring disclosure of directors' fees.</paratext>
                      </para>
                    </division>
                  </drafting.note>
                </subclause1>
                <subclause1 id="a1045949">
                  <identifier>26.3</identifier>
                  <para>
                    <paratext>The Disclosure Letter includes anonymised particulars of each Employee and Worker and the principal terms of their contract including:</paratext>
                  </para>
                  <drafting.note id="a888871" jurisdiction="">
                    <head align="left" preservecase="true">
                      <headtext>Details of Employees and Workers</headtext>
                    </head>
                    <division id="a000356" level="1">
                      <para>
                        <paratext>
                          This warranty requires disclosure of details of all Employees and Workers employed or engaged by the target group. Anonymised details are requested to mitigate the risk of any associated data protection breaches. For further information on this issue, see 
                          <link anchor="a710648" href="w-014-9200" style="ACTLinkPLCtoPLC">
                            <ital>Practice note, Data protection in corporate transactions (UK): Anonymisation and redaction</ital>
                          </link>
                          <ital>.</ital>
                        </paratext>
                      </para>
                      <para>
                        <paratext>The buyer should ensure it has proper disclosure in relation to all key personnel, not just employees. Workers who are not employees provide their services in different ways. They may be self-employed, employed by, and on loan from, another organisation, or employed by an agency that has entered into an agreement with the target for the provision of the worker's services. Another alternative, sometimes chosen for tax reasons, is for a worker to wholly own a company through which they provide their services (although the courts may look behind an arrangement like this and decide the worker is, in fact, an employee).</paratext>
                      </para>
                      <para>
                        <paratext>
                          The warranties in 
                          <internal.reference refid="a778916">paragraph 26.3(h)</internal.reference>
                           and 
                          <internal.reference refid="a276894">paragraph 26.3(i)</internal.reference>
                           will only be appropriate if employees or others are working abroad, perhaps on secondment.
                        </paratext>
                      </para>
                    </division>
                  </drafting.note>
                  <subclause2 id="a475794">
                    <identifier>(a)</identifier>
                    <para>
                      <paratext>the company that employs or engages them;</paratext>
                    </para>
                  </subclause2>
                  <subclause2 id="a717419">
                    <identifier>(b)</identifier>
                    <para>
                      <paratext>their current remuneration (including any benefits and privileges provided or which the Company or any of the Subsidiaries is bound to provide to them or their dependants, whether now or in the future, details of shift and any other allowances, and any entitlement to, or expectation of, performance-related remuneration);</paratext>
                    </para>
                  </subclause2>
                  <subclause2 id="a992543">
                    <identifier>(c)</identifier>
                    <para>
                      <paratext>the commencement date of each contract and, if an Employee, the date on which continuous service began;</paratext>
                    </para>
                  </subclause2>
                  <subclause2 id="a636014">
                    <identifier>(d)</identifier>
                    <para>
                      <paratext>the length of notice necessary to terminate each contract or, if a fixed term, the expiry date of the fixed term and details of any previous renewals;</paratext>
                    </para>
                  </subclause2>
                  <subclause2 id="a295061">
                    <identifier>(e)</identifier>
                    <para>
                      <paratext>details of all post-termination restrictions including length and type of restriction and the basis of the restriction;</paratext>
                    </para>
                  </subclause2>
                  <subclause2 id="a971180">
                    <identifier>(f)</identifier>
                    <para>
                      <paratext>the type of contract (including whether full or part-time or other);</paratext>
                    </para>
                  </subclause2>
                  <subclause2 id="a700102">
                    <identifier>(g)</identifier>
                    <para>
                      <paratext>their date of birth;</paratext>
                    </para>
                  </subclause2>
                  <subclause2 id="a778916">
                    <identifier>(h)</identifier>
                    <para>
                      <paratext>any country in which the Employee or Worker works or performs services and/or is paid, if the Employee or Worker works or is paid outside England and Wales; and</paratext>
                    </para>
                  </subclause2>
                  <subclause2 id="a276894">
                    <identifier>(i)</identifier>
                    <para>
                      <paratext>the law governing the contract, if the Employee or Worker works or is paid outside England and Wales.</paratext>
                    </para>
                  </subclause2>
                </subclause1>
                <subclause1 id="a1048540">
                  <identifier>26.4</identifier>
                  <para>
                    <paratext>The Disclosure Letter includes anonymised details of each person who is not a Worker and who is providing services to the Company or any of the Subsidiaries under an agreement that is not a contract of employment with the Company or the relevant Subsidiary (including, in particular, where the individual acts as a consultant or is on secondment from an employer that is not a member of the Company's Group) and the particulars of the terms on which the individual provides services, including:</paratext>
                  </para>
                  <drafting.note id="a1036135" jurisdiction="">
                    <head align="left" preservecase="true">
                      <headtext>Service providers who are not Workers</headtext>
                    </head>
                    <division id="a000357" level="1">
                      <para>
                        <paratext>
                          This warranty requires disclosure of details of any person who is providing services to the target group, but who is not an Employee or a Worker. Anonymised details are requested to mitigate the risk of any associated data protection breaches. For further information on this issue, see 
                          <link href="w-014-9200" style="ACTLinkPLCtoPLC">
                            <ital>Practice note, Data protection in corporate transactions (UK): Anonymisation and redaction</ital>
                          </link>
                          .
                        </paratext>
                      </para>
                      <para>
                        <paratext>
                          The warranties in 
                          <internal.reference refid="a176717">paragraph 26.4(d)</internal.reference>
                           and 
                          <internal.reference refid="a614651">paragraph 26.4(e)</internal.reference>
                           will only be appropriate if any such service providers are working abroad, perhaps on secondment.
                        </paratext>
                      </para>
                    </division>
                  </drafting.note>
                  <subclause2 id="a999179">
                    <identifier>(a)</identifier>
                    <para>
                      <paratext>the company that engages them;</paratext>
                    </para>
                  </subclause2>
                  <subclause2 id="a881684">
                    <identifier>(b)</identifier>
                    <para>
                      <paratext>the remuneration of each individual (including any benefits and privileges provided or which the Company or any of the Subsidiaries is bound to provide to them or their dependants, whether now or in the future, and any entitlement to, or expectation of, performance-related remuneration);</paratext>
                    </para>
                  </subclause2>
                  <subclause2 id="a234169">
                    <identifier>(c)</identifier>
                    <para>
                      <paratext>the length of notice necessary to terminate each agreement or, if a fixed term, the expiry date of the fixed term and details of any previous renewals;</paratext>
                    </para>
                  </subclause2>
                  <subclause2 id="a176717">
                    <identifier>(d)</identifier>
                    <para>
                      <paratext>any country in which the individual provides services, if the individual provides services outside England and Wales; and</paratext>
                    </para>
                  </subclause2>
                  <subclause2 id="a614651">
                    <identifier>(e)</identifier>
                    <para>
                      <paratext>the law governing the agreement, if the individual provides services wholly or mainly outside England and Wales.</paratext>
                    </para>
                  </subclause2>
                </subclause1>
                <subclause1 id="a1035268">
                  <identifier>26.5</identifier>
                  <para>
                    <paratext>The Disclosure Letter includes anonymised details of all Employees and Workers who are on secondment, maternity or other statutory leave or who are absent due to ill-health or for any other reason.</paratext>
                  </para>
                </subclause1>
                <subclause1 id="a507838">
                  <identifier>26.6</identifier>
                  <para>
                    <paratext>No notice to terminate the contract of any Employee or Worker (whether given by the relevant employer or by the Employee or Worker) is pending, outstanding or threatened and no dispute under any Employment Laws or otherwise is outstanding between the Company or any of the Subsidiaries and any current or former:</paratext>
                  </para>
                  <subclause2 id="a396210">
                    <identifier>(a)</identifier>
                    <para>
                      <paratext>Employee relating to their employment, its termination or any reference given by the Company or any of the Subsidiaries regarding such Employee; or</paratext>
                    </para>
                  </subclause2>
                  <subclause2 id="a210582">
                    <identifier>(b)</identifier>
                    <para>
                      <paratext>Worker relating to their contract, its termination or any reference given by the Company or any of the Subsidiaries regarding such Worker.</paratext>
                    </para>
                  </subclause2>
                </subclause1>
                <subclause1 id="a770826">
                  <identifier>26.7</identifier>
                  <para>
                    <paratext>No questions have been submitted to the Company or any of the Subsidiaries by an Employee or Worker in relation to potential claims under equal pay or discrimination legislation that remain unanswered in full or in part.</paratext>
                  </para>
                </subclause1>
                <subclause1 id="a116674">
                  <identifier>26.8</identifier>
                  <para>
                    <paratext>No offer of employment or engagement has been made by the Company or any of the Subsidiaries that has not yet been accepted, or that has been accepted but where the employment or engagement has not yet started.</paratext>
                  </para>
                </subclause1>
                <subclause1 id="a529201">
                  <identifier>26.9</identifier>
                  <para>
                    <paratext>The acquisition of the Sale Shares by the Buyer and compliance with the terms of this agreement will not entitle any Director, officer or [senior] Employee of the Company or any Subsidiary to terminate their employment or receive any payment or other benefit.</paratext>
                  </para>
                </subclause1>
                <subclause1 id="a557200">
                  <identifier>26.10</identifier>
                  <para>
                    <paratext>All contracts between the Company or any of the Subsidiaries and its Employees and Workers are terminable at any time on not more than three months' notice without compensation (other than for unfair dismissal or a statutory redundancy payment) or any liability on the part of the Company or any of the Subsidiaries other than wages or pension.</paratext>
                  </para>
                </subclause1>
                <subclause1 id="a738782">
                  <identifier>26.11</identifier>
                  <para>
                    <paratext>All contracts between the Company or any of the Subsidiaries and its Directors, Employees or Workers comply with any relevant requirements of section 188 of the CA 2006.</paratext>
                  </para>
                </subclause1>
                <subclause1 id="a928455">
                  <identifier>26.12</identifier>
                  <para>
                    <paratext>Neither the Company nor any of the Subsidiaries is a party to, bound by or proposing to introduce in respect of any of its Directors or Employees any redundancy payment scheme in addition to statutory redundancy pay, nor is there any agreed procedure for redundancy selection.</paratext>
                  </para>
                </subclause1>
                <subclause1 id="a94117">
                  <identifier>26.13</identifier>
                  <para>
                    <paratext>In the period of [ten] years preceding the date of this agreement, neither the Company nor any of the Subsidiaries (nor any predecessor or owner of any part of their respective businesses) has been a party to a relevant transfer for the purposes of the Transfer of Undertakings (Protection of Employment) Regulations 2006 affecting any Employee (or former Employee) or any other persons engaged (or formerly engaged) in the Business and no event has occurred that may involve such persons in the future being a party to such a transfer. No such persons have had their terms of employment varied (or purported to be varied) for any reason as a result of or connected with such a transfer. There are no circumstances likely to give rise to a relevant transfer affecting any of the Employees or any other person engaged in the Business.</paratext>
                  </para>
                </subclause1>
                <subclause1 id="a675129">
                  <identifier>26.14</identifier>
                  <para>
                    <paratext>There are no cash incentive schemes or arrangements (including any commission, profit sharing or bonus scheme) established by any member of the Company's Group, any shareholder of the Company or any other person, in which any Director or former director of the Company or any of the Subsidiaries, or any Employee or Worker (or any of their respective associates or nominees) participates or has participated.</paratext>
                  </para>
                  <drafting.note id="a600913" jurisdiction="">
                    <head align="left" preservecase="true">
                      <headtext>Existing employee cash incentive arrangements</headtext>
                    </head>
                    <division id="a000358" level="1">
                      <para>
                        <paratext>
                          This warranty seeks disclosure of any existing cash bonus or incentive arrangements in respect of the target group's employees. This warranty is not intended to capture share-based and other non-cash incentive arrangements, which are dealt with in 
                          <internal.reference refid="a103719">paragraph 26.30</internal.reference>
                          <ital> </ital>
                          and
                          <ital> </ital>
                          <internal.reference refid="a584378">paragraph 26.31</internal.reference>
                           below (see also 
                          <internal.reference refid="a123337">Drafting note, Employees' share schemes, non-cash incentives and EBTs: paragraphs 26.30 - 26.32</internal.reference>
                          ).
                        </paratext>
                      </para>
                    </division>
                  </drafting.note>
                </subclause1>
                <subclause1 id="a828278">
                  <identifier>26.15</identifier>
                  <para>
                    <paratext>Neither the Company nor any of the Subsidiaries is a party to, bound by or proposing to introduce for the benefit of any Director, Employee or Worker, or former director, Employee or Worker (or any of their respective associates or nominees), any cash incentive scheme or arrangement (including any commission, profit sharing or bonus scheme).</paratext>
                  </para>
                  <drafting.note id="a125632" jurisdiction="">
                    <head align="left" preservecase="true">
                      <headtext>Proposed cash incentive arrangements</headtext>
                    </head>
                    <division id="a000359" level="1">
                      <para>
                        <paratext>
                          This warranty aims to prompt disclosure of information regarding any cash bonus or other incentive arrangements that the target group has proposed, or is bound, to introduce. While this warranty captures a wide range of incentive arrangements, it is not intended to extend to share-based or other non-cash incentive arrangements, which are addressed in 
                          <internal.reference refid="a103719">paragraph 26.30</internal.reference>
                          <ital> </ital>
                          and
                          <ital> </ital>
                          <internal.reference refid="a584378">paragraph 26.31</internal.reference>
                           below (see also 
                          <internal.reference refid="a123337">Drafting note, Employees' share schemes, non-cash incentives and EBTs: paragraphs 26.30 - 26.32</internal.reference>
                          ).
                        </paratext>
                      </para>
                    </division>
                  </drafting.note>
                </subclause1>
                <subclause1 id="a696057">
                  <identifier>26.16</identifier>
                  <para>
                    <paratext>Neither the Company nor any of the Subsidiaries has incurred any actual or contingent liability in connection with any termination of employment of any Employee (including redundancy payments) or for failure to comply with an order for the reinstatement or re-engagement of any Employee.</paratext>
                  </para>
                </subclause1>
                <subclause1 id="a56632">
                  <identifier>26.17</identifier>
                  <para>
                    <paratext>Neither the Company nor any of the Subsidiaries has incurred any liability for failure to provide information to or to consult with its employees under any Employment Laws.</paratext>
                  </para>
                </subclause1>
                <subclause1 id="a443750">
                  <identifier>26.18</identifier>
                  <para>
                    <paratext>Neither the Company nor any of the Subsidiaries has made or agreed to make a payment or provided or agreed to provide a benefit to any Director, officer, Employee or Worker, or former director, officer, Employee or Worker, or to their dependants in connection with the actual or proposed termination or suspension of employment or variation of an employment contract.</paratext>
                  </para>
                </subclause1>
                <subclause1 id="a813551">
                  <identifier>26.19</identifier>
                  <para>
                    <paratext>Neither the Company nor any of the Subsidiaries is involved in any material industrial or trade dispute or negotiation regarding a claim with any Representative Body and there is nothing likely to give rise to such a dispute or claim.</paratext>
                  </para>
                </subclause1>
                <subclause1 id="a501202">
                  <identifier>26.20</identifier>
                  <para>
                    <paratext>Neither the Company nor any of the Subsidiaries has:</paratext>
                  </para>
                  <subclause2 id="a297434">
                    <identifier>(a)</identifier>
                    <para>
                      <paratext>[in the last [12] months,] altered any of the terms of employment or engagement of any Employee or Worker; or</paratext>
                    </para>
                  </subclause2>
                  <subclause2 id="a940905">
                    <identifier>(b)</identifier>
                    <para>
                      <paratext>offered, promised or agreed to any future variation in the terms of employment or engagement of any Employee or Worker.</paratext>
                    </para>
                  </subclause2>
                </subclause1>
                <subclause1 id="a110038">
                  <identifier>26.21</identifier>
                  <para>
                    <paratext>Neither the Company nor any of the Subsidiaries has transferred or agreed to transfer any Employee or Worker from working for the Company or any of the Subsidiaries, or induced any Employee or Worker to resign their employment with the Company or any of the Subsidiaries.</paratext>
                  </para>
                </subclause1>
                <subclause1 id="a283530">
                  <identifier>26.22</identifier>
                  <para>
                    <paratext>There are no sums owing to any current or former Employee or Worker other than reimbursement of expenses, wages for the current salary period and holiday pay for the current holiday year of the Company or any of the Subsidiaries.</paratext>
                  </para>
                </subclause1>
                <subclause1 id="a999252">
                  <identifier>26.23</identifier>
                  <para>
                    <paratext>The Company and the Subsidiaries have afforded all Employees and Workers the right to paid holiday under regulations 13 and 13A of the Working Time Regulations 1998 (SI 1998/1833) (WTR 1998), and have not deterred or prevented any Employee or Worker from taking such holiday whether or not requested.</paratext>
                  </para>
                  <drafting.note id="a747692" jurisdiction="">
                    <head align="left" preservecase="true">
                      <headtext>Holiday entitlement and pay: paragraphs 26.23 and 26.24</headtext>
                    </head>
                    <division id="a000360" level="1">
                      <para>
                        <paratext>
                          Major changes to the legislation governing holiday entitlement and pay, the Working Time Regulations 1998 (WTR 1998), were introduced by the 
                          <link href="w-041-8423" style="ACTLinkPLCtoPLC">
                            <ital>Employment Rights (Amendment, Revocation and Transitional Provision) Regulations 2023</ital>
                          </link>
                           (ER Regulations 2023) on 1 January 2024. The ER Regulations 2023 amended the WTR 1998 and codified retained EU and domestic case law on holiday. For a summary of the changes to the WTR 1998, see 
                          <link anchor="a482478" href="4-201-8464" style="ACTLinkPLCtoPLC">
                            <ital>Practice note, Holidays: Reform of holiday rights</ital>
                          </link>
                          .
                        </paratext>
                      </para>
                      <para>
                        <paratext>Particular risks relating to holiday entitlement and pay include:</paratext>
                      </para>
                      <list type="bulleted">
                        <list.item>
                          <para>
                            <paratext>
                              <bold>Underpayment of holiday pay</bold>
                              . Particularly in relation to failure to include commission, overtime payments, allowances, regular bonuses or similar elements over and above basic pay when calculating holiday pay. (See 
                              <link anchor="a223204" href="4-201-8464" style="ACTLinkPLCtoPLC">
                                <ital>Practice notes, Holidays: Amended definition of a week's pay from 1 January 2024</ital>
                              </link>
                               and 
                              <link href="8-575-9728" style="ACTLinkPLCtoPLC">
                                <ital>Q &amp; A: cases on "normal remuneration" In holiday pay</ital>
                              </link>
                              .)
                            </paratext>
                          </para>
                        </list.item>
                        <list.item>
                          <para>
                            <paratext>
                              <bold>Unlawful pro-rating of holiday for irregular-hours workers (such as those on casual or zero-hours contracts) or part-year workers (such as term-time or seasonal workers)</bold>
                              . This arises from the practice of some employers who calculated holiday for such workers as a percentage of hours worked (usually 12.07%), which the Supreme Court ruled was not compliant with the right to 5.6 weeks' annual leave under the WTR 1998 in 
                              <link href="D-107-6557" style="ACTLinkPLCtoPLC">
                                <ital>Harpur Trust v Brazel [2022] UKSC 21</ital>
                              </link>
                              . (See 
                              <link anchor="a728603" href="4-201-8464" style="ACTLinkPLCtoPLC">
                                <ital>Practice note, Holidays: Atypical workers</ital>
                              </link>
                              <ital>.</ital>
                              ) Some employers may also have continued to pay rolled-up holiday (usually as a supplement of 12.07% to the normal hourly rate) despite such practices having been ruled unlawful since 2006 under 
                              <link href="D-008-2416" style="ACTLinkPLCtoPLC">
                                <ital>Robinson-Steele v RD Retail Services Ltd (C-131/04) EU:C:2006:177</ital>
                              </link>
                               (see 
                              <link anchor="a347662" href="4-201-8464" style="ACTLinkPLCtoPLC">
                                <ital>Practice note, Holidays: Rolled-up holiday pay</ital>
                              </link>
                              ). The ER Regulations 2023 amend the WTR 1998 to make such practices lawful for irregular-hours and part-year workers in respect of leave years starting on or after 1 April 2024, but there is a risk of historical liability in relation to prior years, or ongoing liability (post-1 April 2024) in relation to workers who do not fall within the statutory definitions of irregular-hours or part-year workers.
                            </paratext>
                          </para>
                        </list.item>
                        <list.item>
                          <para>
                            <paratext>
                              <bold>Denial of holiday and holiday pay</bold>
                              . Failure to recognise a right to paid holiday (usually from misclassifying workers as self-employed) or failure to afford workers a reasonable opportunity to take their holiday or encourage them to do so. (See 
                              <link anchor="a296814" href="4-201-8464" style="ACTLinkPLCtoPLC">
                                <ital>Practice note, Holidays: Effective opportunity to take holiday</ital>
                              </link>
                               and 
                              <link anchor="a593560" href="4-201-8464" style="ACTLinkPLCtoPLC">
                                <ital>Claims by misclassified workers</ital>
                              </link>
                              .) This can result in workers having the right to carry over unused holiday entitlement which can build up over many years, resulting in a large liability for pay in lieu on termination of employment.
                            </paratext>
                          </para>
                        </list.item>
                      </list>
                      <para>
                        <paratext>
                          Claims relating to underpayment of statutory holiday pay are commonly pursued as deductions from wages claims in the employment tribunals. It will not be possible to bring claims in the civil courts unless the underpayment also amounts to a breach of the terms of the employment contract, which is less common (see 
                          <link anchor="a655609" href="8-575-9728" style="ACTLinkPLCtoPLC">
                            <ital>Practice note, Q &amp; A: cases on "normal remuneration" in holiday pay: Can workers bring civil claims to avoid the three-month time limit?</ital>
                          </link>
                          ). Unlawful deductions claims in Great Britain cannot go back more than two years before the date of claim (see 
                          <link anchor="a768157" href="4-201-8464" style="ACTLinkPLCtoPLC">
                            <ital>Practice note, Holidays: Two-year backstop on deductions claims</ital>
                          </link>
                          ), hence the suggested two year period in the warranty under 
                          <internal.reference refid="a344425">paragraph 26.24</internal.reference>
                           (rather than the usual six-year limitation period that would apply to civil claims).
                        </paratext>
                      </para>
                      <para>
                        <paratext>
                          A general compliance warranty (such as 
                          <internal.reference refid="a58559">paragraph 5</internal.reference>
                           of 
                          <internal.reference refid="a543801">Part 1</internal.reference>
                           of this 
                          <internal.reference refid="a704021">Schedule 5</internal.reference>
                          ) or a warranty regarding compliance with employment laws (such as 
                          <internal.reference refid="a907092">paragraph 26.26</internal.reference>
                          ) may already cover the risk of breaches of the WTR 1998 or Working Time Directive (including the particular risks identified above). However, sellers may challenge the inclusion of such broad warranties or seek to limit their effect, and so the buyer may insist on specific holiday entitlement and pay warranties such as this paragraph and 
                          <internal.reference refid="a344425">paragraph 26.24</internal.reference>
                          .
                        </paratext>
                      </para>
                    </division>
                  </drafting.note>
                </subclause1>
                <subclause1 id="a344425">
                  <identifier>26.24</identifier>
                  <para>
                    <paratext>In the [two] years preceding the date of this agreement, in respect of each of the Employees and Workers, all holiday pay for periods of holiday taken under regulation 13, regulation 13A and regulation 15B of the WTR 1998 have been calculated and paid in accordance with the WTR 1998 and, in respect of leave taken under regulation 13 before 1 January 2024, in accordance with the Working Time Directive).</paratext>
                  </para>
                </subclause1>
                <subclause1 id="a935091">
                  <identifier>26.25</identifier>
                  <para>
                    <paratext>The Disclosure Letter includes:</paratext>
                  </para>
                  <subclause2 id="a73949">
                    <identifier>(a)</identifier>
                    <para>
                      <paratext>anonymised copies of all contracts, handbooks, policies and other documents that apply to any Employee or Worker; and</paratext>
                    </para>
                  </subclause2>
                  <subclause2 id="a657377">
                    <identifier>(b)</identifier>
                    <para>
                      <paratext>copies of all agreements or arrangements with any Representative Body (whether binding or not) and details of any unwritten agreements or arrangements that may affect any Employee or Worker.</paratext>
                    </para>
                  </subclause2>
                </subclause1>
                <subclause1 id="a907092">
                  <identifier>26.26</identifier>
                  <para>
                    <paratext>In respect of each Employee and Worker, the Company and the Subsidiaries have:</paratext>
                  </para>
                  <drafting.note id="a684136" jurisdiction="">
                    <head align="left" preservecase="true">
                      <headtext>Compliance with employment laws and agreements</headtext>
                    </head>
                    <division id="a000361" level="1">
                      <para>
                        <paratext>This warranty confirms that the target group has complied with all legal obligations relating to its employees. This would cover all obligations under the employees' contracts and any statutory obligations.</paratext>
                      </para>
                      <para>
                        <paratext>If the target group has failed to comply with any obligations, the sellers should make appropriate disclosures, and the buyer may seek appropriate indemnities.</paratext>
                      </para>
                      <para>
                        <paratext>
                          When acting for the sellers, it should be noted that there is potential overlap between this warranty and the general compliance warranty in 
                          <internal.reference refid="a58559">paragraph 5</internal.reference>
                          . Care should be taken to ensure that any negotiated position in relation to this warranty is not undermined by the terms of the general warranty in 
                          <internal.reference refid="a58559">paragraph 5</internal.reference>
                          .
                        </paratext>
                      </para>
                    </division>
                  </drafting.note>
                  <subclause2 id="a892366">
                    <identifier>(a)</identifier>
                    <para>
                      <paratext>performed all obligations and duties they are required to perform (and settled all outstanding claims, demands, actions, complaints and proceedings), whether or not legally binding and whether arising under contract, statute, at common law, in equity or under or otherwise derived from any treaties or any laws of the European Union or otherwise;</paratext>
                    </para>
                  </subclause2>
                  <subclause2 id="a202125">
                    <identifier>(b)</identifier>
                    <para>
                      <paratext>complied with the terms of any relevant agreement or arrangement with any Representative Body (whether binding or not); and</paratext>
                    </para>
                  </subclause2>
                  <subclause2 id="a210532">
                    <identifier>(c)</identifier>
                    <para>
                      <paratext>maintained adequate, suitable and up-to-date records.</paratext>
                    </para>
                  </subclause2>
                </subclause1>
                <subclause1 id="a263939">
                  <identifier>26.27</identifier>
                  <para>
                    <paratext>No Employee is subject to a current disciplinary warning or procedure and no such warning or procedure is pending or threatened.</paratext>
                  </para>
                </subclause1>
                <subclause1 id="a354251">
                  <identifier>26.28</identifier>
                  <para>
                    <paratext>No Employee or Worker has indicated that they require the Company or Subsidiaries to comply with a duty to make reasonable adjustments (as defined under the Equality Act 2010), in order for the Employee or Worker to carry out their duties, and no such reasonable adjustments are currently in place.</paratext>
                  </para>
                </subclause1>
                <subclause1 id="a787857">
                  <identifier>26.29</identifier>
                  <para>
                    <paratext>No loans have been made to any current, former or proposed employees or directors of the Company or a Subsidiary (or to any nominee or associate of such employees or directors) which were made or arranged by the Company, its holding company, a Subsidiary or any employee benefit trust or similar arrangement established by the Company, its holding company or a Subsidiary.</paratext>
                  </para>
                  <drafting.note id="a197923" jurisdiction="">
                    <head align="left" preservecase="true">
                      <headtext>Loans to employees and directors</headtext>
                    </head>
                    <division id="a000362" level="1">
                      <para>
                        <paratext>This warranty will elicit information on any loans made to current or former directors, employees or any person associated with or nominated by them.</paratext>
                      </para>
                      <para>
                        <paratext>Beneficial loans (loans that are made on non-commercial terms) are normally taxable under the benefits code, with the taxable amount being the difference between any rate of interest payable by the borrower and HMRC's official rate of interest.</paratext>
                      </para>
                      <para>
                        <paratext>
                          However, under 
                          <link href="6-555-5685" style="ACTLinkPLCtoPLC">
                            <ital>Part 7A</ital>
                          </link>
                           of the Income Tax (Earnings and Pensions) Act 2003 (ITEPA 2003), loans made by an 
                          <link href="6-205-8072" style="ACTLinkPLCtoPLC">
                            <bold>
                              <ital>employee benefit trust</ital>
                            </bold>
                          </link>
                           (EBT) or other relevant third parties are subject to anti-avoidance rules, and are taxable on the whole value of the loan, with the tax being due through PAYE and Class 1 NICs also being due. These rules are intended to shut down tax-avoidance schemes under which bonuses or salary are disguised as loans that are not intended to be repaid. For more information, see 
                          <link href="2-506-7659" style="ACTLinkPLCtoPLC">
                            <ital>Practice note, Part 7A of ITEPA 2003 (disguised remuneration): overview</ital>
                          </link>
                          .
                        </paratext>
                      </para>
                      <para>
                        <paratext>The buyer will therefore want to know about any loans to directors and employees because the target group will be liable either for Class 1A NICs on loans that fall under the benefits code, or for PAYE and Class 1 employer NICs for loans that fall under Part 7A.</paratext>
                      </para>
                      <para>
                        <paratext>
                          If separate, detailed share scheme and incentive warranties are included in the SPA (see, for example, 
                          <link href="9-382-1015" style="ACTLinkPLCtoPLC">
                            <ital>Standard clause, Warranties relating to employee share plans and other incentives: share purchase agreement</ital>
                          </link>
                          ), consider any potential overlap with this warranty.
                        </paratext>
                      </para>
                    </division>
                  </drafting.note>
                </subclause1>
                <subclause1 id="a103719">
                  <identifier>26.30</identifier>
                  <para>
                    <paratext>No shares, securities or options (or interests in any of them) have been issued, granted or transferred by the Company, a Subsidiary or any holding company (or other shareholder) of the Company (or under arrangements established by any of them), to any current, former or proposed employee or director of the Company or any Subsidiary (or to any nominee or associate of such employees or directors), and there are no agreements, schemes or promises to make any such issues, grants or transfers.</paratext>
                  </para>
                  <drafting.note id="a123337" jurisdiction="">
                    <head align="left" preservecase="true">
                      <headtext>Employees' share schemes, non-cash incentives and EBTs: paragraphs 26.30 - 26.32</headtext>
                    </head>
                    <division id="a000363" level="1">
                      <para>
                        <paratext>If the target group operates or otherwise offers any employee share incentive arrangements, this will have several implications for the transaction. In particular, the buyer will want to:</paratext>
                      </para>
                      <list type="bulleted">
                        <list.item>
                          <para>
                            <paratext>Establish what happens to any outstanding options or awards when the transaction completes.</paratext>
                          </para>
                        </list.item>
                        <list.item>
                          <para>
                            <paratext>Ensure that as part of the transaction, it acquires any shares currently held, or to be acquired, by employees.</paratext>
                          </para>
                        </list.item>
                        <list.item>
                          <para>
                            <paratext>
                              Establish any income tax and 
                              <link href="8-201-8297" style="ACTLinkPLCtoPLC">
                                <ital>National Insurance contributions</ital>
                              </link>
                               (NICs) liabilities due through PAYE before or after completion in relation to employee share plans.
                            </paratext>
                          </para>
                        </list.item>
                        <list.item>
                          <para>
                            <paratext>Establish whether a corporation tax deduction is available in relation to employee share options or awards exercised before, at or after completion.</paratext>
                          </para>
                        </list.item>
                        <list.item>
                          <para>
                            <paratext>Consider whether to establish replacement arrangements after completion to incentivise key employees.</paratext>
                          </para>
                        </list.item>
                      </list>
                      <para>
                        <paratext>
                          This document assumes that the target group does not provide any share-based or other non-cash incentives, and so only basic warranties seeking to confirm this position are included in this paragraph and 
                          <internal.reference refid="a584378">paragraph 26.31</internal.reference>
                          . If any disclosures are made against these warranties, more detailed share scheme and incentive warranties may be required (such as 
                          <link href="9-382-1015" style="ACTLinkPLCtoPLC">
                            <ital>Standard clause, Warranties relating to employee share plans and other incentives: share purchase agreement</ital>
                          </link>
                          ).
                        </paratext>
                      </para>
                      <para>
                        <paratext>For further guidance on the transactional issues arising in relation to share-based employee incentives, see:</paratext>
                      </para>
                      <list type="bulleted">
                        <list.item>
                          <para>
                            <paratext>
                              <link href="0-565-2806" style="ACTLinkPLCtoPLC">
                                <ital>Checklist, Employee share schemes: key considerations on a corporate transaction</ital>
                              </link>
                              .
                            </paratext>
                          </para>
                        </list.item>
                        <list.item>
                          <para>
                            <paratext>
                              <link href="3-382-4187" style="ACTLinkPLCtoPLC">
                                <ital>Practice note, The effect of a private company sale on existing employee shares and options</ital>
                              </link>
                              .
                            </paratext>
                          </para>
                        </list.item>
                      </list>
                      <division id="a453490" level="2">
                        <head align="left" preservecase="true">
                          <headtext>Employee benefit trusts</headtext>
                        </head>
                        <para>
                          <paratext>
                            EBTs and similar structures are targeted in the anti-avoidance provisions in 
                            <link href="6-555-5685" style="ACTLinkPLCtoPLC">
                              <ital>Part 7A</ital>
                            </link>
                             of ITEPA 2003, the buyer needs to obtain details and, if necessary, consider specific covenants in relation to any associated tax liabilities which may arise.
                          </paratext>
                        </para>
                        <para>
                          <paratext>Buyers will also want to know about EBTs more generally because:</paratext>
                        </para>
                        <list type="bulleted">
                          <list.item>
                            <para>
                              <paratext>Provision must be made to buy any Sale Shares held by an EBT.</paratext>
                            </para>
                          </list.item>
                          <list.item>
                            <para>
                              <paratext>Provision may need to be made to distribute any sale proceeds or other assets held by the EBT.</paratext>
                            </para>
                          </list.item>
                          <list.item>
                            <para>
                              <paratext>The fate of the EBT following completion must be considered. Many buyers will want to wind up a legacy EBT as soon as practical, because of ongoing administration costs.</paratext>
                            </para>
                          </list.item>
                          <list.item>
                            <para>
                              <paratext>
                                If the target company is a 
                                <link href="4-107-5926" style="ACTLinkPLCtoPLC">
                                  <ital>close company</ital>
                                </link>
                                 for tax purposes, inheritance tax issues can arise in relation to funds provided to or distributed by an EBT, which may need to be specifically addressed in the tax warranties and covenant. For more information, see 
                                <link anchor="a307748" href="3-504-8302" style="ACTLinkPLCtoPLC">
                                  <ital>Practice note, Setting up an employee benefit trust: Close companies should be aware of adverse tax consequences</ital>
                                </link>
                                .
                              </paratext>
                            </para>
                          </list.item>
                        </list>
                        <para>
                          <paratext>
                            A warranty requiring disclosure of any EBTs is therefore included at 
                            <internal.reference refid="a876819">paragraph 26.32</internal.reference>
                            . If benefits arrangements involving EBTs or similar structures are disclosed, specialist advice is likely to be necessary to manage the associated structural and drafting implications.
                          </paratext>
                        </para>
                        <para>
                          <paratext>For further information, see Practice notes:</paratext>
                        </para>
                        <list type="bulleted">
                          <list.item>
                            <para>
                              <paratext>
                                <link anchor="a975151" href="3-382-4187" style="ACTLinkPLCtoPLC">
                                  <ital>The effect of a private company sale on existing employee shares and options: Treatment of shares held in an employee benefit trust</ital>
                                </link>
                                .
                              </paratext>
                            </para>
                          </list.item>
                          <list.item>
                            <para>
                              <paratext>
                                <link href="0-500-7529" style="ACTLinkPLCtoPLC">
                                  <ital>Employee benefit trusts: corporate transactions</ital>
                                </link>
                                .
                              </paratext>
                            </para>
                          </list.item>
                        </list>
                      </division>
                    </division>
                  </drafting.note>
                </subclause1>
                <subclause1 id="a584378">
                  <identifier>26.31</identifier>
                  <para>
                    <paratext>
                      No Non-Cash Incentives have been awarded, paid or delivered by the Company, a Subsidiary or a holding company (or other shareholder) of the Company (or under arrangements established by any of them) to any employee or director of the Company or any Subsidiary, and there are no agreements, schemes or promises to make such awards or payments. In this paragraph, 
                      <bold>Non-cash Incentives</bold>
                       means any non-cash payments or awards in respect of service (other than salary or pension) such as, bonuses, shares of profit, amounts receivable under phantom share options or similar rights.
                    </paratext>
                  </para>
                  <drafting.note id="a105258" jurisdiction="">
                    <head align="left" preservecase="true">
                      <headtext>Non-cash incentives</headtext>
                    </head>
                    <division id="a000364" level="1">
                      <para>
                        <paratext>
                          Share schemes are not the only type of non-cash incentive scheme and the warranties should be structured to elicit information on all incentives (for warranties regarding cash-based incentives, see 
                          <internal.reference refid="a675129">paragraph 26.14</internal.reference>
                           and 
                          <internal.reference refid="a828278">paragraph 26.15</internal.reference>
                          ).
                        </paratext>
                      </para>
                      <para>
                        <paratext>
                          Although not particularly common, this type of incentive can give rise to the same type of PAYE and employee NICs recovery issues as securities and securities options (as there is no cash payment from which to withhold tax and NICs). If disclosures are made against this provision, more detailed warranties may therefore be required. For further information, see 
                          <link href="9-382-1015" style="ACTLinkPLCtoPLC">
                            <ital>Standard clause, Warranties relating to employee share plans and other incentives: share purchase agreement</ital>
                          </link>
                          .
                        </paratext>
                      </para>
                    </division>
                  </drafting.note>
                </subclause1>
                <subclause1 id="a876819">
                  <identifier>26.32</identifier>
                  <para>
                    <paratext>There are no employee benefit trusts, family benefit trusts or similar arrangements established by the Company, a Subsidiary or the holding company (or other shareholder) of the Company under which any current or former employee or director of the Company or any Subsidiary (or to any nominee or associate of such employees or directors) may benefit in any form.</paratext>
                  </para>
                  <drafting.note id="a750601" jurisdiction="">
                    <head align="left" preservecase="true">
                      <headtext>Employee benefit trusts and similar arrangements</headtext>
                    </head>
                    <division id="a000365" level="1">
                      <para>
                        <paratext>
                          See 
                          <internal.reference refid="a453490">Drafting note, Employee benefit trusts</internal.reference>
                          .
                        </paratext>
                      </para>
                    </division>
                  </drafting.note>
                </subclause1>
              </clause>
              <clause id="a190408">
                <identifier>27.</identifier>
                <head align="left" preservecase="true">
                  <headtext>Immigration</headtext>
                </head>
                <drafting.note id="a101814" jurisdiction="">
                  <head align="left" preservecase="true">
                    <headtext>Immigration</headtext>
                  </head>
                  <division id="a000366" level="1">
                    <para>
                      <paratext>The immigration warranties in this paragraph seek disclosure of sufficient information to allow the buyer to assess any illegal working issues and, where the target company is registered with the Home Office as a licensed sponsor of migrant workers, details of the licence and any risk to its status. The sellers are required to warrant certain matters, including that:</paratext>
                    </para>
                    <list type="bulleted">
                      <list.item>
                        <para>
                          <paratext>All employees and workers who require permission to work in the UK have current and appropriate permission.</paratext>
                        </para>
                      </list.item>
                      <list.item>
                        <para>
                          <paratext>Right to work checks have been carried out on all employees which would enable the target company to establish a statutory excuse under the law in relation to the prevention of illegal working.</paratext>
                        </para>
                      </list.item>
                      <list.item>
                        <para>
                          <paratext>Details of all employees with time limited immigration permission to remain in the UK have been disclosed.</paratext>
                        </para>
                      </list.item>
                      <list.item>
                        <para>
                          <paratext>It does not have a sponsor licence or, if it has a sponsor licence, that it is valid, subsisting and A-rated, and the seller is not aware of any reason why the licence might be suspended, revoked or downgraded.</paratext>
                        </para>
                      </list.item>
                      <list.item>
                        <para>
                          <paratext>No civil or criminal penalty (or action plan relating to the sponsor licence, if applicable) has been imposed on the target company or any of its officers or employees in connection with a breach of immigration law, or the company's sponsor licence duties.</paratext>
                        </para>
                      </list.item>
                    </list>
                    <division id="a186473" level="2">
                      <head align="left" preservecase="true">
                        <headtext>Employees and workers</headtext>
                      </head>
                      <para>
                        <paratext>Right to work checks should be conducted on all employees (staff under a contract of employment, service or apprenticeship, whether express or implied and whether oral or in writing). Employers are not required to establish a statutory excuse for workers who are not direct employees (for example, anyone who is self-employed, employed by (and on loan from) another organisation, or employed by an agency that has entered into an agreement with the target for the provision of the worker's services). However, if the target company is a licensed sponsor, it must still carry out right to work checks (and retain evidence it has done so) for these individuals to comply with its sponsor duties. If the target company has not carried out right to work checks on workers, it should have checked that its contractors and labour providers have carried out right to work checks on anyone they employ, engage or supply to work for the target company.</paratext>
                      </para>
                      <para>
                        <paratext>
                          The buyer should therefore ensure it has proper disclosure in relation to all key personnel, not just employees. (See 
                          <link href="3-200-2091" style="ACTLinkPLCtoPLC">
                            <ital>Practice note, Prevention of illegal working and establishing the right to work in the UK</ital>
                          </link>
                           and 
                          <link href="https://www.gov.uk/government/publications/right-to-work-checks-employers-guide" style="ACTLinkURL">
                            <ital>GOV.UK: Right to work checks: an employer's guide</ital>
                          </link>
                          .)
                        </paratext>
                      </para>
                    </division>
                    <division id="a617290" level="2">
                      <head align="left" preservecase="true">
                        <headtext>Negotiating and drafting issues</headtext>
                      </head>
                      <division id="a168196" level="3">
                        <head align="left" preservecase="true">
                          <headtext>Sellers</headtext>
                        </head>
                        <list type="bulleted">
                          <list.item>
                            <para>
                              <paratext>
                                To mitigate the risk of data protection breaches arising during the deal process, the buyer should request, and the sellers should ensure, that any disclosure of employee information is anonymised. For further information on this issue, see 
                                <link anchor="a710648" href="w-014-9200" style="ACTLinkPLCtoPLC">
                                  <ital>Practice note, Data protection in corporate transactions (UK): Anonymisation and redaction</ital>
                                </link>
                                . Reference should be made to any relevant codes of practice relating to the use and protection of employee personal data.
                              </paratext>
                            </para>
                          </list.item>
                          <list.item>
                            <para>
                              <paratext>Consider qualifying some of the warranties by reference to the sellers' knowledge (that is, "so far as the sellers are aware").</paratext>
                            </para>
                          </list.item>
                          <list.item>
                            <para>
                              <paratext>The sellers should resist giving indemnities for potential civil liabilities relating to the illegal employment of any employees before the acquisition as it will not always be clear when liability for any illegal working penalty crystallised. If the buyer is concerned about right to work issues, it can conduct fresh right to work checks post-completion or seek an adjustment to the purchase price, where necessary. Furthermore, the sellers cannot indemnify the buyer in respect of criminal liability.</paratext>
                            </para>
                          </list.item>
                        </list>
                      </division>
                      <division id="a211702" level="3">
                        <head align="left" preservecase="true">
                          <headtext>Buyer</headtext>
                        </head>
                        <list type="bulleted">
                          <list.item>
                            <para>
                              <paratext>
                                Some of the immigration warranties will overlap with the general warranties in other paragraphs of 
                                <internal.reference refid="a704021">Schedule 5</internal.reference>
                                . For example, 
                                <internal.reference refid="a849655">paragraph 27.1</internal.reference>
                                (which addresses the implications of the 
                                <link href="4-507-2056" style="ACTLinkPLCtoPLC">
                                  <ital>Immigration, Asylum and Nationality Act 2006</ital>
                                </link>
                                , under which an employer can be fined for employing a foreign worker without adequate checks on their immigration status) will overlap with the general compliance with laws warranty in 
                                <internal.reference refid="a58559">paragraph 5</internal.reference>
                                .
                              </paratext>
                            </para>
                          </list.item>
                          <list.item>
                            <para>
                              <paratext>Sellers often seek to qualify immigration warranties by stating that they are given subject to the seller’s knowledge. It is not normally in a buyer's best interests to agree to this since, for example, civil penalties for employing an illegal worker are imposed on a strict liability basis and not having knowledge of the illegal working is no defence. Consequently, if the buyer were to agree to this qualification and it transpired that the target company was employing an individual who did not possess the appropriate UK immigration permission, and the buyer was required to pay a civil penalty, the sellers could simply claim that they had no knowledge of the illegal working, which could frustrate any attempt by the buyer to claim damages under the warranty.</paratext>
                            </para>
                          </list.item>
                          <list.item>
                            <para>
                              <paratext>Buyers can request indemnities in relation to any potential civil liabilities relating to the illegal employment of any employees before the acquisition. However, indemnities are not usually given in relation to right to work issues so protection will usually need to be obtained through an appropriate adjustment to the purchase price (where necessary). In any event, the sellers cannot indemnify the buyer in respect of criminal liability.</paratext>
                            </para>
                          </list.item>
                        </list>
                      </division>
                    </division>
                  </division>
                </drafting.note>
                <subclause1 id="a849655">
                  <identifier>27.1</identifier>
                  <para>
                    <paratext>Every Employee or Worker who requires permission to work in the UK has current and appropriate permission to work in the UK.</paratext>
                  </para>
                </subclause1>
                <subclause1 id="a728084">
                  <identifier>27.2</identifier>
                  <para>
                    <paratext>The Company has carried out right to work checks in relation to the Employees and Workers in accordance with the requirements set out in the Asylum and Immigration Act 1996, the Immigration, Asylum and Nationality Act 2006, the Immigration Act 2016 and Home Office codes of practice and guidance which would enable it to establish a statutory excuse against liability for a civil penalty in the event it is found to have employed someone who is disqualified from carrying out the work in question by reason of their immigration status.</paratext>
                  </para>
                </subclause1>
                <subclause1 id="a849555">
                  <identifier>27.3</identifier>
                  <para>
                    <paratext>No fine, civil penalty or criminal sanction has been imposed on the Company, any of the Subsidiaries or any of its or their directors or Employees in connection with a breach of immigration law and, so far as the Seller is aware, there are no circumstances which may give rise to any such civil penalty, fine or criminal sanction.</paratext>
                  </para>
                </subclause1>
                <subclause1 id="a328126">
                  <identifier>27.4</identifier>
                  <para>
                    <paratext>The Disclosure Letter includes anonymised particulars of each Employee and Worker with limited leave to remain in the UK including:</paratext>
                  </para>
                  <drafting.note id="a367982" jurisdiction="">
                    <head align="left" preservecase="true">
                      <headtext>Details of employees and workers</headtext>
                    </head>
                    <division id="a000367" level="1">
                      <para>
                        <paratext>
                          This warranty requires disclosure of details of all employees and workers employed or engaged by the target group with time limited permission to remain in the UK. Anonymised details are requested to mitigate the risk of any associated data protection breaches. For further information on this issue, see 
                          <link anchor="a710648" href="w-014-9200" style="ACTLinkPLCtoPLC">
                            <ital>Practice note, Data protection in corporate transactions (UK): Anonymisation and redaction</ital>
                          </link>
                          . If the sellers disclose details of any sponsored migrants, the buyer should request a copies of their certificates of sponsorship and any reporting notifications made by the target company to the Home Office about its sponsored employees via the sponsor management system.
                        </paratext>
                      </para>
                    </division>
                  </drafting.note>
                  <subclause2 id="a474732">
                    <identifier>(a)</identifier>
                    <para>
                      <paratext>the company that employs or engages them;</paratext>
                    </para>
                  </subclause2>
                  <subclause2 id="a129916">
                    <identifier>(b)</identifier>
                    <para>
                      <paratext>their employment start date in the UK;</paratext>
                    </para>
                  </subclause2>
                  <subclause2 id="a214674">
                    <identifier>(c)</identifier>
                    <para>
                      <paratext>their job title;</paratext>
                    </para>
                  </subclause2>
                  <subclause2 id="a757328">
                    <identifier>(d)</identifier>
                    <para>
                      <paratext>their current remuneration (including a breakdown of any benefits and allowances);</paratext>
                    </para>
                  </subclause2>
                  <subclause2 id="a610851">
                    <identifier>(e)</identifier>
                    <para>
                      <paratext>their nationality;</paratext>
                    </para>
                  </subclause2>
                  <subclause2 id="a474651">
                    <identifier>(f)</identifier>
                    <para>
                      <paratext>their UK immigration status;</paratext>
                    </para>
                  </subclause2>
                  <subclause2 id="a161997">
                    <identifier>(g)</identifier>
                    <para>
                      <paratext>the date on which their UK immigration permission expires;</paratext>
                    </para>
                  </subclause2>
                  <subclause2 id="a108080">
                    <identifier>(h)</identifier>
                    <para>
                      <paratext>the date on which their right to work in the UK was last checked; and</paratext>
                    </para>
                  </subclause2>
                  <subclause2 id="a177508">
                    <identifier>(i)</identifier>
                    <para>
                      <paratext>their most recent right to work check.</paratext>
                    </para>
                  </subclause2>
                </subclause1>
                <subclause1 id="a418757">
                  <identifier>27.5</identifier>
                  <para>
                    <paratext>
                      The Company [is not a licensed sponsor registered with the Home Office and is not covered by any other organisation’s sponsor licence. No application for a sponsor licence by the Company is pending and no such application made by the Company has ever been refused by the Home Office 
                      <bold>OR</bold>
                       holds a valid, subsisting and A-rated sponsor licence. The Seller is not aware of any reason why the licence might be suspended, withdrawn or downgraded and no action plan relating to the Company's sponsor licence has been imposed in connection with a breach of immigration law, the Company’s sponsor licence duties or otherwise].
                    </paratext>
                  </para>
                  <drafting.note id="a988398" jurisdiction="">
                    <head align="left" preservecase="true">
                      <headtext>Sponsor licence</headtext>
                    </head>
                    <division id="a000368" level="1">
                      <para>
                        <paratext>
                          The buyer should check the Home Office's register of licensed sponsors online to confirm that the target company has a sponsor licence before selecting the appropriate wording for this warranty (see 
                          <link href="https://www.gov.uk/government/publications/register-of-licensed-sponsors-workers" style="ACTLinkURL">
                            <ital>GOV.UK: Register of licensed sponsors: workers</ital>
                          </link>
                          ). Even if the target company is not listed on the register, it may still be covered by another organisation's sponsor licence. The warranty should elicit this information. If the target company does have a sponsor licence, the latter option should be included.
                        </paratext>
                      </para>
                      <para>
                        <paratext>
                          If the target company has a sponsor licence, or is covered by another organisation's sponsor licence, post-completion actions may be required by both parties in relation to the licence. In some scenarios, for example where there is a direct change of ownership, the buyer may be required to apply for a new sponsor licence for the target or it may wish to apply to add it as a branch of an existing sponsor licence (see 
                          <link href="w-017-8036" style="ACTLinkPLCtoPLC">
                            <ital>Practice note, Immigration compliance aspects of corporate transactions</ital>
                          </link>
                          ). The Home Office may take action against the target company and cancel the immigration permission of any of its sponsored migrants if the necessary actions are not completed.
                        </paratext>
                      </para>
                    </division>
                  </drafting.note>
                </subclause1>
              </clause>
              <clause id="a491979">
                <identifier>28.</identifier>
                <head align="left" preservecase="true">
                  <headtext>Retirement benefits</headtext>
                </head>
                <drafting.note id="a910584" jurisdiction="">
                  <head align="left" preservecase="true">
                    <headtext>Retirement benefits</headtext>
                  </head>
                  <division id="a000369" level="1">
                    <para>
                      <paratext>These warranties are drafted widely to accommodate one or more different types of pension arrangements that the target group might have in place for its employees, including a:</paratext>
                    </para>
                    <list type="bulleted">
                      <list.item>
                        <para>
                          <paratext>
                            <link href="0-107-7545" style="ACTLinkPLCtoPLC">
                              <bold>
                                <ital>Defined benefit (DB) scheme</ital>
                              </bold>
                            </link>
                            .
                          </paratext>
                        </para>
                      </list.item>
                      <list.item>
                        <para>
                          <paratext>
                            <link href="6-107-6072" style="ACTLinkPLCtoPLC">
                              <bold>
                                <ital>Defined contribution (DC) scheme</ital>
                              </bold>
                            </link>
                            .
                          </paratext>
                        </para>
                      </list.item>
                      <list.item>
                        <para>
                          <paratext>
                            <link href="7-206-1984" style="ACTLinkPLCtoPLC">
                              <bold>
                                <ital>Hybrid scheme</ital>
                              </bold>
                            </link>
                            .
                          </paratext>
                        </para>
                      </list.item>
                      <list.item>
                        <para>
                          <paratext>
                            <link href="7-107-6670" style="ACTLinkPLCtoPLC">
                              <bold>
                                <ital>Group personal pension plan</ital>
                              </bold>
                            </link>
                             (GPPP).
                          </paratext>
                        </para>
                      </list.item>
                      <list.item>
                        <para>
                          <paratext>
                            <link href="6-107-7302" style="ACTLinkPLCtoPLC">
                              <bold>
                                <ital>Stakeholder pension scheme</ital>
                              </bold>
                            </link>
                            .
                          </paratext>
                        </para>
                      </list.item>
                    </list>
                    <para>
                      <paratext>Some of the warranties (or parts of them) only apply to specific types of pension schemes. Where possible, this has been made clear in the relevant warranty.</paratext>
                    </para>
                    <para>
                      <paratext>The warranties should be amended to apply to the pension scheme(s) that the target group actually offers. Any warranties that are not relevant to the relevant pension scheme(s) should be deleted.</paratext>
                    </para>
                    <division id="a1046300" level="2">
                      <head align="left" preservecase="true">
                        <headtext>Defined benefits (DB) scheme</headtext>
                      </head>
                      <para>
                        <paratext>While most of the warranties in this clause will be relevant to DB schemes, whether the buyer succeeds in obtaining them in the terms set out below will depend on its bargaining position. In particular, the sellers might try to qualify some of the warranties by their awareness.</paratext>
                      </para>
                      <para>
                        <paratext>
                          The main issue for the buyer in relation to a DB scheme is the funding position. This will be indicated by the results of the scheme's most recent actuarial valuation (and any subsequent actuarial advice prepared for the trustees). Many DB schemes are currently in deficit. Under the funding regime introduced by the 
                          <link href="9-505-5243" style="ACTLinkPLCtoPLC">
                            <ital>Pensions Act 2004</ital>
                          </link>
                           (PA 2004), employers are required to eliminate deficits through agreeing a recovery plan with the scheme trustees. The buyer must establish whether a recovery plan has been prepared, and assess the demands in it for additional scheme funding (for further information, see 
                          <link href="7-203-0742" style="ACTLinkPLCtoPLC">
                            <ital>Practice note, Scheme-specific funding</ital>
                          </link>
                          ).
                        </paratext>
                      </para>
                      <para>
                        <paratext>
                          The buyer will also want to ensure that no contribution notice or financial support direction under the PA 2004 has been imposed in relation to any DB scheme. For further information, see 
                          <link href="1-107-3759" style="ACTLinkPLCtoPLC">
                            <ital>Practice note, Pensions: share purchases</ital>
                          </link>
                          .
                        </paratext>
                      </para>
                    </division>
                    <division id="a963440" level="2">
                      <head align="left" preservecase="true">
                        <headtext>Money purchase benefits</headtext>
                      </head>
                      <para>
                        <paratext>If the occupational scheme provides money purchase benefits:</paratext>
                      </para>
                      <list type="bulleted">
                        <list.item>
                          <para>
                            <paratext>Delete any references to actuarial valuations, scheme funding, moral hazard issues or other statutory provisions that only apply to salary-related schemes.</paratext>
                          </para>
                        </list.item>
                        <list.item>
                          <para>
                            <paratext>Obtain a warranty that the scheme provides money purchase benefits only and, if the scheme is contracted out, that it is not contracted out on a salary-related basis.</paratext>
                          </para>
                        </list.item>
                      </list>
                    </division>
                    <division id="a743177" level="2">
                      <head align="left" preservecase="true">
                        <headtext>No occupational scheme</headtext>
                      </head>
                      <para>
                        <paratext>If there is no occupational pension scheme, the warranties can be more limited. They may provide, for example, that:</paratext>
                      </para>
                      <list type="bulleted">
                        <list.item>
                          <para>
                            <paratext>Neither the target nor its subsidiaries contribute, or have any obligation to contribute, to a pension or similar scheme.</paratext>
                          </para>
                        </list.item>
                        <list.item>
                          <para>
                            <paratext>No proposal, announcement or commitment has been given about the introduction of any pension scheme.</paratext>
                          </para>
                        </list.item>
                        <list.item>
                          <para>
                            <paratext>
                              The target and its subsidiaries have provided employees with access to a designated stakeholder scheme, as required by 
                              <link href="3-506-6089" style="ACTLinkPLCtoPLC">
                                <ital>section 3</ital>
                              </link>
                               of the 
                              <link href="5-506-4560" style="ACTLinkPLCtoPLC">
                                <ital>Welfare Reform and Pensions Act 1999</ital>
                              </link>
                               in respect of any period prior to 1 October 2012.
                            </paratext>
                          </para>
                        </list.item>
                        <list.item>
                          <para>
                            <paratext>Since 1 October 2012, that the target and each subsidiary has complied with all applicable employer auto-enrolment duties under the Pensions Act 2008 and subsidiary regulations.</paratext>
                          </para>
                        </list.item>
                        <list.item>
                          <para>
                            <paratext>There has been no age or sex discrimination in the provision of pension and similar benefits.</paratext>
                          </para>
                        </list.item>
                        <list.item>
                          <para>
                            <paratext>No claims or complaints have been made, are pending or have been threatened in relation to the provision of pension and similar benefits.</paratext>
                          </para>
                        </list.item>
                      </list>
                      <para>
                        <paratext>
                          For an example of short form pensions warranties, see 
                          <link anchor="a566596" href="6-200-4395" style="ACTLinkPLCtoPLC">
                            <ital>Standard document, Share purchase agreement: short form: acquisition of a group: Schedule 3: Part 1: paragraph 18 (Retirement benefits</ital>
                          </link>
                          ).
                        </paratext>
                      </para>
                      <para>
                        <paratext>
                          For warranties that can be used when the target company's pension scheme is a group personal pension scheme, see 
                          <link href="9-618-7247" style="ACTLinkPLCtoPLC">
                            <ital>Standard clause, Share purchase agreement: short-form warranties for a group personal pension (GPP)</ital>
                          </link>
                          <ital>.</ital>
                        </paratext>
                      </para>
                    </division>
                    <division id="a201820" level="2">
                      <head align="left" preservecase="true">
                        <headtext>Auto-enrolment</headtext>
                      </head>
                      <para>
                        <paratext>
                          The warranties in this paragraph also take account of the introduction of auto-enrolment in October 2012 (see 
                          <internal.reference refid="a211789">paragraph 28.3</internal.reference>
                          ). Under this regime, employers are required to automatically enrol certain eligible workers, known as 
                          <link href="2-521-1968" style="ACTLinkPLCtoPLC">
                            <bold>
                              <ital>jobholders</ital>
                            </bold>
                          </link>
                          , into a pension scheme and to pay a minimum level of contributions to the scheme. The employer duties under this regime were implemented month by month over a five-and-a-half-year staging period that started on 1 October 2012 and ran until 1 February 2018. Larger employers passed their staging dates before smaller ones, with newly created employers the last to reach their staging dates.
                        </paratext>
                      </para>
                      <para>
                        <paratext>
                          Employers are required to auto-enrol eligible jobholders into an "automatic enrolment scheme", unless the jobholders are already active members of the employer's qualifying occupational pension scheme or personal pension scheme, or they are enrolled into 
                          <link href="7-501-1896" style="ACTLinkPLCtoPLC">
                            <bold>
                              <ital>NEST</ital>
                            </bold>
                          </link>
                          . The employer's auto-enrolment duties are overriding. For more information on auto-enrolment, see Practice notes:
                        </paratext>
                      </para>
                      <list type="bulleted">
                        <list.item>
                          <para>
                            <paratext>
                              <link href="1-107-3759#a875235" style="ACTLinkPLCtoPLC">
                                <ital>Pensions: share purchases: Auto-enrolment</ital>
                              </link>
                              .
                            </paratext>
                          </para>
                        </list.item>
                        <list.item>
                          <para>
                            <paratext>
                              <link href="4-500-1097" style="ACTLinkPLCtoPLC">
                                <ital>Auto-enrolment: overview</ital>
                              </link>
                              .
                            </paratext>
                          </para>
                        </list.item>
                      </list>
                    </division>
                    <division id="a357090" level="2">
                      <head align="left" preservecase="true">
                        <headtext>Pensions schedule: transfer of pension rights</headtext>
                      </head>
                      <para>
                        <paratext>
                          If there is to be a transfer of employees' pension rights to a new scheme established by the buyer after completion, add a separate pensions schedule to deal with this (see, for example, 
                          <link href="7-102-5906" style="ACTLinkPLCtoPLC">
                            <ital>Standard clause, Pension transfer: share purchase agreement</ital>
                          </link>
                          ). For further information on this issue, see 
                          <link anchor="a689608" href="1-107-3759" style="ACTLinkPLCtoPLC">
                            <ital>Practice note, Pensions: share purchases: Target company participates in a group scheme</ital>
                          </link>
                          .
                        </paratext>
                      </para>
                    </division>
                  </division>
                </drafting.note>
                <subclause1 id="a138387">
                  <identifier>28.1</identifier>
                  <para>
                    <paratext>
                      The Pension Scheme[s] [is 
                      <bold>OR</bold>
                       are] the only arrangement[s] under which the Company or any of the Subsidiaries has or may have any obligation (whether or not legally binding) to provide or contribute towards pension, lump-sum, death, ill-health, disability or accident benefits in respect of its past or present officers and employees (
                      <defn.term>Pensionable Employees</defn.term>
                      ). No proposal or announcement has been made to any employee or officer of the Company or any of the Subsidiaries as to the introduction, continuance, increase or improvement of, or the payment of a contribution towards, any other pension, lump-sum, death, ill-health, disability or accident benefit.
                    </paratext>
                  </para>
                </subclause1>
                <subclause1 id="a1015076">
                  <identifier>28.2</identifier>
                  <para>
                    <paratext>Full details of the Pension Scheme[s] are set out in the Disclosure Letter, including [(but not limited to)]:</paratext>
                  </para>
                  <subclause2 id="a902785">
                    <identifier>(a)</identifier>
                    <para>
                      <paratext>copies of all documents governing the Pension Scheme[s] and of any related announcements and explanatory booklets;</paratext>
                    </para>
                  </subclause2>
                  <subclause2 id="a169819">
                    <identifier>(b)</identifier>
                    <para>
                      <paratext>the two latest annual reports and accounts of the Pension Scheme[s];</paratext>
                    </para>
                  </subclause2>
                  <subclause2 id="a431036">
                    <identifier>(c)</identifier>
                    <para>
                      <paratext>an anonymised list of all Pensionable Employees who are members of the Pension Scheme[s] with all details relevant to their membership and necessary to establish their entitlements under the Pension Scheme[s];</paratext>
                    </para>
                  </subclause2>
                  <subclause2 id="a99915">
                    <identifier>(d)</identifier>
                    <para>
                      <paratext>
                        [for each 
                        <bold>OR</bold>
                         if the] Pension Scheme [that] provides defined benefits, a true and complete copy of the most recent actuarial valuation of the Pension Scheme and a true and complete copy of all subsequent actuarial advice;
                      </paratext>
                    </para>
                  </subclause2>
                  <subclause2 id="a93278">
                    <identifier>(e)</identifier>
                    <para>
                      <paratext>
                        [for each 
                        <bold>OR</bold>
                         if the] Pension Scheme [that] is an occupational pension scheme, all reports relating to the investment of the assets of [that 
                        <bold>OR</bold>
                         the] Pension Scheme during the last year and a list showing each asset of [that 
                        <bold>OR</bold>
                         the] Pension Scheme and its market value as at a date no earlier than one month before the date of this agreement; and
                      </paratext>
                    </para>
                  </subclause2>
                  <subclause2 id="a847607">
                    <identifier>(f)</identifier>
                    <para>
                      <paratext>all agreements for the provision of services and any insurance contracts relating to the Pension Scheme[s].</paratext>
                    </para>
                  </subclause2>
                  <para>
                    <paratext>The documents listed above contain full details of all benefits payable in respect of the Pensionable Employees under the Pension Scheme[s] (including any benefits payable to any Pensionable Employee on early retirement or redundancy under the Pension Scheme[s], or any previous scheme of which the Pensionable Employee was a member). No power to increase those benefits or to provide different benefits has been exercised, and there are no circumstances in which there is a practice of exercising such a power under the Pension Scheme[s].</paratext>
                  </para>
                </subclause1>
                <subclause1 id="a211789">
                  <identifier>28.3</identifier>
                  <para>
                    <paratext>
                      The Company and the Subsidiaries have complied with their automatic enrolment obligations as required by the Pensions Act 2008 (
                      <defn.term>PA 2008</defn.term>
                      ) and associated legislation. No notices, fines, or other sanctions have been issued by the Pensions Regulator and no instances of non-compliance with the automatic enrolment obligations have been notified to the Pension Regulator in respect of the Company or any of the Subsidiaries. Full details of this compliance are set out in the Disclosure Letter, including [(but not limited to)]:
                    </paratext>
                  </para>
                  <subclause2 id="a603456">
                    <identifier>(a)</identifier>
                    <para>
                      <paratext>any documents relating to the applicable staging date;</paratext>
                    </para>
                  </subclause2>
                  <subclause2 id="a989306">
                    <identifier>(b)</identifier>
                    <para>
                      <paratext>
                        copies of any correspondence between the Company or any of the Subsidiaries and the Pensions Regulator regarding auto-enrolment, including details of their respective registration in accordance with regulation 3 of the Employers' Duties (Registration and Compliance) Regulations 2010 (
                        <defn.term>2010 Regulations</defn.term>
                        );
                      </paratext>
                    </para>
                  </subclause2>
                  <subclause2 id="a595869">
                    <identifier>(c)</identifier>
                    <para>
                      <paratext>copies of any records kept in accordance with regulations 5 to 8 of the 2010 Regulations in respect of the Employees;</paratext>
                    </para>
                  </subclause2>
                  <subclause2 id="a776183">
                    <identifier>(d)</identifier>
                    <para>
                      <paratext>if a personal pension scheme was used as a qualifying scheme, copies of any agreements between the provider and the jobholder under section 26 of the PA 2008;</paratext>
                    </para>
                  </subclause2>
                  <subclause2 id="a658076">
                    <identifier>(e)</identifier>
                    <para>
                      <paratext>details of any Employees who have opted out and copies of any opt-out letters in respect of those Employees;</paratext>
                    </para>
                  </subclause2>
                  <subclause2 id="a519722">
                    <identifier>(f)</identifier>
                    <para>
                      <paratext>if a money purchase scheme is being used, a copy of any certification under section 28 of the PA 2008; and</paratext>
                    </para>
                  </subclause2>
                  <subclause2 id="a980789">
                    <identifier>(g)</identifier>
                    <para>
                      <paratext>if a defined benefit scheme is being used, a copy of the actuary's or employer's certificate that the scheme is a qualifying scheme.</paratext>
                    </para>
                  </subclause2>
                </subclause1>
                <subclause1 id="a646936">
                  <identifier>28.4</identifier>
                  <para>
                    <paratext>All contributions, insurance premiums, tax and expenses due to and in respect of the Pension Scheme[s] have been duly paid. There are no liabilities outstanding in respect of the Pension Scheme[s] at the date of this agreement. The contributions in respect of the Pension Scheme[s] have been paid at the rates set out in the most recent schedule of contributions or the most recent payment schedule.</paratext>
                  </para>
                </subclause1>
                <subclause1 id="a170322">
                  <identifier>28.5</identifier>
                  <para>
                    <paratext>All death and disability benefits provided to the employees of the Company and Subsidiaries are fully insured by an insurance policy with an insurer of good repute. The Sellers are not aware of any reason why these policies might be invalidated, or why the insurer might try to set them aside.</paratext>
                  </para>
                </subclause1>
                <subclause1 id="a600166">
                  <identifier>28.6</identifier>
                  <para>
                    <paratext>The Disclosure Letter contains details of the rates at which the Company's, any Subsidiary's and the employees' contributions to the Pension Scheme[s] are being paid and how they are calculated, and whether they are paid in advance or in arrears. All amounts due to the Pension Scheme[s] have been paid.</paratext>
                  </para>
                </subclause1>
                <subclause1 id="a1028741">
                  <identifier>28.7</identifier>
                  <para>
                    <paratext>
                      No contribution notice or financial support direction under the Pensions Act 2004 has been issued to the Company, any of the Subsidiaries or to any other person in respect of [any 
                      <bold>OR</bold>
                       the] Pension Scheme and there is no fact or circumstance likely to give rise to any such notice or direction.
                    </paratext>
                  </para>
                </subclause1>
                <subclause1 id="a428499">
                  <identifier>28.8</identifier>
                  <para>
                    <paratext>
                      [Each 
                      <bold>OR</bold>
                       The] Pension Scheme is a registered pension scheme for the purposes of Chapter 2 of Part 4 of the Finance Act 2004 and there is no reason why HMRC might de-register the scheme.
                    </paratext>
                  </para>
                </subclause1>
                <subclause1 id="a137217">
                  <identifier>28.9</identifier>
                  <para>
                    <paratext>
                      [Each 
                      <bold>OR</bold>
                       The] Pension Scheme has been designed to comply with, and has been administered in accordance with, all applicable legal and administrative requirements and in compliance with its governing documents. The Company, the Subsidiaries [and, in the case of any Pension Scheme that is an occupational pension scheme, the trustees of that scheme] have complied in all material respects with their obligations under and in respect of the Pension Scheme[s].
                    </paratext>
                  </para>
                </subclause1>
                <subclause1 id="a450572">
                  <identifier>28.10</identifier>
                  <para>
                    <paratext>
                      [For any 
                      <bold>OR</bold>
                       If the] Pension Scheme [that] provides defined benefits, the actuary's report on the latest actuarial valuation describes the financial position of [that 
                      <bold>OR</bold>
                       the] Pension Scheme at its effective date. Nothing has happened since that date which would affect, to a material extent, the level of funding of [that 
                      <bold>OR</bold>
                       the] Pension Scheme. Since that date, contributions have been paid to [that 
                      <bold>OR</bold>
                       the] Pension Scheme at the rate[s] recommended by the actuary. No assets have been withdrawn from [that 
                      <bold>OR</bold>
                       the] Pension Scheme (except to pay benefits) since the effective date of the list of assets disclosed in the Disclosure Letter.
                    </paratext>
                  </para>
                </subclause1>
                <subclause1 id="a654020">
                  <identifier>28.11</identifier>
                  <para>
                    <paratext>
                      [Prior to 1 October 2012, the Company and the Subsidiaries provided access to a designated stakeholder scheme for their Pensionable Employees who were not members of [the 
                      <bold>OR</bold>
                       a] Pension Scheme, as required by section 3 of the Welfare Reform and Pensions Act 1999 
                      <bold>OR</bold>
                       The Company and the Subsidiaries were exempt from providing access to a stakeholder scheme for their Pensionable Employees.]
                    </paratext>
                  </para>
                  <drafting.note id="a394925" jurisdiction="">
                    <head align="left" preservecase="true">
                      <headtext>Stakeholder pension scheme (optional clause)</headtext>
                    </head>
                    <division id="a000370" level="1">
                      <para>
                        <paratext>
                          The Pensions Act 2008 removed the statutory duty on employers under the Welfare Reform and Pensions Act 1999 to designate a stakeholder pension scheme. For further information, see 
                          <link href="1-107-3759#a875235" style="ACTLinkPLCtoPLC">
                            <ital>Practice note, Pensions: share purchase: Stakeholder pension schemes</ital>
                          </link>
                          .
                        </paratext>
                      </para>
                    </division>
                  </drafting.note>
                </subclause1>
                <subclause1 id="a151998">
                  <identifier>28.12</identifier>
                  <para>
                    <paratext>Neither the Company nor the Subsidiaries [nor the trustees of any Pension Scheme that is an occupational pension scheme] have discriminated against, or in relation to, any Pensionable Employee on grounds of age, sex, disability, marital status, hours of work, fixed-term or temporary agency worker status, sexual orientation, religion or belief in providing pension, lump-sum, death, ill-health, disability or accident benefits.</paratext>
                  </para>
                </subclause1>
                <subclause1 id="a923644">
                  <identifier>28.13</identifier>
                  <para>
                    <paratext>No claims or complaints have been made or are pending or threatened in relation to the Pension Scheme[s] or otherwise in respect of the provision of (or failure to provide) pension, lump-sum, death, ill-health, disability or accident benefits by the Company or any of the Subsidiaries in relation to any of the Pensionable Employees. There are no facts or circumstances likely to give rise to such claims or complaints.</paratext>
                  </para>
                </subclause1>
                <subclause1 id="a874283">
                  <identifier>28.14</identifier>
                  <para>
                    <paratext>No acts, omissions or other events have been reported to the Pensions Regulator under sections 69 or 70 of the Pensions Act 2004 and there is no fact or circumstance likely to give rise to such reports.</paratext>
                  </para>
                </subclause1>
                <subclause1 id="a756788">
                  <identifier>28.15</identifier>
                  <para>
                    <paratext>
                      The Pension Scheme[s] do[es] not and [has 
                      <bold>OR</bold>
                       have] not accepted any contributions from a European employer as defined for the purposes of Part 7 of the Pensions Act 2004.
                    </paratext>
                  </para>
                </subclause1>
                <subclause1 id="a400113">
                  <identifier>28.16</identifier>
                  <para>
                    <paratext>[The Pensions Scheme[s] [and (if applicable) the trustees of the Pension Scheme[s]] have at all times complied with the requirements of the Data Protection Laws in relation to the processing of personal data.]</paratext>
                  </para>
                </subclause1>
                <subclause1 id="a109273">
                  <identifier>28.17</identifier>
                  <para>
                    <paratext>
                      [For any 
                      <bold>OR</bold>
                       If the] Pension Scheme [that] provides defined benefits, there has been no arrangement which might be construed as a compromise or a reduction of a statutory debt under section 75 or 75A of the Pensions Act 1995.
                    </paratext>
                  </para>
                </subclause1>
                <subclause1 id="a1051820">
                  <identifier>28.18</identifier>
                  <para>
                    <paratext>
                      [For any 
                      <bold>OR</bold>
                       If the] Pension Scheme [that] provides defined benefits, there is no amount that is treated as a debt due to the trustees of [that 
                      <bold>OR</bold>
                       the] Pension Scheme, or from the Company or any Subsidiary to the trustees of any other pension scheme, under section 75 or 75A of the Pensions Act 1995 (or its predecessor, section 144 of the Pension Schemes Act 1993). Neither the Company nor any Subsidiary has ever participated in any occupational pension scheme other than the Pension Scheme[s].
                    </paratext>
                  </para>
                </subclause1>
                <subclause1 id="a489755">
                  <identifier>28.19</identifier>
                  <para>
                    <paratext>
                      [For any Pension Scheme that 
                      <bold>OR</bold>
                       If the Pension Scheme] is a money purchase scheme, [that scheme 
                      <bold>OR</bold>
                       it] provides money purchase benefits only as defined in section 181 of the Pension Schemes Act 1993.
                    </paratext>
                  </para>
                </subclause1>
                <subclause1 id="a402985">
                  <identifier>28.20</identifier>
                  <para>
                    <paratext>Neither the Company nor any of the Subsidiaries has at any time operated or participated in an occupational pension scheme (as defined in section 1 of the Pension Schemes Act 1993) located in the United Kingdom which accepts contributions from an employer based outside of the United Kingdom, nor has the Company or any of the Subsidiaries contributed to a non-UK occupational pension scheme.</paratext>
                  </para>
                  <drafting.note id="a713433" jurisdiction="">
                    <head align="left" preservecase="true">
                      <headtext>Cross border occupational pension schemes</headtext>
                    </head>
                    <division id="a000371" level="1">
                      <para>
                        <paratext>
                          EU cross-border occupational pension schemes (that is pension schemes located in one EU member state that have members working and contributing in another) are subject to compliance requirements due to the European Occupational Pensions Directive (IORP). These can be more onerous than those that apply to similar schemes which are UK-based and are not cross border schemes, particularly as regards funding. There is a risk of increased regulatory complexity post-Brexit for schemes operating cross border. For more information, see 
                          <link anchor="a114681" href="9-206-1087" style="ACTLinkPLCtoPLC">
                            <ital>Practice note, Cross-border pension schemes: Brexit and cross-border schemes</ital>
                          </link>
                          .
                        </paratext>
                      </para>
                    </division>
                  </drafting.note>
                </subclause1>
              </clause>
              <clause id="a685332">
                <identifier>29.</identifier>
                <head align="left" preservecase="true">
                  <headtext>Property</headtext>
                </head>
                <drafting.note id="a418451" jurisdiction="">
                  <head align="left" preservecase="true">
                    <headtext>Property</headtext>
                  </head>
                  <division id="a000372" level="1">
                    <para>
                      <paratext>
                        A full set of property warranties will cover those areas that would be investigated on a full due diligence exercise or would be covered in a certificate of title (and the City of London Law Society certificate of title is a useful comparison for the scope of a full set of property warranties (see 
                        <link href="https://www.citysolicitors.org.uk/clls/clls-precedent-documents/certificate-of-title-and-related-documents/" style="ACTLinkURL">
                          <ital>CLLS: Certificate of Title and Note to Users (8th Edition 2023 update)</ital>
                        </link>
                        ). A comparison may also be made with the assumptions that would be made on a valuation of the property (albeit that a valuation will not generally list its assumptions in the same detail).
                      </paratext>
                    </para>
                    <para>
                      <paratext>
                        A full set of warranties drafted by the buyer will obviously be much wider than those drafted by the sellers. The buyer might also require warranties about other matters relating to land and its use, in addition to the ones contained in this paragraph, such as warranties in relation to SDLT, LTT and VAT (though they may be dealt with in the tax warranties set out in 
                        <internal.reference refid="a972268">Part 2</internal.reference>
                         of this Schedule instead).
                      </paratext>
                    </para>
                    <para>
                      <paratext>If the sellers are to give full property warranties, they will need to make specific disclosures to protect themselves against future claims.</paratext>
                    </para>
                    <division id="a791501" level="2">
                      <head align="left" preservecase="true">
                        <headtext>Drafting assumptions</headtext>
                      </head>
                      <para>
                        <paratext>The warranties in this paragraph are drafted from the buyer's point of view and on the assumption that:</paratext>
                      </para>
                      <list type="bulleted">
                        <list.item>
                          <para>
                            <paratext>
                              The target group holds multiple freehold and leasehold properties, although they can be amended as necessary to reflect the size and nature of the target group's property portfolio. For instance, if the target group has no leasehold or Investment Properties (as defined in 
                              <internal.reference refid="a145461">paragraph 29.1</internal.reference>
                              ), the warranties in 
                              <internal.reference refid="a187180">paragraph 29.17</internal.reference>
                               to 
                              <internal.reference refid="a686611">paragraph 29.21</internal.reference>
                               should be deleted (as these relate solely to leasehold and Investment Properties).
                            </paratext>
                          </para>
                        </list.item>
                        <list.item>
                          <para>
                            <paratext>The buyer is able to undertake full due diligence before the SPA is exchanged.</paratext>
                          </para>
                        </list.item>
                        <list.item>
                          <para>
                            <paratext>The properties are located in England and Wales.</paratext>
                          </para>
                        </list.item>
                        <list.item>
                          <para>
                            <paratext>Certificates on title are not being used.</paratext>
                          </para>
                        </list.item>
                      </list>
                    </division>
                  </division>
                </drafting.note>
                <subclause1 id="a145461">
                  <identifier>29.1</identifier>
                  <para>
                    <paratext>The definitions in this paragraph apply in this agreement.</paratext>
                  </para>
                  <drafting.note id="a945784" jurisdiction="">
                    <head align="left" preservecase="true">
                      <headtext>Defined terms used in the Property warranties</headtext>
                    </head>
                    <division id="a000373" level="1">
                      <para>
                        <paratext>
                          This paragraph sets out the defined terms that are used solely or predominantly in the property warranties. Care should be taken to ensure that the definitions contained in 
                          <internal.reference refid="a104668">clause 1.1</internal.reference>
                           of the SPA do not conflict with the defined terms in this paragraph.
                        </paratext>
                      </para>
                    </division>
                  </drafting.note>
                  <defn.item id="a108512">
                    <defn.term>Current Use</defn.term>
                    <defn>
                      <para>
                        <paratext>
                          the identified use for each Property as set out in 
                          <internal.reference refid="a505066">Schedule 9</internal.reference>
                          .
                        </paratext>
                      </para>
                    </defn>
                  </defn.item>
                  <defn.item id="a911981">
                    <defn.term>Freehold Properties</defn.term>
                    <defn>
                      <para>
                        <paratext>
                          the freehold properties set out in 
                          <internal.reference refid="a113903">Part 1</internal.reference>
                           of 
                          <internal.reference refid="a505066">Schedule 9</internal.reference>
                          .
                        </paratext>
                      </para>
                    </defn>
                  </defn.item>
                  <defn.item condition="optional" id="a349288">
                    <defn.term>Investment Lease</defn.term>
                    <defn>
                      <para>
                        <paratext>
                          a lease, underlease or occupational licence identified in 
                          <internal.reference refid="a505066">Schedule 9</internal.reference>
                           as being one to which any of the Properties is subject, and all documents that are supplemental or collateral to such lease, underlease or occupational licence.
                        </paratext>
                      </para>
                    </defn>
                  </defn.item>
                  <defn.item condition="optional" id="a846985">
                    <defn.term>Investment Property</defn.term>
                    <defn>
                      <para>
                        <paratext>
                          a Property identified in 
                          <internal.reference refid="a505066">Schedule 9</internal.reference>
                           as being subject to an Investment Lease.
                        </paratext>
                      </para>
                    </defn>
                  </defn.item>
                  <defn.item id="a435957">
                    <defn.term>Lease</defn.term>
                    <defn>
                      <para>
                        <paratext>the lease under which a Leasehold Property is held.</paratext>
                      </para>
                    </defn>
                  </defn.item>
                  <defn.item id="a346501">
                    <defn.term>Leasehold Properties</defn.term>
                    <defn>
                      <para>
                        <paratext>
                          the leasehold properties set out in 
                          <internal.reference refid="a298076">Part 2</internal.reference>
                           of 
                          <internal.reference refid="a505066">Schedule 9</internal.reference>
                           and 
                          <bold>Leasehold Property</bold>
                           means any one of them or part or parts of any one of them.
                        </paratext>
                      </para>
                    </defn>
                  </defn.item>
                  <defn.item id="a593139">
                    <defn.term>Planning Acts</defn.term>
                    <defn>
                      <para>
                        <paratext>the Town and Country Planning Act 1990, the Planning (Listed Buildings and Conservation Areas) Act 1990, the Planning (Hazardous Substances) Act 1990, the Planning (Consequential Provisions) Act 1990 the Planning and Compensation Act 1991, the Planning and Compulsory Purchase Act 2004, the Planning Act 2008, the Localism Act 2011, the Growth and Infrastructure Act 2013, the Housing and Planning Act 2016, the Neighbourhood Planning Act 2017 and any other legislation from time to time regulating the use or development of land.</paratext>
                      </para>
                    </defn>
                  </defn.item>
                  <defn.item id="a480779">
                    <defn.term>Previously-owned Land and Buildings</defn.term>
                    <defn>
                      <para>
                        <paratext>any land and buildings that have, at any time before the date of this agreement, been owned (under whatever tenure), occupied or used by the Company or any of the Subsidiaries, but which are either:</paratext>
                      </para>
                      <list type="loweralpha">
                        <list.item>
                          <para>
                            <paratext>no longer owned, occupied or used by the Company or any of the Subsidiaries; or</paratext>
                          </para>
                        </list.item>
                        <list.item>
                          <para>
                            <paratext>are owned, occupied or used by the Company or a Subsidiary pursuant to a different lease, licence, transfer or conveyance.</paratext>
                          </para>
                        </list.item>
                      </list>
                    </defn>
                  </defn.item>
                  <defn.item id="a903885">
                    <defn.term>Properties</defn.term>
                    <defn>
                      <para>
                        <paratext>
                          the Freehold Properties and the Leasehold Properties, and references to 
                          <bold>any of the Properties</bold>
                           or a 
                          <bold>Property</bold>
                           means any one of them, or any part or parts of any one of them.
                        </paratext>
                      </para>
                    </defn>
                  </defn.item>
                  <defn.item id="a434040">
                    <defn.term>Statutory Agreement</defn.term>
                    <defn>
                      <para>
                        <paratext>an agreement or undertaking entered into under section 18 of the Public Health Act 1936, section 52 of the Town and Country Planning Act 1971, section 33 of the Local Government (Miscellaneous Provisions) Act 1982, section 106 of the Town and Country Planning Act 1990, section 104 of the Water Industry Act 1991 and any other legislation (later or earlier) similar to these statutes.</paratext>
                      </para>
                    </defn>
                  </defn.item>
                </subclause1>
                <subclause1 id="a560207">
                  <identifier>29.2</identifier>
                  <para>
                    <paratext>
                      The particulars of the Properties set out in 
                      <internal.reference refid="a505066">Schedule 9</internal.reference>
                       are true, complete and accurate.
                    </paratext>
                  </para>
                  <drafting.note id="a968414" jurisdiction="">
                    <head align="left" preservecase="true">
                      <headtext>Particulars of the Properties</headtext>
                    </head>
                    <division id="a000374" level="1">
                      <para>
                        <paratext>
                          This paragraph warrants the accuracy and completeness of the basic details of the target group's properties, as set out in the SPA (see 
                          <internal.reference refid="a505066">Schedule 9</internal.reference>
                          ).
                        </paratext>
                      </para>
                      <para>
                        <paratext>
                          It is important for the buyer to include a warranty confirming the accuracy of the information in the property schedule, and that the schedule contains details of all the properties owned by the target group (see 
                          <internal.reference refid="a203678">paragraph 29.4</internal.reference>
                          ), as that schedule effectively defines the extent of the property related assets and liabilities that the buyer will acquire the target group subject to.
                        </paratext>
                      </para>
                    </division>
                  </drafting.note>
                </subclause1>
                <subclause1 id="a560780">
                  <identifier>29.3</identifier>
                  <para>
                    <paratext>All of the Properties[, other than the Investment Properties,] are actively used by the Company or the Subsidiaries in connection with the Business. [The Investment Properties are held by the Company or the Subsidiaries as investments.]</paratext>
                  </para>
                  <drafting.note id="a787569" jurisdiction="">
                    <head align="left" preservecase="true">
                      <headtext>Properties used by the target group</headtext>
                    </head>
                    <division id="a000375" level="1">
                      <para>
                        <paratext>This warranty is seeking confirmation that the properties owned by the target group are actively used as part of the running of its business. Generally, the buyer will not be interested in acquiring properties (especially leasehold properties) that are vacant, derelict or not being used to their potential. These properties may have actual or hidden liabilities, such as environmental contamination. The buyer may, however, want to acquire such properties where:</paratext>
                      </para>
                      <list type="bulleted">
                        <list.item>
                          <para>
                            <paratext>They have value, for example, for future development or because the rent is below the market average.</paratext>
                          </para>
                        </list.item>
                        <list.item>
                          <para>
                            <paratext>The buyer wants to expand the operation of the business and make use of the vacant properties.</paratext>
                          </para>
                        </list.item>
                      </list>
                      <para>
                        <paratext>The sellers may resist this warranty. Whether or not these types of property are included or excluded from a transaction will depend on the commercial deal between the parties and will frequently result in a discussion about price.</paratext>
                      </para>
                    </division>
                  </drafting.note>
                </subclause1>
                <subclause1 id="a203678">
                  <identifier>29.4</identifier>
                  <para>
                    <paratext>The Properties are the only land and buildings owned, used or occupied by the Company and the Subsidiaries.</paratext>
                  </para>
                  <drafting.note id="a653855" jurisdiction="">
                    <head align="left" preservecase="true">
                      <headtext>Extent of property interests</headtext>
                    </head>
                    <division id="a000376" level="1">
                      <para>
                        <paratext>In a share sale, it is important for the buyer to include a warranty that the property schedule lists all the properties owned by the target group, since it defines the extent of the property assets and liabilities that the buyer will take on.</paratext>
                      </para>
                      <para>
                        <paratext>
                          It is equally important for the buyer to know that the target group does not have any obligations to acquire new properties or interests that could alter its risk profile or economic performance (see 
                          <internal.reference refid="a538844">paragraph 29.5</internal.reference>
                           below).
                        </paratext>
                      </para>
                    </division>
                  </drafting.note>
                </subclause1>
                <subclause1 id="a538844">
                  <identifier>29.5</identifier>
                  <para>
                    <paratext>Neither the Company nor any of the Subsidiaries has any right of ownership, right of use, option, right of first refusal or contractual obligation to purchase, or any other legal or equitable right, estate or interest in, or affecting, any land or buildings other than the Properties.</paratext>
                  </para>
                </subclause1>
                <subclause1 id="a267766">
                  <identifier>29.6</identifier>
                  <para>
                    <paratext>Neither the Company nor any of the Subsidiaries (nor any other company that has at any time been a subsidiary of the Company) has any actual or contingent liability in respect of Previously-owned Land and Buildings.</paratext>
                  </para>
                  <drafting.note id="a178053" jurisdiction="">
                    <head align="left" preservecase="true">
                      <headtext>Previously-owned land buildings</headtext>
                    </head>
                    <division id="a000377" level="1">
                      <para>
                        <paratext>The buyer's due diligence will focus on properties owned by the target group at the date of the acquisition. It will not investigate the title of any previously owned properties. As a consequence, it is essential that the buyer includes a warranty that the target group has no contingent liabilities in respect of land and buildings that it has owned in the past (especially leasehold land and buildings).</paratext>
                      </para>
                      <para>
                        <paratext>If any residual liabilities of this type exist, then on completion the buyer will acquire the target group subject to this liability. This warranty is therefore an essential tool for flushing out any hidden liabilities and protecting the buyer against any unknown or otherwise undisclosed liabilities.</paratext>
                      </para>
                      <para>
                        <paratext>Examples of residual liability include:</paratext>
                      </para>
                      <list type="bulleted">
                        <list.item>
                          <para>
                            <paratext>
                              <bold>Tenant liability.</bold>
                               Where a company is the tenant under a lease it may retain liability even after it has assigned the lease. This can be because:
                            </paratext>
                          </para>
                          <list type="bulleted">
                            <list.item>
                              <para>
                                <paratext>
                                  it was the original contracting tenant under an 
                                  <bold>old </bold>
                                  lease (being a lease entered into before the coming into force of the 
                                  <link href="7-506-6087" style="ACTLinkPLCtoPLC">
                                    <ital>Landlord and Tenant (Covenants) Act 1995</ital>
                                  </link>
                                   (LTCA 1995));
                                </paratext>
                              </para>
                            </list.item>
                            <list.item>
                              <para>
                                <paratext>on an assignment of an old lease, it gave covenants to perform the tenant covenants throughout the remainder of the term and then subsequently assigned the lease;</paratext>
                              </para>
                            </list.item>
                            <list.item>
                              <para>
                                <paratext>
                                  it assigned the lease but entered into an authorised guarantee agreement under a 
                                  <bold>new</bold>
                                   lease (being a lease entered into after the coming into force of the LTCA 1995); or
                                </paratext>
                              </para>
                            </list.item>
                            <list.item>
                              <para>
                                <paratext>the past assignment of a new lease was an excluded assignment.</paratext>
                              </para>
                            </list.item>
                          </list>
                        </list.item>
                      </list>
                      <list type="bulleted">
                        <list.item>
                          <para>
                            <paratext>
                              <bold>Guarantor liability.</bold>
                               In addition to liability as a guarantor under an authorised guarantee agreement, the target may have given a guarantee. A typical example would be where a lease is taken by a subsidiary company of the target and the target provides a guarantee for the performance of the tenant covenants by its subsidiary (see 
                              <internal.reference refid="a346580">paragraph 29.7</internal.reference>
                              ).
                            </paratext>
                          </para>
                        </list.item>
                        <list.item>
                          <para>
                            <paratext>
                              <bold>Landlord liability.</bold>
                               If the target has been a landlord and has assigned the property, then it will generally retain contingent liability while the lease subsists. Even if the target was not the original contracting landlord, it is likely to have given an indemnity as regards performance of the landlord covenants throughout the remainder of the term when it acquired the property. Although residual landlord liability is sometimes perceived as being a lower risk than residual tenant liability, it nevertheless exists. In the case of new leases only, the target can obtain a release under 
                              <link href="7-507-2309" style="ACTLinkPLCtoPLC">
                                <ital>section 8</ital>
                              </link>
                               of the LTCA 1995. However, in order to obtain the release, there are strict time limits to be observed and the release will not necessarily cover all covenants (see 
                              <link href="7-101-6148" style="ACTLinkPLCtoPLC">
                                <ital>Legal update, Personal covenants and the Landlord and Tenant (Covenants) Act 1995 (Court of Appeal)</ital>
                              </link>
                              ).
                            </paratext>
                          </para>
                        </list.item>
                        <list.item>
                          <para>
                            <paratext>
                              <bold>Freehold liability.</bold>
                               This form of residual liability is easily overlooked. It can arise where, for example, the target has entered into covenants (whether positive or restrictive). The target could remain liable under those covenants as an original contracting party. This can also arise in the context of town and country planning where the target may retain liability to pay money under a planning agreement, such as a 
                              <link href="0-507-2317" style="ACTLinkPLCtoPLC">
                                <ital>section 106</ital>
                              </link>
                               agreement under the 
                              <link href="4-503-9397" style="ACTLinkPLCtoPLC">
                                <ital>Town and Country Planning Act 1990</ital>
                              </link>
                              .
                            </paratext>
                          </para>
                        </list.item>
                      </list>
                      <para>
                        <paratext>If any residual liability is revealed during disclosure, then the buyer should consider requiring an indemnity from the sellers for that liability. In principle, there is no reason for the sellers to refuse this. In the case of a residual liability requiring a member of the target group to take a new lease pursuant to a guarantee (rather than merely pay money), the buyer may require the sellers to agree to take the new lease in place of the relevant member of the target group (if the relevant landlord agrees).</paratext>
                      </para>
                    </division>
                  </drafting.note>
                </subclause1>
                <subclause1 id="a346580">
                  <identifier>29.7</identifier>
                  <para>
                    <paratext>Neither the Company nor any of the Subsidiaries (nor any other company that has at any time been a subsidiary of the Company) has given any guarantee or indemnity for any liability relating to any of the Properties, [any of the Investment Leases,] any Previously-owned Land and Buildings or any other land or buildings.</paratext>
                  </para>
                </subclause1>
                <subclause1 id="a844557">
                  <identifier>29.8</identifier>
                  <para>
                    <paratext>
                      All written replies to written enquiries given by or on behalf of the Sellers, the Company or any Subsidiary in relation to the Properties, and all written replies given in response to any written enquiries raised by or on behalf of the Buyer in relation to the Properties were complete and accurate at the date they were given, and would still be complete and accurate if the replies were instead being given on the date of this agreement. [In this 
                      <internal.reference refid="a844557">paragraph 29.8</internal.reference>
                      , the expressions 
                      <bold>written enquiries</bold>
                       and 
                      <bold>written replies</bold>
                       include any enquiries and any replies to enquiries requested or given by reference to the [SPECIFY THE STANDARD FORM OF ENQUIRIES USED, INCLUDING THE EDITION].]
                    </paratext>
                  </para>
                  <drafting.note id="a76050" jurisdiction="">
                    <head align="left" preservecase="true">
                      <headtext>Replies to pre-contract enquiries</headtext>
                    </head>
                    <division id="a000378" level="1">
                      <para>
                        <paratext>The property warranties assume that the buyer has carried out normal property due diligence including raising pre-contract enquiries of the sellers. Consequently, a warranty as to the completeness and accuracy of the replies needs to be considered in the context of the overall warranty cover provided by the sellers.</paratext>
                      </para>
                      <para>
                        <paratext>
                          It is possible that the SPA will include a general warranty concerning the accuracy and completeness of the information relating to the target group that has been provided to the buyer during the due diligence process (see, for example, 
                          <internal.reference refid="a316590">paragraph 4.2</internal.reference>
                           and 
                          <internal.reference refid="a539439">paragraph 4.3</internal.reference>
                           of 
                          <internal.reference refid="a543801">Part 1</internal.reference>
                           of this Schedule). However, a general warranty of this type might be widely drawn and may prove contentious. The sellers may prefer to have specific warranties regarding the accuracy of specified information, and the buyer will want to ensure that replies to pre-contract enquiries are warranted.
                        </paratext>
                      </para>
                      <para>
                        <paratext>The position here has to be contrasted with that in a discrete property transaction, where there are unlikely to be any warranties given by the seller, and an action for a misrepresentation in the replies to pre-contract enquiries is limited.</paratext>
                      </para>
                      <division id="a1055561" level="2">
                        <head align="left" preservecase="true">
                          <headtext>Scope of warranty</headtext>
                        </head>
                        <para>
                          <paratext>This warranty covers two situations:</paratext>
                        </para>
                        <list type="bulleted">
                          <list.item>
                            <para>
                              <paratext>Where enquiries are raised by or on behalf of the buyer.</paratext>
                            </para>
                          </list.item>
                          <list.item>
                            <para>
                              <paratext>Where replies to standard form enquiries are supplied by or on behalf of the sellers without first being raised by or on behalf of the buyer.</paratext>
                            </para>
                          </list.item>
                        </list>
                        <para>
                          <paratext>The requirement for the replies and enquiries to be in writing means that there is documentary evidence of what was asked and of the answer.</paratext>
                        </para>
                        <para>
                          <paratext>The warranty also expressly extends the meaning of "written" enquiries to include replies to pre-contract enquiries requested or given by reference to standard form property enquiries, since a short-hand reference, such as "please provide replies to CPSE.1", is arguably incompatible with a requirement for written enquiries.</paratext>
                        </para>
                        <para>
                          <paratext>
                            As email is often used to raise and provide replies to enquiries, the parties will need to consider whether any replies to enquiries that are provided by email should be captured by this warranty. Email enquiries and replies would be caught based on the current drafting, as the interpretation provisions of the SPA provide that "writing" includes email (see 
                            <internal.reference refid="a630992">clause 1.12</internal.reference>
                            ).
                          </paratext>
                        </para>
                        <para>
                          <paratext>When acting for the sellers, try to limit the warranty to specific, identified responses, copies of which could be included in the Disclosure Documents for ease of reference.</paratext>
                        </para>
                        <para>
                          <paratext>
                            It should be noted that this warranty is not as widely drawn as the general information warranty set out in 
                            <internal.reference refid="a316590">paragraph 4.2</internal.reference>
                             of 
                            <internal.reference refid="a543801">Part 1</internal.reference>
                             of this Schedule, and would not capture any verbal replies to enquiries.
                          </paratext>
                        </para>
                      </division>
                      <division id="a568976" level="2">
                        <head align="left" preservecase="true">
                          <headtext>Formulating replies to enquiries that will be warranted</headtext>
                        </head>
                        <para>
                          <paratext>In the context of a share sale, the SPA will often restrict the buyer's remedies to a claim for breach of warranty. This means the extent of the warranties is a fundamental issue for the buyer. For the sellers, the concern is to limit the extent of any replies to enquiries. It is usual for the sellers to provide replies to standard form property enquiries but if replies to pre-contract enquiries are warranted, the sellers must be careful how they are answered.</paratext>
                        </para>
                        <para>
                          <paratext>
                            Where a reply is qualified by words such as "
                            <ital>not so far as the sellers are aware</ital>
                            ", this and similar phrases are treated by the courts as an implied representation that the sellers and their solicitors (where they have been involved in the preparation of the replies) have no actual knowledge of a matter, and that they have made all the investigations that a prudent conveyancer would be expected to have made (
                            <link href="D-001-4028" style="ACTLinkURL">
                              <ital>William Sindall plc v Cambridgeshire County Council [1994] 1 WLR 1016</ital>
                            </link>
                            ). It is not usually practicable for the sellers' solicitors to make all such investigations in the context of the sale of a company, so the property practitioner must take into account the definition of the "sellers' awareness" in the SPA where warranties are qualified by the words "not so far as the Sellers are aware" or "not to our knowledge but no warranty can be given" (see 
                            <internal.reference refid="a743053">clause 6.7</internal.reference>
                             and 
                            <internal.reference refid="a968792">Drafting note, Meaning of seller awareness</internal.reference>
                            ).
                          </paratext>
                        </para>
                      </division>
                    </division>
                  </drafting.note>
                </subclause1>
                <subclause1 id="a616204">
                  <identifier>29.9</identifier>
                  <para>
                    <paratext>
                      The Company or the Subsidiary identified as the proprietor in 
                      <internal.reference refid="a505066">Schedule 9</internal.reference>
                       is solely legally and beneficially entitled, and has a good and marketable title, to each of the Properties.
                    </paratext>
                  </para>
                  <drafting.note id="a240784" jurisdiction="">
                    <head align="left" preservecase="true">
                      <headtext>Title to the Properties</headtext>
                    </head>
                    <division id="a000379" level="1">
                      <para>
                        <paratext>The reason for distinguishing between legal and beneficial interests in this warranty is to flush out the existence of any trust arrangements and ensure that the target group has full title to the property assets.</paratext>
                      </para>
                      <para>
                        <paratext>The sellers may resist a warranty that title is "good and marketable" since establishing this fact will often be the responsibility of the buyer and its solicitors as part of their due diligence. The buyer should be cautious about yielding to any resistance from the sellers in this area, particularly where the title investigation exercise is limited to key properties.</paratext>
                      </para>
                    </division>
                  </drafting.note>
                </subclause1>
                <subclause1 id="a566843">
                  <identifier>29.10</identifier>
                  <para>
                    <paratext>
                      The Company or the Subsidiary identified as the proprietor in 
                      <internal.reference refid="a505066">Schedule 9</internal.reference>
                       is in possession and actual occupation of the whole of each of the Properties on an exclusive basis, and no right of occupation or enjoyment has been acquired or is in the course of being acquired by any third party, or has been granted or agreed to be granted to any third party.
                    </paratext>
                  </para>
                  <drafting.note id="a323645" jurisdiction="">
                    <head align="left" preservecase="true">
                      <headtext>Possession and occupation of the Properties</headtext>
                    </head>
                    <division id="a000380" level="1">
                      <para>
                        <paratext>This warranty distinguishes between legal possession and occupation of a property. Just because the target company is in occupation of a property does not mean it has an interest in land. It could, for instance, occupy the property under a licence.</paratext>
                      </para>
                      <para>
                        <paratext>Likewise, if the target company is in legal possession of a property, it is not necessarily in actual physical occupation. This warranty will prompt the sellers to disclose whether a property is unoccupied in whole or in part and thereby flag up whether that property is under-utilised in the business. If so, a buyer may consider excluding it from the sale (this would require the target to transfer the property to a company outside its group on or before completion).</paratext>
                      </para>
                      <para>
                        <paratext>This warranty also extends to third party occupational rights that have been acquired or are in the process of being acquired (for example, proposed lettings that are being negotiated or actively marketed).</paratext>
                      </para>
                    </division>
                  </drafting.note>
                </subclause1>
                <subclause1 id="a449348">
                  <identifier>29.11</identifier>
                  <para>
                    <paratext>
                      [The Sellers have in their possession and control and have Disclosed 
                      <bold>OR</bold>
                       The Sellers' Solicitors hold to the order of the Sellers and the Sellers have Disclosed]:
                    </paratext>
                  </para>
                  <drafting.note id="a1020522" jurisdiction="">
                    <head align="left" preservecase="true">
                      <headtext>Documents of title</headtext>
                    </head>
                    <division id="a000381" level="1">
                      <para>
                        <paratext>One of the drafting alternatives in square brackets should be chosen in relation to how the title deeds are held. The general position is that the sellers' solicitors will hold the title deeds to the sellers' order.</paratext>
                      </para>
                      <para>
                        <paratext>This warranty is essential for the buyer as it needs to know that it will receive all necessary title deeds at completion. This is particularly relevant in the case of registered, and registrable, land where the change of ownership will need to be recorded at the Land Registry.</paratext>
                      </para>
                      <para>
                        <paratext>
                          Delete 
                          <internal.reference refid="a744380">paragraph 29.11(b)</internal.reference>
                           if the target group has no leasehold properties.
                        </paratext>
                      </para>
                      <para>
                        <paratext>
                          References to "consents" in this warranty (see 
                          <internal.reference refid="a602932">paragraph 29.11(b)(ii)</internal.reference>
                          ), are references to historical consents, such as past licences to underlet, assign, change use and make alterations.
                        </paratext>
                      </para>
                      <para>
                        <paratext>
                          It should be noted that there is some overlap between this warranty and the warranty in 
                          <internal.reference refid="a502218">paragraph 3.6</internal.reference>
                          .
                        </paratext>
                      </para>
                    </division>
                  </drafting.note>
                  <subclause2 id="a801832">
                    <identifier>(a)</identifier>
                    <para>
                      <paratext>copies of all the title deeds and documents necessary to prove good and marketable title to the Properties; and</paratext>
                    </para>
                  </subclause2>
                  <subclause2 id="a744380">
                    <identifier>(b)</identifier>
                    <para>
                      <paratext>in relation to each Lease:</paratext>
                    </para>
                    <subclause3 id="a182315">
                      <identifier>(i)</identifier>
                      <para>
                        <paratext>evidence of the reversioner's title to the Lease;</paratext>
                      </para>
                    </subclause3>
                    <subclause3 id="a602932">
                      <identifier>(ii)</identifier>
                      <para>
                        <paratext>all consents required under the Lease;</paratext>
                      </para>
                    </subclause3>
                    <subclause3 id="a137819">
                      <identifier>(iii)</identifier>
                      <para>
                        <paratext>copies of all assignments of the Lease; and</paratext>
                      </para>
                    </subclause3>
                    <subclause3 id="a251268">
                      <identifier>(iv)</identifier>
                      <para>
                        <paratext>evidence of the current annual rent payable under the Lease.</paratext>
                      </para>
                    </subclause3>
                  </subclause2>
                </subclause1>
                <subclause1 id="a176499">
                  <identifier>29.12</identifier>
                  <para>
                    <paratext>The documents of title relating to the Properties to be delivered to the Buyer on Completion will all be original documents, properly stamped with stamp duty (or, as the case may be, accompanied by the proper stamp duty land tax or land transaction tax return in respect of that document) and registered, where required.</paratext>
                  </para>
                </subclause1>
                <subclause1 id="a400807">
                  <identifier>29.13</identifier>
                  <para>
                    <paratext>Where title to any of the Properties is not registered at the Land Registry, there is no caution against first registration of title and no event has occurred in consequence of which a caution against first registration of title could have been effected.</paratext>
                  </para>
                  <drafting.note id="a918519" jurisdiction="">
                    <head align="left" preservecase="true">
                      <headtext>Cautions</headtext>
                    </head>
                    <division id="a000382" level="1">
                      <para>
                        <paratext>While the buyer can check the matters addressed in the first part of this warranty as part of its title investigation, it can be difficult to establish whether a caution has been registered if the address is not specific or there are unclear plans of the property.</paratext>
                      </para>
                      <para>
                        <paratext>
                          The second part of the warranty is effectively an enquiry into background matters concerning the property that the buyer could not establish through its title investigation. For more information about registering cautions against first registration, see 
                          <link href="0-107-4542" style="ACTLinkPLCtoPLC">
                            <ital>Practice note, Cautions against first registration under the Land Registration Act 2002</ital>
                          </link>
                          .
                        </paratext>
                      </para>
                    </division>
                  </drafting.note>
                </subclause1>
                <subclause1 id="a462304">
                  <identifier>29.14</identifier>
                  <para>
                    <paratext>There is no circumstance that could render any transaction affecting the title of the Company or any of the Subsidiaries to any of the Properties liable to be set aside under the Insolvency Act 1986.</paratext>
                  </para>
                  <drafting.note id="a945698" jurisdiction="">
                    <head align="left" preservecase="true">
                      <headtext>Property transactions at an undervalue</headtext>
                    </head>
                    <division id="a000383" level="1">
                      <para>
                        <paratext>
                          The primary purpose of this warranty is to establish whether the target group has purchased any of the properties at an undervalue, which could allow the purchase to be set aside under the 
                          <link href="9-503-9352" style="ACTLinkPLCtoPLC">
                            <ital>Insolvency Act 1986</ital>
                          </link>
                          . For more information, see 
                          <link href="5-107-3979" style="ACTLinkPLCtoPLC">
                            <ital>Practice note, Insolvency: Reviewable transactions</ital>
                          </link>
                          .
                        </paratext>
                      </para>
                      <para>
                        <paratext>
                          The sellers will not normally be able to give an absolute warranty in respect of the chain of title and will often seek to qualify this warranty by awareness. If the buyer accepts this qualification, it should ensure (so far as possible) that the SPA defines the sellers' awareness to include the awareness of those people with the requisite knowledge of each property acquisition in question (see further 
                          <internal.reference refid="a743053">clause 6.7</internal.reference>
                           and 
                          <internal.reference refid="a968792">Drafting note, Meaning of seller awareness</internal.reference>
                          ).
                        </paratext>
                      </para>
                    </division>
                  </drafting.note>
                </subclause1>
                <subclause1 id="a746654">
                  <identifier>29.15</identifier>
                  <para>
                    <paratext>There are no insurance policies relating to any issue of title affecting any of the Properties.</paratext>
                  </para>
                  <drafting.note id="a723509" jurisdiction="">
                    <head align="left" preservecase="true">
                      <headtext>Title insurance</headtext>
                    </head>
                    <division id="a000384" level="1">
                      <para>
                        <paratext>The buyer cannot establish the insurance position independently without asking the sellers. The sellers will need to disclose any current policies of insurance relating to title issues affecting the properties.</paratext>
                      </para>
                    </division>
                  </drafting.note>
                </subclause1>
                <subclause1 id="a159182">
                  <identifier>29.16</identifier>
                  <para>
                    <paratext>There are, appurtenant to each of the Properties, all rights and easements necessary for their Current Use and enjoyment (without restriction as to time or otherwise), and the access for each of the Properties is over roads adopted by the local authority and maintained at public expense and such roads immediately abut the Properties at each point where access is gained.</paratext>
                  </para>
                  <drafting.note id="a1022376" jurisdiction="">
                    <head align="left" preservecase="true">
                      <headtext>Rights and easements</headtext>
                    </head>
                    <division id="a000385" level="1">
                      <para>
                        <paratext>This paragraph contains a warranty that the properties have the requisite easements and rights necessary for the current use of the properties. In the normal situation where the buyer can undertake a full title investigation, it should be able to discover these matters for itself. However, where there are numerous properties, it may not be feasible, or appropriate, for the buyer to investigate the position for every property.</paratext>
                      </para>
                      <para>
                        <paratext>The sellers may agree to give this warranty, but will usually seek to qualify it in the disclosure letter by reference to the title investigation the buyer has undertaken, or should have undertaken. The buyer should only accept a qualification of this nature by reference to the title investigation it has actually undertaken.</paratext>
                      </para>
                    </division>
                  </drafting.note>
                </subclause1>
                <subclause1 id="a187180">
                  <identifier>29.17</identifier>
                  <para>
                    <paratext>The unexpired residue of the term granted by each Lease [and each Investment Lease] is vested in the Company or a Subsidiary and is valid and subsisting against all persons, including any person in whom any superior estate or interest is vested.</paratext>
                  </para>
                </subclause1>
                <subclause1 id="a368763">
                  <identifier>29.18</identifier>
                  <para>
                    <paratext>In relation to each Lease[ and each Investment Lease], the landlord and each lessee, tenant, licensee or occupier has observed and performed in all material respects all covenants, restrictions, stipulations and other encumbrances and there has not been (expressly or impliedly) any waiver of or acquiescence to any breach of them.</paratext>
                  </para>
                  <drafting.note id="a675100" jurisdiction="">
                    <head align="left" preservecase="true">
                      <headtext>Compliance with lease covenants</headtext>
                    </head>
                    <division id="a000386" level="1">
                      <para>
                        <paratext>It is unrealistic for the buyer to expect that all covenants in a lease have been fully performed and observed at all times by both the landlord and the tenant. It is inevitable that one or more of the covenants will have been broken at some stage. As an example, the tenant's repair and decoration covenant is frequently breached. From a commercial perspective, a buyer is generally not worried about absolute compliance, but rather material compliance. Although any breach of the lease terms will allow a landlord to take enforcement action, it is more likely that a material breach will result in the landlord taking enforcement action against the tenant, including forfeiture.</paratext>
                      </para>
                      <para>
                        <paratext>A material breach of covenant may be incapable of remedy, in which case the target (as tenant) will not be entitled to relief and could potentially lose the leasehold interest through forfeiture, or it could prove expensive for the buyer (as owner of the target) to remedy. A major breach may also affect the operation of the business from the property (whether the breach is by the landlord or the tenant). Through this warranty, the buyer is seeking comfort from the sellers that it will not inherit material breaches of covenant.</paratext>
                      </para>
                    </division>
                  </drafting.note>
                </subclause1>
                <subclause1 id="a558436">
                  <identifier>29.19</identifier>
                  <para>
                    <paratext>
                      In relation to each Lease[ and each Investment Lease], all principal rent and additional rent and all other sums payable by each lessee, tenant, licensee or occupier under each Lease[ or Investment Lease] (
                      <defn.term>Lease Sums</defn.term>
                      ) have been paid as and when they became due and no Lease Sums have been:
                    </paratext>
                  </para>
                  <drafting.note id="a794814" jurisdiction="">
                    <head align="left" preservecase="true">
                      <headtext>Payment of rent</headtext>
                    </head>
                    <division id="a000387" level="1">
                      <para>
                        <paratext>
                          This warranty deals with payment of rents and other sums due under the leases. While payment of the rents under a lease is one of the tenants covenants (and therefore caught by the warranty in 
                          <internal.reference refid="a368763">paragraph 29.18</internal.reference>
                          ), it is usual to have a specific warranty regarding rent payment. The landlord has more direct and effective means of enforcement for breach of the covenant to pay rent, as opposed to breach of other covenants in a lease. The usual means of enforcement for non-payment of rent is by way of peaceable re-entry. The effect on a business can be severe. Consequently, a buyer will see a warranty of this nature as fundamental in the context of any leasehold properties. The buyer will also want to ensure that no arrears have built up (for example, because the target has reached an agreement with the landlord to commute any rental payments) and that the rent payment terms have not been informally amended.
                        </paratext>
                      </para>
                    </division>
                  </drafting.note>
                  <subclause2 id="a458259">
                    <identifier>(a)</identifier>
                    <para>
                      <paratext>set off or withheld; or</paratext>
                    </para>
                  </subclause2>
                  <subclause2 id="a1024369">
                    <identifier>(b)</identifier>
                    <para>
                      <paratext>commuted, waived or paid in advance of the due date for payment.</paratext>
                    </para>
                  </subclause2>
                </subclause1>
                <subclause1 id="a326038">
                  <identifier>29.20</identifier>
                  <para>
                    <paratext>No collateral assurances, undertakings or concessions have been made by any party to any Lease.</paratext>
                  </para>
                  <drafting.note id="a1004395" jurisdiction="">
                    <head align="left" preservecase="true">
                      <headtext>Collateral assurances and undertakings</headtext>
                    </head>
                    <division id="a000388" level="1">
                      <para>
                        <paratext>The buyer should include this warranty to ensure disclosure of any liabilities in respect of a leasehold property that are not expressly detailed in the title documents to the relevant property.</paratext>
                      </para>
                    </division>
                  </drafting.note>
                </subclause1>
                <subclause1 id="a686611">
                  <identifier>29.21</identifier>
                  <para>
                    <paratext>No premium or principal rent has been taken or accepted from or agreed with any lessee, tenant, licensee or occupier under any Lease beyond what is legally permitted.</paratext>
                  </para>
                </subclause1>
                <subclause1 id="a73731">
                  <identifier>29.22</identifier>
                  <para>
                    <paratext>Any consents required for the grant of each Lease and for any assignment of each Lease, have been obtained and placed with the documents of title along with evidence of the registration of grant where required.</paratext>
                  </para>
                  <drafting.note id="a297154" jurisdiction="">
                    <head align="left" preservecase="true">
                      <headtext>Consent to grant and registration</headtext>
                    </head>
                    <division id="a000389" level="1">
                      <para>
                        <paratext>This warranty seeks assurance from the sellers that the use and occupation of a leasehold property by the target is lawful and that legal title (in the case of registered leasehold land) has been achieved through registration.</paratext>
                      </para>
                    </division>
                  </drafting.note>
                </subclause1>
                <subclause1 id="a443532">
                  <identifier>29.23</identifier>
                  <para>
                    <paratext>The Properties (and the proceeds of sale from them) are free from:</paratext>
                  </para>
                  <drafting.note id="a164933" jurisdiction="">
                    <head align="left" preservecase="true">
                      <headtext>Encumbrances over the Properties</headtext>
                    </head>
                    <division id="a000390" level="1">
                      <para>
                        <paratext>
                          An absence of financial charges will usually be warranted specifically. It will also generally be a requirement of the SPA that any security over the target group, or its assets, is released on or before completion (see 
                          <internal.reference refid="a957869">paragraph 1.21</internal.reference>
                           of 
                          <internal.reference refid="a937865">Part 2</internal.reference>
                           of 
                          <internal.reference refid="a155538">Schedule 4</internal.reference>
                          ). Charges over assets of a corporate entity are generally easily discoverable by a search at Companies House as well as by the usual property searches. For more information, see 
                          <link href="2-107-4640" style="ACTLinkPLCtoPLC">
                            <ital>Practice note, Mortgages and charges over land</ital>
                          </link>
                          .
                        </paratext>
                      </para>
                      <para>
                        <paratext>A specific reference is made to the proceeds of sale to catch any charges of the beneficial interest, in case legal and beneficial title to any property is split between different entities. Likewise, an absence of contracts disposing, or seeking to dispose, of the properties is usually warranted.</paratext>
                      </para>
                    </division>
                  </drafting.note>
                  <subclause2 id="a334128">
                    <identifier>(a)</identifier>
                    <para>
                      <paratext>any mortgage, debenture, charge (whether legal or equitable and whether fixed or floating), rentcharge, lien or other right in the nature of security; and</paratext>
                    </para>
                  </subclause2>
                  <subclause2 id="a131183">
                    <identifier>(b)</identifier>
                    <para>
                      <paratext>any agreement for sale, estate contract, option, right of pre-emption or right of first refusal,</paratext>
                    </para>
                  </subclause2>
                  <para>
                    <paratext>and there is no agreement or commitment to give or create any of them.</paratext>
                  </para>
                </subclause1>
                <subclause1 id="a740018">
                  <identifier>29.24</identifier>
                  <para>
                    <paratext>The Properties are not subject to the payment of any outgoings other than non-domestic local business rates and water and sewerage charges (and, in the case of the Leasehold Properties, principal rent, insurance premiums and service charges) and all outgoings have been paid when due and none is disputed.</paratext>
                  </para>
                  <drafting.note id="a586960" jurisdiction="">
                    <head align="left" preservecase="true">
                      <headtext>Property outgoings</headtext>
                    </head>
                    <division id="a000391" level="1">
                      <para>
                        <paratext>This warranty is essential for the buyer as it will reveal whether there are any unexpected running costs associated with a property. If there are, this may have an impact on the overall price paid for the target company. The buyer's solicitors should also cross-refer with any accounting due diligence which may record unusual or excessive expenditure.</paratext>
                      </para>
                    </division>
                  </drafting.note>
                </subclause1>
                <subclause1 id="a913510">
                  <identifier>29.25</identifier>
                  <para>
                    <paratext>The Properties are not subject to any matters which are unregistered interests which override registered dispositions under Schedule 3 to the Land Registration Act 2002 or (where title to any of the Properties is not registered) which are unregistered interests which override first registration under Schedule 1 to the Land Registration Act 2002.</paratext>
                  </para>
                  <drafting.note id="a916247" jurisdiction="">
                    <head align="left" preservecase="true">
                      <headtext>Unregistered overriding interests</headtext>
                    </head>
                    <division id="a000392" level="1">
                      <para>
                        <paratext>
                          This warranty deals with overriding interests. The 
                          <link href="1-507-2345" style="ACTLinkPLCtoPLC">
                            <ital>Land Registration Act 2002</ital>
                          </link>
                           (LRA 2002) significantly limits the scope of overriding interests. The term "overriding interest" is not used in the LRA 2002, and is replaced with the following longer terms:
                        </paratext>
                      </para>
                      <list type="bulleted">
                        <list.item>
                          <para>
                            <paratext>
                              Unregistered interests which override first registration, which are dealt with under 
                              <link href="7-507-2347" style="ACTLinkPLCtoPLC">
                                <ital>Schedule 1</ital>
                              </link>
                               to the LRA 2002.
                            </paratext>
                          </para>
                        </list.item>
                        <list.item>
                          <para>
                            <paratext>
                              Unregistered interests which override a registered disposition, which are dealt with under 
                              <link href="5-507-2348" style="ACTLinkPLCtoPLC">
                                <ital>Schedule 3</ital>
                              </link>
                               to the LRA 2002.
                            </paratext>
                          </para>
                        </list.item>
                      </list>
                      <para>
                        <paratext>
                          In the 
                          <link href="0-505-7500" style="ACTLinkPLCtoPLC">
                            <ital>Land Registration Rules 2003</ital>
                          </link>
                           (
                          <ital>SI 2003/1417</ital>
                          ) (LRR 2003), however, the term "overriding interest" has reappeared and inevitably in practice, the term "overriding interest" is used as popular shorthand under the 
                          <link href="1-507-2345" style="ACTLinkPLCtoPLC">
                            <ital>LRA 2002</ital>
                          </link>
                          .
                        </paratext>
                      </para>
                      <para>
                        <paratext>The fundamental objective of the LRA 2002 is to create a conclusive land title register that is as complete and as accurate a record of title as is possible at any given moment, so that ultimately it should be possible for title investigation to be carried out almost entirely online. Consequently, by their very nature such unregistered interests will only be within the knowledge of the sellers so the buyer will expect the sellers either to disclose their existence, or to take the risk. Conversely, the sellers should consider disclosing general unregistered interests that may affect the properties. Examples could be prescriptive rights of way, rights of light and air or drainage easements. For more information, see Practice notes:</paratext>
                      </para>
                      <list type="bulleted">
                        <list.item>
                          <para>
                            <paratext>
                              <link href="8-107-4576" style="ACTLinkPLCtoPLC">
                                <ital>Overriding interests and the Land Registration Act 2002</ital>
                              </link>
                              .
                            </paratext>
                          </para>
                        </list.item>
                        <list.item>
                          <para>
                            <paratext>
                              <link href="3-107-4475" style="ACTLinkPLCtoPLC">
                                <ital>Restrictive covenants affecting land</ital>
                              </link>
                              .
                            </paratext>
                          </para>
                        </list.item>
                        <list.item>
                          <para>
                            <paratext>
                              <link href="1-508-0915" style="ACTLinkPLCtoPLC">
                                <ital>Easements toolkit</ital>
                              </link>
                              <ital>.</ital>
                            </paratext>
                          </para>
                        </list.item>
                      </list>
                    </division>
                  </drafting.note>
                </subclause1>
                <subclause1 id="a924192">
                  <identifier>29.26</identifier>
                  <para>
                    <paratext>There are no covenants, restrictions, stipulations, easements, profits à prendre, wayleaves, licences, grants or other Encumbrances (whether of a private or public nature, and whether legal or equitable) affecting any of the Properties which are of an onerous or unusual nature, or affect their value, or which conflict with the Current Use of any of the Properties.</paratext>
                  </para>
                </subclause1>
                <subclause1 id="a892148">
                  <identifier>29.27</identifier>
                  <para>
                    <paratext>All covenants, restrictions, stipulations and other Encumbrances affecting the Properties have been fully observed and performed and no notice of any alleged breach has been received by the Company (or its predecessors in title) or the Subsidiaries (or their predecessors in title).</paratext>
                  </para>
                  <drafting.note id="a613125" jurisdiction="">
                    <head align="left" preservecase="true">
                      <headtext>Compliance with covenants and restrictions</headtext>
                    </head>
                    <division id="a000393" level="1">
                      <para>
                        <paratext>
                          The sellers are likely to resist giving a warranty that the matters referred to in 
                          <internal.reference refid="a892148">paragraph 29.27</internal.reference>
                           have been fully observed and performed by the target company. Alternatively, the sellers may seek to limit this warranty by:
                        </paratext>
                      </para>
                      <list type="bulleted">
                        <list.item>
                          <para>
                            <paratext>Adding an awareness qualification - that is, by adding "so far as the sellers are aware".</paratext>
                          </para>
                        </list.item>
                        <list.item>
                          <para>
                            <paratext>Adding a materiality qualification - that is, instead of referring to "all" covenants, the warranty would refer to "all material" covenants.</paratext>
                          </para>
                        </list.item>
                        <list.item>
                          <para>
                            <paratext>Rather than warranting that the target has fully complied with these matters, the sellers will warrant that the target group it has "not received notice of any breach" of these matters.</paratext>
                          </para>
                        </list.item>
                      </list>
                      <para>
                        <paratext>The buyer should be wary of accepting any qualifications to this warranty, and specifically any qualification by reference to "no notice of any breach". This gives little comfort to a buyer. A qualification of this nature does not mean that there are no breaches, but rather that no notice complaining of breach has been received. As such, the buyer is still exposed to possible action for breach without any remedy against the sellers were this to be notified after completion.</paratext>
                      </para>
                    </division>
                  </drafting.note>
                </subclause1>
                <subclause1 id="a988279">
                  <identifier>29.28</identifier>
                  <para>
                    <paratext>There are no circumstances which (with or without taking other action) would entitle any third party to exercise a right of entry to, or take possession of any of the Properties, or which would in any other way affect or restrict the continued possession, enjoyment or use of any of the Properties.</paratext>
                  </para>
                </subclause1>
                <subclause1 id="a699884">
                  <identifier>29.29</identifier>
                  <para>
                    <paratext>There are no matters which are registered as local land charges or, although not registered, are capable of registration as local land charges.</paratext>
                  </para>
                  <drafting.note id="a885023" jurisdiction="">
                    <head align="left" preservecase="true">
                      <headtext>Land charges</headtext>
                    </head>
                    <division id="a000394" level="1">
                      <para>
                        <paratext>This warranty refers to local land charges.</paratext>
                      </para>
                      <para>
                        <paratext>
                          Registered local land charges are discoverable from the results of a local authority search conducted as part of the buyer's title investigation. However, any items not on the register may only be known to the sellers. For more information, see 
                          <link href="1-107-4834" style="ACTLinkPLCtoPLC">
                            <ital>Practice note, Searches: Local land charges</ital>
                          </link>
                          .
                        </paratext>
                      </para>
                    </division>
                  </drafting.note>
                </subclause1>
                <subclause1 id="a565072">
                  <identifier>29.30</identifier>
                  <para>
                    <paratext>The Company and the Subsidiaries have not (nor has anyone on their behalf) expressly or impliedly waived any breach by any person of any covenant, agreement, restriction, stipulation or obligation relating to any of the Properties, or of which any of the Properties have the benefit.</paratext>
                  </para>
                </subclause1>
                <subclause1 id="a287357">
                  <identifier>29.31</identifier>
                  <para>
                    <paratext>The Current Use of each of the Properties is the permitted lawful use for the purposes of the Planning Acts. Where applicable, the Current Use of each of the Properties is in accordance with the provisions of the Leases [and the Investment Leases].</paratext>
                  </para>
                  <drafting.note id="a459847" jurisdiction="">
                    <head align="left" preservecase="true">
                      <headtext>Planning warranties: paragraphs 29.31 - 29.35: general note</headtext>
                    </head>
                    <division id="a000395" level="1">
                      <para>
                        <paratext>The consequences of a breach of a planning consent can be severe. The buyer will want to know:</paratext>
                      </para>
                      <list type="bulleted">
                        <list.item>
                          <para>
                            <paratext>If there have been any breaches of planning consent.</paratext>
                          </para>
                        </list.item>
                        <list.item>
                          <para>
                            <paratext>If yes, have the breaches been remedied?</paratext>
                          </para>
                        </list.item>
                        <list.item>
                          <para>
                            <paratext>Have the time limits for taking enforcement action, expired?</paratext>
                          </para>
                        </list.item>
                      </list>
                      <para>
                        <paratext>A subsisting breach exposes the buyer to possible enforcement action. Whether a buyer is prepared to take the risk of enforcement action can be influenced by a range of factors, including the value and importance of a particular property to the transaction, the likelihood of any action being taken and the estimated cost of remedying any breach.</paratext>
                      </para>
                      <para>
                        <paratext>The sellers will resist giving such warranties without some form of qualification, such as a knowledge or materiality qualification, or by stating simply that the target has not received any notices of breach. Buyers should be wary of accepting qualifications, particularly ones by reference to "no notice of any breach". A qualification of this nature does not mean there are no breaches, rather that the sellers have not received any notice of them.</paratext>
                      </para>
                    </division>
                  </drafting.note>
                  <drafting.note id="a717664" jurisdiction="">
                    <head align="left" preservecase="true">
                      <headtext>Compliance with Planning Acts</headtext>
                    </head>
                    <division id="a000396" level="1">
                      <para>
                        <paratext>Establishing the lawful use of a property for the purposes of planning law can be difficult for a buyer. A local authority search will only give details of registered planning charges, such as planning permissions. It will not confirm which planning permissions have been implemented, nor will it generally confirm the lawfulness of a change of use in breach of planning control but for which no enforcement action can be taken because the relevant time periods for enforcement have lapsed. The sellers will, or should, know whether the use of a property breaches planning control and a buyer should seek a warranty that the current use is the authorised use under planning law.</paratext>
                      </para>
                    </division>
                  </drafting.note>
                </subclause1>
                <subclause1 id="a537073">
                  <identifier>29.32</identifier>
                  <para>
                    <paratext>All necessary building regulation consents have been obtained both in relation to the Current Use of the Properties and any alterations and improvements to them.</paratext>
                  </para>
                  <drafting.note id="a278407" jurisdiction="">
                    <head align="left" preservecase="true">
                      <headtext>Building regulations</headtext>
                    </head>
                    <division id="a000397" level="1">
                      <para>
                        <paratext>A contravention of building regulations can result in a fine or an enforcement notice served by the local authority requiring the works or alterations to be removed. It may also pose a health and safety issue for employees. Consequently, the buyer will be concerned to ensure that the target has complied with them. The consequences of an enforcement notice will not only result in expense for the buyer to undertake works, but may affect the continued operation of the business from the property.</paratext>
                      </para>
                    </division>
                  </drafting.note>
                </subclause1>
                <subclause1 id="a522346">
                  <identifier>29.33</identifier>
                  <para>
                    <paratext>No claim or liability (contingent or otherwise) under the Planning Acts in respect of any of the Properties, or any Statutory Agreement affecting any of the Properties, is outstanding, nor are any of the Properties the subject of a notice to treat or a notice of entry, and no notice, order resolution or proposal has been published for the compulsory acquisition, closing, demolition or clearance of any of the Properties, and the Sellers are not aware of any matter or circumstance which would lead to any such notice, order, resolution or proposal.</paratext>
                  </para>
                  <drafting.note id="a538804" jurisdiction="">
                    <head align="left" preservecase="true">
                      <headtext>Liability under planning legislation and statutory agreements</headtext>
                    </head>
                    <division id="a000398" level="1">
                      <para>
                        <paratext>
                          This warranty deals with claims and liabilities under applicable planning legislation or Statutory Agreements. A common example of a statutory agreement for this purpose is an agreement entered into under 
                          <link href="0-507-2317" style="ACTLinkPLCtoPLC">
                            <ital>section 106</ital>
                          </link>
                           of the Town and Country Planning Act 1990 (commonly referred to as a section 106 agreement). These agreements are a form of contract between a land owner and the local planning authority and can deal with various aspects of a particular development. An example would be a contribution by the landowner towards the costs of improvements to the local highway as part of the landowner's development of its property. In some cases, the financial obligations placed on a landowner in a section 106 agreement can be substantial. These obligations are generally triggered by implementation of the planning permission to which they refer and/or completion of certain aspects of the works permitted by the planning permission. An example of an existing liability would be a payment that has fallen due in respect of a property, but not yet been settled. A contingent liability is an outstanding or unfulfilled obligation. Using the example above, it could be a payment to the highways authority under a section 106 agreement that has not yet been triggered.
                        </paratext>
                      </para>
                      <para>
                        <paratext>The buyer should ensure that it does not inherit obligations (above normal, expected running costs) that could result in significant expenditure following completion. A survey of a property, coupled with the legal title investigation, will normally establish whether there are:</paratext>
                      </para>
                      <list type="bulleted">
                        <list.item>
                          <para>
                            <paratext>Any breaches of planning law that will require remedy.</paratext>
                          </para>
                        </list.item>
                        <list.item>
                          <para>
                            <paratext>Any statutory agreements.</paratext>
                          </para>
                        </list.item>
                      </list>
                      <para>
                        <paratext>It may not be possible, however, to undertake a survey (for example, because of confidentiality issues). Even where a survey can be undertaken, it may be subject to caveats (for example, because the surveyor is unable to gain access to particular parts of the property, such as the roof). As a consequence, the buyer will require warranty cover from the sellers.</paratext>
                      </para>
                      <para>
                        <paratext>The buyer should be concerned to ensure that any property used by the target is not the subject of an existing, or prospective, compulsory purchase. Notices of entry, and notices to treat, form part of the initial steps undertaken as part of a compulsory purchase. Since their existence will not be recorded on any available public registers, the buyer will expect the sellers to warrant that none exist.</paratext>
                      </para>
                    </division>
                  </drafting.note>
                </subclause1>
                <subclause1 id="a832105">
                  <identifier>29.34</identifier>
                  <para>
                    <paratext>All planning permissions, orders and regulations issued under the Planning Acts, and all building regulations, consents and bye-laws for the time being in force have been fully complied with in relation to the Properties.</paratext>
                  </para>
                </subclause1>
                <subclause1 id="a902829">
                  <identifier>29.35</identifier>
                  <para>
                    <paratext>The Company and the Subsidiaries have complied with all applicable statutory and bye-law requirements, and all regulations, rules and delegated legislation, relating to the Properties and their Current Use.</paratext>
                  </para>
                  <drafting.note id="a568016" jurisdiction="">
                    <head align="left" preservecase="true">
                      <headtext>Statutory obligations</headtext>
                    </head>
                    <division id="a000399" level="1">
                      <para>
                        <paratext>The sellers will resist giving this warranty without qualifying it by, for example, adding a knowledge or materiality qualification, or by stating simply that the target has not received any notices of breach. Buyers should be wary of accepting qualifications, particularly ones by reference to "no notice of any breach". A qualification of this nature does not mean there are no breaches, rather that the sellers have not received any notice of them.</paratext>
                      </para>
                      <para>
                        <paratext>
                          It should be noted that there is a potential overlap between this warranty and the general compliance warranties set out in 
                          <internal.reference refid="a58559">paragraph 5</internal.reference>
                          , as well as the environmental warranty in 
                          <internal.reference refid="a227315">paragraph 30.3</internal.reference>
                          . The sellers should ensure that any position negotiated in relation to this warranty is not undermined by the terms of any overlapping warranties.
                        </paratext>
                      </para>
                    </division>
                  </drafting.note>
                </subclause1>
                <subclause1 id="a956235">
                  <identifier>29.36</identifier>
                  <para>
                    <paratext>Each of the Properties is in a good state of repair and condition[ and fit for the Current Use].</paratext>
                  </para>
                  <drafting.note id="a713704" jurisdiction="">
                    <head align="left" preservecase="true">
                      <headtext>Condition of the Properties</headtext>
                    </head>
                    <division id="a000400" level="1">
                      <para>
                        <paratext>Warranties as to physical condition that go beyond the properties being fit for their purposes and the target not having received any adverse reports are relatively rare.</paratext>
                      </para>
                      <para>
                        <paratext>This warranty relates to the repair and condition of the properties. The buyer should be wary of any disclosures made against this warranty in the disclosure letter. The sellers may seek to disclose any survey undertaken by the buyer against this warranty. The sellers may also seek a general disclosure that the properties are sold subject to any matters that would be revealed by the searches and enquiries that a prudent purchaser ought to undertake. Arguably, this deemed disclosure could extend to anything that the buyer might have discovered on a physical inspection or survey of the properties. The buyer should resist a disclosure of this nature where a survey or physical inspection is not undertaken, or is limited in scope.</paratext>
                      </para>
                      <para>
                        <paratext>The reference in square brackets to "Current Use" assumes that the buyer intends to carry on using a property for the same purposes. Where a buyer intends to change the use, including a reference to "Current Use" will serve little purpose.</paratext>
                      </para>
                    </division>
                  </drafting.note>
                </subclause1>
                <subclause1 id="a796016">
                  <identifier>29.37</identifier>
                  <para>
                    <paratext>There are no development works, redevelopment works or fitting-out works outstanding in respect of any of the Properties.</paratext>
                  </para>
                  <drafting.note id="a410582" jurisdiction="">
                    <head align="left" preservecase="true">
                      <headtext>Redevelopment works</headtext>
                    </head>
                    <division id="a000401" level="1">
                      <para>
                        <paratext>While redevelopment works should be apparent from a physical inspection of the properties, there may be works that need to be carried out that have not yet commenced. The sellers should be able to give this warranty in the light of their particular knowledge of the properties.</paratext>
                      </para>
                    </division>
                  </drafting.note>
                </subclause1>
                <subclause1 id="a320301">
                  <identifier>29.38</identifier>
                  <para>
                    <paratext>None of the Properties has suffered from any of the following:</paratext>
                  </para>
                  <drafting.note id="a682480" jurisdiction="">
                    <head align="left" preservecase="true">
                      <headtext>Flooding and similar events</headtext>
                    </head>
                    <division id="a000402" level="1">
                      <para>
                        <paratext>Many of the items addressed in this warranty are discoverable either from public registers or through undertaking a structural survey of the properties. Whether or not the buyer carries out its own due diligence in relation to these matters, the sellers will seek to disclose against this warranty:</paratext>
                      </para>
                      <list type="bulleted">
                        <list.item>
                          <para>
                            <paratext>Any matters discoverable in public registers.</paratext>
                          </para>
                        </list.item>
                        <list.item>
                          <para>
                            <paratext>The results of any survey carried out, or that ought to have been carried out, by the buyer.</paratext>
                          </para>
                        </list.item>
                      </list>
                      <para>
                        <paratext>The buyer should resist these deemed disclosures and instead only agree that the results of the searches it has actually carried out will be disclosed against this warranty.</paratext>
                      </para>
                      <para>
                        <paratext>For more information, see Practice notes:</paratext>
                      </para>
                      <list type="bulleted">
                        <list.item>
                          <para>
                            <paratext>
                              <link href="w-010-9774" style="ACTLinkPLCtoPLC">
                                <ital>Flooding nuisance</ital>
                              </link>
                            </paratext>
                          </para>
                        </list.item>
                        <list.item>
                          <para>
                            <paratext>
                              <link anchor="a46561" href="9-107-4830" style="ACTLinkPLCtoPLC">
                                <ital>Investigating the property: pre-exchange searches: Ground stability</ital>
                              </link>
                              <ital>.</ital>
                            </paratext>
                          </para>
                        </list.item>
                        <list.item>
                          <para>
                            <paratext>
                              <link href="5-107-4832" style="ACTLinkPLCtoPLC">
                                <ital>Searches: coal mining</ital>
                              </link>
                              .
                            </paratext>
                          </para>
                        </list.item>
                        <list.item>
                          <para>
                            <paratext>
                              <link href="w-016-2361" style="ACTLinkPLCtoPLC">
                                <ital>Cheshire salt search</ital>
                              </link>
                              <ital>.</ital>
                            </paratext>
                          </para>
                        </list.item>
                        <list.item>
                          <para>
                            <paratext>
                              <link href="7-216-0451" style="ACTLinkPLCtoPLC">
                                <ital>Environmental searches and desktop reports</ital>
                              </link>
                              .
                            </paratext>
                          </para>
                        </list.item>
                      </list>
                    </division>
                  </drafting.note>
                  <subclause2 id="a276676">
                    <identifier>(a)</identifier>
                    <para>
                      <paratext>flooding;</paratext>
                    </para>
                  </subclause2>
                  <subclause2 id="a569117">
                    <identifier>(b)</identifier>
                    <para>
                      <paratext>subsidence;</paratext>
                    </para>
                  </subclause2>
                  <subclause2 id="a426215">
                    <identifier>(c)</identifier>
                    <para>
                      <paratext>heave;</paratext>
                    </para>
                  </subclause2>
                  <subclause2 id="a120501">
                    <identifier>(d)</identifier>
                    <para>
                      <paratext>landslip;</paratext>
                    </para>
                  </subclause2>
                  <subclause2 id="a772062">
                    <identifier>(e)</identifier>
                    <para>
                      <paratext>mining activities;</paratext>
                    </para>
                  </subclause2>
                  <subclause2 id="a817378">
                    <identifier>(f)</identifier>
                    <para>
                      <paratext>structural defects;</paratext>
                    </para>
                  </subclause2>
                  <subclause2 id="a212588">
                    <identifier>(g)</identifier>
                    <para>
                      <paratext>defects in the drains and services from time to time serving the Properties; or</paratext>
                    </para>
                  </subclause2>
                  <subclause2 id="a761381">
                    <identifier>(h)</identifier>
                    <para>
                      <paratext>dry rot, wet rot, rising damp or any infestation.</paratext>
                    </para>
                  </subclause2>
                </subclause1>
                <subclause1 id="a849422">
                  <identifier>29.39</identifier>
                  <para>
                    <paratext>Neither the Company nor any of the Subsidiaries has received any adverse report from any engineer, surveyor or other professional relating to any of the Properties and the Sellers are not aware of any predecessor in title having done so.</paratext>
                  </para>
                  <drafting.note id="a335758" jurisdiction="">
                    <head align="left" preservecase="true">
                      <headtext>Adverse reports</headtext>
                    </head>
                    <division id="a000403" level="1">
                      <para>
                        <paratext>From the sellers' perspective, this warranty is very wide. The reference to "other professional" could include an accountant or lawyer. Further, the use of the word "adverse" means that even something that is minor (for instance, minor water damage to a ceiling) would mean that any report in which that "adverse" finding was located would have to be disclosed against this warranty.</paratext>
                      </para>
                    </division>
                  </drafting.note>
                </subclause1>
                <subclause1 id="a116456">
                  <identifier>29.40</identifier>
                  <para>
                    <paratext>No notices, complaints or requirements have been issued or made (whether formally or informally) by any competent authority or undertaking exercising statutory or delegated powers in relation to any of the Properties, the Current Use of the Properties or any machinery, plant or equipment in them, and the Sellers are not aware of any matter which could lead to any such notice, complaint or requirement being issued or made.</paratext>
                  </para>
                </subclause1>
                <subclause1 id="a315356">
                  <identifier>29.41</identifier>
                  <para>
                    <paratext>No dispute exists between the Company or any of the Subsidiaries and the owner or occupier of any other premises adjacent to or neighbouring the Properties. The Sellers do not expect, and are not aware of, any circumstances that may give rise to any such dispute after the date of this agreement.</paratext>
                  </para>
                  <drafting.note id="a207335" jurisdiction="">
                    <head align="left" preservecase="true">
                      <headtext>Complaints and disputes with neighbours</headtext>
                    </head>
                    <division id="a000404" level="1">
                      <para>
                        <paratext>
                          The warranties in 
                          <internal.reference refid="a116456">paragraph 29.40</internal.reference>
                           and 
                          <internal.reference refid="a315356">paragraph 29.41</internal.reference>
                           are designed to flush out the existence of any disputes with:
                        </paratext>
                      </para>
                      <list type="bulleted">
                        <list.item>
                          <para>
                            <paratext>
                              Any statutory or local bodies (see 
                              <internal.reference refid="a116456">paragraph 29.40</internal.reference>
                              ).
                            </paratext>
                          </para>
                        </list.item>
                        <list.item>
                          <para>
                            <paratext>
                              The occupiers of neighbouring properties, whether under covenants affecting the properties, or benefiting them (see 
                              <internal.reference refid="a315356">paragraph 29.41</internal.reference>
                              ).
                            </paratext>
                          </para>
                        </list.item>
                      </list>
                      <para>
                        <paratext>The buyer will want to know that the operation of the business from the properties has not been affected by disputes. A dispute may increase the cost of operating the business, either because it affects any of the facilities used or enjoyed by a property, or because it requires a more intensive maintenance or works programme.</paratext>
                      </para>
                    </division>
                  </drafting.note>
                </subclause1>
                <subclause1 condition="optional" id="a718655">
                  <identifier>29.42</identifier>
                  <para>
                    <paratext>There is no outstanding application for any consent under any Investment Lease.</paratext>
                  </para>
                </subclause1>
                <subclause1 condition="optional" id="a977598">
                  <identifier>29.43</identifier>
                  <para>
                    <paratext>There is no pending rent (or licence fee) review under any Investment Lease.</paratext>
                  </para>
                </subclause1>
              </clause>
              <clause id="a731928">
                <identifier>30.</identifier>
                <head align="left" preservecase="true">
                  <headtext>Environment and health and safety</headtext>
                </head>
                <drafting.note id="a576316" jurisdiction="">
                  <head align="left" preservecase="true">
                    <headtext>Environment and health and safety (EHS) warranties</headtext>
                  </head>
                  <division id="a000405" level="1">
                    <para>
                      <paratext>Environmental risk can be an area of concern in a transaction. The need for, and extent of, environmental warranties and indemnities will vary according to the nature of the target business and the condition of its properties and operations. Warranties for health and safety issues may also be important. The law relating to the environment and health and safety (EHS) is complex and specialist advice should be obtained in this area where possible.</paratext>
                    </para>
                    <para>
                      <paratext>Whilst the warranties offer some contractual protection, they are important also for due diligence purposes, to flush out disclosures from the sellers. Therefore, a buyer’s draft of the EHS warranties should carefully consider the particular transaction target to ensure the EHS warranties cover all relevant EHS issues.</paratext>
                    </para>
                    <division id="a950972" level="2">
                      <head align="left" preservecase="true">
                        <headtext>Environmental warranties</headtext>
                      </head>
                      <para>
                        <paratext>The warranties in this paragraph are extensive and slightly favour the buyer. They may not all be suitable for every transaction, as it might be inappropriate to spend significant time negotiating certain warranties. If acting for the buyer, it is important to decide what is key to the business, rather than demanding every warranty (for example, those relating to landfills). It may sometimes be sufficient to rely on the general warranties relating to compliance with law, absence of litigation and so on, but this will depend on the nature of the target’s operations and assets, and the history of the sites it occupies.</paratext>
                      </para>
                      <para>
                        <paratext>The warranties in this paragraph have been drafted without specific reference to UK legislation, to make them adaptable for international transactions, but it is important to consult specialist lawyers in each relevant jurisdiction where environmental issues are material for the parties to the transaction.</paratext>
                      </para>
                      <para>
                        <paratext>
                          For further information on environmental warranties and the areas they commonly cover, see 
                          <link anchor="a673816" href="4-604-1686" style="ACTLinkPLCtoPLC">
                            <ital>Practice note, Environmental warranties: overview: Main environmental warranties</ital>
                          </link>
                          .
                        </paratext>
                      </para>
                      <para>
                        <paratext>
                          For further information on assessing and allocating environmental risk in a share purchase transaction, see 
                          <link anchor="a110702" href="1-603-3225" style="ACTLinkPLCtoPLC">
                            <ital>Practice note, Environmental issues in corporate transactions: Environmental liability in a share sale</ital>
                          </link>
                           and 
                          <link anchor="a336464" href="1-603-3225" style="ACTLinkPLCtoPLC">
                            <ital>Environmental risk allocation in a corporate transaction</ital>
                          </link>
                          .
                        </paratext>
                      </para>
                      <para>
                        <paratext>
                          For shorter form EHS warranties, see 
                          <link anchor="a1004720" href="6-200-4395" style="ACTLinkPLCtoPLC">
                            <ital>Standard document, Share purchase agreement: short form: acquisition of a group: Schedule 3: Part 1: paragraph 20</ital>
                          </link>
                          .
                        </paratext>
                      </para>
                    </division>
                    <division id="a305753" level="2">
                      <head align="left" preservecase="true">
                        <headtext>Health and safety warranties</headtext>
                      </head>
                      <para>
                        <paratext>Although the EHS warranties have been merged into a single paragraph below, this may not be appropriate in all transactions. The parties should therefore consider whether different health and safety warranties are needed in the context of their particular transaction.</paratext>
                      </para>
                      <para>
                        <paratext>On health and safety, the warranties in this paragraph broadly cover:</paratext>
                      </para>
                      <list type="bulleted">
                        <list.item>
                          <para>
                            <paratext>
                              Any claim, liability or regulatory action for exposure to Hazardous Substances or waste, or the health and safety of any person (through the definition of "EHS Matters" in 
                              <internal.reference refid="a728161">paragraph 30.1</internal.reference>
                              ).
                            </paratext>
                          </para>
                        </list.item>
                        <list.item>
                          <para>
                            <paratext>
                              Any breach of health and safety legislation (through the definition of "EHS Laws" in 
                              <internal.reference refid="a728161">paragraph 30.1</internal.reference>
                              ).
                            </paratext>
                          </para>
                        </list.item>
                      </list>
                      <para>
                        <paratext>The sellers may not wish the EHS warranties to cover "pure" worker health and safety matters (such as protective equipment), and may seek to include materiality thresholds. There may also be overlap with the employment and litigation warranties, and the parties should be careful to avoid inconsistencies and repetition.</paratext>
                      </para>
                    </division>
                    <division id="a380019" level="2">
                      <head align="left" preservecase="true">
                        <headtext>Ring-fencing or boxing EHS warranties</headtext>
                      </head>
                      <para>
                        <paratext>
                          The SPA provides that each of the warranties is separate and is not limited by reference to any other warranty (see 
                          <internal.reference refid="a586650">clause 6.8</internal.reference>
                          ). This means that the EHS warranties in this paragraph are not the only ones that could apply to EHS matters. For example, there is the potential for overlap between the matters covered by the warranties in this paragraph and the matters warranted for property, litigation, compliance with laws and employment.
                        </paratext>
                      </para>
                      <para>
                        <paratext>However, often, EHS and other specialist warranties are "ring-fenced" or "boxed", so that the only warranties given in respect of such matters are those set out in a particular section of the warranty schedule. This can be a practical approach where different teams of specialists negotiate different parts of the SPA and ensures that a position negotiated in relation to a specific EHS warranty is not undermined by the terms of an overlapping, general warranty. The provision that "boxes" the warranties will usually be inserted in the warranties clause in the main body of the SPA.</paratext>
                      </para>
                      <para>
                        <paratext>
                          If the EHS warranties are ring-fenced, the buyer should ensure that those warranties are comprehensive, and that disclosures will only be accepted if made specifically against the relevant warranty in this paragraph. For further consideration of this issue, see 
                          <internal.reference refid="a940261">Drafting note, Boxing or ring-fencing the Warranties</internal.reference>
                          .
                        </paratext>
                      </para>
                    </division>
                    <division id="a1058573" level="2">
                      <head align="left" preservecase="true">
                        <headtext>Time and financial limits on EHS warranty claims</headtext>
                      </head>
                      <para>
                        <paratext>It is not unusual for a buyer to seek a longer time period for bringing claims under EHS warranties because the type of issues they cover (such as soil contamination) can take time to emerge. A period of two to three years is usually considered reasonable. It is rare now for longer periods (for example, three to five years) to be agreed.</paratext>
                      </para>
                      <para>
                        <paratext>In some transactions, the sellers may also seek to limit certain warranties by reference to a specific time period, such as the period they have operated the business. For example:</paratext>
                      </para>
                      <display.quote>
                        <para>
                          <paratext>"So far as the Sellers are aware, at all times during the Relevant Period, the Company and each of the Subsidiaries have complied in all material respects with all applicable EHS Laws in force at the relevant time.",</paratext>
                        </para>
                      </display.quote>
                      <para>
                        <paratext>where "Relevant Period" is defined as a number of months or years up to and including the date of the SPA or Completion.</paratext>
                      </para>
                      <para>
                        <paratext>It may also be appropriate for the financial limits applying to breaches of the EHS warranties to be set at different levels from the other warranties in the SPA, although this is not standard.</paratext>
                      </para>
                      <para>
                        <paratext>For further information, see:</paratext>
                      </para>
                      <list type="bulleted">
                        <list.item>
                          <para>
                            <paratext>
                              <internal.reference refid="a77992">clause 7</internal.reference>
                              .
                            </paratext>
                          </para>
                        </list.item>
                        <list.item>
                          <para>
                            <paratext>
                              <internal.reference refid="a544613">Drafting note, Sellers' limitations on liability</internal.reference>
                              .
                            </paratext>
                          </para>
                        </list.item>
                      </list>
                    </division>
                    <division id="a986580" level="2">
                      <head align="left" preservecase="true">
                        <headtext>Seller awareness and materiality</headtext>
                      </head>
                      <para>
                        <paratext>The sellers will usually seek to limit as many of the warranties as possible by reference to their awareness and materiality.</paratext>
                      </para>
                      <para>
                        <paratext>
                          If the awareness qualification is agreed, the buyer should ensure that the sellers are required to make appropriate enquiries of the relevant people (such as the environmental directors or managers in the target group), whilst the sellers will want to keep those people involved to a minimum for confidentiality purposes. It is also important to check that any list of people to whom awareness is attributed generally in the transaction (perhaps listed elsewhere in the SPA) refers specifically to those with sufficient knowledge of EHS matters. Those senior managers tasked with negotiating the transaction may not be particularly well-informed on such matters. If individuals are named, this would amount to processing personal data for the purposes of the GDPR and the environmental lawyer should talk to the corporate team as they are probably addressing data protection issues centrally. For more information, see 
                          <link href="w-013-3757" style="ACTLinkPLCtoPLC">
                            <ital>Practice notes, Overview of UK GDPR</ital>
                          </link>
                          <link href="w-014-9200" style="ACTLinkPLCtoPLC">
                            <ital>and Data protection in corporate transactions</ital>
                          </link>
                          .
                        </paratext>
                      </para>
                      <para>
                        <paratext>For general information on sellers' awareness, see:</paratext>
                      </para>
                      <list type="bulleted">
                        <list.item>
                          <para>
                            <paratext>
                              <internal.reference refid="a743053">clause 6.7</internal.reference>
                              .
                            </paratext>
                          </para>
                        </list.item>
                        <list.item>
                          <para>
                            <paratext>
                              <internal.reference refid="a968792">Drafting note, Meaning of seller awareness</internal.reference>
                              .
                            </paratext>
                          </para>
                        </list.item>
                      </list>
                      <para>
                        <paratext>
                          If the sellers try to apply a materiality qualification to any of the EHS warranties, the buyer should consider this in the context of any de minimis limits that may have been negotiated in relation to the seller’s general liability under the warranties (see 
                          <internal.reference refid="a526607">clause 7.3</internal.reference>
                           and 
                          <internal.reference refid="a617818">Drafting note, De minimis basket</internal.reference>
                           and 
                          <internal.reference refid="a1029209">Drafting note, Individual de minimis</internal.reference>
                          ). The buyer may argue that such a limit already operates to filter out non-material issues, and that further materiality qualification in the warranties themselves is unreasonable. Instructions should be sought from the client and the corporate lawyers to ensure the position taken on EHS is consistent with the general provisions in the SPA and does not conflict with client instructions or generally applicable, agreed transaction principles.
                        </paratext>
                      </para>
                    </division>
                  </division>
                </drafting.note>
                <subclause1 id="a728161">
                  <identifier>30.1</identifier>
                  <para>
                    <paratext>The definitions in this paragraph apply in this agreement.</paratext>
                  </para>
                  <drafting.note id="a448990" jurisdiction="">
                    <head align="left" preservecase="true">
                      <headtext>EHS definitions</headtext>
                    </head>
                    <division id="a000406" level="1">
                      <para>
                        <paratext>
                          For ease of reference, the definitions of terms that are relevant only to the EHS warranties have been set out in 
                          <internal.reference refid="a731928">paragraph 30</internal.reference>
                           of this Schedule rather than in the main definitions clause of the SPA (see 
                          <internal.reference refid="a104668">clause 1.1</internal.reference>
                          ).
                        </paratext>
                      </para>
                      <para>
                        <paratext>If the sellers have agreed to give an environmental indemnity in addition to EHS warranties, care should be taken with the terms and definitions and the indemnity. The parties will need to ensure that appropriate wording is included in the warranties or the indemnity specifying how any conflict should be resolved. For example:</paratext>
                      </para>
                      <display.quote>
                        <para>
                          <paratext>"Where there is any inconsistency between any of the terms used in [the environmental and health and safety warranties] and in [the environmental indemnity], the terms in the [environmental and health and safety warranties] shall prevail for the purposes of [the environmental and health and safety warranties]."</paratext>
                        </para>
                      </display.quote>
                      <para>
                        <paratext>
                          If the SPA includes an environmental indemnity and it uses terms that are defined in this paragraph, it would be advisable to move the definitions to the main definitions provision in 
                          <internal.reference refid="a104668">clause 1.1</internal.reference>
                          .
                        </paratext>
                      </para>
                    </division>
                  </drafting.note>
                  <defn.item id="a257172">
                    <defn.term>Climate Change Scheme</defn.term>
                    <defn>
                      <para>
                        <paratext>any governmental or regulatory requirement or incentive seeking to minimise emissions, encourage generation of renewable energy, reduce energy demand or consumption, or improve energy efficiency, including but not limited to renewable incentives and emissions trading schemes, which applies as at Completion to the Company, any of the Subsidiaries, its business or operations.</paratext>
                      </para>
                    </defn>
                  </defn.item>
                  <defn.item id="a423705">
                    <defn.term>EHS Laws</defn.term>
                    <defn>
                      <para>
                        <paratext>any laws, statutes, regulations, subordinate legislation, bye-laws, common law and other national, international, federal, European Union, state and local laws, judgments, orders, notices, decisions or injunctions of any court or tribunal, codes of practice, circulars, guidance notes, duties, undertakings or agreements with a statutory or regulatory authority that are in each case legally binding on any Seller (in relation to the Company) or the Company or any of the Subsidiaries (or any part of their business) and in force at Completion, to the extent that they relate or apply to EHS Matters.</paratext>
                      </para>
                    </defn>
                    <drafting.note id="a561324" jurisdiction="">
                      <head align="left" preservecase="true">
                        <headtext>EHS Laws</headtext>
                      </head>
                      <division id="a000407" level="1">
                        <para>
                          <paratext>
                            This definition is fixed to EHS Laws in force at the date of Completion. The seller may resist the inclusion of codes of practice, circulars, guidance notes, and so on. However, some statutory guidance and agreements are legally binding and an important part of EHS Laws (for example, the statutory guidance on the contaminated land regime under Part 2A of the Environmental Protection Act 1990 and agreements with an environmental authority to remediate contamination (see 
                            <link anchor="a379741" href="8-382-8300" style="ACTLinkPLCtoPLC">
                              <ital>Practice note, Contaminated land regime, overview, Guidance</ital>
                            </link>
                            ). It is therefore reasonable for the buyer to ask for these to be included, especially if limited to those that are legally binding (as in this definition).
                          </paratext>
                        </para>
                      </division>
                    </drafting.note>
                  </defn.item>
                  <defn.item id="a397736">
                    <defn.term>EHS Matters</defn.term>
                    <defn>
                      <para>
                        <paratext>all matters relating to pollution or protection of the Environment including:</paratext>
                      </para>
                      <list type="loweralpha">
                        <list.item>
                          <para>
                            <paratext>pollution or contamination of the Environment;</paratext>
                          </para>
                        </list.item>
                        <list.item>
                          <para>
                            <paratext>the generation, presence, disposal, release, spillage, storage, possession, transport, deposit, escape, discharge, leak, migration or emission of or exposure to Hazardous Substances;</paratext>
                          </para>
                        </list.item>
                        <list.item>
                          <para>
                            <paratext>the health and safety of any person, including any accidents, injuries, illnesses and diseases;</paratext>
                          </para>
                        </list.item>
                        <list.item>
                          <para>
                            <paratext>the creation or existence of any noise, vibration, odour, radiation, common law or statutory nuisance or other adverse impact on the Environment;</paratext>
                          </para>
                        </list.item>
                        <list.item>
                          <para>
                            <paratext>the condition, protection, maintenance, remediation, reinstatement, restoration or replacement of the Environment or any part of it;</paratext>
                          </para>
                        </list.item>
                        <list.item>
                          <para>
                            <paratext>Producer Responsibility; or</paratext>
                          </para>
                        </list.item>
                        <list.item>
                          <para>
                            <paratext>generation, use, supply or consumption of energy.</paratext>
                          </para>
                        </list.item>
                      </list>
                    </defn>
                  </defn.item>
                  <defn.item id="a990799">
                    <defn.term>EHS Permits</defn.term>
                    <defn>
                      <para>
                        <paratext>any permits, licences, consents, certificates, registrations, notifications, filings, approvals, statutory agreements, allowances, reporting, notices, exemptions or other authorisations required or obtained under any EHS Laws by any Seller (in relation to the Company or any of the Subsidiaries) or the Company or any of the Subsidiaries for the operation of or relating to the Business or in relation to any of the Properties.</paratext>
                      </para>
                    </defn>
                    <drafting.note id="a770905" jurisdiction="">
                      <head align="left" preservecase="true">
                        <headtext>EHS Permits</headtext>
                      </head>
                      <division id="a000408" level="1">
                        <para>
                          <paratext>
                            The sellers may try to qualify this definition to capture "material" permits only. However, this should be resisted by the buyer as any materiality qualifications should be dealt with in the warranties that use the defined term (such as the warranty regarding compliance with permits in 
                            <internal.reference refid="a302084">paragraph 30.2</internal.reference>
                            ).
                          </paratext>
                        </para>
                        <para>
                          <paratext>The buyer will need to consider whether the target group has all the EHS permits it requires to be able to continue to operate the business after completion, and whether there are any steps the target group will need to take after completion to comply with the terms of any such permits. In particular, the buyer should seek the advice of its lawyers about whether:</paratext>
                        </para>
                        <list type="bulleted">
                          <list.item>
                            <para>
                              <paratext>The target group will need to apply for any new permits (particularly important if any of the sellers or the buyer are proposing to share use of a site or hive-off part of a site).</paratext>
                            </para>
                          </list.item>
                          <list.item>
                            <para>
                              <paratext>Any permits or memberships of compliance schemes (for example, packaging waste) will need to be transferred if they are held in the name of a corporate seller or another member of its group.</paratext>
                            </para>
                          </list.item>
                          <list.item>
                            <para>
                              <paratext>The relevant authorities need to be notified of the change in ownership of the target company.</paratext>
                            </para>
                          </list.item>
                        </list>
                      </division>
                    </drafting.note>
                  </defn.item>
                  <defn.item id="a616525">
                    <defn.term>Environment</defn.term>
                    <defn>
                      <para>
                        <paratext>the natural and human-made environment including all or any of the following media: air (excluding air within buildings or other natural or human-made structures, whether above or below the ground); water (including groundwater); land (including land under water); and any ecological systems and living organisms (including humans) supported by those media.</paratext>
                      </para>
                    </defn>
                    <drafting.note id="a864446" jurisdiction="">
                      <head align="left" preservecase="true">
                        <headtext>Environment</headtext>
                      </head>
                      <division id="a000409" level="1">
                        <para>
                          <paratext>If acting for the sellers, it might be possible to expressly exclude drains and sewers from this definition, by claiming that these are already contaminated by the nature of their use.</paratext>
                        </para>
                      </division>
                    </drafting.note>
                  </defn.item>
                  <defn.item id="a596603">
                    <defn.term>Hazardous Substances</defn.term>
                    <defn>
                      <para>
                        <paratext>any material, substance or organism which, alone or in combination with others, causes or is capable of causing harm to the Environment, including but not limited to waste.</paratext>
                      </para>
                    </defn>
                    <drafting.note id="a757454" jurisdiction="">
                      <head align="left" preservecase="true">
                        <headtext>Hazardous Substances</headtext>
                      </head>
                      <division id="a000410" level="1">
                        <para>
                          <paratext>The sellers may want to limit this definition to substances capable of causing "significant" harm. The buyer should resist this since harm may not need to be significant to trigger a claim by a third party or action by a regulator and materiality qualifications should be dealt with in the warranties that use the defined term.</paratext>
                        </para>
                        <para>
                          <paratext>
                            If there are a specific risks associated with the target that the buyer is concerned about, it should seek to include these specifically in this definition (using "including but not limited to") to ensure that the warranty covers that risk /Examples of specific risks could include Japanese knotweed (see 
                            <link href="4-583-6050" style="ACTLinkPLCtoPLC">
                              <ital>Practice note, Japanese knotweed and other invasive non-native species</ital>
                            </link>
                            ) or radioactive substances.
                          </paratext>
                        </para>
                      </division>
                    </drafting.note>
                  </defn.item>
                  <defn.item id="a850833">
                    <defn.term>Producer Responsibility</defn.term>
                    <defn>
                      <para>
                        <paratext>the legal and economic responsibility borne under EHS Laws by manufacturers, importers, distributors, sellers, users or consumers of products, including in relation to the use or restriction of Hazardous Substances within the manufacture, use and reuse, disposal or recycling of products.</paratext>
                      </para>
                    </defn>
                  </defn.item>
                </subclause1>
                <subclause1 id="a302084">
                  <identifier>30.2</identifier>
                  <para>
                    <paratext>
                      The Company and the Subsidiaries have obtained, hold, comply and have at all times complied with all EHS Permits. All EHS Permits are in full force and effect, and there are no facts or circumstances that may reasonably lead to the revocation, suspension, termination, variation or non-renewal of, or the inability to transfer, any EHS Permits, or which would prevent compliance with any EHS Permit. There are no conditions in any EHS Permit and no facts or circumstances in relation to any EHS Permit which are likely to require any [[material] expenditure 
                      <bold>OR</bold>
                       expenditure greater than £[INSERT NUMBER]] in order for compliance with the EHS Permits.
                    </paratext>
                  </para>
                  <drafting.note id="a145868" jurisdiction="">
                    <head align="left" preservecase="true">
                      <headtext>Compliance with EHS Permits</headtext>
                    </head>
                    <division id="a000411" level="1">
                      <para>
                        <paratext>
                          This paragraph, together with 
                          <internal.reference refid="a227315">paragraph 30.3</internal.reference>
                           below, contains warranties concerning two of the most important environmental matters, namely that the target group:
                        </paratext>
                      </para>
                      <list type="bulleted">
                        <list.item>
                          <para>
                            <paratext>Has all necessary environmental permits.</paratext>
                          </para>
                        </list.item>
                        <list.item>
                          <para>
                            <paratext>Has complied with all relevant environmental laws.</paratext>
                          </para>
                        </list.item>
                      </list>
                      <para>
                        <paratext>Industrial operations tend to be heavily regulated and subject to environmental permits. Furthermore, conditions in EHS permits can (either directly or indirectly) require that companies carry out certain works (potentially at significant capital expenditure) in order to ensure continued compliance.</paratext>
                      </para>
                      <para>
                        <paratext>The sellers may claim that they do not have sufficiently detailed information about all sites (for example, minor discharge permits), and may argue that the warranty should be limited to compliance "in all material respects". This makes sense for the sellers as there are likely to be minor breaches of permits or applicable laws that they cannot disclose, but the general de minimis for claims under the warranties may deal with this concern.</paratext>
                      </para>
                      <para>
                        <paratext>
                          The definition of EHS Permits includes allowances, and so this warranty should catch those emission trading schemes that require purchase and surrender of emission allowances. However, if the definition is amended, the buyer should ensure that these trading schemes (if applicable to the target) are adequately covered in the warranties (in order that they necessitate consideration in the disclosure process). For more information, see 
                          <link href="4-513-4436" style="ACTLinkPLCtoPLC">
                            <ital>Practice note, Emissions trading scheme issues in corporate transactions: checklist</ital>
                          </link>
                          .
                        </paratext>
                      </para>
                      <para>
                        <paratext>
                          For further information on this type of warranty, see 
                          <link anchor="a228983" href="4-604-1686" style="ACTLinkPLCtoPLC">
                            <ital>Practice note, Environmental warranties: overview: Compliance with permits warranty</ital>
                          </link>
                          .
                        </paratext>
                      </para>
                    </division>
                  </drafting.note>
                </subclause1>
                <subclause1 id="a227315">
                  <identifier>30.3</identifier>
                  <para>
                    <paratext>
                      The Company and the Subsidiaries comply and have at all times complied with all EHS Laws and there are no facts or circumstances that may reasonably lead to any breach of or liability under or impact arising by, for or on the Company or its Subsidiaries under or due to any EHS Laws, or which are likely to require any [[material] expenditure 
                      <bold>OR</bold>
                       expenditure greater than £[INSERT NUMBER]] in order for compliance with EHS Laws.
                    </paratext>
                  </para>
                  <drafting.note id="a171429" jurisdiction="">
                    <head align="left" preservecase="true">
                      <headtext>Compliance with EHS Laws</headtext>
                    </head>
                    <division id="a000412" level="1">
                      <para>
                        <paratext>
                          See also 
                          <internal.reference refid="a145868">Drafting note, Compliance with EHS Permits</internal.reference>
                          .
                        </paratext>
                      </para>
                      <para>
                        <paratext>
                          The definition of "EHS Laws" (see 
                          <internal.reference refid="a728161">paragraph 30.1</internal.reference>
                          ) means that the compliance warranty applies to EHS laws in force at Completion. If the buyer is in a strong negotiating position, it may seek (in relation to the second limb of the warranty) to include EHS Laws that are not in force at the date of the SPA but are due to come into force imminently. In this very rare case, the sellers may only be willing to allow a reference to specific legislation.
                        </paratext>
                      </para>
                      <para>
                        <paratext>The final limb of this warranty aims to identify any provisions of EHS Laws that are likely to require major works in respect of the business or might restrict actions required for carrying on the business. There will be a time limit on buyer claims under the warranties, and this will limit how far into the future this particular protection will survive.</paratext>
                      </para>
                      <para>
                        <paratext>
                          For further information on this type of warranty, see 
                          <link anchor="a250433" href="4-604-1686" style="ACTLinkPLCtoPLC">
                            <ital>Practice note, Environmental warranties: overview: Compliance with laws warranty</ital>
                          </link>
                          <ital>.</ital>
                        </paratext>
                      </para>
                    </division>
                  </drafting.note>
                </subclause1>
                <subclause1 id="a451622">
                  <identifier>30.4</identifier>
                  <para>
                    <paratext>There are no Hazardous Substances at, in, on, under or migrating from, nor have any Hazardous Substances been emitted, escaped or migrated from, any of the Properties that breach or give rise to any liability under or impact arising due to any EHS Laws or that have breached or given rise to any liability under or impact arising due to any EHS Laws or that may be reasonably expected to give rise to any such breach, liability or impact.</paratext>
                  </para>
                  <drafting.note id="a244404" jurisdiction="">
                    <head align="left" preservecase="true">
                      <headtext>Presence of Hazardous Substances</headtext>
                    </head>
                    <division id="a000413" level="1">
                      <para>
                        <paratext>
                          If the buyer is particularly concerned about the presence of (known) contamination, it may be appropriate to seek an indemnity (see 
                          <link href="4-506-2076" style="ACTLinkPLCtoPLC">
                            <ital>Standard clauses, Environmental indemnity: negotiated draft: share purchase agreement</ital>
                          </link>
                           and 
                          <link href="w-037-1642" style="ACTLinkPLCtoPLC">
                            <ital>Environmental indemnity in share purchase agreement: short form (balanced draft)</ital>
                          </link>
                          ).
                        </paratext>
                      </para>
                    </division>
                  </drafting.note>
                </subclause1>
                <subclause1 id="a778698">
                  <identifier>30.5</identifier>
                  <para>
                    <paratext>There are, and have been, no landfills, underground storage tanks or uncontained or unlined storage treatment or disposal areas for any Hazardous Substance (whether permitted by EHS Laws or otherwise) present or carried out at, on or under any of the Properties, and so far as the Sellers are aware no such operations are proposed.</paratext>
                  </para>
                  <drafting.note id="a941281" jurisdiction="">
                    <head align="left" preservecase="true">
                      <headtext>Landfills and underground storage tanks</headtext>
                    </head>
                    <division id="a000414" level="1">
                      <para>
                        <paratext>
                          The sellers may not be keen on this warranty, especially as the buyer’s lawyers should commission desktop searches of publicly available environmental registers and so obtain reports covering current and historic activities at the site. For further information, see 
                          <link href="1-503-8182" style="ACTLinkPLCtoPLC">
                            <ital>Practice note, Appointing environmental consultants</ital>
                          </link>
                          .
                        </paratext>
                      </para>
                    </division>
                  </drafting.note>
                </subclause1>
                <subclause1 id="a63050">
                  <identifier>30.6</identifier>
                  <para>
                    <paratext>Neither the Company nor any of the Subsidiaries has, or is reasonably likely to have, any actual or potential liability under any EHS Laws by reason of having owned, occupied or used any Previously-owned Land and Buildings or in connection with any former subsidiary or business.</paratext>
                  </para>
                  <drafting.note id="a150863" jurisdiction="">
                    <head align="left" preservecase="true">
                      <headtext>Liability for former properties permits</headtext>
                    </head>
                    <division id="a000415" level="1">
                      <para>
                        <paratext>This warranty relates to the target group’s potential liability for the clean-up of any contamination it may have caused on former sites, as well as for any former group company. This is especially important if the target is an industrial company or handles hazardous substances as the statutory contaminated land regime can impose retrospective liability on causers and knowing permitters.</paratext>
                      </para>
                    </division>
                  </drafting.note>
                </subclause1>
                <subclause1 id="a475576">
                  <identifier>30.7</identifier>
                  <para>
                    <paratext>The Company and the Subsidiaries have no and do not reasonably expect any material liability under, and have complied and comply in all material respects with, EHS Laws in relation to any asbestos, asbestos-containing material or other Hazardous Substance at, on, in, under or migrating or moving from any Property or equipment or product, and no person (for whom the Company or any Subsidiary has any responsibility or duty of care) has been exposed to such asbestos, asbestos-containing material or other Hazardous Substance.</paratext>
                  </para>
                  <drafting.note id="a240359" jurisdiction="">
                    <head align="left" preservecase="true">
                      <headtext>Asbestos and Hazardous Substances</headtext>
                    </head>
                    <division id="a000416" level="1">
                      <para>
                        <paratext>This warranty covers asbestos containing materials, and hazardous substances. It is especially relevant if the target has historically used such materials in its products, or occupies old buildings that may contain asbestos. It is designed to flush out any personal injury claims against the target for exposure, and also any works that may be required to manage the asbestos within properties (which can be expensive).</paratext>
                      </para>
                    </division>
                  </drafting.note>
                </subclause1>
                <subclause1 id="a237996">
                  <identifier>30.8</identifier>
                  <para>
                    <paratext>The Company and the Subsidiaries are in compliance and have at all times complied with the rules and requirements of any Climate Change Scheme. The Company and the Subsidiaries have purchased sufficient allowances that may be required under any Climate Change Scheme and do not face or expect to face any material liability or expenditure for which the Company or any Subsidiary has not made sufficient financial provision in order to comply with any Climate Change Scheme.</paratext>
                  </para>
                  <drafting.note id="a182174" jurisdiction="">
                    <head align="left" preservecase="true">
                      <headtext>Climate Change Schemes</headtext>
                    </head>
                    <division id="a000417" level="1">
                      <para>
                        <paratext>
                          This warranty is designed to cover compliance with emissions trading schemes, to make sure the target group complies (if it is caught within their scope) and has budgeted sufficiently for future purchase of allowances. For more information, see 
                          <link href="4-513-4436" style="ACTLinkPLCtoPLC">
                            <ital>Practice note, Emissions trading scheme issues in corporate transactions: checklist</ital>
                          </link>
                          .
                        </paratext>
                      </para>
                    </division>
                  </drafting.note>
                </subclause1>
                <subclause1 id="a937147">
                  <identifier>30.9</identifier>
                  <para>
                    <paratext>There have been in the past [five] years no claims, investigations, prosecutions, enforcement, prohibition, remediation or improvement or any other notice, regulatory action or other proceedings against or threatened in writing against any Seller (in relation to the Company or the Subsidiaries), the Company, any of the Subsidiaries or any of their respective directors, officers or employees (in relation to the Company or any of the Subsidiaries) or in relation to their business, operations or any Property under EHS Laws and there are no facts or circumstances that are reasonably likely to lead to any such claims, investigations, prosecutions, enforcement, prohibition, remediation or improvement or any other notice, regulatory action or other proceedings.</paratext>
                  </para>
                  <drafting.note id="a190264" jurisdiction="">
                    <head align="left" preservecase="true">
                      <headtext>Claims and investigations</headtext>
                    </head>
                    <division id="a000418" level="1">
                      <para>
                        <paratext>
                          There is potential overlap between this warranty and the general warranties relating to compliance and litigation (see 
                          <internal.reference refid="a58559">paragraph 5</internal.reference>
                           and 
                          <internal.reference refid="a707648">paragraph 9</internal.reference>
                          ). The sellers should therefore ensure that the position negotiated in relation to this warranty is not undermined by the overlapping general warranties (for more on this issue, see 
                          <internal.reference refid="a380019">Drafting note, Ring-fencing or boxing EHS warranties</internal.reference>
                          ).
                        </paratext>
                      </para>
                    </division>
                  </drafting.note>
                </subclause1>
                <subclause1 id="a836970">
                  <identifier>30.10</identifier>
                  <para>
                    <paratext>Full copies of all:</paratext>
                  </para>
                  <drafting.note id="a392892" jurisdiction="">
                    <head align="left" preservecase="true">
                      <headtext>Disclosure of EHS documents</headtext>
                    </head>
                    <division id="a000419" level="1">
                      <para>
                        <paratext>
                          This warranty is especially useful if the target has been recently sold to the sellers and a comprehensive due diligence process (including regarding EHS matters) was conducted at that time. If this warranty is sought, the buyer should ensure that it has the time and technical expertise to review the reports disclosed before exchange. The buyer should also seek reliance on any particular reports disclosed and a client should be advised of the legal limitations if a report is disclosed but no reliance is granted. For more information on environmental reports and reliance, see 
                          <link href="1-503-8182" style="ACTLinkPLCtoPLC">
                            <ital>Practice note, Appointing environmental consultants</ital>
                          </link>
                          .
                        </paratext>
                      </para>
                    </division>
                  </drafting.note>
                  <subclause2 id="a403081">
                    <identifier>(a)</identifier>
                    <para>
                      <paratext>current EHS Permits and communications with regulatory authorities or other third parties with regard to or in connection with current EHS Permits;</paratext>
                    </para>
                  </subclause2>
                  <subclause2 id="a371254">
                    <identifier>(b)</identifier>
                    <para>
                      <paratext>environmental and health and safety policy statements;</paratext>
                    </para>
                  </subclause2>
                  <subclause2 id="a957845">
                    <identifier>(c)</identifier>
                    <para>
                      <paratext>reports, audits, surveys, assessments, management plans and investigations relating to EHS Matters;</paratext>
                    </para>
                  </subclause2>
                  <subclause2 id="a622183">
                    <identifier>(d)</identifier>
                    <para>
                      <paratext>records of accidents, illnesses and reportable diseases;</paratext>
                    </para>
                  </subclause2>
                  <subclause2 id="a480373">
                    <identifier>(e)</identifier>
                    <para>
                      <paratext>assessments of substances hazardous to health;</paratext>
                    </para>
                  </subclause2>
                  <subclause2 id="a306346">
                    <identifier>(f)</identifier>
                    <para>
                      <paratext>correspondence on EHS Matters between the Company or any of the Subsidiaries and any relevant enforcement authority;</paratext>
                    </para>
                  </subclause2>
                  <subclause2 id="a379359">
                    <identifier>(g)</identifier>
                    <para>
                      <paratext>insurance policies covering EHS Matters; and</paratext>
                    </para>
                  </subclause2>
                  <subclause2 id="a706728">
                    <identifier>(h)</identifier>
                    <para>
                      <paratext>copies or details of all waste disposal contracts,</paratext>
                    </para>
                  </subclause2>
                  <para>
                    <paratext>relating to the Company, the Subsidiaries or any of the Properties and dated within the last [three] years have been disclosed in the Disclosure Letter.</paratext>
                  </para>
                </subclause1>
                <subclause1 id="a118730">
                  <identifier>30.11</identifier>
                  <para>
                    <paratext>Full details and copies of any outstanding contractual obligation, liability or protection of the Company or any of the Subsidiaries that relates to EHS Matters have been disclosed in the Disclosure Letter.</paratext>
                  </para>
                  <drafting.note id="a842645" jurisdiction="">
                    <head align="left" preservecase="true">
                      <headtext>Previous warranties and indemnities relating to EHS matters</headtext>
                    </head>
                    <division id="a000420" level="1">
                      <para>
                        <paratext>This warranty covers situations where the target group may have given or received any EHS warranties or indemnities in connection with the sale or purchase of a business or property prior to completion. This is more relevant if the target has bought or sold assets or subsidiaries recently.</paratext>
                      </para>
                    </division>
                  </drafting.note>
                </subclause1>
              </clause>
              <clause condition="optional" id="a551578">
                <identifier>31.</identifier>
                <head align="left" preservecase="true">
                  <headtext>Compliance with the Bribery Act 2010</headtext>
                </head>
                <drafting.note id="a230659" jurisdiction="">
                  <head align="left" preservecase="true">
                    <headtext>Compliance with the Bribery Act 2010 (optional clause)</headtext>
                  </head>
                  <division id="a000421" level="1">
                    <para>
                      <paratext>
                        In some transactions, the buyer may seek specific warranty protection regarding the target company's compliance with the 
                        <link href="1-503-8422" style="ACTLinkPLCtoPLC">
                          <ital>Bribery Act 2010</ital>
                        </link>
                         (Bribery Act). There are likely to be significant consequences for the buyer if it acquires a company that has been involved in corrupt practices, including the possibility of criminal prosecutions against the target company's officers and unlimited fines. Seeking specific warranties in this area will maximise disclosure of any corruption related issues, and enable the buyer to take appropriate steps to address those issues before the transaction takes place (for example, by renegotiating the price, seeking an indemnity from the sellers or restructuring the transaction as an asset purchase).
                      </paratext>
                    </para>
                    <para>
                      <paratext>
                        The anti-corruption warranties set out in this paragraph can be used in addition to the general compliance with laws warranty (see, for example, 
                        <internal.reference refid="a58559">paragraph 5</internal.reference>
                        ). However, where this approach is taken, sellers should ensure that any negotiated position in relation to the specific warranties in this paragraph is not undermined by the terms of any overlapping general warranties. Similar issues may arise from an overlap between these warranties and the general disputes warranties set out in 
                        <internal.reference refid="a707648">paragraph 9</internal.reference>
                        .
                      </paratext>
                    </para>
                    <para>
                      <paratext>Sellers may try to limit the warranties in this paragraph by time, for example, to provide that no corrupt conduct has taken place within a specified period before the date of the transaction. Buyers should resist this on the basis that offences under the Bribery Act are not subject to any statutory limitation period. Therefore, there is no time limit on when a bribery offence may be prosecuted after it has occurred.</paratext>
                    </para>
                    <division id="a665365" level="2">
                      <head align="left" preservecase="true">
                        <headtext>International anti-corruption laws</headtext>
                      </head>
                      <para>
                        <paratext>
                          If the target group is involved in a significant amount of cross-border trade outside the UK, the buyer may want to expand the warranties in this paragraph to capture compliance with anti-corruption regimes in other relevant jurisdictions (such as the 
                          <link href="6-501-6309" style="ACTLinkPLCtoPLC">
                            <bold>
                              <ital>US Foreign Corrupt Practices Act 1977</ital>
                            </bold>
                          </link>
                          ). For a set of jurisdiction neutral anti-corruption warranties, see 
                          <link href="w-005-8651" style="ACTLinkPLCtoPLC">
                            <ital>Standard clause, Anti-Corruption Warranties (UK Style, Share Acquisitions) (Jurisdiction Neutral)</ital>
                          </link>
                          .
                        </paratext>
                      </para>
                    </division>
                  </division>
                </drafting.note>
                <subclause1 id="a730238">
                  <identifier>31.1</identifier>
                  <para>
                    <paratext>The definition in this paragraph applies in this agreement.</paratext>
                  </para>
                  <defn.item id="a941009">
                    <defn.term>Associated Person</defn.term>
                    <defn>
                      <para>
                        <paratext>means in relation to a company, a person (including an employee, agent or subsidiary) who performs or has performed services for or on behalf of that company.</paratext>
                      </para>
                    </defn>
                    <drafting.note id="a427116" jurisdiction="">
                      <head align="left" preservecase="true">
                        <headtext>Associated Person</headtext>
                      </head>
                      <division id="a000422" level="1">
                        <para>
                          <paratext>
                            Under 
                            <link href="2-505-7405" style="ACTLinkPLCtoPLC">
                              <ital>section 7</ital>
                            </link>
                             of the Bribery Act, a company will be guilty of an offence if a person associated with it bribes another person, intending to obtain or retain business or a business advantage for the company, unless the company has in place adequate procedures designed to prevent bribery by its associated persons.
                          </paratext>
                        </para>
                        <para>
                          <paratext>
                            "Associated person" is defined widely in 
                            <link href="6-505-7818" style="ACTLinkPLCtoPLC">
                              <ital>section 8</ital>
                            </link>
                             of the Bribery Act to include people who perform services for, or on behalf of, the organisation regardless of their capacity. Therefore, an associated person may include, for example, the company's employees, agents, subsidiaries and joint venture partners.
                          </paratext>
                        </para>
                        <para>
                          <paratext>
                            In the context of an acquisition, it is possible that a target company (or any of its subsidiaries) could be guilty of an offence under 
                            <link href="2-505-7405" style="ACTLinkPLCtoPLC">
                              <ital>section 7</ital>
                            </link>
                             of the Bribery Act relating to bribery that took place before the acquisition, by a person who was associated with the target company (or the relevant subsidiary) at the time the bribery took place, but who is no longer associated with the target company (or the relevant subsidiary) at the date of the acquisition. The definition of "Associated Person" is therefore intended to include people who were formerly associated with the company (for example, former employees or subsidiaries that performed services for or on the company's behalf) as well as people who are associated with the company as at the date of the acquisition.
                          </paratext>
                        </para>
                      </division>
                    </drafting.note>
                  </defn.item>
                </subclause1>
                <subclause1 id="a105540">
                  <identifier>31.2</identifier>
                  <para>
                    <paratext>Neither the Company nor any of the Subsidiaries is or has at any time engaged in any activity, practice or conduct which would constitute an offence under the Bribery Act 2010.</paratext>
                  </para>
                  <drafting.note id="a1052635" jurisdiction="">
                    <head align="left" preservecase="true">
                      <headtext>No offence under the Bribery Act</headtext>
                    </head>
                    <division id="a000423" level="1">
                      <para>
                        <paratext>
                          This warranty should provide comfort for the buyer that the target company and its subsidiaries have not committed an offence under 
                          <link href="1-505-7401" style="ACTLinkPLCtoPLC">
                            <ital>sections 1</ital>
                          </link>
                          , 
                          <link href="3-503-8464" style="ACTLinkPLCtoPLC">
                            <ital>2</ital>
                          </link>
                           or 
                          <link href="5-505-7404" style="ACTLinkPLCtoPLC">
                            <ital>6</ital>
                          </link>
                           of the Bribery Act. A separate warranty relating to the section 7 corporate offence is set out in 
                          <internal.reference refid="a236678">paragraph 31.3</internal.reference>
                           below.
                        </paratext>
                      </para>
                      <para>
                        <paratext>For further information on offences under the Bribery Act, see Practice notes:</paratext>
                      </para>
                      <list type="bulleted">
                        <list.item>
                          <para>
                            <paratext>
                              <link href="5-500-8692" style="ACTLinkPLCtoPLC">
                                <ital>Bribery Act 2010</ital>
                              </link>
                              .
                            </paratext>
                          </para>
                        </list.item>
                        <list.item>
                          <para>
                            <paratext>
                              <link href="5-505-3552" style="ACTLinkPLCtoPLC">
                                <ital>Bribery Act 2010: corporate criminal liability</ital>
                              </link>
                              .
                            </paratext>
                          </para>
                        </list.item>
                      </list>
                      <para>
                        <paratext>
                          There is a potential overlap between this warranty and the general warranty in 
                          <internal.reference refid="a58559">paragraph 5</internal.reference>
                           (Compliance with laws).
                        </paratext>
                      </para>
                    </division>
                  </drafting.note>
                </subclause1>
                <subclause1 id="a236678">
                  <identifier>31.3</identifier>
                  <para>
                    <paratext>No Associated Person of the Company or any of the Subsidiaries has bribed another person (within the meaning given in section 7(3) of the Bribery Act 2010) intending to obtain or retain business or an advantage in the conduct of business for the Company and/or any of the Subsidiaries, and the Company and each of the Subsidiaries has in place adequate procedures, in line with the guidance published by the Secretary of State under section 9 of the Bribery Act 2010, designed to prevent their Associated Persons from undertaking any such conduct.</paratext>
                  </para>
                  <drafting.note id="a477045" jurisdiction="">
                    <head align="left" preservecase="true">
                      <headtext>Section 7 offence and adequate prevention procedures</headtext>
                    </head>
                    <division id="a000424" level="1">
                      <para>
                        <paratext>
                          This warranty relates to the corporate offence under 
                          <link href="2-505-7405" style="ACTLinkPLCtoPLC">
                            <ital>section 7</ital>
                          </link>
                           of the Bribery Act of failing to prevent bribery. This is a strict liability offence. Corruption by associated third parties may be difficult to identify through due diligence and so this warranty is likely to be particularly important for a buyer.
                        </paratext>
                      </para>
                      <para>
                        <paratext>
                          In addition to warranting that no person associated with the target company (or any of its subsidiaries) has committed a bribery offence, the sellers also warrant that the target company and its subsidiaries have adequate procedures in place to prevent bribery by their associated persons. If adequate procedures are in place, this will operate as a defence to a 
                          <link href="2-505-7405" style="ACTLinkPLCtoPLC">
                            <ital>section 7</ital>
                          </link>
                           offence.
                        </paratext>
                      </para>
                      <para>
                        <paratext>
                          <link href="2-505-5454" style="ACTLinkPLCtoPLC">
                            <ital>Section 9</ital>
                          </link>
                           of the Bribery Act requires the Secretary of State to publish guidance on the procedures that companies can put in place to prevent bribery by their associated persons. For more information, see 
                          <link href="9-502-3153" style="ACTLinkPLCtoPLC">
                            <ital>Practice note, Bribery Act 2010: anti-corruption policies</ital>
                          </link>
                          .
                        </paratext>
                      </para>
                      <para>
                        <paratext>For further information on the section 7 offence and the adequate procedures defence, see Practice notes:</paratext>
                      </para>
                      <list type="bulleted">
                        <list.item>
                          <para>
                            <paratext>
                              <link anchor="a645495" href="5-500-8692" style="ACTLinkPLCtoPLC">
                                <ital>Bribery Act 2010: Failure of commercial organisations to prevent bribery and the adequate procedures defence</ital>
                              </link>
                              .
                            </paratext>
                          </para>
                        </list.item>
                        <list.item>
                          <para>
                            <paratext>
                              <link anchor="a391288" href="5-505-3552" style="ACTLinkPLCtoPLC">
                                <ital>Bribery Act 2010: corporate criminal liability: Failure of commercial organisations to prevent bribery</ital>
                              </link>
                              .
                            </paratext>
                          </para>
                        </list.item>
                      </list>
                      <para>
                        <paratext>
                          It should be noted that there is a potential overlap between this warranty and the general warranty in 
                          <internal.reference refid="a58559">paragraph 5</internal.reference>
                           relating to compliance with laws.
                        </paratext>
                      </para>
                    </division>
                  </drafting.note>
                </subclause1>
                <subclause1 id="a173923">
                  <identifier>31.4</identifier>
                  <para>
                    <paratext>Neither the Company nor any of the Subsidiaries nor any of their Associated Persons is or has been the subject of any investigation, inquiry or enforcement proceedings by any governmental, administrative or regulatory body or any customer regarding any offence or alleged offence under the Bribery Act 2010, and no such investigation, inquiry or proceedings have been threatened or are pending and there are no circumstances likely to give rise to any such investigation, inquiry or proceedings.</paratext>
                  </para>
                  <drafting.note id="a693766" jurisdiction="">
                    <head align="left" preservecase="true">
                      <headtext>Investigations and proceedings under the Bribery Act</headtext>
                    </head>
                    <division id="a000425" level="1">
                      <para>
                        <paratext>
                          The sellers may resist this warranty on the grounds that the general disputes warranty in 
                          <internal.reference refid="a707648">paragraph 9</internal.reference>
                           already captures the matters addressed in this warranty. However, this warranty specifically includes references to investigations, inquiries and enforcement proceedings against Associated Persons, and is therefore broader than the general warranty in 
                          <internal.reference refid="a707648">paragraph 9</internal.reference>
                          .
                        </paratext>
                      </para>
                    </division>
                  </drafting.note>
                </subclause1>
                <subclause1 id="a653905">
                  <identifier>31.5</identifier>
                  <para>
                    <paratext>Neither the Company nor any of the Subsidiaries has been excluded from participation in a public contract as a result of being convicted of bribery or corruption.</paratext>
                  </para>
                  <drafting.note id="a858621" jurisdiction="">
                    <head align="left" preservecase="true">
                      <headtext>Debarment from public contracts</headtext>
                    </head>
                    <division id="a000426" level="1">
                      <para>
                        <paratext>If the target company has been convicted of "active" corruption, it is likely to be subject to mandatory debarment from public contracts (whether as supplier, contractor or service provider). For more information on the circumstances in which companies may be debarred from bidding for public contracts as a result of bribery offences, see Practice notes:</paratext>
                      </para>
                      <list type="bulleted">
                        <list.item>
                          <para>
                            <paratext>
                              <link anchor="a144923" href="5-383-9734" style="ACTLinkPLCtoPLC">
                                <ital>Public procurement in the UK: Eligibility</ital>
                              </link>
                              .
                            </paratext>
                          </para>
                        </list.item>
                        <list.item>
                          <para>
                            <paratext>
                              <link anchor="a678632" href="7-579-9145" style="ACTLinkPLCtoPLC">
                                <ital>Selection criteria and PQQs/standard selection questionnaires (SQs): Mandatory and discretionary grounds for exclusion</ital>
                              </link>
                              .
                            </paratext>
                          </para>
                        </list.item>
                      </list>
                      <para>
                        <paratext>Whether this warranty is relevant for a particular transaction will depend on the nature of the target company's business and whether it (or any of its subsidiaries) has any involvement in public procurement.</paratext>
                      </para>
                    </division>
                  </drafting.note>
                </subclause1>
              </clause>
              <clause id="a430467">
                <identifier>32.</identifier>
                <head align="left" preservecase="true">
                  <headtext>Competition</headtext>
                </head>
                <drafting.note id="a534558" jurisdiction="">
                  <head align="left" preservecase="true">
                    <headtext>Competition</headtext>
                  </head>
                  <division id="a000427" level="1">
                    <para>
                      <paratext>The warranties in this paragraph seek to ensure that the sellers disclose:</paratext>
                    </para>
                    <list type="bulleted">
                      <list.item>
                        <para>
                          <paratext>
                            All infringements of competition law (see 
                            <internal.reference refid="a304303">paragraph 32.2</internal.reference>
                            ).
                          </paratext>
                        </para>
                      </list.item>
                      <list.item>
                        <para>
                          <paratext>
                            Any current investigations relating to alleged competition law infringements (see 
                            <internal.reference refid="a126766">paragraph 32.3</internal.reference>
                            ).
                          </paratext>
                        </para>
                      </list.item>
                      <list.item>
                        <para>
                          <paratext>
                            Any threatened or pending proceedings or investigations (this includes any threats from third parties as well as competition authorities) (see 
                            <internal.reference refid="a393799">paragraph 32.4</internal.reference>
                            ).
                          </paratext>
                        </para>
                      </list.item>
                      <list.item>
                        <para>
                          <paratext>
                            The existence of any formal or informal undertakings or commitments to competition authorities which affect the target's business activities (see 
                            <internal.reference refid="a186175">paragraph 32.5</internal.reference>
                            ).
                          </paratext>
                        </para>
                      </list.item>
                    </list>
                    <division id="a497006" level="2">
                      <head align="left" preservecase="true">
                        <headtext>Are competition warranties necessary?</headtext>
                      </head>
                      <para>
                        <paratext>It will generally not be possible for the buyer to identify all possible infringements of competition law through the disclosure and review of agreements and other documents prior to acquisition. Infringements can arise from unwritten agreements or understandings with competitors or from undocumented courses of conduct. The most serious infringements of competition law (such as cartel agreements to fix prices or to share market) are often conducted covertly and so would not be discoverable by the buyer, if at all, until it takes over the operation of the business.</paratext>
                      </para>
                      <para>
                        <paratext>The consequences of discovering that a company has been participating in agreements or practices that infringe competition law can be serious. Competition law infringement can expose a company to significant financial penalties (for example, up to 10% of annual turnover) and to third party liability. It will also cause any illegal agreement to be void and unenforceable.</paratext>
                      </para>
                      <para>
                        <paratext>Competition authorities also have wide powers of investigation. Even if an infringement is not ultimately proved, an investigation (whether arising from a complaint by a third party or otherwise) is very burdensome.</paratext>
                      </para>
                      <para>
                        <paratext>
                          The buyer will have some degree of protection against competition infringements from other general warranties including 
                          <internal.reference refid="a58559">paragraph 5</internal.reference>
                          <ital> </ital>
                          (Compliance with laws), 
                          <internal.reference refid="a707648">paragraph 9</internal.reference>
                           (Disputes and investigations) and 
                          <internal.reference refid="a876915">paragraph 12</internal.reference>
                           (Material contracts). However, given the potential gravity of an infringement ruling, as well as the burden of an investigation by a competition authority, the buyer will usually find it desirable to include separate competition law warranties in the SPA to prompt specific disclosure on these issues.
                        </paratext>
                      </para>
                      <para>
                        <paratext>
                          For general information on competition warranties, see 
                          <link anchor="a113240" href="9-107-4528" style="ACTLinkPLCtoPLC">
                            <ital>Practice note, Corporate transactions and merger control: practical considerations: Warranties and due diligence</ital>
                          </link>
                          .
                        </paratext>
                      </para>
                    </division>
                    <division id="a124264" level="2">
                      <head align="left" preservecase="true">
                        <headtext>EU Foreign Subsidies Regulation</headtext>
                      </head>
                      <para>
                        <paratext>For transactions with an EU nexus, the parties will need to consider the possible impact of the Foreign Subsidies Regulation (2022/2560/EU) (FSR) alongside the EU Merger Regulation, national merger control regimes and foreign direct investment reviews and other relevant national regimes of the member states.</paratext>
                      </para>
                      <para>
                        <paratext>The FSR provides the European Commission with new investigatory and enforcement powers which enable it to identify and tackle the potential distortive effects of subsidies granted by non-EU countries. In particular, the FSR imposes mandatory notification and approval requirements for M&amp;A transactions (including acquisitions, mergers and joint ventures) and public tender processes, and enables the Commission to conduct ex officio investigations into potentially problematic foreign subsidies. Broadly, the FSR will be engaged in corporate transactions where two thresholds are met:</paratext>
                      </para>
                      <list type="bulleted">
                        <list.item>
                          <para>
                            <paratext>The target (or, where applicable, the merging businesses or joint venture) is established in the EU and has EU turnover of at least EUR500 million.</paratext>
                          </para>
                        </list.item>
                        <list.item>
                          <para>
                            <paratext>The undertakings concerned (that is, in a share purchase context, the acquirer and target) received combined financial contributions from non-EU states exceeding EUR50 million in the last three years.</paratext>
                          </para>
                        </list.item>
                      </list>
                      <para>
                        <paratext>
                          For further information on the FSR, see 
                          <link href="w-040-5022" style="ACTLinkPLCtoPLC">
                            <ital>Practice note, The EU Foreign Subsidies Regulation</ital>
                          </link>
                          .
                        </paratext>
                      </para>
                      <para>
                        <paratext>
                          For a warranty addressing the receipt of subsidies or other financial contributions within the scope of FSR, see 
                          <link anchor="a157194" href="w-039-9541" style="ACTLinkPLCtoPLC">
                            <ital>Standard clause, EU Foreign Subsidies Regulation: standard clause conditions precedent to completion and warranty: Warranty</ital>
                          </link>
                          .
                        </paratext>
                      </para>
                      <para>
                        <paratext>
                          For a condition precedent for use where the transaction must be notified under the FSR, see 
                          <link anchor="a555032" href="w-039-9541" style="ACTLinkPLCtoPLC">
                            <ital>Standard clause, EU Foreign Subsidies Regulation: standard clause conditions precedent to completion and warranty: clause 1 (Condition to completion: EU Foreign Subsidies Regulation</ital>
                          </link>
                          ).
                        </paratext>
                      </para>
                    </division>
                    <division id="a968962" level="2">
                      <head align="left" preservecase="true">
                        <headtext>Negotiating and drafting issues</headtext>
                      </head>
                      <division id="a818152" level="3">
                        <head align="left" preservecase="true">
                          <headtext>References to actions of directors and employees</headtext>
                        </head>
                        <para>
                          <paratext>The warranties in this paragraph are drafted to include references to actions of directors and employees. In some jurisdictions, including the UK, individuals can be subject to prosecution for breach of competition law and this could potentially have implications for companies due to the risk of subsequent administrative action or damages actions aimed at the company.</paratext>
                        </para>
                      </division>
                      <division id="a983170" level="3">
                        <head align="left" preservecase="true">
                          <headtext>Buyer issues</headtext>
                        </head>
                        <list type="bulleted">
                          <list.item>
                            <para>
                              <paratext>Resist any arguments that competition issues are covered by the general warranties and that separate competition warranties are not required accordingly.</paratext>
                            </para>
                          </list.item>
                          <list.item>
                            <para>
                              <paratext>Investigate the scope of the target group's activities to ensure that the warranties are as comprehensive as possible, and that they cover all potentially applicable jurisdictions and potential infringements that may be relevant. For instance, consider including express reference to any applicable sectoral legislation, such as the Communications Act 2003, Railways Acts 1993 and 2005 and the Gas Act 1986.</paratext>
                            </para>
                          </list.item>
                          <list.item>
                            <para>
                              <paratext>Resist any attempt to time limit the warranties, as competition investigations can be long running and, provided they were started within the applicable limitation period, can take into account actions over a lengthy period.</paratext>
                            </para>
                          </list.item>
                          <list.item>
                            <para>
                              <paratext>Resist any materiality limitations. Materiality is not a straightforward issue in this context, as competition law can apply to an unlawful intention, even if it has minor actual effects. Any infringement decision can have potentially serious consequences and could damage the reputation of the target company's business in a way that may not be easily quantified.</paratext>
                            </para>
                          </list.item>
                        </list>
                      </division>
                      <division id="a537412" level="3">
                        <head align="left" preservecase="true">
                          <headtext>Seller issues</headtext>
                        </head>
                        <list type="bulleted">
                          <list.item>
                            <para>
                              <paratext>Take care to disclose any customer complaints on issues such as pricing, terms of trading, refusal to supply and so on, as these could be circumstances that have the potential to lead to a competition investigation.</paratext>
                            </para>
                          </list.item>
                          <list.item>
                            <para>
                              <paratext>Consider limiting the warranties in this paragraph to:</paratext>
                            </para>
                            <list type="bulleted">
                              <list.item>
                                <para>
                                  <paratext>the conduct of the business at the date of the SPA (that is, eliminate past conduct, as well as conduct after the date of the SPA);</paratext>
                                </para>
                              </list.item>
                              <list.item>
                                <para>
                                  <paratext>conduct which is material;</paratext>
                                </para>
                              </list.item>
                              <list.item>
                                <para>
                                  <paratext>exclude conduct of which the sellers are not aware; and/or</paratext>
                                </para>
                              </list.item>
                              <list.item>
                                <para>
                                  <paratext>specific legislation or jurisdictions.</paratext>
                                </para>
                              </list.item>
                            </list>
                          </list.item>
                        </list>
                      </division>
                    </division>
                  </division>
                </drafting.note>
                <subclause1 id="a1021089">
                  <identifier>32.1</identifier>
                  <para>
                    <paratext>The definition in this paragraph applies in this agreement.</paratext>
                  </para>
                  <defn.item id="a746225">
                    <defn.term>Competition Laws</defn.term>
                    <defn>
                      <para>
                        <paratext>the national and directly effective legislation of any jurisdiction in which the Company or the Subsidiaries conduct business which from time to time governs the conduct of companies or individuals in relation to restrictive or other anti-competitive agreements or practices (including, but not limited to, cartels, pricing, resale pricing, market sharing, bid rigging, terms of trading, purchase or supply and joint ventures), dominant or monopoly market positions (whether held individually or collectively) and the control of acquisitions or mergers.</paratext>
                      </para>
                    </defn>
                    <drafting.note id="a217541" jurisdiction="">
                      <head align="left" preservecase="true">
                        <headtext>Definition of Competition Laws</headtext>
                      </head>
                      <division id="a000428" level="1">
                        <para>
                          <paratext>This defined term establishes the applicable competition laws for the purposes of the warranties in this paragraph.</paratext>
                        </para>
                        <para>
                          <paratext>Buyers should ensure that the competition warranties reflect all relevant legislation and possible areas of exposure.</paratext>
                        </para>
                        <division id="a824591" level="2">
                          <head align="left" preservecase="true">
                            <headtext>Negotiating and drafting issues</headtext>
                          </head>
                          <para>
                            <paratext>As drafted, this definition is a structured around a generic description of applicable competition laws. This approach may be preferable where, for example:</paratext>
                          </para>
                          <list type="bulleted">
                            <list.item>
                              <para>
                                <paratext>The target group's activities are caught by the anti-trust regimes of several different jurisdictions, thus making it unwieldy to refer to the specific legislation of each relevant jurisdiction.</paratext>
                              </para>
                            </list.item>
                            <list.item>
                              <para>
                                <paratext>The full extent of the target group's activities and the jurisdictional extent of its potential exposure to competition liabilities has not been established.</paratext>
                              </para>
                            </list.item>
                          </list>
                          <division id="a543168" level="3">
                            <head align="left" preservecase="true">
                              <headtext>Limiting definition to specific competition laws</headtext>
                            </head>
                            <para>
                              <paratext>
                                The UK left the EU on 31 January 2020. Under the UK-EU withdrawal agreement, a 
                                <link href="w-023-9796" style="ACTLinkPLCtoPLC">
                                  <ital>transition period</ital>
                                </link>
                                 ran until 31 December 2020 (end of transition period) throughout which the UK was treated for most purposes as if it were still an EU member state, and most EU law (including as amended or supplemented) continued to apply to the UK (for further information, see 
                                <link anchor="a629800" href="w-013-0560" style="ACTLinkPLCtoPLC">
                                  <ital>Practice notes, UK-EU withdrawal agreement: transition text: Application of EU law to UK during transition</ital>
                                </link>
                                 and 
                                <link anchor="a380526" href="w-022-5503" style="ACTLinkPLCtoPLC">
                                  <ital>European Union (Withdrawal Agreement) Act 2020: Transition period</ital>
                                </link>
                                ).
                              </paratext>
                            </para>
                            <para>
                              <paratext>After the end of the transition period, if the target group is only operating in the UK and its activities have no effect within the EU, then it may not be necessary to include references to Articles 101 and 102 of the Treaty on the Functioning of the European Union (TFEU), and EC Regulation 139/2004. After the end of the transition period, the UK regulator, the Competition and Markets Authority (CMA) and the concurrent competition regulators will only investigate suspected infringements of the Chapter I and Chapter II prohibitions of the Competition Act 1998, and not Articles 101 and 102 of the TFEU.</paratext>
                            </para>
                            <para>
                              <paratext>However, although the UK is now a third country and no longer part of the EU internal market, under the principle of extraterritorial application of EU competition law, Articles 101 and 102 of the TFEU continues to apply to agreements or conduct of UK companies that have an effect within the EU. UK companies active within the EU will, therefore, still need to comply with EU competition law, as well as applicable domestic law. Consideration should still therefore be given to a reference to EU competition laws and the European Commission in a legislation specific definition of Competition Laws.</paratext>
                            </para>
                            <para>
                              <paratext>If the target group is active in other jurisdictions, then either an express reference to relevant national legislation should be included in the definition, or generic drafting used.</paratext>
                            </para>
                          </division>
                        </division>
                      </division>
                    </drafting.note>
                  </defn.item>
                </subclause1>
                <subclause1 id="a304303">
                  <identifier>32.2</identifier>
                  <para>
                    <paratext>
                      [So far as the Sellers are aware, neither 
                      <bold>OR </bold>
                      Neither] the Company nor any of the Subsidiaries is or has been engaged in any agreement, arrangement, practices or conduct which involves or constitutes an infringement of the Competition Laws and none of their respective directors, officers or employees is or has been engaged in any activity involving or constituting an offence or infringement under the Competition Laws.
                    </paratext>
                  </para>
                </subclause1>
                <subclause1 id="a126766">
                  <identifier>32.3</identifier>
                  <para>
                    <paratext>
                      [So far as the Sellers are aware, neither 
                      <bold>OR </bold>
                      Neither] the Company nor any of the Subsidiaries, nor any of their respective directors, officers or employees, is the subject of any investigation, inquiry or proceedings by any government body, agency, authority or court [(including[, but not limited to,] the UK Competition and Markets Authority (CMA) and the European Commission)] in connection with any actual or alleged infringement of the Competition Laws.
                    </paratext>
                  </para>
                </subclause1>
                <subclause1 id="a393799">
                  <identifier>32.4</identifier>
                  <para>
                    <paratext>
                      [So far as the Sellers are aware, no 
                      <bold>OR </bold>
                      No] such investigation, inquiry or proceedings as referred to in 
                      <internal.reference refid="a126766">paragraph 32.3</internal.reference>
                       of 
                      <internal.reference refid="a543801">Part 1</internal.reference>
                       of this 
                      <internal.reference refid="a704021">Schedule 5</internal.reference>
                       have been threatened or are pending and there are no circumstances likely to give rise to any such investigation, inquiry or proceedings.
                    </paratext>
                  </para>
                </subclause1>
                <subclause1 id="a186175">
                  <identifier>32.5</identifier>
                  <para>
                    <paratext>Neither the Company nor any of the Subsidiaries is affected by any existing or pending decisions, judgments, orders or rulings of any government body, agency, authority or court responsible for enforcing any of the Competition Laws [(including[, but not limited to,] the CMA and the European Commission)], nor have they given any undertakings or commitments to any such body, agency, authority or court which affect the conduct of the Business.</paratext>
                  </para>
                </subclause1>
                <subclause1 condition="optional" id="a855053">
                  <identifier>32.6</identifier>
                  <para>
                    <paratext>Neither the Company nor any of the Subsidiaries is receiving or has received any payment, guarantee, financial assistance or other aid from any government or state body which:</paratext>
                  </para>
                  <drafting.note id="a418552" jurisdiction="">
                    <head align="left" preservecase="true">
                      <headtext>Subsidy control/state aid (optional clause)</headtext>
                    </head>
                    <division id="a000429" level="1">
                      <para>
                        <paratext>Subsidy control is the name for state aid that has been adopted for the post-Brexit UK subsidy control regime.</paratext>
                      </para>
                      <para>
                        <paratext>This warranty relates to situations where subsidies or state aid has been granted illegally from state bodies and so may need to be repaid. This will not be applicable to all target companies. For further information on this issue, see Practice notes:</paratext>
                      </para>
                      <list type="bulleted">
                        <list.item>
                          <para>
                            <paratext>
                              <link href="w-031-9858" style="ACTLinkPLCtoPLC">
                                <ital>UK subsidy control regime post-Brexit. </ital>
                              </link>
                            </paratext>
                          </para>
                        </list.item>
                        <list.item>
                          <para>
                            <paratext>
                              <link href="w-030-1925" style="ACTLinkPLCtoPLC">
                                <ital>State aid: Northern Ireland Protocol</ital>
                              </link>
                              <ital>.</ital>
                            </paratext>
                          </para>
                        </list.item>
                        <list.item>
                          <para>
                            <paratext>
                              <link href="5-102-2980" style="ACTLinkPLCtoPLC">
                                <ital>When is a state aid notifiable to the European Commission?</ital>
                              </link>
                              .
                            </paratext>
                          </para>
                        </list.item>
                        <list.item>
                          <para>
                            <paratext>
                              <link href="3-107-3715" style="ACTLinkPLCtoPLC">
                                <ital>Practice note, EU state aid law</ital>
                              </link>
                              .
                            </paratext>
                          </para>
                        </list.item>
                      </list>
                      <division id="a872757" level="2">
                        <head align="left" preservecase="true">
                          <headtext>State aid and Brexit</headtext>
                        </head>
                        <para>
                          <paratext>The state aid regime was impacted by the UK's departure from the EU on 31 January 2020.</paratext>
                        </para>
                        <para>
                          <paratext>
                            Under the UK-EU withdrawal agreement, a transition period ran until 31 December 2020 (
                            <bold>end</bold>
                            <bold>of</bold>
                            <bold>transition</bold>
                            <bold>period</bold>
                            ) throughout which the UK was treated for most purposes as if it were still an EU member state, and most EU law (including as amended or supplemented) continued to apply to the UK (for further information, see 
                            <link anchor="a629800" href="w-013-0560" style="ACTLinkPLCtoPLC">
                              <ital>Practice notes, UK-EU withdrawal agreement: transition text: Application of EU law to UK during transition</ital>
                            </link>
                             and 
                            <link anchor="a380526" href="w-022-5503" style="ACTLinkPLCtoPLC">
                              <ital>European Union (Withdrawal Agreement) Act 2020: Transition period</ital>
                            </link>
                            ).
                          </paratext>
                        </para>
                        <para>
                          <paratext>At the end of the transition period, the UK ceased to be a part of the EU competition system, including the state aid rules, except as provided for under the Northern Ireland Protocol, in relation to state aid.</paratext>
                        </para>
                        <para>
                          <paratext>
                            Under the UK-EU withdrawal agreement, the European Commission can still initiate new administrative procedures on state aid concerning the UK in respect of aid granted before the end of the transition period, for a period of four years after the end of the transition period, and it retains competence until the end of the relevant procedure. In relation to ongoing administrative procedures concerning compliance with EU state aid law in the UK, the European Commission also continues to be competent for administrative procedures that were initiated before the end of the transition period. The warranty in 
                            <internal.reference refid="a418576">paragraph 32.6(a)</internal.reference>
                             therefore remains relevant even after the end of the transition period.
                          </paratext>
                        </para>
                        <para>
                          <paratext>From 1 January 2021, subsidy control in the UK has been based on the subsidy control provisions in the UK-EU trade and co-operation agreement (TCA), the UK's free trade agreements (FTAs) and the World Trade Organisation's (WTO) rules on subsidies. Future FTAs that the UK agrees with trade partners may likewise include obligations relating to subsidies.</paratext>
                        </para>
                        <para>
                          <paratext>
                            BEIS has published technical guidance on the subsidies chapter of the TCA, the WTO rules on subsidies and subsidy control commitments contained in other international commitments. The guidance also provides advice on the application of the state aid provisions of the Northern Ireland Protocol. This technical guidance, in particular, explains the scope of the relevant rules, the definition of a "subsidy" under the different rules and the practical steps that a granting authority should take (see 
                            <link href="w-029-0221" style="ACTLinkPLCtoPLC">
                              <ital>Legal update, BEIS technical guidance for public authorities on complying with the UK's international obligations on subsidy control</ital>
                            </link>
                            ). Companies receiving support should be aware of the consequences of aid having been granted that falls foul of any of the rules.
                          </paratext>
                        </para>
                        <para>
                          <paratext>
                            On 30 June 2021, the government presented the Subsidy Control Bill to Parliament. The Bill was awarded Royal Assent on 28 April 2022 and is now the Subsidy Control Act. The Subsidy Control Act introduces a new subsidy control regime that also meets the UK's detailed commitments under the TCA, FTAs and the WTO. The operative parts of the Subsidy Control Act will come into force on 4 January 2023, and, on 11 November 2022, the government published the final version of its guidance that sets out in detail what the legal obligations on public authorities will be under the domestic subsidy control regime (see 
                            <link href="w-037-5742" style="ACTLinkPLCtoPLC">
                              <ital>Legal update, BEIS statutory guidance on Subsidy Control Act 2022</ital>
                            </link>
                            ).
                          </paratext>
                        </para>
                        <para>
                          <paratext>Nevertheless, EU state aid control rules remain relevant to trade between Northern Ireland and the EU in certain, limited circumstances. Subsidies will fall within scope of the state aid rules in the Northern Ireland Protocol where there is a "genuine and direct" link to Northern Ireland, and a "real foreseeable" impact on trade between Northern Ireland and the EU.</paratext>
                        </para>
                        <para>
                          <paratext>The warranty still remains relevant to cover the circumstances of aid having been unlawfully granted whilst the UK was still a member of the EU and, if there is the necessary nexus with Northern Ireland, under the Northern Ireland Protocol.</paratext>
                        </para>
                        <para>
                          <paratext>It should also be considered whether a warranty should be drafted to cover the eventuality that the target has received aid that falls foul of WTO or FTA rules.</paratext>
                        </para>
                        <para>
                          <paratext>Under WTO rules, if a subsidy is found to be prohibited (that is, it constitutes an export subsidy or a subsidy requiring use of domestic inputs) it must be "withdrawn". What exactly it means to withdraw a subsidy is subject to some debate in the case law. The orthodox view is that withdrawing a subsidy can be done on a prospective basis, so that the subsidising member halts subsidy benefits going forward, although one WTO panel has found that withdrawal required retrospective repayment of the subsidy by the recipient.</paratext>
                        </para>
                        <para>
                          <paratext>If a subsidy is found to be "actionable" under WTO rules” (that is, it causes adverse effects to another member), the subsidising member has more flexibility and can either withdraw the subsidy or take steps to remove its adverse effects. Removing the adverse effects could mean that the subsidy stays in place, subject to some amendments to make it more WTO-compliant.</paratext>
                        </para>
                        <para>
                          <paratext>It is important to note that once the Subsidy Control Act is in force, however, the TCA and the UK's international obligations will not fall away. The Subsidy Control Act has been drafted in part to implement the UK's subsidy control commitments under the TCA, and many of the TCA's subsidy control commitments overlap with those under the WTO and in other FTAs. However, a subsidy that complies with domestic legal requirements may not also comply with the UK's international trade agreements so it is always worth checking.</paratext>
                        </para>
                      </division>
                    </division>
                  </drafting.note>
                  <subclause2 id="a418576">
                    <identifier>(a)</identifier>
                    <para>
                      <paratext>was not, but should have been, notified to the European Commission under Article 108 of the Treaty on the Functioning of the European Union for decision declaring such aid to be compatible with the internal market; or</paratext>
                    </para>
                  </subclause2>
                  <subclause2 id="a273422">
                    <identifier>(b)</identifier>
                    <para>
                      <paratext>does not comply with the duties and obligations set out in the UK Subsidy Control Act 2022.</paratext>
                    </para>
                  </subclause2>
                </subclause1>
              </clause>
            </part>
            <part id="a972268">
              <identifier>Part 2</identifier>
              <head align="left" preservecase="true">
                <headtext>Tax Warranties</headtext>
              </head>
              <drafting.note id="a207062" jurisdiction="">
                <head align="left" preservecase="true">
                  <headtext>Tax Warranties</headtext>
                </head>
                <division id="a000430" level="1">
                  <para>
                    <paratext>
                      This part of 
                      <internal.reference refid="a704021">Schedule 5</internal.reference>
                       includes short form tax warranties. They are the most common form of warranties used in a share purchase transaction. However, it may be appropriate to include some of the long-form tax warranties which require a far greater degree of disclosure (see 
                      <link href="7-107-4666" style="ACTLinkPLCtoPLC">
                        <ital>Standard document, Tax warranties: long form version</ital>
                      </link>
                      ). This might be the case where the transaction is large or complex, specific issues are highlighted during due diligence or the nature of the target's or client's business justifies specific warranties. Tax advice should always be sought to establish which tax warranties are required for specific transactions.
                    </paratext>
                  </para>
                  <para>
                    <paratext>If acting on behalf of the sellers, only accept tax warranties against which the target company's management team or professional advisers are confident they can make a full disclosure. Only those involved in, or aware of, the day-to-day running of the target's tax accounting should decide which warranties are acceptable. Therefore, liaise closely with the company's management team or tax advisers (or both) to ensure that only appropriate tax warranties are included. This is particularly important since the accountants or tax advisers will be drafting or advising on the content of the tax disclosures.</paratext>
                  </para>
                  <para>
                    <paratext>
                      For an explanation of the purpose of tax warranties generally and certain warranties specifically, see 
                      <link href="w-006-4214" style="ACTLinkPLCtoPLC">
                        <ital>Practice note, Tax warranties: negotiating guide</ital>
                      </link>
                      . While the negotiating guide is based on the long-form tax warranties, much of the discussion in the guide is relevant to the short form tax warranties in this document.
                    </paratext>
                  </para>
                  <division id="a179390" level="2">
                    <head align="left" preservecase="true">
                      <headtext>Tax-related warranties elsewhere</headtext>
                    </head>
                    <para>
                      <paratext>
                        These short form tax warranties do not include an accounts warranty (that tax, including deferred tax, is properly provided for in the warranted accounts) because such a warranty is typically included in the general warranties relating to the target's accounts (see, for example, 
                        <internal.reference refid="a254285">paragraph 18.5(g)</internal.reference>
                         of 
                        <internal.reference refid="a543801">Part 1</internal.reference>
                         of this Schedule). However, this should be checked and, if there is no such warranty, an appropriate provision should be included in the tax warranties. Additionally, a specific accounts-related tax warranty may be appropriate if the buyer wants to benefit from the extended limitation period that normally applies to the tax warranties.
                      </paratext>
                    </para>
                    <para>
                      <paratext>
                        For COVID-19 tax-related warranties, see 
                        <link href="w-026-5530" style="ACTLinkPLCtoPLC">
                          <ital>Standard clause, COVID-19 warranties: share purchases</ital>
                        </link>
                        . For tax-advantaged and non-tax advantaged employee share and option warranties and warranties about EBTs, see 
                        <link href="9-382-1015" style="ACTLinkPLCtoPLC">
                          <ital>Standard document, Warranties relating to employee share plans and other incentives: share purchase agreement</ital>
                        </link>
                        .
                      </paratext>
                    </para>
                  </division>
                  <division id="a797663" level="2">
                    <head align="left" preservecase="true">
                      <headtext>Interpretation</headtext>
                    </head>
                    <para>
                      <paratext>These warranties should refer to the Accounts Date even where the purchase price is to be adjusted by reference to a set of completion accounts. A seller cannot warrant the completion accounts, as they do not exist at the time the warranties are given.</paratext>
                    </para>
                    <para>
                      <paratext>
                        References to the
                        <bold> target</bold>
                         in the drafting notes include all the group companies being sold.
                      </paratext>
                    </para>
                  </division>
                </division>
              </drafting.note>
              <clause id="a931240">
                <identifier>1.</identifier>
                <head align="left" preservecase="true">
                  <headtext>General</headtext>
                </head>
                <drafting.note id="a581052" jurisdiction="">
                  <head align="left" preservecase="true">
                    <headtext>General</headtext>
                  </head>
                  <division id="a000431" level="1">
                    <para>
                      <paratext>The general warranties in this paragraph aim to establish that the tax administration of the target has been properly carried on.</paratext>
                    </para>
                  </division>
                </drafting.note>
                <subclause1 id="a690136">
                  <identifier>1.1</identifier>
                  <para>
                    <paratext>All notices, returns, reports, accounts, computations, statements, assessments, claims, disclaimers, elections and registrations and any other necessary information which have, or should have, been submitted by the Company or any Subsidiary to any Tax Authority for the purposes of Tax have been made on a proper basis, were submitted within applicable time limits and were (and remain) accurate and complete in all material respects. None of the above is, or is likely to be, the subject of any material dispute with any Tax Authority.</paratext>
                  </para>
                  <drafting.note id="a332374" jurisdiction="">
                    <head align="left" preservecase="true">
                      <headtext>Submission of tax returns</headtext>
                    </head>
                    <division id="a000432" level="1">
                      <para>
                        <paratext>The purpose of this warranty is to ensure that the target's tax returns and other tax-related submissions were accurate and complete, were submitted on time and are unlikely to be disputed by a Tax Authority. Late or inaccurate returns or notices could result in reliefs being lost or penalties being imposed.</paratext>
                      </para>
                      <para>
                        <paratext>
                          To the extent that this warranty is forward looking (in relation to the likelihood of future disputes with Tax Authorities), the sellers may wish to limit its scope by inserting an awareness limitation (for instance, "so far as the Sellers are aware"). For discussion about that type of limitation, see 
                          <link anchor="a658930" href="w-014-7298" style="ACTLinkPLCtoPLC">
                            <ital>Checklist, Seller warranties and limitations on liability: commonly negotiated issues: share purchases: Qualifying warranties by seller's awareness</ital>
                          </link>
                          .
                        </paratext>
                      </para>
                      <para>
                        <paratext>
                          Any current dispute should be disclosed under the warranty in 
                          <internal.reference refid="a435552">paragraph 1.9</internal.reference>
                          .
                        </paratext>
                      </para>
                      <para>
                        <paratext>
                          For further discussion, see 
                          <link anchor="a187884" href="w-006-4214" style="ACTLinkPLCtoPLC">
                            <ital>Practice note, Tax warranties: negotiating guide: Submission of tax returns: paragraph 1.1</ital>
                          </link>
                          .
                        </paratext>
                      </para>
                      <para>
                        <paratext>
                          While this warranty should adequately cover the requirement introduced in 
                          <link href="https://uk.westlaw.com/Document/I1D9EFFC09AAA11EC9EE8FCF489649661/View/FullText.html" style="ACTLinkURL">
                            <ital>section 96</ital>
                          </link>
                           of, and 
                          <link href="https://uk.westlaw.com/Document/IDC3564C09AA911EC9EE8FCF489649661/View/FullText.html" style="ACTLinkURL">
                            <ital>Schedule 17</ital>
                          </link>
                          , to the Finance Act 2022 for certain large businesses to notify HMRC if they take uncertain tax positions (for returns required to be made on or after 1 April 2022), some buyers may prefer a specific warranty. For such a warranty, see 
                          <link anchor="a756876" href="7-107-4666" style="ACTLinkPLCtoPLC">
                            <ital>Standard document, Tax warranties: long form version: paragraph 1.23. </ital>
                          </link>
                          For further discussion, see 
                          <link anchor="a846747" href="w-006-4214" style="ACTLinkPLCtoPLC">
                            <ital>Practice note, Tax warranties: negotiating guide: Uncertain tax treatment: paragraph 1.23</ital>
                          </link>
                          . Similarly, this warranty should adequately cover the revised R&amp;D compliance obligations for companies that took effect from 1 April 2023 and 8 August 2023. Again, if the compliance risk is significant for the buyer, it may prefer a targeted compliance warranty. For further discussion, see 
                          <link anchor="a768798" href="w-006-4214" style="ACTLinkPLCtoPLC">
                            <ital>Practice note, Tax warranties: negotiating guide: R &amp; D tax relief: paragraph 10.8</ital>
                          </link>
                          .
                        </paratext>
                      </para>
                    </division>
                  </drafting.note>
                </subclause1>
                <subclause1 id="a933171">
                  <identifier>1.2</identifier>
                  <para>
                    <paratext>All Tax (whether of the UK or elsewhere), for which the Company or any Subsidiary has been liable to account, has been duly paid (insofar as such Tax ought to have been paid) and no penalties, fines, surcharges or interest have been incurred.</paratext>
                  </para>
                  <drafting.note id="a469193" jurisdiction="">
                    <head align="left" preservecase="true">
                      <headtext>Payment of Tax</headtext>
                    </head>
                    <division id="a000433" level="1">
                      <para>
                        <paratext>The purpose of this warranty is to establish whether the target has paid, on time, all the tax it was obliged to pay before Completion. Otherwise, interest could accrue on the unpaid tax and penalties could be imposed on the target.</paratext>
                      </para>
                      <para>
                        <paratext>
                          The definition of Tax in the tax covenant specifically includes or is drafted widely enough to include SDLT, LTT and NICs (see 
                          <internal.reference refid="a454838">paragraph 1.1</internal.reference>
                           of 
                          <internal.reference refid="a972268">Part 2</internal.reference>
                           of 
                          <internal.reference refid="a704021">Schedule 5</internal.reference>
                          <ital>).</ital>
                        </paratext>
                      </para>
                      <para>
                        <paratext>If the sellers disclose extensively against this warranty, it may indicate a lax attitude to the conduct of the target's tax affairs, which may concern the buyer.</paratext>
                      </para>
                      <para>
                        <paratext>The sellers may want to restrict the scope of this warranty by reference to material penalties but the buyer is likely to resist this. Particularly where future penalties will be based on cumulative instances of late or non-payment (such as PAYE and CIS payments), it will be important for the buyer to be aware of any penalties already incurred.</paratext>
                      </para>
                      <para>
                        <paratext>
                          Any arrangements for the postponement of the date for the payment of tax is dealt with by the warranty in 
                          <internal.reference refid="a394355">paragraph 1.7</internal.reference>
                          .
                        </paratext>
                      </para>
                    </division>
                  </drafting.note>
                </subclause1>
                <subclause1 id="a513450">
                  <identifier>1.3</identifier>
                  <para>
                    <paratext>The Company and each Subsidiary maintain in their possession and control complete and accurate records, invoices, elections, statements and other information in relation to Tax, that meet all legal requirements and enable the Tax (and deferred tax) liabilities of the Company and any Subsidiary to be calculated accurately in all material respects.</paratext>
                  </para>
                  <drafting.note id="a104625" jurisdiction="">
                    <head align="left" preservecase="true">
                      <headtext>Tax records</headtext>
                    </head>
                    <division id="a000434" level="1">
                      <para>
                        <paratext>This warranty seeks to ascertain whether complete and accurate tax records have been kept. This is an essential aspect of tax compliance, as a new owner will be unable to take a view on tax matters or deal with enquiries from a Tax Authority without the appropriate tax documents.</paratext>
                      </para>
                      <para>
                        <paratext>
                          For further discussion, see 
                          <link anchor="a278503" href="w-006-4214" style="ACTLinkPLCtoPLC">
                            <ital>Practice note, Tax warranties: negotiating guide: Tax records: paragraph 1.3</ital>
                          </link>
                          .
                        </paratext>
                      </para>
                    </division>
                  </drafting.note>
                </subclause1>
                <subclause1 id="a651271">
                  <identifier>1.4</identifier>
                  <para>
                    <paratext>
                      The Disclosure Letter discloses whether or not the Company or any Subsidiary is a 
                      <bold>large or very large company</bold>
                       within the meaning of regulation 3 of the Corporation Tax (Instalment Payment) Regulations 1998 and, if applicable, gives details of instalments of corporation tax paid in respect of any current or preceding accounting periods.
                    </paratext>
                  </para>
                  <drafting.note id="a934291" jurisdiction="">
                    <head align="left" preservecase="true">
                      <headtext>Corporation tax instalment payments regime</headtext>
                    </head>
                    <division id="a000435" level="1">
                      <para>
                        <paratext>
                          Large companies are required to make quarterly instalments for corporation tax, thereby bringing forward the due and payable date for corporation tax for those companies (
                          <link href="0-507-1902" style="ACTLinkPLCtoPLC">
                            <ital>Corporation Tax (Instalment Payments) Regulations 1998 (SI 1998/3175)</ital>
                          </link>
                          ). (For details on how the term "large company" is defined, see 
                          <link anchor="a98341" href="1-534-0305" style="ACTLinkPLCtoPLC">
                            <ital>Practice note, Corporation tax: general principles: Payment of tax</ital>
                          </link>
                          .)
                        </paratext>
                      </para>
                      <para>
                        <paratext>If the target is a large or very large company for corporation tax purposes, the sellers will need to make full disclosure of the instalment payments made and repayments claimed by the target since the Accounts Date.</paratext>
                      </para>
                    </division>
                  </drafting.note>
                </subclause1>
                <subclause1 id="a240962">
                  <identifier>1.5</identifier>
                  <para>
                    <paratext>All Tax deductible under the PAYE system, the Construction Industry Scheme and/or any other Tax Statute have, so far as required to be deducted, been deducted from all payments made (or treated as made) by the Company or any Subsidiary. All amounts due to be paid to the relevant Tax Authority on or before the date of this agreement have been so paid.</paratext>
                  </para>
                  <drafting.note id="a804420" jurisdiction="">
                    <head align="left" preservecase="true">
                      <headtext>Tax withheld at source</headtext>
                    </head>
                    <division id="a000436" level="1">
                      <para>
                        <paratext>This warranty seeks to establish that the target has complied with its withholding tax obligations (especially in respect of tax arising in connection with employees and sub-contractors).</paratext>
                      </para>
                      <para>
                        <paratext>
                          The definition of Tax in the tax covenant includes NICs (see 
                          <internal.reference refid="a454838">paragraph 1.1</internal.reference>
                           of 
                          <internal.reference refid="a972268">Part 2</internal.reference>
                           of 
                          <internal.reference refid="a704021">Schedule 5</internal.reference>
                          <ital>).</ital>
                        </paratext>
                      </para>
                      <para>
                        <paratext>
                          For a discussion of reasons for the buyer to request the warranty, and for the sellers in disclosing against it, see 
                          <link anchor="a175068" href="w-006-4214" style="ACTLinkPLCtoPLC">
                            <ital>Practice note, Tax warranties: negotiating guide: Tax withheld at source: paragraph 1.8</ital>
                          </link>
                          <ital>.</ital>
                        </paratext>
                      </para>
                    </division>
                  </drafting.note>
                </subclause1>
                <subclause1 id="a125451">
                  <identifier>1.6</identifier>
                  <para>
                    <paratext>The Disclosure Letter contains full details of any payments or loans made to, any assets made available or transferred to, or any assets earmarked, however informally, for the benefit of, any officer or employee or former officer or employee (or anyone linked with such officer or employee or former officer or employee) of the Company or any Subsidiary by an employee benefit trust or other third party, falling within the provisions of Part 7A to ITEPA 2003 and details of any trust or arrangement capable of conferring such a benefit.</paratext>
                  </para>
                  <drafting.note id="a401911" jurisdiction="">
                    <head align="left" preservecase="true">
                      <headtext>Disguised remuneration</headtext>
                    </head>
                    <division id="a000437" level="1">
                      <para>
                        <paratext>
                          This warranty seeks information about any payments and benefits provided to officers and employees and former officers and employees and their associates by any third party (often described as "disguised remuneration") which may be caught by Part 7A of 
                          <link href="3-549-8093" style="ACTLinkPLCtoPLC">
                            <ital>Income Tax (Earnings and Pensions) Act 2003</ital>
                          </link>
                           (ITEPA 2003). There are exclusions from Part 7A for normal commercial employee share schemes, but these are narrowly drawn and difficult to comply with.
                        </paratext>
                      </para>
                      <para>
                        <paratext>
                          For further discussion, see 
                          <link anchor="a831706" href="w-006-4214" style="ACTLinkPLCtoPLC">
                            <ital>Practice note, Tax warranties: negotiating guide: Disguised remuneration: paragraph 1.10</ital>
                          </link>
                          .
                        </paratext>
                      </para>
                    </division>
                  </drafting.note>
                </subclause1>
                <subclause1 id="a394355">
                  <identifier>1.7</identifier>
                  <para>
                    <paratext>The Disclosure Letter contains details of all concessions, agreements and arrangements that the Company or any Subsidiary has with any Tax Authority.</paratext>
                  </para>
                  <drafting.note id="a164297" jurisdiction="">
                    <head align="left" preservecase="true">
                      <headtext>Concessions, agreements and arrangements with Tax Authorities</headtext>
                    </head>
                    <division id="a000438" level="1">
                      <para>
                        <paratext>The target may have formal or informal arrangements with a Tax Authority. For example, a method of calculating a partial VAT exemption may have been agreed with HMRC or the target may have entered into a time to pay arrangement with HMRC. The buyer will need to know about these arrangements.</paratext>
                      </para>
                    </division>
                  </drafting.note>
                </subclause1>
                <subclause1 id="a633530">
                  <identifier>1.8</identifier>
                  <para>
                    <paratext>Neither the Company nor any Subsidiary is, or will become liable, to make to any person (including any Tax Authority) any payment in respect of any liability to Tax which is primarily or directly chargeable against, or attributable to, any other person (other than the Company or any Subsidiary).</paratext>
                  </para>
                  <drafting.note id="a727602" jurisdiction="">
                    <head align="left" preservecase="true">
                      <headtext>Secondary liabilities</headtext>
                    </head>
                    <division id="a000439" level="1">
                      <para>
                        <paratext>
                          This warranty deals with the target's possible liability for tax secondary liabilities. For further discussion, see 
                          <link anchor="a484437" href="w-006-4214" style="ACTLinkPLCtoPLC">
                            <ital>Practice note, Tax warranties: negotiating guide: Secondary liabilities: paragraph 1.17</ital>
                          </link>
                          .
                        </paratext>
                      </para>
                    </division>
                  </drafting.note>
                </subclause1>
                <subclause1 id="a435552">
                  <identifier>1.9</identifier>
                  <para>
                    <paratext>Neither the Company nor any Subsidiary is involved in any dispute with any Tax Authority nor have they:</paratext>
                  </para>
                  <drafting.note id="a247830" jurisdiction="">
                    <head align="left" preservecase="true">
                      <headtext>Tax disputes</headtext>
                    </head>
                    <division id="a000440" level="1">
                      <para>
                        <paratext>
                          This warranty seeks to elicit information about disputes and potential disputes with HMRC. The warranty in 
                          <internal.reference refid="a614298">paragraph 1.9(b)</internal.reference>
                          , in particular, could require quite burdensome disclosure, which is why it is suggested that it might have a shorter time limit.
                        </paratext>
                      </para>
                      <para>
                        <paratext>As HMRC significantly reduced its compliance activities during the COVID-19 pandemic, buyers may want to extend the historical review period.</paratext>
                      </para>
                      <para>
                        <paratext>
                          A buyer could further limit disclosures against 
                          <internal.reference refid="a614298">paragraph 1.9(b)</internal.reference>
                           by agreeing a materiality threshold.
                        </paratext>
                      </para>
                    </division>
                  </drafting.note>
                  <subclause2 id="a690744">
                    <identifier>(a)</identifier>
                    <para>
                      <paratext>
                        within the past [four 
                        <bold>OR</bold>
                         six 
                        <bold>OR</bold>
                         [NUMBER]] years been subject to any Tax Authority enquiry, visit, audit, enforcement proceedings or investigation (investigation); or
                      </paratext>
                    </para>
                  </subclause2>
                  <subclause2 id="a614298">
                    <identifier>(b)</identifier>
                    <para>
                      <paratext>within the past [12] months received any notice, assessment, demand, discovery assessment, determination, information notice, access request or other communication from any Tax Authority that indicates that the Company or a Subsidiary has or may have a Tax liability or has or may have committed an offence under Part 3 of the Criminal Finance Act 2017.</paratext>
                    </para>
                  </subclause2>
                  <para>
                    <paratext>The Sellers are not aware of any circumstances that make it likely that an investigation will commence in the next [12] months.</paratext>
                  </para>
                </subclause1>
              </clause>
              <clause id="a825344">
                <identifier>2.</identifier>
                <head align="left" preservecase="true">
                  <headtext>Chargeable gains</headtext>
                </head>
                <drafting.note id="a679767" jurisdiction="">
                  <head align="left" preservecase="true">
                    <headtext>Chargeable gains</headtext>
                  </head>
                  <division id="a000441" level="1">
                    <para>
                      <paratext>
                        This warranty seeks to reveal any latent gains which could arise on disposal of a capital asset by the buyer after Completion. The intention is to force the sellers to disclose any assets holding gains as a result of, for example, a previous claim for roll-over relief which resulted in the base cost of an asset being adjusted (see 
                        <link href="6-376-3578#a204702" style="ACTLinkPLCtoPLC">
                          <ital>Practice note, Asset purchases: tax overview: Business assets roll-over relief: chargeable gains</ital>
                        </link>
                        ) or an intra-group transfer at no gain/no loss (see 
                        <link href="w-019-3241" style="ACTLinkPLCtoPLC">
                          <ital>Practice note, Chargeable gains groups</ital>
                        </link>
                        ). Similarly, some assets, such as investment properties, may be shown in the Accounts at current market value rather than cost.
                      </paratext>
                    </para>
                    <para>
                      <paratext>
                        For additional warranties relating to chargeable gains, see 
                        <link anchor="a831560" href="7-107-4666" style="ACTLinkPLCtoPLC">
                          <ital>Standard document, Tax warranties: long form version: paragraph 2: Chargeable gains</ital>
                        </link>
                         and for discussion about them, see 
                        <link anchor="a531436" href="w-006-4214" style="ACTLinkPLCtoPLC">
                          <ital>Practice note, Tax warranties: negotiating guide: Chargeable gains: paragraph 2</ital>
                        </link>
                        .
                      </paratext>
                    </para>
                  </division>
                </drafting.note>
                <subclause1 id="a668592">
                  <para>
                    <paratext>The book value shown in, or adopted for the purposes, of the Accounts as the value of each of the assets of the Company or any Subsidiary, on the disposal of which a chargeable gain or allowable loss could arise, does not exceed the amount which on a disposal of such asset at the date of this agreement would be deductible, in each case, disregarding any statutory right to claim any allowance or relief other than amounts deductible under section 38 of TCGA 1992.</paratext>
                  </para>
                </subclause1>
              </clause>
              <clause id="a377847">
                <identifier>3.</identifier>
                <head align="left" preservecase="true">
                  <headtext>Capital losses</headtext>
                </head>
                <drafting.note id="a456848" jurisdiction="">
                  <head align="left" preservecase="true">
                    <headtext>Capital losses</headtext>
                  </head>
                  <division id="a000442" level="1">
                    <para>
                      <paratext>
                        For a loss to be available for carry-forward, it must be an allowable loss within 
                        <link href="9-513-6579" style="ACTLinkPLCtoPLC">
                          <ital>section 2A(2)</ital>
                        </link>
                         of TCGA 1992. Equally, it must be free from the restrictions imposed by 
                        <link href="5-550-5865" style="ACTLinkPLCtoPLC">
                          <ital>section 16A</ital>
                        </link>
                         of TCGA 1992 on losses arising as a result of arrangements of which the main purpose (or one of the main purposes) is the obtaining of a tax advantage. It is usual for a company to obtain agreement from HMRC in relation to available losses.
                      </paratext>
                    </para>
                    <para>
                      <paratext>
                        For additional warranties relating to capital losses, see 
                        <link anchor="a132607" href="7-107-4666" style="ACTLinkPLCtoPLC">
                          <ital>Standard document, Tax warranties: long form version: paragraph 3: Capital losses</ital>
                        </link>
                         and for discussion about them, see 
                        <link anchor="a371441" href="w-006-4214" style="ACTLinkPLCtoPLC">
                          <ital>Practice note, Tax warranties: negotiating guide: Capital losses: paragraph 3</ital>
                        </link>
                        .
                      </paratext>
                    </para>
                  </division>
                </drafting.note>
                <subclause1 id="a659040">
                  <para>
                    <paratext>Details of all capital losses available for carry-forward by the Company or any Subsidiary are set out in the Disclosure Letter.</paratext>
                  </para>
                </subclause1>
              </clause>
              <clause id="a444836">
                <identifier>4.</identifier>
                <head align="left" preservecase="true">
                  <headtext>Capital allowances</headtext>
                </head>
                <drafting.note id="a474259" jurisdiction="">
                  <head align="left" preservecase="true">
                    <headtext>Capital allowances</headtext>
                  </head>
                  <division id="a000443" level="1">
                    <para>
                      <paratext>This warranty aims to establish the capital allowances position of the assets in the target with a view to protecting the buyer against an unexpected balancing charge or clawback after completion.</paratext>
                    </para>
                    <para>
                      <paratext>
                        For discussion about this warranty and for alternative drafting (to cater for assets that are pooled) as well as additional capital allowance warranties, see 
                        <link anchor="a692404" href="w-006-4214" style="ACTLinkPLCtoPLC">
                          <ital>Practice note, Tax warranties: negotiating guide: Capital allowances: paragraph 4</ital>
                        </link>
                        .
                      </paratext>
                    </para>
                  </division>
                </drafting.note>
                <subclause1 id="a791590">
                  <para>
                    <paratext>Neither the Company nor any Subsidiary owns any asset, which if disposed of at the date of this agreement for its book value as shown in, or adopted for the purpose of, the Accounts, would give rise to a balancing charge under CAA 2001 (or any other legislation relating to capital allowances) or other clawback of relief.</paratext>
                  </para>
                </subclause1>
              </clause>
              <clause id="a959122">
                <identifier>5.</identifier>
                <head align="left" preservecase="true">
                  <headtext>Distributions and other payments</headtext>
                </head>
                <subclause1 id="a197738">
                  <identifier>5.1</identifier>
                  <para>
                    <paratext>No distribution or deemed distribution, within the meaning of section 1000 or sections 1022 to 1027 of CTA 2010, has been made (or will be deemed to have been made) by the Company or any Subsidiary, except dividends shown in their statutory accounts, and neither the Company nor any Subsidiary is bound to make any such distribution.</paratext>
                  </para>
                  <drafting.note id="a641487" jurisdiction="">
                    <head align="left" preservecase="true">
                      <headtext>Distributions</headtext>
                    </head>
                    <division id="a000444" level="1">
                      <para>
                        <paratext>
                          This warranty is widely drafted. The term "distribution" is defined in broad terms in 
                          <link href="1-505-8226" style="ACTLinkPLCtoPLC">
                            <ital>section 1000</ital>
                          </link>
                           of the 
                          <link href="7-505-5456" style="ACTLinkPLCtoPLC">
                            <ital>Corporation Tax Act 2010</ital>
                          </link>
                           (CTA 2010). In particular, it includes distributions out of assets of the target made in respect of shares in the target, except where the company receives new consideration, that is, consideration not provided out of the target's assets (
                          <ital>section 1000(1)B, CTA 2010</ital>
                          ). The most obvious example of a distribution is the payment of a dividend. However, a number of other corporate transactions, including share buybacks, demergers and certain types of interest payments may be treated as distributions for tax purposes (see 
                          <link href="1-366-8036#a435452" style="ACTLinkPLCtoPLC">
                            <ital>Practice note, Dividends: tax rules for corporates: box, Other types of distribution</ital>
                          </link>
                          ).
                        </paratext>
                      </para>
                      <para>
                        <paratext>
                          If a payment is treated as a distribution, it will not be deductible for tax purposes and may trigger shadow 
                          <link href="2-107-6371" style="ACTLinkPLCtoPLC">
                            <ital>advance corporation tax</ital>
                          </link>
                           (ACT), which can restrict the recovery of surplus ACT. For an explanation of the shadow ACT rules, see 
                          <link href="7-366-8038" style="ACTLinkPLCtoPLC">
                            <ital>Practice note, Shadow ACT</ital>
                          </link>
                          .
                        </paratext>
                      </para>
                      <para>
                        <paratext>
                          Subject to certain qualifications, the repayment of share capital or the issue of bonus shares is, generally, not treated as a distribution (as it is not provided out of the assets of the company). However, where the repayment of share capital is concurrent with, or followed by a bonus issue of shares, the bonus issue will be treated as a distribution except to the extent that it exceeds the amount previously repaid (
                          <link href="9-506-1946" style="ACTLinkPLCtoPLC">
                            <ital>section 1022</ital>
                          </link>
                          <ital>, CTA 2010</ital>
                          ).
                        </paratext>
                      </para>
                      <para>
                        <paratext>
                          Where a company has made a bonus issue, any sums subsequently paid in respect of shares "representing" the bonus shares, will be treated as a distribution, except to the extent that it exceeds the amount of the bonus issue (
                          <link href="2-508-6766" style="ACTLinkPLCtoPLC">
                            <ital>section 1026</ital>
                          </link>
                          <ital>, CTA 2010</ital>
                          ).
                        </paratext>
                      </para>
                      <para>
                        <paratext>
                          Therefore, a buyer may additionally wish to know whether the target has previously repaid share capital or made a bonus issue so that if, for example, a repayment of share capital is disclosed, the buyer would be aware that any future bonus issue may be treated as a distribution. For further discussion, see 
                          <link anchor="a988302" href="w-006-4214" style="ACTLinkPLCtoPLC">
                            <ital>Practice note, Tax warranties: negotiating guide: Distributions: paragraph 5.1</ital>
                          </link>
                          . For additional warranties relating to distributions and other payments, see 
                          <link anchor="a444993" href="7-107-4666" style="ACTLinkPLCtoPLC">
                            <ital>Standard document, Tax warranties: long form version: paragraph 5: Distributions and other payments</ital>
                          </link>
                          .
                        </paratext>
                      </para>
                    </division>
                  </drafting.note>
                </subclause1>
                <subclause1 id="a964465">
                  <identifier>5.2</identifier>
                  <para>
                    <paratext>Neither the Company nor any Subsidiary has, within the period of seven years preceding the date of this agreement, been engaged in, nor been a party to, any of the transactions set out in Chapter 5 of Part 23 of CTA 2010 (demergers).</paratext>
                  </para>
                  <drafting.note id="a456661" jurisdiction="">
                    <head align="left" preservecase="true">
                      <headtext>Statutory demergers</headtext>
                    </head>
                    <division id="a000445" level="1">
                      <para>
                        <paratext>
                          This warranty seeks information about statutory demergers. Legislation exempts any distribution made on such a demerger (for example, a 
                          <link href="7-107-6137" style="ACTLinkPLCtoPLC">
                            <ital>dividend in specie</ital>
                          </link>
                           paid directly to shareholders or an indirect distribution pursuant to a distribution agreement) from being treated as a distribution. The advantage of this treatment is that it eliminates shadow ACT and income tax issues.
                        </paratext>
                      </para>
                      <para>
                        <paratext>
                          The conditions which must be satisfied under the statutory demerger legislation are set out in Chapter 5 of Part 23 of CTA 2010 and, if met, direct dividend and three-cornered demergers are treated as exempt distributions (see 
                          <link href="7-372-3983" style="ACTLinkPLCtoPLC">
                            <ital>Practice note, Statutory demergers: tax</ital>
                          </link>
                          ).
                        </paratext>
                      </para>
                      <para>
                        <paratext>
                          If this warranty is disclosed against, the buyer should ensure that the target has neither made nor received any chargeable payments (defined in 
                          <link href="6-514-1695" style="ACTLinkPLCtoPLC">
                            <ital>section 1086</ital>
                          </link>
                           of CTA 2010) because anti-avoidance provisions may apply to such payments.
                        </paratext>
                      </para>
                    </division>
                  </drafting.note>
                </subclause1>
              </clause>
              <clause id="a744682">
                <identifier>6.</identifier>
                <head align="left" preservecase="true">
                  <headtext>Loan relationships</headtext>
                </head>
                <drafting.note id="a179087" jurisdiction="">
                  <head align="left" preservecase="true">
                    <headtext>Loan relationships</headtext>
                  </head>
                  <division id="a000446" level="1">
                    <para>
                      <paratext>
                        The taxation of corporate debt is governed by the loan relationship regime in 
                        <link href="8-583-6454" style="ACTLinkPLCtoPLC">
                          <ital>Part 5</ital>
                        </link>
                         of the 
                        <link href="0-505-8694" style="ACTLinkPLCtoPLC">
                          <ital>Corporation Tax Act 2009</ital>
                        </link>
                         (CTA 2009). Subject to certain exceptions, any profits or losses of a company arising from its loan relationships are taxed or relieved on a basis that, broadly, follows the company's statutory accounts. Accordingly, for debtor companies, the deductibility of interest and any discount should generally follow the accounting treatment of these items.
                      </paratext>
                    </para>
                    <para>
                      <paratext>This warranty is intended to bring to light any circumstances where the general rules of Part 5 of the CTA 2009 could be disapplied in relation to the target's debtor loan relationships. The buyer may also want to identify the amount of relief to which the target is entitled and ensure that this is consistent with the deductions included in the relevant accounts.</paratext>
                    </para>
                    <para>
                      <paratext>
                        For additional warranties relating to the loan relationship rules, see 
                        <link anchor="a904089" href="7-107-4666" style="ACTLinkPLCtoPLC">
                          <ital>Standard document, Tax warranties: long form version: paragraph 6: Loan relationships</ital>
                        </link>
                         and for discussion about them, see 
                        <link anchor="a937270" href="w-006-4214" style="ACTLinkPLCtoPLC">
                          <ital>Practice note, Tax warranties: negotiating guide: Loan relationships: paragraph 6</ital>
                        </link>
                        .
                      </paratext>
                    </para>
                  </division>
                </drafting.note>
                <subclause1 id="a594177">
                  <para>
                    <paratext>All financing costs, including interest, discounts and premiums payable by the Company or any Subsidiary in respect of its loan relationships within the meaning of section 302 of CTA 2009 are eligible to be brought into account by the Company or the Subsidiaries as a debit for the purposes of Part 5 of CTA 2009 at the time, and to the extent that such debits are recognised in the statutory accounts of the Company or the Subsidiaries.</paratext>
                  </para>
                </subclause1>
              </clause>
              <clause id="a213706">
                <identifier>7.</identifier>
                <head align="left" preservecase="true">
                  <headtext>Close companies</headtext>
                </head>
                <drafting.note id="a279401" jurisdiction="">
                  <head align="left" preservecase="true">
                    <headtext>Close companies</headtext>
                  </head>
                  <division id="a000447" level="1">
                    <para>
                      <paratext>
                        If the target is a 
                        <link href="4-107-5926" style="ACTLinkPLCtoPLC">
                          <bold>
                            <ital>close company</ital>
                          </bold>
                        </link>
                        , it should disclose against this warranty if it has made loans or advances falling within the provisions mentioned. If target is not a close company, any loans and advances made will not fall within those provisions and therefore disclosure will not be required.
                      </paratext>
                    </para>
                    <para>
                      <paratext>Buyers will want confirmation that the target and its subsidiaries are not close-investment holding companies.</paratext>
                    </para>
                    <para>
                      <paratext>
                        For further discussion, see 
                        <link anchor="a797286" href="w-006-4214" style="ACTLinkPLCtoPLC">
                          <ital>Practice note, Tax warranties: negotiating guide: Close companies: paragraph 7</ital>
                        </link>
                        .
                      </paratext>
                    </para>
                  </division>
                </drafting.note>
                <subclause1 id="a686198">
                  <identifier>7.1</identifier>
                  <para>
                    <paratext>Any loans or advances made, or agreed to be made, by the Company or any Subsidiary within sections 455, 459 and 460 of CTA 2010 have been disclosed in the Disclosure Letter. Neither the Company nor any Subsidiary has released or written off, or agreed to release or write off, the whole or any part of any such loans or advances.</paratext>
                  </para>
                </subclause1>
                <subclause1 id="a251521">
                  <identifier>7.2</identifier>
                  <para>
                    <paratext>Neither the Company nor any Subsidiary is a close-investment holding company (within the meaning of section 18N of CTA 2010).</paratext>
                  </para>
                </subclause1>
              </clause>
              <clause id="a747432">
                <identifier>8.</identifier>
                <head align="left" preservecase="true">
                  <headtext>Group relief</headtext>
                </head>
                <drafting.note id="a862260" jurisdiction="">
                  <head align="left" preservecase="true">
                    <headtext>Group relief</headtext>
                  </head>
                  <division id="a000448" level="1">
                    <para>
                      <paratext>This warranty is seeking information regarding the target's group relief payment position.</paratext>
                    </para>
                    <para>
                      <paratext>
                        A company that is a member of a group may surrender trading losses or other amounts eligible for surrender within the same accounting period to another group member (
                        <link href="0-506-6123" style="ACTLinkPLCtoPLC">
                          <ital>section 99</ital>
                        </link>
                        <ital>, CTA 2010</ital>
                        ). Similarly, group companies can surrender certain carried forward losses (
                        <link href="w-014-4670" style="ACTLinkPLCtoPLC">
                          <ital>section 188BB</ital>
                        </link>
                        <ital>, CTA 2010</ital>
                        ). The claimant group member can then set off these amounts against its own taxable profits (see 
                        <link href="w-018-6383" style="ACTLinkPLCtoPLC">
                          <ital>Practice note, Group and consortium relief</ital>
                        </link>
                        ).
                      </paratext>
                    </para>
                    <para>
                      <paratext>
                        <link href="https://uk.westlaw.com/Document/I294D6AA09AAA11EC9EE8FCF489649661/View/FullText.html" style="ACTLinkURL">
                          <ital>Part 2</ital>
                        </link>
                         of the 
                        <link href="w-034-6699" style="ACTLinkPLCtoPLC">
                          <ital>Finance Act 2022</ital>
                        </link>
                         provides for a tax, called the residential property developer tax (RPDT), to be charged on prescribed profits of corporate property developers that undertake large residential property development projects in the UK. The tax applies from 1 April 2022. Part 2 of, and 
                        <link href="https://uk.westlaw.com/Document/I6662EDC09AAA11EC9EE8FCF489649661/View/FullText.html" style="ACTLinkURL">
                          <ital>Schedule 7</ital>
                        </link>
                         to, that Act make provision for group relief, the mechanics of which broadly mirror the corporation tax group relief rules. The warranty therefore includes optional wording to capture payments for RPDT group relief. The wording is optional to reflect the targeted scope of RPDT, that is, the wording can be omitted if RPDT is not applicable. For further discussion, see 
                        <link anchor="a234130" href="w-032-9566" style="ACTLinkPLCtoPLC">
                          <ital>Practice note, Residential property developer tax: RPDT group relief</ital>
                        </link>
                        .
                      </paratext>
                    </para>
                    <para>
                      <paratext>The buyer will want to know whether the target is entitled to, or is obliged to pay, any amounts relating to surrenders of group relief or surrenders of tax refunds otherwise than as provided in the Accounts.</paratext>
                    </para>
                    <para>
                      <paratext>
                        For further discussion generally, see 
                        <link anchor="a344660" href="w-006-4214" style="ACTLinkPLCtoPLC">
                          <ital>Practice note, Tax warranties: negotiating guide: Group relief: paragraph 8</ital>
                        </link>
                         and specifically on this warranty, see 
                        <link anchor="a422305" href="w-006-4214" style="ACTLinkPLCtoPLC">
                          <ital>Payment for surrenders of group relief: paragraph 8.3</ital>
                        </link>
                         and 
                        <link anchor="a176975" href="w-006-4214" style="ACTLinkPLCtoPLC">
                          <ital>Surrender of tax refunds: paragraph 8.4</ital>
                        </link>
                        .
                      </paratext>
                    </para>
                  </division>
                </drafting.note>
                <para>
                  <paratext>Except as provided in the Accounts, neither the Company nor any Subsidiary is, or will be, obliged to make or be entitled to receive any payment for the surrender of losses under Part 5 or Part 5A of CTA 2010 [or under Schedule 7 to the Finance Act 2022] or for the surrender of tax refunds under section 963 of CTA 2010 in respect of any period ending on or before Completion or any repayment of such a payment.</paratext>
                </para>
              </clause>
              <clause id="a694734">
                <identifier>9.</identifier>
                <head align="left" preservecase="true">
                  <headtext>Groups of companies</headtext>
                </head>
                <subclause1 id="a104034">
                  <identifier>9.1</identifier>
                  <para>
                    <paratext>Neither the Company nor any Subsidiary has entered into, or agreed to enter into, an election pursuant to section 171A of TCGA 1992, paragraph 16 of Schedule 26 to the Finance Act 2008, or section 792 of CTA 2009.</paratext>
                  </para>
                  <drafting.note id="a722441" jurisdiction="">
                    <head align="left" preservecase="true">
                      <headtext>Intra-group transfers and elections</headtext>
                    </head>
                    <division id="a000449" level="1">
                      <para>
                        <paratext>
                          This warranty seeks information on notional group transfers and certain intra-group capital allowance elections. A company can make an election with another company in the same chargeable gains group so that the gain or loss on an asset disposed of by it outside the group is deemed to have been realised instead by the other group company (
                          <link href="9-508-0515" style="ACTLinkPLCtoPLC">
                            <ital>section 171A</ital>
                          </link>
                          <ital>, TCGA 1992</ital>
                          ).
                        </paratext>
                      </para>
                      <para>
                        <paratext>This election enables capital losses in a group company to be used by other companies within the group. This is an important planning tool for groups, since capital losses cannot be surrendered by one group company to another in the same way that trading losses can be surrendered by group relief.</paratext>
                      </para>
                      <para>
                        <paratext>
                          Expenditure incurred on "integral features" must be allocated to a separate special rate pool. Companies may elect on intra-group transfers for integral fixtures acquired prior to 1 April 2008 to be transferred between group companies at their tax written down value. Assets therefore remain in the same plant and machinery category before and after the transfer (
                          <ital>paragraph 16, Schedule 26, Finance Act 2008</ital>
                          ).
                        </paratext>
                      </para>
                      <para>
                        <paratext>
                          For discussion of how an intangible assets degrouping charge may arise and how the provisions relating to reallocation by election allow that degrouping charge to be reallocated to another member of the group, see 
                          <link anchor="a694660" href="1-107-5008" style="ACTLinkPLCtoPLC">
                            <ital>Practice note, Intangible property: tax: Degrouping charges</ital>
                          </link>
                          .
                        </paratext>
                      </para>
                    </division>
                  </drafting.note>
                </subclause1>
                <subclause1 id="a577868">
                  <identifier>9.2</identifier>
                  <para>
                    <paratext>Neither the execution nor completion of this agreement, nor any other event since the Accounts Date, will result in any chargeable asset being deemed to have been disposed of and re-acquired by the Company or any Subsidiary for Tax purposes or will result in the clawback or disallowance of any relief or allowance previously given.</paratext>
                  </para>
                  <drafting.note id="a246061" jurisdiction="">
                    <head align="left" preservecase="true">
                      <headtext>Deemed disposals and reacquisitions and disallowance of group relief</headtext>
                    </head>
                    <division id="a000450" level="1">
                      <para>
                        <paratext>The purpose of this warranty is to find out whether the sale of target:</paratext>
                      </para>
                      <list type="bulleted">
                        <list.item>
                          <para>
                            <paratext>Might give rise to a de-grouping tax charge.</paratext>
                          </para>
                        </list.item>
                        <list.item>
                          <para>
                            <paratext>Might cause target to lose previously claimed group relief (or other allowance).</paratext>
                          </para>
                        </list.item>
                      </list>
                      <para>
                        <paratext>
                          A degrouping tax charge can arise where an intangible fixed asset has been transferred to a group company by another member of the group, and the transferee company leaves the group within six years of the transfer. If this happens, the asset is deemed to have been sold and re-acquired by the company at market value at the time of the original intra-group transfer (
                          <link href="9-506-6128" style="ACTLinkPLCtoPLC">
                            <ital>section 780</ital>
                          </link>
                          <ital>, CTA 2009</ital>
                          ). As a result, a credit to profit and loss account may arise. For further information on this issue, see 
                          <link href="1-107-5008#a694660" style="ACTLinkPLCtoPLC">
                            <ital>Practice note, Intangible property: tax: Degrouping charges</ital>
                          </link>
                          .
                        </paratext>
                      </para>
                      <para>
                        <paratext>There is an equivalent de-grouping charge for companies that have had loan relationships and derivative contracts transferred to them intra-group and then cease to be a member of the group.</paratext>
                      </para>
                      <para>
                        <paratext>If a degrouping charge will arise on the sale of target, the parties will want to consider how that charge should be dealt with (for instance, it may be possible to reallocate the charge).</paratext>
                      </para>
                      <para>
                        <paratext>Similarly, if a relief or allowance is withdrawn, the target is likely to have tax to pay and the parties will want to consider how that should be dealt with.</paratext>
                      </para>
                    </division>
                  </drafting.note>
                </subclause1>
                <subclause1 id="a514779">
                  <identifier>9.3</identifier>
                  <para>
                    <paratext>Neither the Company nor any Subsidiary has ever been party to any arrangements pursuant to sections 59F of TMA 1970 (group payment arrangements).</paratext>
                  </para>
                  <drafting.note id="a686863" jurisdiction="">
                    <head align="left" preservecase="true">
                      <headtext>Group payment arrangements</headtext>
                    </head>
                    <division id="a000451" level="1">
                      <para>
                        <paratext>
                          Members of a group can enter into an arrangement with HMRC whereby one group member can discharge the corporation tax liability of the other members (
                          <link href="3-550-5847" style="ACTLinkPLCtoPLC">
                            <ital>section 59F</ital>
                          </link>
                          , 
                          <ital>TMA 1970</ital>
                          ).
                        </paratext>
                      </para>
                      <para>
                        <paratext>If this warranty is disclosed against, the buyer may ask for the full details of such arrangements and of all payments made or outstanding pursuant to those arrangements.</paratext>
                      </para>
                    </division>
                  </drafting.note>
                </subclause1>
              </clause>
              <clause id="a681333">
                <identifier>10.</identifier>
                <head align="left" preservecase="true">
                  <headtext>Intangible assets</headtext>
                </head>
                <drafting.note id="a727228" jurisdiction="">
                  <head align="left" preservecase="true">
                    <headtext>Intangible assets</headtext>
                  </head>
                  <division id="a000452" level="1">
                    <para>
                      <paratext>A separate corporation tax regime applies to intangible assets (goodwill and other intellectual property), which are created or acquired from an unrelated party on or after 1 April 2002 (the IP regime).</paratext>
                    </para>
                    <para>
                      <paratext>
                        For an explanation of the IP regime, see 
                        <link href="1-107-5008" style="ACTLinkPLCtoPLC">
                          <ital>Practice note, Intangible property: tax</ital>
                        </link>
                        . For additional warranties relating to intangible assets, see 
                        <link anchor="a982553" href="7-107-4666" style="ACTLinkPLCtoPLC">
                          <ital>Standard document, Tax warranties: long form version: paragraph 10 (Intangible assets)</ital>
                        </link>
                         and for discussion about them, see 
                        <link anchor="a813327" href="w-006-4214" style="ACTLinkPLCtoPLC">
                          <ital>Practice note, Tax warranties: negotiating guide: Intangible assets: paragraph 10</ital>
                        </link>
                        <ital>.</ital>
                      </paratext>
                    </para>
                  </division>
                </drafting.note>
                <subclause1 id="a105440">
                  <identifier>10.1</identifier>
                  <para>
                    <paratext>The Disclosure Letter sets out the amount of expenditure, as reduced by any claim under section 791 of CTA 2009, on each of the intangible fixed assets, within the meaning of Part 8 of CTA 2009, of the Company and the Subsidiaries and provides the basis on which any debit relating to that expenditure has been taken into account in the Accounts or, in relation to expenditure incurred since the Accounts Date, will be available to the Company or any Subsidiary. No circumstances have arisen since the Accounts Date by reason of which that basis might change.</paratext>
                  </para>
                  <drafting.note id="a243196" jurisdiction="">
                    <head align="left" preservecase="true">
                      <headtext>Expenditure on intangible fixed assets</headtext>
                    </head>
                    <division id="a000453" level="1">
                      <para>
                        <paratext>The purpose of this warranty is to ascertain which of the target's intangible assets are within the scope of the IP regime. This warranty may, depending on the nature of the target's assets, require detailed disclosure by the sellers.</paratext>
                      </para>
                    </division>
                  </drafting.note>
                </subclause1>
                <subclause1 id="a513253">
                  <identifier>10.2</identifier>
                  <para>
                    <paratext>Neither the Company nor any Subsidiary holds or has held any right to which Part 8A of CTA 2010 applies or an exclusive licence in respect of such right within section 357BA of CTA 2010.</paratext>
                  </para>
                  <drafting.note id="a479861" jurisdiction="">
                    <head align="left" preservecase="true">
                      <headtext>Patent box</headtext>
                    </head>
                    <division id="a000454" level="1">
                      <para>
                        <paratext>The patent box provides an optional 10% corporation tax rate for companies exploiting patented inventions and certain other innovations.</paratext>
                      </para>
                      <para>
                        <paratext>
                          The reduced rate applies to a proportion of the profits derived from licensing or selling such rights, selling the patented invention or products incorporating it, and using the invention in the company's trade. For further information, see 
                          <link href="8-521-1550" style="ACTLinkPLCtoPLC">
                            <ital>Practice note, Patent box</ital>
                          </link>
                          .
                        </paratext>
                      </para>
                      <para>
                        <paratext>This warranty seeks confirmation that the target does not own any assets to which the patent box applies.</paratext>
                      </para>
                    </division>
                  </drafting.note>
                </subclause1>
                <subclause1 id="a594424">
                  <identifier>10.3</identifier>
                  <para>
                    <paratext>Neither the Company nor any Subsidiary has claimed any research and development (R&amp;D) tax relief, R&amp;D tax credit or R&amp;D expenditure credit (within the meaning of Part 13 of CTA 2009 as it applied both before and after the Finance Act 2024 changes).</paratext>
                  </para>
                  <drafting.note id="a179488" jurisdiction="">
                    <head align="left" preservecase="true">
                      <headtext>R&amp;D tax relief</headtext>
                    </head>
                    <division id="a000455" level="1">
                      <para>
                        <paratext>
                          The warranty seeks confirmation that target has not claimed research and development (R&amp;D) tax relief. For further discussion, see 
                          <link anchor="a768798" href="w-006-4214" style="ACTLinkPLCtoPLC">
                            <ital>Practice note, Tax warranties: negotiating guide: R &amp; D tax relief: paragraph 10.8</ital>
                          </link>
                          <ital>.</ital>
                        </paratext>
                      </para>
                    </division>
                  </drafting.note>
                </subclause1>
              </clause>
              <clause id="a365871">
                <identifier>11.</identifier>
                <head align="left" preservecase="true">
                  <headtext>Company residence and overseas interests</headtext>
                </head>
                <subclause1 id="a527294">
                  <identifier>11.1</identifier>
                  <para>
                    <paratext>The Company and the Subsidiaries have, throughout the past seven years, been resident in the UK for corporation tax purposes and have not, at any time in the past seven years, been treated as resident in any other jurisdiction for the purposes of any double taxation arrangements or for any other tax purposes.</paratext>
                  </para>
                  <drafting.note id="a362647" jurisdiction="">
                    <head align="left" preservecase="true">
                      <headtext>Residence</headtext>
                    </head>
                    <division id="a000456" level="1">
                      <para>
                        <paratext>
                          This warranty aims to ensure that the target is, and has been for the last seven years, a UK resident and is not liable to tax in other jurisdictions. For details on when a company may be regarded as dual resident, see 
                          <link href="0-366-9970#a907282" style="ACTLinkPLCtoPLC">
                            <ital>Practice note, Subsidiary or permanent establishment: tax: Inward investment: Dual resident companies and treaty tie-breakers</ital>
                          </link>
                          .
                        </paratext>
                      </para>
                      <para>
                        <paratext>The sellers may wish to limit this warranty to the period of their ownership of the target (if it is less than seven years).</paratext>
                      </para>
                    </division>
                  </drafting.note>
                </subclause1>
                <subclause1 id="a412289">
                  <identifier>11.2</identifier>
                  <para>
                    <paratext>Neither the Company nor any Subsidiary holds, or within the last seven years has held, shares in a company which is not resident in the UK, a material interest in an offshore fund, or a permanent establishment outside the UK.</paratext>
                  </para>
                </subclause1>
                <subclause1 id="a654172">
                  <identifier>11.3</identifier>
                  <para>
                    <paratext>Neither the Company nor any Subsidiary is liable, or within the past seven years, has been liable to register or account for Tax in any jurisdiction outside the UK.</paratext>
                  </para>
                  <drafting.note id="a524729" jurisdiction="">
                    <head align="left" preservecase="true">
                      <headtext>Non-UK subsidiaries, branches and investments and registration obligations (paragraphs 11.2 &amp; 11.3)</headtext>
                    </head>
                    <division id="a000457" level="1">
                      <para>
                        <paratext>
                          If the buyer is aware of the existence of foreign subsidiaries, branches or investments, or if disclosures are made against the warranty in 
                          <internal.reference refid="a412289">paragraph 11.2</internal.reference>
                          , it will be appropriate to include further warranties to obtain assurance about the nature of the overseas holdings.
                        </paratext>
                      </para>
                      <para>
                        <paratext>
                          The warranty in 
                          <internal.reference refid="a654172">paragraph 11.3</internal.reference>
                           reflects the increased prevalence of:
                        </paratext>
                      </para>
                      <list type="bulleted">
                        <list.item>
                          <para>
                            <paratext>
                              Employees working remotely abroad. This brings the increased risk that UK employers may have registration, compliance and withholding obligations under the legislation of an overseas jurisdiction. For further discussion, see 
                              <link anchor="a391426" href="w-029-6152" style="ACTLinkPLCtoPLC">
                                <ital>Checklist, Working remotely abroad checklist: Tax and social security contributions</ital>
                              </link>
                              .
                            </paratext>
                          </para>
                        </list.item>
                        <list.item>
                          <para>
                            <paratext>
                              UK entities having to register for, and charge, local value added tax (or equivalent) in an overseas jurisdiction. For further discussion, see 
                              <link anchor="a603547" href="w-013-4415" style="ACTLinkPLCtoPLC">
                                <ital>Practice note, Outbound investment by UK resident companies: tax issues: VAT and value added taxes of other states (including EU member states)</ital>
                              </link>
                              .
                            </paratext>
                          </para>
                        </list.item>
                      </list>
                    </division>
                  </drafting.note>
                </subclause1>
              </clause>
              <clause id="a374130">
                <identifier>12.</identifier>
                <head align="left" preservecase="true">
                  <headtext>Transfer pricing</headtext>
                </head>
                <drafting.note id="a124356" jurisdiction="">
                  <head align="left" preservecase="true">
                    <headtext>Transfer pricing</headtext>
                  </head>
                  <division id="a000458" level="1">
                    <para>
                      <paratext>
                        This warranty tries to identify whether the target is, or has been, involved in transactions which are, or may be, caught by the transfer pricing legislation which allows tax authorities to adjust, for tax purposes, the price paid for goods or services supplied between associated persons where, broadly, the payment has not been made at arm's length (
                        <ital>Part 4, </ital>
                        <link href="3-505-9606" style="ACTLinkPLCtoPLC">
                          <ital>Taxation (International and Other Provisions) Act 2010</ital>
                        </link>
                        ).
                      </paratext>
                    </para>
                    <para>
                      <paratext>Transfer pricing is an issue for both international and UK groups. Under the rules, companies must charge an arm's length price for all intra-group transactions (other than the transfer of capital items, where different rules apply). If arm's length prices have not been or are not used for any intra-group trading transaction (including intra-group borrowing), adjustments may need to be made to the taxable income of one or both group companies.</paratext>
                    </para>
                    <para>
                      <paratext>Another important aspect of transfer pricing is the need to document the process by which a company satisfies itself that the prices it charges to connected parties are truly at arm's length, particularly if it does not itself sell to third parties.</paratext>
                    </para>
                  </division>
                </drafting.note>
                <para>
                  <paratext>All transactions or arrangements made by the Company or any Subsidiary have been made on arm’s length terms and the processes by which prices and terms have been arrived at have, in each case, been fully documented. No notice, enquiry or adjustment has been made by any Tax Authority in connection with any such transactions or arrangements.</paratext>
                </para>
              </clause>
              <clause id="a139190">
                <identifier>13.</identifier>
                <head align="left" preservecase="true">
                  <headtext>Anti-avoidance and prevention of tax evasion procedures</headtext>
                </head>
                <drafting.note id="a721008" jurisdiction="">
                  <head align="left" preservecase="true">
                    <headtext>Anti-avoidance and prevention of tax evasion procedures</headtext>
                  </head>
                  <division id="a000459" level="1">
                    <division id="a484702" level="2">
                      <head align="left" preservecase="true">
                        <headtext>Paragraph 13.1</headtext>
                      </head>
                      <para>
                        <paratext>
                          The warranty in 
                          <internal.reference refid="a692147">paragraph 13.1</internal.reference>
                           aims to bring to light any tax avoidance arrangements into which the target may have entered. For further discussion, see 
                          <link anchor="a486323" href="w-006-4214" style="ACTLinkPLCtoPLC">
                            <ital>Practice note, Tax warranties: negotiating guide: Anti-avoidance: paragraph 13</ital>
                          </link>
                          .
                        </paratext>
                      </para>
                    </division>
                    <division id="a494222" level="2">
                      <head align="left" preservecase="true">
                        <headtext>Paragraph 13.2</headtext>
                      </head>
                      <para>
                        <paratext>
                          The warranty in 
                          <internal.reference refid="a715930">paragraph 13.2</internal.reference>
                           seeks to elicit details of the procedures that the target has in place to enable it to rely on the exemptions, under sections 45(2) and 46(3) of the Criminal Finance Act 2017, from the corporate offence of failure to prevent facilitation of tax evasion. For further discussion, see 
                          <link anchor="a365330" href="w-010-3551" style="ACTLinkPLCtoPLC">
                            <ital>Practice notes, Failure to prevent facilitation of tax evasion: prevention procedures and policies: What are the prevention procedures?</ital>
                          </link>
                           and 
                          <link anchor="a896024" href="w-010-0988" style="ACTLinkPLCtoPLC">
                            <ital>Criminal Finances Act 2017: application to commercial agreements: Prevention procedures defence</ital>
                          </link>
                          . Alternatively, this warranty could be reworded so that it does not require disclosure of the procedures but confirmation that such procedures are in place. For instance:
                        </paratext>
                      </para>
                      <display.quote>
                        <para>
                          <paratext>"The Company and each Subsidiary has in place prevention procedures as defined in sections 45(3) and 46(4) of the Criminal Finance Act 2017."</paratext>
                        </para>
                      </display.quote>
                      <para>
                        <paratext>
                          The warranty in 
                          <internal.reference refid="a435552">paragraph 1.9</internal.reference>
                           above seeks to elicit details of any current and future investigations under Part 3 of the Criminal Finance Act 2017.
                        </paratext>
                      </para>
                    </division>
                  </division>
                </drafting.note>
                <subclause1 id="a692147">
                  <identifier>13.1</identifier>
                  <para>
                    <paratext>Neither the Company nor any Subsidiary has been a party to, nor has otherwise been involved in, any transaction, scheme or arrangement:</paratext>
                  </para>
                  <subclause2 id="a275012">
                    <identifier>(a)</identifier>
                    <para>
                      <paratext>the main purpose, or one of the main purposes of which was avoiding, deferring or reducing a liability to Tax or producing a loss for Tax purposes with no corresponding commercial or economic loss or circumventing the intended limits of a tax relief;</paratext>
                    </para>
                  </subclause2>
                  <subclause2 id="a526636">
                    <identifier>(b)</identifier>
                    <para>
                      <paratext>in relation to which advisers advised that there was a risk that the Company or any Subsidiary could be liable to Tax as a result of the principles in W. T. Ramsey Ltd v IRC (54 TC 101) (as developed in subsequent cases), or as a result of the principles in Halifax (C-255/02) (as developed in subsequent cases) or under the General Anti-Abuse Rule (in Part 5 of the Finance Act 2013); or</paratext>
                    </para>
                  </subclause2>
                  <subclause2 id="a616397">
                    <identifier>(c)</identifier>
                    <para>
                      <paratext>that is or was required to be disclosed to HMRC or any other Tax Authority.</paratext>
                    </para>
                  </subclause2>
                </subclause1>
                <subclause1 id="a715930">
                  <identifier>13.2</identifier>
                  <para>
                    <paratext>The Disclosure Letter contains details of the prevention procedures (as defined in sections 45(3) and 46(4) of the Criminal Finance Act 2017) that the Company and each Subsidiary has in place or, if no prevention procedures are in place, evidence of why it is reasonable for the Company and each Subsidiary to have no such procedures in place.</paratext>
                  </para>
                </subclause1>
              </clause>
              <clause id="a836553">
                <identifier>14.</identifier>
                <head align="left" preservecase="true">
                  <headtext>Inheritance tax</headtext>
                </head>
                <drafting.note id="a599474" jurisdiction="">
                  <head align="left" preservecase="true">
                    <headtext>Inheritance tax</headtext>
                  </head>
                  <division id="a000460" level="1">
                    <para>
                      <paratext>Potential exposure to inheritance tax liabilities will arise only if the target or any of the subsidiaries has been a close company in the seven years before completion. This warranty forces disclosure of any circumstances in which the target may be liable for inheritance tax.</paratext>
                    </para>
                  </division>
                </drafting.note>
                <subclause1 id="a839954">
                  <identifier>14.1</identifier>
                  <para>
                    <paratext>No asset owned by the Company or any Subsidiary, nor the Sale Shares, is subject to any Inland Revenue charge as mentioned in sections 237 and 238 of IHTA 1984 or is liable to be subject to any sale, mortgage or charge by virtue of section 212(1) of IHTA 1984.</paratext>
                  </para>
                </subclause1>
              </clause>
              <clause id="a668789">
                <identifier>15.</identifier>
                <head align="left" preservecase="true">
                  <headtext>Value Added Tax</headtext>
                </head>
                <subclause1 id="a315268">
                  <identifier>15.1</identifier>
                  <para>
                    <paratext>The Company and the Subsidiaries are each taxable persons and are each registered in the UK for the purposes of VAT with quarterly prescribed accounting periods.</paratext>
                  </para>
                  <drafting.note id="a570119" jurisdiction="">
                    <head align="left" preservecase="true">
                      <headtext>VAT registration</headtext>
                    </head>
                    <division id="a000461" level="1">
                      <para>
                        <paratext>This warranty ensures that the target is properly registered for VAT on a company-by-company basis.</paratext>
                      </para>
                    </division>
                  </drafting.note>
                </subclause1>
                <subclause1 id="a519823">
                  <identifier>15.2</identifier>
                  <para>
                    <paratext>Neither the Company, nor any Subsidiary, is or has been in the period of six years ending with the date of Completion, a member of a group of companies for the purposes of section 43 of VATA 1994.</paratext>
                  </para>
                  <drafting.note id="a548201" jurisdiction="">
                    <head align="left" preservecase="true">
                      <headtext>VAT groups</headtext>
                    </head>
                    <division id="a000462" level="1">
                      <para>
                        <paratext>Since liability for VAT is both joint and several between group members, it is useful for a buyer to be aware if the target was a member of another VAT group of companies. The concern is that the target could become liable to pay unpaid VAT in connection with that other VAT group.</paratext>
                      </para>
                    </division>
                  </drafting.note>
                </subclause1>
                <subclause1 id="a688118">
                  <identifier>15.3</identifier>
                  <para>
                    <paratext>All supplies made by the Company or any Subsidiary are taxable supplies. Neither the Company nor any Subsidiary has been, or will be, denied full credit for all input tax paid or suffered by it.</paratext>
                  </para>
                  <drafting.note id="a181932" jurisdiction="">
                    <head align="left" preservecase="true">
                      <headtext>Input recovery tax</headtext>
                    </head>
                    <division id="a000463" level="1">
                      <para>
                        <paratext>
                          The buyer will want to make sure that all input VAT incurred by the target will be fully recoverable. The term "input tax" for these purposes is defined in 
                          <link href="3-506-6145" style="ACTLinkPLCtoPLC">
                            <ital>section 24</ital>
                          </link>
                           of the Value Added Tax Act 1994 (VATA 1994). A 
                          <link href="3-107-7365" style="ACTLinkPLCtoPLC">
                            <ital>taxable person</ital>
                          </link>
                           is entitled to reclaim the input tax it has paid to the extent that such input tax is attributable to taxable supplies they have made in the course of their business (
                          <link href="7-506-6148" style="ACTLinkPLCtoPLC">
                            <ital>section 25</ital>
                          </link>
                          <ital>, VATA 1994</ital>
                          ). Input tax is not normally attributable to an 
                          <link href="1-107-6588" style="ACTLinkPLCtoPLC">
                            <ital>exempt supply</ital>
                          </link>
                           (
                          <link href="9-506-6147" style="ACTLinkPLCtoPLC">
                            <ital>section 26</ital>
                          </link>
                          <ital>, VATA 1994</ital>
                          ). Therefore, the buyer will need to know whether the target makes such supplies.
                        </paratext>
                      </para>
                      <para>
                        <paratext>
                          If the sellers disclose against this warranty, the buyer will want to know if the target has agreed a partial exemption special method with HMRC. For further discussion, see 
                          <link href="w-026-4326" style="ACTLinkPLCtoPLC">
                            <ital>Practice note, VAT: partial exemption</ital>
                          </link>
                          .
                        </paratext>
                      </para>
                    </division>
                  </drafting.note>
                </subclause1>
                <subclause1 id="a230610">
                  <identifier>15.4</identifier>
                  <para>
                    <paratext>
                      Neither the Company nor any Subsidiary owns any assets which are capital items subject to the capital goods scheme under Part XV of the VAT Regulations 1995 (
                      <ital>SI 1995/2518</ital>
                      ), nor has exercised any option to tax under Part 1 of Schedule 10 to VATA 1994.
                    </paratext>
                  </para>
                  <drafting.note id="a675732" jurisdiction="">
                    <head align="left" preservecase="true">
                      <headtext>Capital goods scheme and option to tax</headtext>
                    </head>
                    <division id="a000464" level="1">
                      <para>
                        <paratext>
                          The capital goods scheme rules prevent businesses which are partially exempt from VAT from recovering all the input VAT on acquisitions of individual computers each at a value of £50,000 or more, or land and buildings at value of £250,000 or more, by putting such items to fully taxable use when acquired and later using them for exempt purposes. Broadly, the level of recoverable input VAT is adjusted over a period of ten years (
                          <ital>Part XV, VAT Regulations 1995 (SI 1995/2518)</ital>
                          ). In the first year, the company can recover up to 100% of the input tax if the capital goods are used for making taxable supplies. However, in each subsequent year, the company must compare the percentage of VAT recovered in the first year with the percentage of taxable use of the asset during that year. If the percentage of taxable use falls, the company will have to account to HMRC for additional VAT.
                        </paratext>
                      </para>
                      <para>
                        <paratext>The first part of the warranty is aimed at discovering whether the target owns capital goods and, if so, whether the adjustments are, or should be, made. After the sale, the target will continue to apply the capital goods scheme in the same way as before, provided that its business remains the same. If, after change of ownership, the target uses the capital goods for exempt supplies to a greater extent than in the first year, it may be liable to repay a proportion of the input tax claimed when the sellers owned it.</paratext>
                      </para>
                      <para>
                        <paratext>
                          The second part of the warranty is aimed at discovering whether the target has opted to tax any properties. For discussion about the option to tax, see 
                          <link href="8-508-0101" style="ACTLinkPLCtoPLC">
                            <ital>Practice note, The option to tax: overview</ital>
                          </link>
                          .
                        </paratext>
                      </para>
                    </division>
                  </drafting.note>
                </subclause1>
              </clause>
              <clause id="a946149">
                <identifier>16.</identifier>
                <head align="left" preservecase="true">
                  <headtext>Stamp duty, stamp duty land tax, land transaction tax and stamp duty reserve tax</headtext>
                </head>
                <drafting.note id="a208896" jurisdiction="">
                  <head align="left" preservecase="true">
                    <headtext>Stamp duty, stamp duty land tax, land transaction and stamp duty reserve tax</headtext>
                  </head>
                  <division id="a000465" level="1">
                    <para>
                      <paratext>
                        Stamp duty is chargeable on transfers of shares, loan capital, bearer instruments and limited types of partnership transfers (see 
                        <link href="9-525-8844" style="ACTLinkPLCtoPLC">
                          <ital>Practice note, Stamp duty on shares</ital>
                        </link>
                        ). Land transactions in England and Wales are subject to SDLT or LTT.
                      </paratext>
                    </para>
                    <para>
                      <paratext>
                        Land transactions concerning Scottish land are subject to Scottish land and buildings transaction tax (see 
                        <link href="https://uk.practicallaw.thomsonreuters.com/6-619-9402?originationContext=document&amp;amp;transitionType=DocumentItem&amp;amp;contextData=(sc.Default)&amp;amp;ppcid=da3a94a3a0cc4daf96cc1cc9f93857f5" style="ACTLinkURL">
                          <ital>Practice note, Scottish Land and Buildings Transaction Tax</ital>
                        </link>
                         (SLBTT)). Accordingly, if the target has land interests in Scotland, advice should be sought on what additional SLBTT warranty protection is needed.
                      </paratext>
                    </para>
                  </division>
                </drafting.note>
                <subclause1 id="a591136">
                  <identifier>16.1</identifier>
                  <para>
                    <paratext>Any document that may be necessary or desirable in proving the title of the Company or any Subsidiary to any asset which is owned by the Company or any Subsidiary at the date of this agreement, is duly stamped for stamp duty purposes. No such documents which are outside the UK would attract stamp duty if they were brought into the UK.</paratext>
                  </para>
                  <drafting.note id="a244261" jurisdiction="">
                    <head align="left" preservecase="true">
                      <headtext>Stampable documents</headtext>
                    </head>
                    <division id="a000466" level="1">
                      <para>
                        <paratext>This warranty seeks confirmation that all documents which are required to be stamped for stamp duty purposes have been stamped.</paratext>
                      </para>
                      <para>
                        <paratext>This warranty also seeks to establish whether there are any documents that would become subject to stamp duty if they were to be brought into the UK by the buyer after completion, to ensure that no stamp duty charges are triggered inadvertently.</paratext>
                      </para>
                    </division>
                  </drafting.note>
                </subclause1>
                <subclause1 id="a757972">
                  <identifier>16.2</identifier>
                  <para>
                    <paratext>Neither entering into this agreement nor Completion will result in the withdrawal of a stamp duty, stamp duty land tax or land transaction tax relief granted on or before Completion which will affect the Company or any Subsidiary.</paratext>
                  </para>
                  <drafting.note id="a792925" jurisdiction="">
                    <head align="left" preservecase="true">
                      <headtext>Withdrawal of relief from stamp duty, SDLT and LTT</headtext>
                    </head>
                    <division id="a000467" level="1">
                      <para>
                        <paratext>
                          This warranty targets situations where any stamp duty, SDLT or LTT relief previously given may be withdrawn or clawed back. Relief from stamp duty is available on certain intra-group transactions (
                          <link href="8-506-6157" style="ACTLinkPLCtoPLC">
                            <ital>section 42</ital>
                          </link>
                          <ital>, Finance Act 1930</ital>
                          ), provided that certain conditions are met (for further details of these conditions, see 
                          <link href="6-368-5986" style="ACTLinkPLCtoPLC">
                            <ital>Practice note, Stamp duty: reliefs</ital>
                          </link>
                          ). However, anti-avoidance provisions exist (
                          <link href="0-506-6161" style="ACTLinkPLCtoPLC">
                            <ital>section 27(3)(c)</ital>
                          </link>
                          <ital>, Finance Act 1967</ital>
                          ). These provide that stamp duty relief may be denied where "arrangements" exist at the time of the relevant intra-group transfer for the transferee to leave the relevant stamp duty group (see 
                          <link anchor="a491572" href="6-368-5986" style="ACTLinkPLCtoPLC">
                            <ital>Practice note, Stamp duty: reliefs and exemptions: Anti-avoidance legislation</ital>
                          </link>
                          ).
                        </paratext>
                      </para>
                      <para>
                        <paratext>
                          Similar relief exists for SDLT (
                          <link href="4-508-5898" style="ACTLinkPLCtoPLC">
                            <ital>paragraph 1</ital>
                          </link>
                          <ital>, Schedule 7, Finance Act 2003</ital>
                          ) and LTT (
                          <link href="w-009-4159" style="ACTLinkPLCtoPLC">
                            <ital>paragraph 2</ital>
                          </link>
                          <ital>, Schedule 16, Land Transaction Tax and Anti-avoidance of Devolved Taxes (Wales) Act 2017</ital>
                           (LTTA 2017)). In addition to the relief, anti-avoidance provisions provide that SDLT and LTT group relief can be clawed back if, within three years of the effective date of the intra-group land transaction, the buyer leaves the group of which it and the seller were members and it, or a relevant associated company, holds the land that was transferred intra-group. This clawback extends to cases where the buyer leaves the group after three years pursuant to arrangements in place prior to the three-year time limit. (
                          <link href="0-508-4933" style="ACTLinkPLCtoPLC">
                            <ital>Paragraph 3</ital>
                          </link>
                          <ital>, Schedule 7, Finance Act 2003 </ital>
                          and
                          <ital> paragraph 8, Schedule 16, LTTA 2017</ital>
                          .)
                        </paratext>
                      </para>
                      <para>
                        <paratext>
                          Where there has been a chain of sales within a period of three years, each of which has been free from SDLT or LTT because of group relief, reconstruction relief or acquisition relief and, within three years, there is a change of control of the final group company buyer, group relief is withdrawn if the final buyer ceases to be in the same group as the company which first sold the property in the preceding three years. (
                          <link href="0-508-4947" style="ACTLinkPLCtoPLC">
                            <ital>Paragraph 4A</ital>
                          </link>
                          <ital>, Schedule 7, Finance Act 2003 </ital>
                          and
                          <ital> paragraph 12, Schedule 16, LTTA 2017</ital>
                          .)
                        </paratext>
                      </para>
                      <para>
                        <paratext>
                          A further anti-avoidance provision prevents groups of companies avoiding SDLT or LTT by transferring property to a company within a group, and then selling that company to a third party without incurring SDLT or LTT claw back. The provision applies if the seller leaves the group and there is a subsequent change in the control of the buyer within a period of three years of the property having been transferred. The provision allows HMRC or the Welsh Revenue Authority to link these two events and treat the buyer as having left the group first so that it can claw back group relief previously claimed by the buyer. (
                          <link href="7-508-1568" style="ACTLinkPLCtoPLC">
                            <ital>Paragraph 4ZA</ital>
                          </link>
                          <ital>, Schedule 7, Finance Act 2003 </ital>
                          and
                          <ital> paragraph 10, Schedule 16, LTTA 2017.</ital>
                          )
                        </paratext>
                      </para>
                    </division>
                  </drafting.note>
                </subclause1>
                <subclause1 id="a164361">
                  <identifier>16.3</identifier>
                  <para>
                    <paratext>The Disclosure Letter sets out full and accurate details of any chargeable interest (as defined under section 48 of the Finance Act 2003 and/or section 4 of the Land Transaction Tax and Anti-avoidance of Devolved Taxes (Wales) Act 2017) acquired or held by the Company or any Subsidiary before the date of this agreement in respect of which the Sellers are aware, or ought reasonably to be aware, that an additional land transaction return will be required to be filed with a Tax Authority and/or a payment of stamp duty land tax and/or a payment of land transaction tax made on or after the date of this agreement.</paratext>
                  </para>
                  <drafting.note id="a953681" jurisdiction="">
                    <head align="left" preservecase="true">
                      <headtext>Outstanding SDLT and LTT liabilities</headtext>
                    </head>
                    <division id="a000468" level="1">
                      <para>
                        <paratext>
                          This warranty seeks information on any outstanding SDLT and LTT liabilities for which the target will remain liable after completion. Unlike stamp duty, SDLT and LTT are, and remain, the liability of the purchaser (or the person who acquires the subject matter of the transaction). Therefore, on any share purchase, full disclosure of any such liabilities will be important. This warranty is forward looking. Any pre-completion SDLT or LTT liabilities are already caught under the general warranties and by the definition of "Tax" in the tax covenant. Future SDLT or LTT liabilities, which relate to the pre-completion period, may include contingent, uncertain and unascertainable consideration or a deferred payment pursuant to Part 4 of the 
                          <link href="1-506-6170" style="ACTLinkPLCtoPLC">
                            <ital>Stamp Duty Land Tax (Administration) Regulations 2003 (SI 2003/2837)</ital>
                          </link>
                           or section 61 of LTTA 2017 (see 
                          <link anchor="a948116" href="w-003-1289" style="ACTLinkPLCtoPLC">
                            <ital>Practice notes, SDLT: land transaction returns and administration: SDLT deferment</ital>
                          </link>
                          <ital> </ital>
                          and
                          <ital> </ital>
                          <link anchor="a820707" href="w-013-1479" style="ACTLinkPLCtoPLC">
                            <ital>Welsh LTT: land transaction returns and administration: Application to defer payment of LTT</ital>
                          </link>
                          ).
                        </paratext>
                      </para>
                    </division>
                  </drafting.note>
                </subclause1>
              </clause>
              <clause id="a954540">
                <identifier>17.</identifier>
                <head align="left" preservecase="true">
                  <headtext>Construction industry scheme</headtext>
                </head>
                <drafting.note id="a228233" jurisdiction="">
                  <head align="left" preservecase="true">
                    <headtext>Construction industry scheme</headtext>
                  </head>
                  <division id="a000469" level="1">
                    <para>
                      <paratext>
                        For tax year 2021-22 and subsequent tax years, businesses must review their construction expenditure over the course of a rolling 12-month period. If this exceeds £3 million, the company must register as a contractor (although HMRC may grant a period of grace). This warranty is needed because it may not be apparent from the accounts that the threshold is breached as expenditure may be capitalised under different headings or written off as repairs. For further information, see 
                        <link anchor="a519627" href="w-006-4214" style="ACTLinkPLCtoPLC">
                          <ital>Practice note, Tax warranties: negotiating guide: Construction industry sub-contractors' scheme: paragraph 20</ital>
                        </link>
                        .
                      </paratext>
                    </para>
                  </division>
                </drafting.note>
              </clause>
              <clause id="a496026" numbering="none">
                <para>
                  <paratext>Neither the Company nor any Subsidiary is required to register as a Contractor under the provisions of section 59 of the Finance Act 2004 and the expenditure incurred or expected to be incurred by each of the Company and any Subsidiary on construction, refurbishment and fitting-out works in the 12-month period ending on Completion is less than £3 million. The Disclosure Letter gives details of any election made or intended to be made under section 59(3) or (3A) of the Finance Act 2004 and of any grace period under section 61 of that Act.</paratext>
                </para>
              </clause>
            </part>
          </schedule>
          <schedule id="a634346">
            <identifier>Schedule 6</identifier>
            <head align="left" preservecase="true">
              <headtext>Tax Covenant</headtext>
            </head>
            <drafting.note id="a185927" jurisdiction="">
              <head align="left" preservecase="true">
                <headtext>Tax Covenant</headtext>
              </head>
              <division id="a000470" level="1">
                <para>
                  <paratext>Although the tax covenant in this Schedule (Tax Covenant) is drafted from a buyer's perspective, it seeks to balance the interests of the buyer with those of the sellers.</paratext>
                </para>
                <para>
                  <paratext>
                    The Tax Covenant is drafted to include provisions that are commonly found in most tax covenants. However, it is only the starting point. Accordingly, it must be tailored to the specific transaction, taking account of the nature of the business carried on by the target company, the industry or sector it operates in (and therefore any industry or sector-specific taxes, levies or duties that may apply to the business), its size, the buyer's approach to negotiating the transaction as a whole, the importance the buyer attaches to tax and any tax risks identified in tax due diligence and disclosure. For a checklist of information to gather for this tailoring, see 
                    <link href="3-384-0804" style="ACTLinkPLCtoPLC">
                      <ital>Checklist, Preparing the first draft of the tax covenant and tax warranties</ital>
                    </link>
                    . For some additional provisions, see 
                    <link href="4-604-7382" style="ACTLinkPLCtoPLC">
                      <ital>Standard clause, Tax covenants: additional provisions</ital>
                    </link>
                    .
                  </paratext>
                </para>
                <para>
                  <paratext>
                    For discussion about the tax covenant generally and individual provisions specifically, see 
                    <link href="6-600-8105" style="ACTLinkPLCtoPLC">
                      <ital>Practice note, Tax covenant: negotiating guide</ital>
                    </link>
                    .
                  </paratext>
                </para>
                <para>
                  <paratext>As the Tax Covenant is included as a schedule to the SPA, the general provisions of the main body of the SPA automatically apply to it. Seek the client's instructions about whether any of these provisions should not apply or should be varied in relation to tax. For example, these include:</paratext>
                </para>
                <list type="bulleted">
                  <list.item>
                    <para>
                      <paratext>
                        Financial and time limitations (see 
                        <internal.reference refid="a77992">clause 7</internal.reference>
                        ).
                      </paratext>
                    </para>
                  </list.item>
                  <list.item>
                    <para>
                      <paratext>
                        Assignment and other dealings (see 
                        <internal.reference refid="a571607">clause 14</internal.reference>
                        ).
                      </paratext>
                    </para>
                  </list.item>
                  <list.item>
                    <para>
                      <paratext>
                        Entire agreement (see 
                        <internal.reference refid="a980088">clause 16</internal.reference>
                        ).
                      </paratext>
                    </para>
                  </list.item>
                  <list.item>
                    <para>
                      <paratext>
                        Variation and waiver (see 
                        <internal.reference refid="a926681">clause 17</internal.reference>
                        ).
                      </paratext>
                    </para>
                  </list.item>
                  <list.item>
                    <para>
                      <paratext>
                        Notices (see 
                        <internal.reference refid="a1031723">clause 19</internal.reference>
                        ).
                      </paratext>
                    </para>
                  </list.item>
                  <list.item>
                    <para>
                      <paratext>
                        Governing law and jurisdiction (see 
                        <internal.reference refid="a283714">clause 25</internal.reference>
                        ).
                      </paratext>
                    </para>
                  </list.item>
                </list>
                <para>
                  <paratext>
                    Any references in the drafting notes to this Schedule to the 
                    <bold>target </bold>
                    or the 
                    <bold>target company</bold>
                     are references to the Company and any of the Subsidiaries.
                  </paratext>
                </para>
                <division id="a843369" level="2">
                  <head align="left" preservecase="true">
                    <headtext>Nature of the Tax Covenant</headtext>
                  </head>
                  <para>
                    <paratext>Although it is often referred to as a tax indemnity, the Tax Covenant does not indemnify the target. It is a covenant to pay the buyer an amount equal to the additional tax liability of the target and is treated as a reduction of the purchase price.</paratext>
                  </para>
                  <para>
                    <paratext>
                      For more information, see 
                      <link anchor="a1054656" href="6-600-8105" style="ACTLinkPLCtoPLC">
                        <ital>Practice note, Tax covenant: negotiating guide: Purpose of tax covenant</ital>
                      </link>
                      .
                    </paratext>
                  </para>
                </division>
              </division>
            </drafting.note>
            <clause id="a90811">
              <identifier>1.</identifier>
              <head align="left" preservecase="true">
                <headtext>Interpretation</headtext>
              </head>
              <drafting.note id="a129295" jurisdiction="">
                <head align="left" preservecase="true">
                  <headtext>Interpretation</headtext>
                </head>
                <division id="a000471" level="1">
                  <para>
                    <paratext>The definitions and rules of interpretation in the main body of the SPA will also apply to the Tax Covenant unless specifically excluded and alternative definitions and rules provided. However, there are certain definitions and rules of interpretation that are unlikely to occur anywhere else in the main body of the SPA (except for the tax warranties). These are set out in this paragraph of the Schedule below.</paratext>
                  </para>
                </division>
              </drafting.note>
              <subclause1 id="a454838">
                <identifier>1.1</identifier>
                <para>
                  <paratext>The following definitions and rules of interpretation apply in this Tax Covenant.</paratext>
                </para>
                <defn.item id="a195023">
                  <defn.term>Accounts Relief</defn.term>
                  <defn>
                    <para>
                      <paratext/>
                    </para>
                    <list type="loweralpha">
                      <list.item>
                        <para>
                          <paratext>
                            any Relief (including the right to a repayment of Tax) shown as an asset in the [Completion Accounts 
                            <bold>OR</bold>
                             Accounts]; and
                          </paratext>
                        </para>
                      </list.item>
                      <list.item>
                        <para>
                          <paratext>
                            any Relief taken into account in computing (and so reducing or eliminating) any provision for deferred Tax in the [Completion Accounts 
                            <bold>OR</bold>
                             Accounts].
                          </paratext>
                        </para>
                      </list.item>
                    </list>
                  </defn>
                  <drafting.note id="a608085" jurisdiction="">
                    <head align="left" preservecase="true">
                      <headtext>Accounts Relief</headtext>
                    </head>
                    <division id="a000472" level="1">
                      <para>
                        <paratext>
                          In an accounts-based deal, delete the term "Completion Accounts". In a completion accounts-based deal, delete the term "Accounts". However, use the Completion Accounts for the Tax Covenant only if they are full accounts (with proper provision for Tax) prepared in accordance with 
                          <link href="4-107-7435" style="ACTLinkPLCtoPLC">
                            <bold>
                              <ital>UK GAAP</ital>
                            </bold>
                          </link>
                          .
                        </paratext>
                      </para>
                      <para>
                        <paratext>
                          This defined term is used in the definition of 
                          <internal.reference refid="a713085">Buyer's Relief</internal.reference>
                           and 
                          <internal.reference refid="a222718">Liability for Tax</internal.reference>
                          . Together, the definitions ensure that tax reliefs that are reflected in the Accounts belong to the buyer so that if they are lost (in whole or in part), the buyer is compensated.
                        </paratext>
                      </para>
                      <para>
                        <paratext>
                          For more information, see 
                          <link href="6-600-8105#a421678" style="ACTLinkPLCtoPLC">
                            <ital>Practice note, Tax covenant: negotiating guide: Definitions: paragraph 1.1: Accounts relief</ital>
                          </link>
                          .
                        </paratext>
                      </para>
                    </division>
                  </drafting.note>
                </defn.item>
                <defn.item id="a713085">
                  <defn.term>Buyer's Relief</defn.term>
                  <defn>
                    <para>
                      <paratext/>
                    </para>
                    <list type="loweralpha">
                      <list.item>
                        <para>
                          <paratext>any Accounts Relief;</paratext>
                        </para>
                      </list.item>
                      <list.item>
                        <para>
                          <paratext>
                            any Relief arising in connection with any Event occurring after [the Accounts Date 
                            <bold>OR</bold>
                             Completion]; and
                          </paratext>
                        </para>
                      </list.item>
                      <list.item>
                        <para>
                          <paratext>any Relief, whenever arising, of the Buyer or any member of the Buyer's Tax Group other than the Company.</paratext>
                        </para>
                      </list.item>
                    </list>
                  </defn>
                  <drafting.note id="a279555" jurisdiction="">
                    <head align="left" preservecase="true">
                      <headtext>Buyer's Relief</headtext>
                    </head>
                    <division id="a000473" level="1">
                      <para>
                        <paratext>
                          This defined term is used in the definition of
                          <ital> </ital>
                          <internal.reference refid="a222718">Liability for Tax</internal.reference>
                           and in 
                          <internal.reference refid="a350733">paragraph 4.1(g)</internal.reference>
                          .
                        </paratext>
                      </para>
                      <para>
                        <paratext>
                          For further discussion, see 
                          <link href="6-600-8105#a913019" style="ACTLinkPLCtoPLC">
                            <ital>Practice note, Tax covenant: negotiating guide: Buyer's Relief</ital>
                          </link>
                          .
                        </paratext>
                      </para>
                      <para>
                        <paratext>In an accounts-based deal, delete "Completion". In a completion accounts-based deal, delete "the Accounts Date".</paratext>
                      </para>
                    </division>
                  </drafting.note>
                </defn.item>
                <defn.item id="a903769">
                  <defn.term>Buyer's Tax Group</defn.term>
                  <defn>
                    <para>
                      <paratext>the Buyer and any other company or companies that are from time to time treated as members of the same Group as, or otherwise connected or associated in any way with, the Buyer for any Tax purpose.</paratext>
                    </para>
                  </defn>
                </defn.item>
                <defn.item id="a983435">
                  <defn.term>Dispute</defn.term>
                  <defn>
                    <para>
                      <paratext>any dispute, appeal, negotiations or other proceedings in connection with a Tax Claim.</paratext>
                    </para>
                  </defn>
                </defn.item>
                <defn.item id="a404328">
                  <defn.term>Event</defn.term>
                  <defn>
                    <para>
                      <paratext>includes [(without limitation)] the expiry of a period of time, the Company or any Subsidiary becoming or ceasing to be associated with any other person for any Tax purpose or ceasing to be or becoming resident in any country for any Tax purpose, the death, winding up or dissolution of any person, the earning, receipt or accrual for any Tax purpose of any income, profit or gains, the incurring of any loss or expenditure, and any transaction (including the execution and completion of this agreement), event, act or omission whatsoever, and any reference to an Event occurring on or before a particular date shall include Events that, for Tax purposes, are deemed to have, or are treated or regarded as having, occurred on or before that date.</paratext>
                    </para>
                  </defn>
                  <drafting.note id="a199921" jurisdiction="">
                    <head align="left" preservecase="true">
                      <headtext>Event</headtext>
                    </head>
                    <division id="a000474" level="1">
                      <para>
                        <paratext>This definition is important in determining the extent of the sellers' liability under the Tax Covenant. From the buyer's perspective, because the target is a corporate vehicle, it is important to ensure that the act of completion falls within the definition of Event as it may give rise (among other things) to a degrouping charge in relation to intangible assets or a clawback of SDLT or LTT relief on an intra-group transfer of an interest in land.</paratext>
                      </para>
                      <para>
                        <paratext>
                          For further information, see 
                          <link href="6-600-8105#a152874" style="ACTLinkPLCtoPLC">
                            <ital>Practice note, Tax covenant: negotiating guide: Event</ital>
                          </link>
                          .
                        </paratext>
                      </para>
                      <para>
                        <paratext>
                          If the SPA includes an interpretation provision that disapplies the ejusdem generis rule (such as 
                          <internal.reference refid="a704678">clause 1.14</internal.reference>
                          ), it is not strictly necessary to include the bracketed words "without limitation" and they may be omitted accordingly. For further information on the ejusdem generis rule, see 
                          <link anchor="a560895" href="3-508-7082" style="ACTLinkPLCtoPLC">
                            <ital>Practice note, Contracts: interpretation: General words at the end of a list (the ejusdem generis rule).</ital>
                          </link>
                        </paratext>
                      </para>
                    </division>
                  </drafting.note>
                </defn.item>
                <defn.item id="a222718">
                  <defn.term>Liability for Tax</defn.term>
                  <defn>
                    <para>
                      <paratext/>
                    </para>
                    <list type="loweralpha">
                      <list.item>
                        <para>
                          <paratext>any liability of the Company or any Subsidiary to make an actual payment of or in respect of, or on account of, Tax, whether or not the same is primarily payable by the Company or the relevant Subsidiary and whether or not the Company or the relevant Subsidiary has or may have any right of reimbursement against any other person, in which case the amount of the Liability for Tax will be the amount of the actual payment;</paratext>
                        </para>
                      </list.item>
                      <list.item>
                        <para>
                          <paratext>the Loss, otherwise than by use or setting off, of any Accounts Relief in which case the amount of the Liability for Tax will be the amount of Tax that would (on the basis of Tax rates current at the date of that Loss) have been saved but for such Loss, assuming for this purpose that the Company or the relevant Subsidiary had sufficient profits or was otherwise in a position to use the Relief or where the Relief is the right to repayment of Tax or to a payment in respect of Tax, the amount of the repayment or payment; and</paratext>
                        </para>
                      </list.item>
                      <list.item>
                        <para>
                          <paratext>the use or setting off of any Buyer's Relief where, but for that set off or use, the Company or the relevant Subsidiary would have had a liability to make a payment of or in respect of Tax for which the Buyer would have been able to make a claim against the Sellers under this Tax Covenant, in which case, the amount of the Liability for Tax will be the amount of Tax for which the Sellers would have been liable but for the set off or use.</paratext>
                        </para>
                      </list.item>
                    </list>
                  </defn>
                  <drafting.note id="a252812" jurisdiction="">
                    <head align="left" preservecase="true">
                      <headtext>Liability for Tax</headtext>
                    </head>
                    <division id="a000475" level="1">
                      <para>
                        <paratext>This is a key definition since the Tax Covenant covers only liabilities that are set out in the definition. It covers:</paratext>
                      </para>
                      <list type="bulleted">
                        <list.item>
                          <para>
                            <paratext>Actual payments of, and payments in respect of, Tax.</paratext>
                          </para>
                        </list.item>
                        <list.item>
                          <para>
                            <paratext>Loss of an Accounts Relief.</paratext>
                          </para>
                        </list.item>
                        <list.item>
                          <para>
                            <paratext>Use of a Buyer's Relief.</paratext>
                          </para>
                        </list.item>
                      </list>
                      <para>
                        <paratext>It also determines the amount of the liability in each case.</paratext>
                      </para>
                      <para>
                        <paratext>
                          For further discussion, see 
                          <link href="6-600-8105#a261010" style="ACTLinkPLCtoPLC">
                            <ital>Practice note, Tax covenant: negotiating guide: Liability for Tax</ital>
                          </link>
                          .
                        </paratext>
                      </para>
                    </division>
                  </drafting.note>
                </defn.item>
                <defn.item id="a737895">
                  <defn.term>Loss</defn.term>
                  <defn>
                    <para>
                      <paratext>includes absence, failure to obtain, non-existence, non-availability, reduction, modification, loss, counteraction, nullification, utilisation, disallowance, withdrawal or clawback for whatever reason.</paratext>
                    </para>
                  </defn>
                </defn.item>
                <defn.item id="a881946">
                  <defn.term>Overprovision</defn.term>
                  <defn>
                    <para>
                      <paratext>
                        the amount by which any provision for tax (other than deferred tax) in the [Completion Accounts 
                        <bold>OR</bold>
                         Accounts] is overstated, except where that overstatement arises due to:
                      </paratext>
                    </para>
                    <list type="loweralpha">
                      <list.item>
                        <para>
                          <paratext>a change in law;</paratext>
                        </para>
                      </list.item>
                      <list.item>
                        <para>
                          <paratext>a change in the accounting bases on which the Company or any Subsidiary values its assets; or</paratext>
                        </para>
                      </list.item>
                      <list.item>
                        <para>
                          <paratext>a voluntary act or omission of the Buyer,</paratext>
                        </para>
                      </list.item>
                    </list>
                    <para>
                      <paratext>that, in each case, occurs after Completion.</paratext>
                    </para>
                  </defn>
                  <drafting.note id="a949689" jurisdiction="">
                    <head align="left" preservecase="true">
                      <headtext>Overprovision</headtext>
                    </head>
                    <division id="a000476" level="1">
                      <para>
                        <paratext>
                          This defined term is used in 
                          <internal.reference refid="a677878">paragraph 6</internal.reference>
                          . Although the overall purpose of the provision is to protect the sellers, it also incorporates various limitations to prevent the sellers from benefiting where, in the reverse situation, they would not expect to be liable under the Tax Covenant.
                        </paratext>
                      </para>
                      <para>
                        <paratext>
                          For further discussion, see 
                          <link href="6-600-8105#a414043" style="ACTLinkPLCtoPLC">
                            <ital>Practice note, Tax covenant: negotiating guide: Overprovision</ital>
                          </link>
                          .
                        </paratext>
                      </para>
                    </division>
                  </drafting.note>
                </defn.item>
                <defn.item id="a857277">
                  <defn.term>Relief</defn.term>
                  <defn>
                    <para>
                      <paratext>includes any loss, relief, allowance, credit, exemption or set off for Tax or any deduction in computing income, profits or gains for the purposes of Tax and any right to a repayment of Tax or to a payment in respect of Tax.</paratext>
                    </para>
                  </defn>
                  <drafting.note id="a159272" jurisdiction="">
                    <head align="left" preservecase="true">
                      <headtext>Relief</headtext>
                    </head>
                    <division id="a000477" level="1">
                      <para>
                        <paratext>Relief has a wide meaning and is seldom contentious. Mainly, reliefs comprise any of the following:</paratext>
                      </para>
                      <list type="bulleted">
                        <list.item>
                          <para>
                            <paratext>Trading expenses that reduce taxable profits.</paratext>
                          </para>
                        </list.item>
                        <list.item>
                          <para>
                            <paratext>Capital allowances.</paratext>
                          </para>
                        </list.item>
                        <list.item>
                          <para>
                            <paratext>Losses carried forward from previous years or back from succeeding years.</paratext>
                          </para>
                        </list.item>
                        <list.item>
                          <para>
                            <paratext>Exemptions from or allowances against tax for which legislation provides.</paratext>
                          </para>
                        </list.item>
                        <list.item>
                          <para>
                            <paratext>A right to repayment of tax because of tax overpaid in the past.</paratext>
                          </para>
                        </list.item>
                      </list>
                    </division>
                  </drafting.note>
                </defn.item>
                <defn.item id="a262073">
                  <defn.term>Saving</defn.term>
                  <defn>
                    <para>
                      <paratext>
                        the reduction or elimination of any liability of the Company or any Subsidiary to make an actual payment of corporation tax (at a time when the Company or Subsidiary is a member of the Buyer’s Tax Group) for which the Sellers would not have been liable under 
                        <internal.reference refid="a392073">paragraph 2</internal.reference>
                        , by the use of any Relief arising wholly as a result of a Liability for Tax for which the Sellers have made a payment under 
                        <internal.reference refid="a392073">paragraph 2</internal.reference>
                         of this Tax Covenant.
                      </paratext>
                    </para>
                  </defn>
                  <drafting.note id="a109910" jurisdiction="">
                    <head align="left" preservecase="true">
                      <headtext>Saving</headtext>
                    </head>
                    <division id="a000478" level="1">
                      <para>
                        <paratext>
                          This defined term is used in 
                          <internal.reference refid="a990227">paragraph 7</internal.reference>
                          . It defines the circumstances when the sellers are entitled to compensation because a payment made by them under the Tax Covenant reduces the corporation tax liability of the Company or a Subsidiary for which the sellers are not liable under the Tax Covenant. For further discussion, see 
                          <link href="6-600-8105#a708968" style="ACTLinkPLCtoPLC">
                            <ital>Practice note, Tax covenant: negotiating guide: Saving</ital>
                          </link>
                          .
                        </paratext>
                      </para>
                    </division>
                  </drafting.note>
                </defn.item>
                <defn.item id="a945347">
                  <defn.term>Tax</defn.term>
                  <defn>
                    <para>
                      <paratext>
                        all forms of tax and statutory, governmental, state, federal, provincial, local, government or municipal charges, duties, imposts, contributions, levies, withholdings or liabilities wherever chargeable and whether of the UK or any other jurisdiction (including, for the avoidance of doubt, National Insurance contributions (NICs) in the UK and corresponding obligations elsewhere) and any penalty, fine, surcharge, interest, charges or costs relating to it (including interest and penalties arising from the failure of the Company or any Subsidiary to make adequate instalment payments under the Corporation Tax (Instalments Payments) Regulations 1998 (
                        <ital>SI 1998/3175</ital>
                        ) in any period ending on or before Completion).
                      </paratext>
                    </para>
                  </defn>
                </defn.item>
                <defn.item id="a513481">
                  <defn.term>Tax Authority</defn.term>
                  <defn>
                    <para>
                      <paratext>any government, state or municipality or any local, state, federal or other fiscal, revenue, customs or excise authority, body or official competent to impose, administer, levy, assess or collect Tax in the UK or elsewhere.</paratext>
                    </para>
                  </defn>
                  <drafting.note id="a640801" jurisdiction="">
                    <head align="left" preservecase="true">
                      <headtext>Tax Authority</headtext>
                    </head>
                    <division id="a000479" level="1">
                      <para>
                        <paratext>The definition is wide enough to catch all potential taxing authorities.</paratext>
                      </para>
                    </division>
                  </drafting.note>
                </defn.item>
                <defn.item id="a533654">
                  <defn.term>Tax Claim</defn.term>
                  <defn>
                    <para>
                      <paratext>any assessment, notice, demand, letter or other document issued or action taken by or on behalf of any Tax Authority, self-assessment or other occurrence from which it appears that the Buyer, the Company or any Subsidiary is or may be subject to a Liability for Tax or other liability in respect of which the Sellers are or may be liable under this Tax Covenant.</paratext>
                    </para>
                  </defn>
                </defn.item>
                <defn.item id="a662240">
                  <defn.term>Tax Statute</defn.term>
                  <defn>
                    <para>
                      <paratext>any directive, statute, enactment, law or regulation wherever enacted or issued, coming into force or entered into providing for or imposing any Tax, including orders, regulations, instruments, bye-laws or other subordinate legislation made under the relevant statute or statutory provision and any directive, statute, enactment, law, order, regulation or provision that amends, extends, consolidates or replaces the same or that was amended, extended, consolidated or replaced by the same.</paratext>
                    </para>
                  </defn>
                </defn.item>
                <defn.item id="a589372">
                  <defn.term>VAT</defn.term>
                  <defn>
                    <para>
                      <paratext>value added tax or equivalent tax in any other jurisdiction.</paratext>
                    </para>
                  </defn>
                </defn.item>
                <defn.item id="a918765">
                  <defn.term>WRA</defn.term>
                  <defn>
                    <para>
                      <paratext>the Welsh Revenue Authority.</paratext>
                    </para>
                  </defn>
                </defn.item>
              </subclause1>
              <subclause1 id="a679649">
                <identifier>1.2</identifier>
                <para>
                  <paratext>References to gross receipts, income, profits or gains earned, accrued or received shall include any gross receipts, income, profits or gains deemed under the relevant Tax Statute to have been or treated or regarded as earned, accrued or received.</paratext>
                </para>
                <drafting.note id="a337679" jurisdiction="">
                  <head align="left" preservecase="true">
                    <headtext>Deemed profits</headtext>
                  </head>
                  <division id="a000480" level="1">
                    <para>
                      <paratext>This provision ensures that where tax legislation deems something to be a receipt, income, profit or gain (as is common), the Tax Covenant makes a similar assumption.</paratext>
                    </para>
                  </division>
                </drafting.note>
              </subclause1>
              <subclause1 id="a381034">
                <identifier>1.3</identifier>
                <para>
                  <paratext>References to a repayment of Tax shall include any repayment supplement or interest in respect of it.</paratext>
                </para>
              </subclause1>
              <subclause1 id="a819326">
                <identifier>1.4</identifier>
                <para>
                  <paratext>Any reference to something occurring in the ordinary course of business shall not include:</paratext>
                </para>
                <drafting.note id="a547260" jurisdiction="">
                  <head align="left" preservecase="true">
                    <headtext>Ordinary course of business</headtext>
                  </head>
                  <division id="a000481" level="1">
                    <para>
                      <paratext>
                        The phrase "ordinary course of business" is used in 
                        <internal.reference refid="a1003612">paragraph 2(c)</internal.reference>
                         and 
                        <internal.reference refid="a797868">paragraph 4.1(c)</internal.reference>
                        . It defines transactions that are considered to be outside the ordinary course of business (for example, the disposal of capital assets where the value of the asset for tax purposes is less than the value stated in the accounts, the supply of goods and services on non-arm's length terms and tax avoidance schemes).
                      </paratext>
                    </para>
                    <para>
                      <paratext>
                        For further discussion, see 
                        <link href="6-600-8105#a212082" style="ACTLinkPLCtoPLC">
                          <ital>Practice note, Tax covenant: negotiating guide: Defining ordinary course of business: paragraph 1.4</ital>
                        </link>
                        .
                      </paratext>
                    </para>
                  </division>
                </drafting.note>
                <subclause2 id="a769965">
                  <identifier>(a)</identifier>
                  <para>
                    <paratext>anything that involves, or leads directly or indirectly to, any liability of the Company or any Subsidiary to Tax that is (or but for an election would have been) the primary liability of, or properly attributable to, or due from another person (other than a member of the Buyer's Tax Group);</paratext>
                  </para>
                </subclause2>
                <subclause2 id="a652470">
                  <identifier>(b)</identifier>
                  <para>
                    <paratext>anything that relates to or involves the acquisition or disposal (or deemed acquisition or disposal) of an asset or the supply of services (including the lending of money, or the hiring or licensing of tangible or intangible property) in a transaction that is not entered into on arm's-length terms;</paratext>
                  </para>
                </subclause2>
                <subclause2 id="a1004954">
                  <identifier>(c)</identifier>
                  <para>
                    <paratext>anything that relates to or involves the making of a distribution or deemed distribution for Tax purposes, the creation, cancellation or reorganisation of share or loan capital, the creation, cancellation or repayment of any intra-group debt or the Company or any Subsidiary becoming or ceasing to be, or being treated as ceasing to be, a member of a group of companies, or becoming or ceasing to be associated or connected with any other company for any Tax purposes;</paratext>
                  </para>
                </subclause2>
                <subclause2 id="a947502">
                  <identifier>(d)</identifier>
                  <para>
                    <paratext>anything that relates to any scheme, transaction or arrangement that gives rise, or may give rise, to a Liability for Tax under any anti-avoidance legislation, that is designed partly or wholly (or contains steps or stages designed partly or wholly) to avoid, reduce or defer a Liability for Tax or that gives rise to a duty to notify a Tax Authority under any legislation introduced to counter tax avoidance;</paratext>
                  </para>
                </subclause2>
                <subclause2 id="a385437">
                  <identifier>(e)</identifier>
                  <para>
                    <paratext>anything that gives rise to a Liability for Tax on deemed (as opposed to actual) profits or if and to the extent that it gives rise to a Liability for Tax on an amount of profits greater than the difference between the sale proceeds of an asset and the amount attributable to that asset in the Accounts or, in the case of an asset acquired since the Accounts Date, the cost of that asset;</paratext>
                  </para>
                </subclause2>
                <subclause2 id="a806054">
                  <identifier>(f)</identifier>
                  <para>
                    <paratext>anything that involves, or leads directly or indirectly to, a change of residence of the Company or any Subsidiary for Tax purposes; or</paratext>
                  </para>
                </subclause2>
                <subclause2 id="a429663">
                  <identifier>(g)</identifier>
                  <para>
                    <paratext>any liability arising as a result of the failure to properly deduct or account for Tax, or to comply with the provisions of any Tax Statute and any act, omission or transaction that gives rise to any fine, penalty, surcharge, interest or other imposition relating to any Tax.</paratext>
                  </para>
                </subclause2>
              </subclause1>
              <subclause1 id="a278624">
                <identifier>1.5</identifier>
                <para>
                  <paratext>Unless the contrary intention appears, words and expressions defined in this agreement have the same meaning in this Tax Covenant and any provisions in this agreement concerning matters of construction or interpretation also apply in this Tax Covenant.</paratext>
                </para>
              </subclause1>
              <subclause1 id="a334734">
                <identifier>1.6</identifier>
                <para>
                  <paratext>Any stamp duty charged on any document (or in the case of a document that is outside the UK, any stamp duty that would be charged on the document if it were brought into the UK) that is necessary to establish the title of the Company or any Subsidiary to any asset, and any interest, fine or penalty relating to the stamp duty, shall be deemed to be a liability of the Company or the relevant Subsidiary to make an actual payment of Tax because of an Event arising on the last day on which it would have been necessary to pay the stamp duty to avoid any liability to interest or penalties arising on it.</paratext>
                </para>
                <drafting.note id="a835656" jurisdiction="">
                  <head align="left" preservecase="true">
                    <headtext>Stamp duty</headtext>
                  </head>
                  <division id="a000482" level="1">
                    <para>
                      <paratext>
                        This deeming provision ensures that if it is necessary after Completion to stamp an unstamped pre-completion transfer, it will be treated as a pre-completion tax liability. For further information, see 
                        <link href="6-600-8105#a301577" style="ACTLinkPLCtoPLC">
                          <ital>Practice note, Tax covenant: negotiating guide: Stamp duty deemed to be pre-completion tax liability: paragraph 1.6</ital>
                        </link>
                        .
                      </paratext>
                    </para>
                  </division>
                </drafting.note>
              </subclause1>
              <subclause1 id="a346803">
                <identifier>1.7</identifier>
                <para>
                  <paratext>References to the due date for payment of any Tax shall mean the last day on which that Tax may, by law, be paid without incurring any penalty, fine, surcharge, interest, charges, costs or other similar imposition (after taking into account any postponement of the date that was obtained for the payment of that Tax).</paratext>
                </para>
              </subclause1>
            </clause>
            <clause id="a392073">
              <identifier>2.</identifier>
              <head align="left" preservecase="true">
                <headtext>Covenant</headtext>
              </head>
              <subclause1 id="a317304">
                <para>
                  <paratext>Subject to the provisions of this Tax Covenant, the Sellers covenant with the Buyer that they will be [jointly and severally] liable to pay to the Buyer an amount equal to any:</paratext>
                </para>
                <subclause2 id="a541612">
                  <identifier>(a)</identifier>
                  <para>
                    <paratext>Liability for Tax resulting from, or by reference to, any Event occurring on or before Completion or in respect of any gross receipts, income, profits or gains earned, accrued or received by the Company or any Subsidiary on or before Completion, whether or not that liability was discharged on or before Completion;</paratext>
                  </para>
                  <drafting.note id="a119733" jurisdiction="">
                    <head align="left" preservecase="true">
                      <headtext>Pre-completion liabilities</headtext>
                    </head>
                    <division id="a000483" level="1">
                      <para>
                        <paratext>This paragraph reflects the basic principle that the sellers should be responsible for all Liabilities for Tax arising on or before Completion and, for the most part, is not contentious.</paratext>
                      </para>
                      <para>
                        <paratext>The Tax Covenant extends to liabilities paid before Completion. This is particularly important in an accounts-based deal where it would be unreasonable for the sellers to be able to settle a tax liability between the Accounts Date and Completion, for which provision was not made in the Accounts. The exclusions clause can be used to carve out from the Tax Covenant any potential liabilities for which the sellers should not be responsible. The point should be less relevant on a Completion Accounts deal, where both the liability and any payment should be reflected in the Completion Accounts.</paratext>
                      </para>
                      <para>
                        <paratext>The sellers may seek to restrict the clause so that it applies only to Liabilities for Tax that arise directly from a pre-completion event or from pre-completion profits. This is unlikely to be acceptable to the buyer.</paratext>
                      </para>
                      <para>
                        <paratext>
                          For further information, see 
                          <link href="6-600-8105#a83473" style="ACTLinkPLCtoPLC">
                            <ital>Practice note, Tax covenant: negotiating guide: Pre-completion liabilities of target: paragraph 2(a)</ital>
                          </link>
                          .
                        </paratext>
                      </para>
                    </division>
                  </drafting.note>
                </subclause2>
                <subclause2 id="a79743">
                  <identifier>(b)</identifier>
                  <para>
                    <paratext>Liability for Tax, including liability for payments in respect of Tax, that arises due to [or in connection with] the relationship for Tax purposes [solely] before Completion of the Company or any Subsidiary with any person other than a member of the Buyer's Tax Group, whether arising before or after Completion;</paratext>
                  </para>
                  <drafting.note id="a72963" jurisdiction="">
                    <head align="left" preservecase="true">
                      <headtext>Secondary liabilities</headtext>
                    </head>
                    <division id="a000484" level="1">
                      <para>
                        <paratext>A secondary liability (broadly, a liability for which the relevant company is not primarily liable) can arise in a post-completion period. Accordingly, the buyer should ensure that this covenant is not time-limited to the period before completion. The sellers should ensure that their liability is restricted to secondary liabilities that arise because of the relevant company's pre-completion relationships.</paratext>
                      </para>
                      <para>
                        <paratext>
                          Claims under the Tax Covenant where the target has secondary liability are comparatively rare. However, a proliferation of secondary liabilities has been created in recent years. For further discussion and for commentary on common secondary liabilities, see 
                          <link href="6-600-8105#a749760" style="ACTLinkPLCtoPLC">
                            <ital>Practice note, Tax covenant: negotiating guide: Secondary liabilities: paragraph 2(b)</ital>
                          </link>
                           and 
                          <link href="2-502-4066" style="ACTLinkPLCtoPLC">
                            <ital>Checklist, Secondary tax liabilities and attribution of profits, income or gains</ital>
                          </link>
                          .
                        </paratext>
                      </para>
                    </division>
                  </drafting.note>
                </subclause2>
                <subclause2 id="a1003612">
                  <identifier>(c)</identifier>
                  <para>
                    <paratext>Liability for Tax that arises due to any Event that occurs after Completion under a legally binding obligation (whether or not conditional) entered into by the Company or any Subsidiary on or before Completion otherwise than in the ordinary course of business;</paratext>
                  </para>
                  <drafting.note id="a667610" jurisdiction="">
                    <head align="left" preservecase="true">
                      <headtext>Liability under a legally binding agreement</headtext>
                    </head>
                    <division id="a000485" level="1">
                      <para>
                        <paratext>This paragraph seeks to protect the buyer against the tax consequences of any transaction outside the ordinary course of business (for example, disposal of a capital asset or supply of goods or services to which the transfer pricing regulations could apply) where market value could be substituted for the agreed consideration.</paratext>
                      </para>
                      <para>
                        <paratext>
                          For further discussion, see 
                          <link href="6-600-8105#a131779" style="ACTLinkPLCtoPLC">
                            <ital>Practice note, Tax covenant: negotiating guide: Liability under legally binding agreement</ital>
                          </link>
                          .
                        </paratext>
                      </para>
                    </division>
                  </drafting.note>
                </subclause2>
                <subclause2 id="a996976">
                  <identifier>(d)</identifier>
                  <para>
                    <paratext>Liability for Tax that is a liability of the Company or any Subsidiary to account for income tax or National Insurance contributions (NICs), whether arising before or after Completion, in respect of the grant, exercise, surrender, exchange or other disposal of an option or other right to acquire securities, or in respect of any acquisition, holding, variation or disposal of employment-related securities (as defined for the purposes of Part 7 of the ITEPA 2003) where the acquisition of the security or the grant of the option or other right to acquire the security occurred on or before Completion;</paratext>
                  </para>
                  <drafting.note id="a874062" jurisdiction="">
                    <head align="left" preservecase="true">
                      <headtext>Employee shares and options</headtext>
                    </head>
                    <division id="a000486" level="1">
                      <para>
                        <paratext>
                          Some of the sellers may have acquired their shares as a result of their employment with the company. There may also be options in existence that will be exercised or bought out at Completion and that will give rise to a charge to income tax under Part 7 of 
                          <link href="3-505-8819" style="ACTLinkPLCtoPLC">
                            <ital>ITEPA 2003</ital>
                          </link>
                          . This must be deducted under 
                          <link href="4-200-3405" style="ACTLinkPLCtoPLC">
                            <bold>
                              <ital>PAYE</ital>
                            </bold>
                          </link>
                           and both employee's and employer's 
                          <link href="8-201-8297" style="ACTLinkPLCtoPLC">
                            <bold>
                              <ital>National Insurance contributions</ital>
                            </bold>
                          </link>
                           must be accounted for when the options are exercised, as the shares will be readily realisable assets. For more information, see 
                          <link href="6-600-8105#a453274" style="ACTLinkPLCtoPLC">
                            <ital>Practice note, Tax covenant: negotiating guide: Share options and employment-related securities: paragraph 2(d)</ital>
                          </link>
                          .
                        </paratext>
                      </para>
                    </division>
                  </drafting.note>
                </subclause2>
                <subclause2 id="a1037073">
                  <identifier>(e)</identifier>
                  <para>
                    <paratext>Liability for Tax under Part 7A of ITEPA 2003, whether arising before or after Completion, including any liability arising as a consequence of any payments or loans made to, any assets made available or transferred to, or any assets earmarked (however informally) for the benefit of any officer or employee or former officer or employee of the Company or any Subsidiary, or for the benefit of any relevant person, by an employee benefit trust (EBT) or another third party where the arrangement giving rise to the charge was entered into at a time when the third party was acting on the instructions of, or for the benefit of, the Sellers or an associate of any of the Sellers;</paratext>
                  </para>
                  <drafting.note id="a554986" jurisdiction="">
                    <head align="left" preservecase="true">
                      <headtext>Disguised remuneration</headtext>
                    </head>
                    <division id="a000487" level="1">
                      <para>
                        <paratext>This paragraph protects the buyer against any charges to income tax and NICs for which the company (or whichever group company employs the relevant employees) must account under Part 7A of ITEPA 2003 (generally known as disguised remuneration), where the buyer has no control over the event that triggers the charge.</paratext>
                      </para>
                      <para>
                        <paratext>For more information, see Practice note:</paratext>
                      </para>
                      <list type="bulleted">
                        <list.item>
                          <para>
                            <paratext>
                              <link href="6-600-8105#a780253" style="ACTLinkPLCtoPLC">
                                <ital>Tax covenant: negotiating guide: Part 7A of ITPEA 2003 (disguised remuneration): paragraph 2(e)</ital>
                              </link>
                              .
                            </paratext>
                          </para>
                        </list.item>
                        <list.item>
                          <para>
                            <paratext>
                              <link href="2-506-7659" style="ACTLinkPLCtoPLC">
                                <ital>Part 7A of ITEPA 2003 (disguised remuneration): overview</ital>
                              </link>
                              .
                            </paratext>
                          </para>
                        </list.item>
                      </list>
                    </division>
                  </drafting.note>
                </subclause2>
                <subclause2 id="a242177">
                  <identifier>(f)</identifier>
                  <para>
                    <paratext>Liability for Tax being a liability for inheritance tax that:</paratext>
                  </para>
                  <subclause3 id="a934189">
                    <identifier>(i)</identifier>
                    <para>
                      <paratext>is a liability of the Company or any Subsidiary and arises because of a transfer of value occurring (or being deemed to occur) on or before Completion (whether or not in conjunction with the death of any person whenever it happens);</paratext>
                    </para>
                  </subclause3>
                  <subclause3 id="a671201">
                    <identifier>(ii)</identifier>
                    <para>
                      <paratext>gives rise at Completion to a charge on, or a power to sell, mortgage or charge, any of the Sale Shares or assets of the Company or any Subsidiary; or</paratext>
                    </para>
                  </subclause3>
                  <subclause3 id="a129340">
                    <identifier>(iii)</identifier>
                    <para>
                      <paratext>gives rise after Completion to a charge on, or a power to sell, mortgage or charge, any of the Sale Shares or assets of the Company or any Subsidiary because of the death of any person within seven years of a transfer of value that occurred before Completion;</paratext>
                    </para>
                  </subclause3>
                  <para>
                    <paratext>
                      and in determining for the purposes of this 
                      <internal.reference refid="a242177">paragraph 2(f)</internal.reference>
                       whether a charge on, or power to sell, mortgage or charge any of the shares or assets of the Company exists at any time, the fact that the inheritance tax is not yet payable, or may be paid by instalments, shall be disregarded, and the inheritance tax shall be treated as becoming due, and a charge or power to sell, mortgage or charge as arising, on the date of the transfer of value or other date or event on or in respect of which it becomes payable or arises, and the provisions of section 213 of the IHTA 1984 shall not apply;
                    </paratext>
                  </para>
                  <drafting.note id="a88447" jurisdiction="">
                    <head align="left" preservecase="true">
                      <headtext>Inheritance tax</headtext>
                    </head>
                    <division id="a000488" level="1">
                      <para>
                        <paratext>
                          This paragraph is included to protect the buyer against inheritance tax liabilities for which the target could become liable if, before Completion, it is a 
                          <link href="4-107-5926" style="ACTLinkPLCtoPLC">
                            <bold>
                              <ital>close company</ital>
                            </bold>
                          </link>
                           (see 
                          <link href="9-546-3745" style="ACTLinkPLCtoPLC">
                            <ital>Practice note, Close companies: tax</ital>
                          </link>
                          ).
                        </paratext>
                      </para>
                      <para>
                        <paratext>
                          For more details, see 
                          <link href="6-600-8105#a140924" style="ACTLinkPLCtoPLC">
                            <ital>Practice note, Tax covenant: negotiating guide: Inheritance tax: paragraph 2(f)</ital>
                          </link>
                          .
                        </paratext>
                      </para>
                    </division>
                  </drafting.note>
                </subclause2>
                <subclause2 condition="optional" id="a559184">
                  <identifier>(g)</identifier>
                  <para>
                    <paratext>Liability for Tax arising in connection with or as a result of [SPECIFIC TAX ISSUE(S) ARISING FROM DUE DILIGENCE]; and</paratext>
                  </para>
                  <drafting.note id="a415906" jurisdiction="">
                    <head align="left" preservecase="true">
                      <headtext>Specific issues arising from due diligence (optional clause)</headtext>
                    </head>
                    <division id="a000489" level="1">
                      <para>
                        <paratext>The main reasons for including specific covenants are to:</paratext>
                      </para>
                      <list type="bulleted">
                        <list.item>
                          <para>
                            <paratext>Express a negotiated agreement between the parties that the liability for a known or significant risk should fall on the sellers.</paratext>
                          </para>
                        </list.item>
                        <list.item>
                          <para>
                            <paratext>Ensure that a claim is not subject to the exclusions.</paratext>
                          </para>
                        </list.item>
                      </list>
                      <para>
                        <paratext>For example, where there has been a pre-completion reorganisation, the buyer will be reluctant to consider any limitation on the liability of the target and should ask for a specific indemnity. In these circumstances, draft a definition of "reorganisation" to identify the specific transactions that the sellers have carried out before completion.</paratext>
                      </para>
                      <para>
                        <paratext>Another example, where the target company engages individuals "off-payroll" either as self-employed individuals or via intermediaries caught by the off-payroll working rules from 6 April 2021, is to deal with the risk of HMRC determining, post-completion, that the individuals are employees or deemed employees of the target company. The buyer may be reluctant to rely on the general covenant under paragraph 2(a) especially if there is concern about what the relevant "Event" is (and sellers typically resist the use of a "combined events" clause which broadens the "Event" definition).</paratext>
                      </para>
                      <para>
                        <paratext>If more than one specific tax indemnity is required, duplicate this paragraph 2(g) the requisite number of times.</paratext>
                      </para>
                    </division>
                  </drafting.note>
                </subclause2>
                <subclause2 id="a299987">
                  <identifier>(h)</identifier>
                  <para>
                    <paratext>costs and expenses (including legal costs on a full indemnity basis), properly incurred by the Buyer, the Company or any Subsidiary or any member of the Buyer's Tax Group in connection with any Liability for Tax or other liability in respect of which the Sellers are liable under this Schedule, any Tax Claim or taking or defending any action under this Schedule.</paratext>
                  </para>
                </subclause2>
              </subclause1>
            </clause>
            <clause id="a363979">
              <identifier>3.</identifier>
              <head align="left" preservecase="true">
                <headtext>Payment date and interest</headtext>
              </head>
              <subclause1 id="a143116">
                <identifier>3.1</identifier>
                <para>
                  <paratext>Payment by the Sellers in respect of any liability under this Schedule must be made in cleared and immediately available funds on:</paratext>
                </para>
                <drafting.note id="a126370" jurisdiction="">
                  <head align="left" preservecase="true">
                    <headtext>Payment date</headtext>
                  </head>
                  <division id="a000490" level="1">
                    <para>
                      <paratext>
                        This paragraph sets out when payment by the sellers is due. Precedents do not vary much and payment dates are rarely contentious. For further explanation, see 
                        <link href="6-600-8105#a325098" style="ACTLinkPLCtoPLC">
                          <ital>Practice note, Tax covenant: negotiating guide: Payment date and interest: paragraph 3</ital>
                        </link>
                        .
                      </paratext>
                    </para>
                  </division>
                </drafting.note>
                <subclause2 id="a248472">
                  <identifier>(a)</identifier>
                  <para>
                    <paratext>in the case of a Liability for Tax that involves an actual payment of or in respect of Tax, the later of [seven] Business Days before the due date for payment and [seven] Business Days after the date on which the Buyer serves notice on the Sellers requesting payment;</paratext>
                  </para>
                </subclause2>
                <subclause2 id="a415965">
                  <identifier>(b)</identifier>
                  <para>
                    <paratext>
                      in the case of the loss of a right to repayment of Tax or a liability under 
                      <internal.reference refid="a299987">paragraph 2(h)</internal.reference>
                       [seven] Business Days following the date on which the Buyer serves notice on the Sellers requesting payment;
                    </paratext>
                  </para>
                </subclause2>
                <subclause2 id="a592332">
                  <identifier>(c)</identifier>
                  <para>
                    <paratext>in a case that involves the loss of a Relief (other than a right to repayment of Tax), the later of [seven] Business Days after the date on which the Buyer serves notice on the Sellers requesting payment and the last date on which the Tax is or would have been required to be paid to the relevant Tax Authority in respect of the earlier of:</paratext>
                  </para>
                  <subclause3 id="a942213">
                    <identifier>(i)</identifier>
                    <para>
                      <paratext>the period in which the Loss of the Relief gives rise to an actual liability to pay Tax; or</paratext>
                    </para>
                  </subclause3>
                  <subclause3 id="a859354">
                    <identifier>(ii)</identifier>
                    <para>
                      <paratext>the period in which the Loss of the Relief occurs (assuming for this purpose that the Company had sufficient profits or was otherwise in a position to use the Relief);</paratext>
                    </para>
                  </subclause3>
                </subclause2>
                <subclause2 id="a349252">
                  <identifier>(d)</identifier>
                  <para>
                    <paratext>in a case that falls within paragraph (c) of the definition of Liability for Tax, the date on which the Tax saved by the Company or the relevant Subsidiary is or would have been required to be paid to the relevant Tax Authority.</paratext>
                  </para>
                </subclause2>
              </subclause1>
              <subclause1 id="a403552">
                <identifier>3.2</identifier>
                <para>
                  <paratext>
                    If the Liability for Tax is a liability to corporation tax payable by instalments under the Corporation Tax (Instalment Payments) Regulations 1998 (
                    <ital>SI 1998/3175</ital>
                    ):
                  </paratext>
                </para>
                <subclause2 id="a193129">
                  <identifier>(a)</identifier>
                  <para>
                    <paratext>
                      the notice served by the Buyer on the Sellers under 
                      <internal.reference refid="a143116">paragraph 3.1</internal.reference>
                       shall state the amount of the liability due for payment on each instalment date for the accounting period in which the Liability for Tax arises; and
                    </paratext>
                  </para>
                </subclause2>
                <subclause2 id="a51495">
                  <identifier>(b)</identifier>
                  <para>
                    <paratext>
                      the due dates for payment of the Tax in 
                      <internal.reference refid="a248472">paragraph 3.1(a)</internal.reference>
                       to 
                      <internal.reference refid="a349252">paragraph 3.1(d)</internal.reference>
                       shall be the due dates for payment of each of the instalments.
                    </paratext>
                  </para>
                </subclause2>
              </subclause1>
              <subclause1 id="a239848">
                <identifier>3.3</identifier>
                <para>
                  <paratext>
                    Any dispute about the amount specified in any notice served on the Sellers under 
                    <internal.reference refid="a415965">paragraph 3.1(b)</internal.reference>
                     to 
                    <internal.reference refid="a349252">paragraph 3.1(d)</internal.reference>
                     shall be determined by the auditors of the Company or the relevant Subsidiary for the time being, acting as experts and not as arbitrators (the Sellers and the Buyer sharing equally the costs of that determination).
                  </paratext>
                </para>
                <drafting.note id="a557579" jurisdiction="">
                  <head align="left" preservecase="true">
                    <headtext>Appointment of auditor</headtext>
                  </head>
                  <division id="a000491" level="1">
                    <para>
                      <paratext>The sellers may seek to appoint an independent auditor. However, the auditors will be under a duty of care to provide an independent assessment and so this argument could be resisted. This paragraph only provides for an auditors' determination for liabilities other than for payments of actual Tax. The amount of the payments of actual Tax should be self-evident.</paratext>
                    </para>
                  </division>
                </drafting.note>
              </subclause1>
              <subclause1 id="a1036902">
                <identifier>3.4</identifier>
                <para>
                  <paratext>
                    If any amount due from the Sellers under this Tax Covenant is not paid on the date specified in 
                    <internal.reference refid="a143116">paragraph 3.1</internal.reference>
                    , then, except where and to the extent that the Sellers' liability under 
                    <internal.reference refid="a392073">paragraph 2</internal.reference>
                     includes interest and penalties to compensate the Buyer for the late payment, the amount due shall bear interest (to accrue on a daily basis and before and after any judgment) at the rate of [2]% per annum over the base rate from time to time of [FULL NAME OF BANK] or (in the absence of that) at any similar rate as the Buyer shall select from the day following the due date up to and including the day of actual payment of such sums, any interest to be compounded quarterly.
                  </paratext>
                </para>
              </subclause1>
            </clause>
            <clause id="a645738">
              <identifier>4.</identifier>
              <head align="left" preservecase="true">
                <headtext>Exclusions</headtext>
              </head>
              <drafting.note id="a382020" jurisdiction="">
                <head align="left" preservecase="true">
                  <headtext>Exclusions</headtext>
                </head>
                <division id="a000492" level="1">
                  <para>
                    <paratext>
                      The Tax Covenant is drafted from the buyer's perspective and the exclusions are kept to a minimum. Therefore, it is likely that the sellers will suggest further exclusions. For further exclusions and comments on how to deal with them, see 
                      <link href="4-604-7382#a51133" style="ACTLinkPLCtoPLC">
                        <ital>Standard clauses: Tax covenants: additional provisions: paragraph 3</ital>
                      </link>
                       and 
                      <link href="6-600-8105" style="ACTLinkPLCtoPLC">
                        <ital>Practice note, Tax covenant: negotiating guide: Sellers' provisions</ital>
                      </link>
                      .
                    </paratext>
                  </para>
                </division>
              </drafting.note>
              <subclause1 id="a819230">
                <identifier>4.1</identifier>
                <para>
                  <paratext>
                    The covenant contained in 
                    <internal.reference refid="a392073">paragraph 2</internal.reference>
                     above shall not cover any Liability for Tax if and to the extent that:
                  </paratext>
                </para>
                <subclause2 id="a829912">
                  <identifier>(a)</identifier>
                  <para>
                    <paratext>
                      specific provision or reserve (other than a provision for deferred tax) for the liability is made [or reflected] in the [Completion Accounts 
                      <bold>OR</bold>
                       Accounts];
                    </paratext>
                  </para>
                  <drafting.note id="a425446" jurisdiction="">
                    <head align="left" preservecase="true">
                      <headtext>Specific provision</headtext>
                    </head>
                    <division id="a000493" level="1">
                      <para>
                        <paratext>The sellers may seek to remove the reference to specific provision so that the exclusion applies if and to the extent of the aggregate provision for Tax in the accounts. The sellers may also seek to include deferred tax within the exclusion or to extend the exclusion to liabilities that are noted in the Accounts.</paratext>
                      </para>
                      <para>
                        <paratext>
                          For further discussion, see 
                          <link href="6-600-8105#a546814" style="ACTLinkPLCtoPLC">
                            <ital>Practice note, Tax covenant: negotiating guide: Accounts exclusion: paragraph 4.1(a)</ital>
                          </link>
                          .
                        </paratext>
                      </para>
                    </division>
                  </drafting.note>
                </subclause2>
                <subclause2 id="a790548">
                  <identifier>(b)</identifier>
                  <para>
                    <paratext>
                      the Liability for Tax was paid on or before [Completion 
                      <bold>OR</bold>
                       the Accounts Date] and the [Completion Accounts 
                      <bold>OR</bold>
                       Accounts] reflected that payment;
                    </paratext>
                  </para>
                </subclause2>
                <subclause2 condition="optional" id="a797868">
                  <identifier>(c)</identifier>
                  <para>
                    <paratext>it arises as a result of a transaction in the ordinary course of business of the Company or any Subsidiary between the Accounts Date and Completion;</paratext>
                  </para>
                  <drafting.note id="a807220" jurisdiction="">
                    <head align="left" preservecase="true">
                      <headtext>Transactions between Accounts Date and Completion (optional clause)</headtext>
                    </head>
                    <division id="a000494" level="1">
                      <para>
                        <paratext>
                          Delete this provision if Completion Accounts are used. For further discussion, see 
                          <link href="6-600-8105#a965977" style="ACTLinkPLCtoPLC">
                            <ital>Practice note, Tax covenant: negotiating guide: Ordinary course exclusion: paragraph 4.1(c)</ital>
                          </link>
                          .
                        </paratext>
                      </para>
                    </division>
                  </drafting.note>
                </subclause2>
                <subclause2 id="a894000">
                  <identifier>(d)</identifier>
                  <para>
                    <paratext>
                      it arises or is increased only as a result of any change in the law or rates of Tax (other than a change targeted specifically at countering a tax avoidance scheme) announced and coming into force after Completion or the withdrawal of any extra-statutory concession previously made by a Tax Authority (whether or not the change is retrospective in whole or in part), provided that this 
                      <internal.reference refid="a894000">paragraph 4.1(d)</internal.reference>
                       will not apply to any payment made under 
                      <internal.reference refid="a740704">paragraph 11</internal.reference>
                      ;
                    </paratext>
                  </para>
                  <drafting.note id="a1040918" jurisdiction="">
                    <head align="left" preservecase="true">
                      <headtext>Change in law</headtext>
                    </head>
                    <division id="a000495" level="1">
                      <para>
                        <paratext>The sellers may want to extend the change in law provision in this paragraph to changes in the practice of the tax authorities. Limit this to published practices if this is acceptable to the buyer. The exclusion does not extend to retrospective changes in the law made to prevent tax avoidance.</paratext>
                      </para>
                      <para>
                        <paratext>The last part of this paragraph prevents the sellers benefiting from the exclusion for any payment made under the gross-up provision (that will, by definition, be made in a later accounting period and may therefore be taxed at a different rate).</paratext>
                      </para>
                    </division>
                  </drafting.note>
                </subclause2>
                <subclause2 id="a605604">
                  <identifier>(e)</identifier>
                  <para>
                    <paratext>it would not have arisen but for a change in accounting policies (including a change in accounting reference date) or the accounting bases on which the Company or any Subsidiary values its assets (other than a change made to comply with UK GAAP) after Completion;</paratext>
                  </para>
                  <drafting.note id="a301316" jurisdiction="">
                    <head align="left" preservecase="true">
                      <headtext>UK GAAP</headtext>
                    </head>
                    <division id="a000496" level="1">
                      <para>
                        <paratext>
                          The sellers may seek to define 
                          <link href="4-107-7435" style="ACTLinkPLCtoPLC">
                            <bold>
                              <ital>UK GAAP</ital>
                            </bold>
                          </link>
                           as applying at Completion, but the buyer will want the definition to be as broad as possible.
                        </paratext>
                      </para>
                    </division>
                  </drafting.note>
                </subclause2>
                <subclause2 id="a470792">
                  <identifier>(f)</identifier>
                  <para>
                    <paratext>the Buyer is compensated for the Liability for Tax under any other provision of this agreement;</paratext>
                  </para>
                  <drafting.note id="a707206" jurisdiction="">
                    <head align="left" preservecase="true">
                      <headtext>Compensation</headtext>
                    </head>
                    <division id="a000497" level="1">
                      <para>
                        <paratext>This provision recognises that the buyer may often have a choice between claiming under the Tax Warranties and claiming under the Tax Covenant. The buyer should not be entitled to recover twice in respect of the same liability.</paratext>
                      </para>
                    </division>
                  </drafting.note>
                </subclause2>
                <subclause2 id="a350733">
                  <identifier>(g)</identifier>
                  <para>
                    <paratext>a Relief other than a Buyer's Relief is available to the Company or any Subsidiary; or</paratext>
                  </para>
                  <drafting.note id="a891379" jurisdiction="">
                    <head align="left" preservecase="true">
                      <headtext>Reliefs other than Buyer's Relief</headtext>
                    </head>
                    <division id="a000498" level="1">
                      <para>
                        <paratext>This exclusion allows for the possible existence of reliefs (most likely brought-forward losses) that are not included in the target's balance sheet and for which the buyer does not pay. It is fair that no claim should be made against the sellers if and to the extent that these losses can be set against a Liability for Tax.</paratext>
                      </para>
                    </division>
                  </drafting.note>
                </subclause2>
                <subclause2 id="a609649">
                  <identifier>(h)</identifier>
                  <para>
                    <paratext>it would not have arisen but for a voluntary act, transaction or omission of the Company or any Subsidiary or the Buyer or any member of the Buyer's Tax Group outside the ordinary course of business after Completion and which the Buyer was aware, or ought reasonably to have been aware, would give rise to the Liability for Tax or other liability in question.</paratext>
                  </para>
                  <drafting.note id="a955467" jurisdiction="">
                    <head align="left" preservecase="true">
                      <headtext>Tax arising after Completion</headtext>
                    </head>
                    <division id="a000499" level="1">
                      <para>
                        <paratext>This exclusion recognises that the sellers should not be liable for Tax that arises because of the buyer's (or a member of the buyer's post-completion group) actions or omissions after Completion. For example, it would be unreasonable for the buyer to withdraw a claim for capital allowances for a pre-completion tax period and expect the sellers to be responsible for the resulting increased Liability for Tax.</paratext>
                      </para>
                    </division>
                  </drafting.note>
                </subclause2>
              </subclause1>
              <subclause1 id="a267874">
                <identifier>4.2</identifier>
                <para>
                  <paratext>
                    For the purposes of 
                    <internal.reference refid="a609649">paragraph 4.1(h)</internal.reference>
                    , an act will not be regarded as voluntary if undertaken under a legally binding obligation entered into by the Company or any Subsidiary on or before Completion or imposed on the Company or any Subsidiary by any legislation whether coming into force before, on or after Completion or to avoid or mitigate a penalty imposable by any legislation, or if carried out at the written request of the Sellers.
                  </paratext>
                </para>
              </subclause1>
              <subclause1 condition="optional" id="a136157">
                <identifier>4.3</identifier>
                <para>
                  <paratext>
                    The provisions of 
                    <internal.reference refid="a819230">paragraph 4.1</internal.reference>
                    , 
                    <internal.reference refid="a254545">paragraph 5.2</internal.reference>
                    , 
                    <internal.reference refid="a323747">paragraph 5.3</internal.reference>
                     and 
                    <internal.reference refid="a246229">paragraph 5.4</internal.reference>
                     of this Schedule shall not apply to any Liability for Tax falling within 
                    <internal.reference refid="a559184">paragraph 2(g)</internal.reference>
                     of this Schedule.
                  </paratext>
                </para>
                <drafting.note id="a283835" jurisdiction="">
                  <head align="left" preservecase="true">
                    <headtext>No exclusions or limitations apply to specific tax issues (optional clause)</headtext>
                  </head>
                  <division id="a000500" level="1">
                    <para>
                      <paratext>
                        It may be appropriate to exclude certain tax liabilities from the exclusions and financial limitations. Consider whether it is appropriate to exclude the individual 
                        <ital>de minimis</ital>
                         threshold under 
                        <internal.reference refid="a323747">paragraph 5.3</internal.reference>
                         and whether specific tax liabilities should be included in the aggregate 
                        <ital>de minimis</ital>
                         threshold under 
                        <internal.reference refid="a246229">paragraph 5.4</internal.reference>
                        . Delete this if there are no specific tax issues.
                      </paratext>
                    </para>
                  </division>
                </drafting.note>
              </subclause1>
            </clause>
            <clause id="a532260">
              <identifier>5.</identifier>
              <head align="left" preservecase="true">
                <headtext>Limitations</headtext>
              </head>
              <subclause1 id="a671117">
                <identifier>5.1</identifier>
                <para>
                  <paratext>
                    The liability of the Sellers under 
                    <internal.reference refid="a392073">paragraph 2</internal.reference>
                     will terminate on:
                  </paratext>
                </para>
                <drafting.note id="a850038" jurisdiction="">
                  <head align="left" preservecase="true">
                    <headtext>Time limits</headtext>
                  </head>
                  <division id="a000501" level="1">
                    <para>
                      <paratext>
                        Time limits are set out in the main body of the SPA (see 
                        <internal.reference refid="a77992">clause 7</internal.reference>
                        ) and these must be retained to deal with claims under the Tax Warranties. Check that the time limits in the SPA match those in the Tax Covenant.
                      </paratext>
                    </para>
                    <para>
                      <paratext>
                        For further discussion, see 
                        <link href="6-600-8105#a827120" style="ACTLinkPLCtoPLC">
                          <ital>Practice note, Tax covenant: negotiating guide: Time limits: paragraph 5.1</ital>
                        </link>
                        .
                      </paratext>
                    </para>
                  </division>
                </drafting.note>
                <subclause2 id="a654705">
                  <identifier>(a)</identifier>
                  <para>
                    <paratext>
                      the twenty-first anniversary of Completion, for any claim under 
                      <internal.reference refid="a392073">paragraph 2</internal.reference>
                       for a liability arising from a loss of Tax caused fraudulently or deliberately by the Company, any Subsidiary or any related person, including a liability arising from an arrangement caught by Part 7A of ITEPA 2003 or from the failure of the Company or any Subsidiary to comply with an obligation to disclose information about a tax avoidance scheme to which it was a party; or
                    </paratext>
                  </para>
                </subclause2>
                <subclause2 id="a494485">
                  <identifier>(b)</identifier>
                  <para>
                    <paratext>the seventh anniversary of Completion (in any other case),</paratext>
                  </para>
                </subclause2>
                <para>
                  <paratext>
                    except for any claim under 
                    <internal.reference refid="a392073">paragraph 2</internal.reference>
                     of which written notice is given to the Sellers before that relevant date containing, if reasonably practicable, a description of that claim and the estimated total amount of the claim.
                  </paratext>
                </para>
              </subclause1>
              <subclause1 id="a254545">
                <identifier>5.2</identifier>
                <para>
                  <paratext>
                    Subject to 
                    <internal.reference refid="a964612">paragraph 5.5</internal.reference>
                     and 
                    <internal.reference refid="a458559">paragraph 5.6</internal.reference>
                    , the aggregate liability of the Sellers under 
                    <internal.reference refid="a392073">paragraph 2</internal.reference>
                     [and for all Claims, when taken together,] shall not exceed [£][AMOUNT].
                  </paratext>
                </para>
                <drafting.note id="a686912" jurisdiction="">
                  <head align="left" preservecase="true">
                    <headtext>Financial limitations</headtext>
                  </head>
                  <division id="a000502" level="1">
                    <para>
                      <paratext>
                        Take instructions on the financial limitations that will apply to claims under the Tax Covenant. It is generally preferable to include the financial limitations in the Tax Covenant rather than to cross-refer to a limitation in the main body of the SPA. Ensure that the financial limitations clause works in harmony with the financial limitations provision in the SPA (see 
                        <internal.reference refid="a77992">clause 7</internal.reference>
                        ). Check in particular that neither the buyer nor the sellers obtain double limitations.
                      </paratext>
                    </para>
                    <para>
                      <paratext>This provision sets an overall limit on claims. The overall limit normally includes all claims under the Tax Covenant and warranty claims under the SPA.</paratext>
                    </para>
                    <para>
                      <paratext>The cap is normally set at the amount of the purchase price, however, always take instructions. The amount may be greater than the purchase price if, for example, the consideration does not reflect the buyer's promise to make good the target company's debts.</paratext>
                    </para>
                  </division>
                </drafting.note>
              </subclause1>
              <subclause1 id="a323747">
                <identifier>5.3</identifier>
                <para>
                  <paratext>The Sellers shall not be liable for any claim under this Tax Covenant unless the amount of the claim exceeds £[AMOUNT].</paratext>
                </para>
                <drafting.note id="a379877" jurisdiction="">
                  <head align="left" preservecase="true">
                    <headtext>De minimis limit (optional clause)</headtext>
                  </head>
                  <division id="a000503" level="1">
                    <para>
                      <paratext>
                        This paragraph sets out the threshold below which individual claims cannot be brought. Many buyers do not include a 
                        <ital>de minimis</ital>
                         limit on tax claims because the Tax Covenant is intended to provide pound-for-pound protection.
                      </paratext>
                    </para>
                  </division>
                </drafting.note>
              </subclause1>
              <subclause1 condition="optional" id="a246229">
                <identifier>5.4</identifier>
                <para>
                  <paratext>The Sellers shall not be liable for any claim under this Tax Covenant unless the amount of the claim when aggregated with all other claims under this Tax Covenant and the Sellers' liability for all Claims exceeds £[AMOUNT].</paratext>
                </para>
                <drafting.note id="a507664" jurisdiction="">
                  <head align="left" preservecase="true">
                    <headtext>Threshold limitations (optional clause)</headtext>
                  </head>
                  <division id="a000504" level="1">
                    <para>
                      <paratext>
                        This provision sets out the threshold below which aggregate claims cannot be brought. Consider whether to include or exclude individual claims falling below the threshold in 
                        <internal.reference refid="a323747">paragraph 5.3</internal.reference>
                        .
                      </paratext>
                    </para>
                  </division>
                </drafting.note>
              </subclause1>
              <subclause1 id="a964612">
                <identifier>5.5</identifier>
                <para>
                  <paratext>
                    The amount of the aggregate liability of the Sellers under 
                    <internal.reference refid="a254545">paragraph 5.2</internal.reference>
                     will be increased by any amount received by the Sellers by payment or set off under 
                    <internal.reference refid="a677878">paragraph 6</internal.reference>
                     (Overprovisions), 
                    <internal.reference refid="a990227">paragraph 7</internal.reference>
                     (Savings) or 
                    <internal.reference refid="a709922">paragraph 8</internal.reference>
                     (Recovery from third parties).
                  </paratext>
                </para>
              </subclause1>
              <subclause1 id="a458559">
                <identifier>5.6</identifier>
                <para>
                  <paratext>
                    The amount of the Sellers' aggregate liability under 
                    <internal.reference refid="a254545">paragraph 5.2</internal.reference>
                     will be increased by the amount of any liability of the Sellers arising (or that would have arisen but for 
                    <internal.reference refid="a645738">paragraph 4</internal.reference>
                    ) in respect of Tax which is primarily the liability of, or is attributable to, a person other than the Company.
                  </paratext>
                </para>
              </subclause1>
            </clause>
            <clause id="a677878">
              <identifier>6.</identifier>
              <head align="left" preservecase="true">
                <headtext>Overprovisions</headtext>
              </head>
              <drafting.note id="a343601" jurisdiction="">
                <head align="left" preservecase="true">
                  <headtext>Overprovisions</headtext>
                </head>
                <division id="a000505" level="1">
                  <para>
                    <paratext>
                      Many buyers do not include an overprovisions clause in the first draft. However, to omit this clause may invite the sellers to provide their own drafting. This paragraph seeks to strike a reasonable balance between the parties' interests. (For further discussion, see 
                      <link href="6-600-8105#a727612" style="ACTLinkPLCtoPLC">
                        <ital>Practice note, Tax covenant: negotiating guide: Overprovisions: paragraph 6</ital>
                      </link>
                      .)
                    </paratext>
                  </para>
                </division>
              </drafting.note>
              <subclause1 id="a663152">
                <identifier>6.1</identifier>
                <para>
                  <paratext>If, on or before the seventh anniversary of Completion, [the Buyer believes that there is an Overprovision, the Buyer shall notify the Sellers and if] the auditors for the time being of the Company or any Subsidiary determine (at the request and expense of the Sellers) that there is an Overprovision, then:</paratext>
                </para>
                <subclause2 id="a972910">
                  <identifier>(a)</identifier>
                  <para>
                    <paratext>the amount of any Overprovision shall first be set off against any payment then due from the Sellers under this Tax Covenant;</paratext>
                  </para>
                </subclause2>
                <subclause2 id="a43635">
                  <identifier>(b)</identifier>
                  <para>
                    <paratext>if there is an excess, a refund shall be made to the Sellers of any previous payment or payments made by the Sellers under this Tax Covenant (and not previously refunded under this Tax Covenant) up to the amount of that excess; and</paratext>
                  </para>
                </subclause2>
                <subclause2 id="a97042">
                  <identifier>(c)</identifier>
                  <para>
                    <paratext>
                      if the excess referred to in 
                      <internal.reference refid="a43635">paragraph 6.1(b)</internal.reference>
                       is not exhausted, the remainder of that excess will be carried forward and set off against any future payment or payments that become due from the Sellers under this Tax Covenant.
                    </paratext>
                  </para>
                </subclause2>
              </subclause1>
              <subclause1 id="a936821">
                <identifier>6.2</identifier>
                <para>
                  <paratext>
                    After the Company's or Subsidiary's auditors have made a determination under 
                    <internal.reference refid="a663152">paragraph 6.1</internal.reference>
                    , the Sellers or the Buyer may, at any time before the seventh anniversary of Completion, request the auditors for the time being of the Company or the relevant Subsidiary to review and, if necessary and as appropriate, amend the original determination (at the expense of the party requesting the review, or where a payment becomes due under this 
                    <internal.reference refid="a936821">paragraph 6.2</internal.reference>
                     at the expense of the party required to make that payment) and an adjusting payment equal to the amount of any disparity between the original and revised determinations shall be made by or to the Sellers as soon as reasonably practicable.
                  </paratext>
                </para>
              </subclause1>
            </clause>
            <clause id="a990227">
              <identifier>7.</identifier>
              <head align="left" preservecase="true">
                <headtext>Savings</headtext>
              </head>
              <drafting.note id="a675356" jurisdiction="">
                <head align="left" preservecase="true">
                  <headtext>Savings</headtext>
                </head>
                <division id="a000506" level="1">
                  <para>
                    <paratext>
                      This provision provides a benefit for the sellers but is fair and is usually included in the first draft of the Tax Covenant. If the sellers make a payment under the Tax Covenant and that payment gives rise to a relief from corporation tax for the target, the amount of the relief or (if less) the amount paid by the sellers, is repaid to the sellers. For further discussion, see 
                      <link href="6-600-8105#a797350" style="ACTLinkPLCtoPLC">
                        <ital>Practice note, Tax covenant: negotiating guide: Savings: paragraph 7</ital>
                      </link>
                      .
                    </paratext>
                  </para>
                </division>
              </drafting.note>
              <subclause1 id="a257261">
                <identifier>7.1</identifier>
                <para>
                  <paratext>If, on or before the seventh anniversary of Completion, [the Buyer believes that a Saving has arisen, it shall inform the Sellers and if] the Company's or Subsidiary's auditors for the time being determine (at the request and expense of the Sellers) that a Saving has arisen, the Buyer shall as soon as reasonably practicable repay to the Sellers, after deduction of any amounts then due by the Sellers, the lesser of:</paratext>
                </para>
                <subclause2 id="a456161">
                  <identifier>(a)</identifier>
                  <para>
                    <paratext>the amount of the Saving (as determined by the auditors) less any costs incurred by the Buyer, the Company or the relevant Subsidiary; and</paratext>
                  </para>
                </subclause2>
                <subclause2 id="a859460">
                  <identifier>(b)</identifier>
                  <para>
                    <paratext>
                      the amount paid by the Sellers under 
                      <internal.reference refid="a392073">paragraph 2</internal.reference>
                       for the Liability for Tax which gave rise to the Saving less any part of that amount previously repaid to the Sellers under any provision of this Tax Covenant or otherwise.
                    </paratext>
                  </para>
                </subclause2>
              </subclause1>
              <subclause1 id="a132820">
                <identifier>7.2</identifier>
                <para>
                  <paratext>
                    After the Company's or Subsidiary's auditors have made a determination under 
                    <internal.reference refid="a257261">paragraph 7.1</internal.reference>
                    , the Sellers or the Buyer may, at any time before the seventh anniversary of Completion, request the auditors for the time being of the Company or the relevant Subsidiary to review and, if necessary and as appropriate, amend the original determination (at the expense of the party requesting the review, or where a payment becomes due under this 
                    <internal.reference refid="a132820">paragraph 7.2</internal.reference>
                    , at the expense of the party required to make that payment) and an adjusting payment equal to the amount of any disparity between the original and revised determinations shall be made by or to the Sellers as soon as reasonably practicable.
                  </paratext>
                </para>
              </subclause1>
            </clause>
            <clause id="a709922">
              <identifier>8.</identifier>
              <head align="left" preservecase="true">
                <headtext>Recovery from third parties</headtext>
              </head>
              <drafting.note id="a372234" jurisdiction="">
                <head align="left" preservecase="true">
                  <headtext>Recovery from third parties</headtext>
                </head>
                <division id="a000507" level="1">
                  <para>
                    <paratext>
                      This provision enables the buyer to refuse to pursue third parties, such as key employees (for PAYE and NICs) and customers (for unpaid VAT), if that could damage the target's future prospects. Most buyers would accept that there is no reason that the target should not sue tax advisers (that is, lawyers and accountants) or a Tax Authority, and would be willing to include the optional wording at the end of 
                      <internal.reference refid="a912867">paragraph 8.1(b)</internal.reference>
                      .
                    </paratext>
                  </para>
                  <para>
                    <paratext>
                      For further discussion, see 
                      <link href="6-600-8105#a222330" style="ACTLinkPLCtoPLC">
                        <ital>Practice note, Tax covenant: negotiating guide: Recovery from third parties: paragraph 8</ital>
                      </link>
                      .
                    </paratext>
                  </para>
                </division>
              </drafting.note>
              <subclause1 id="a567020">
                <identifier>8.1</identifier>
                <para>
                  <paratext>
                    Where the Sellers have paid an amount under 
                    <internal.reference refid="a392073">paragraph 2</internal.reference>
                     for any Liability for Tax and the Buyer, the Company or any Subsidiary is, or becomes, entitled to recover from some other person that is not the Buyer, the Company or any Subsidiary or any other company in the Buyer's Tax Group, any amount for any Liability for Tax, the Buyer shall or shall procure that the Company or the relevant Subsidiary shall:
                  </paratext>
                </para>
                <subclause2 id="a261307">
                  <identifier>(a)</identifier>
                  <para>
                    <paratext>notify the Sellers of their entitlement as soon as reasonably practicable; and</paratext>
                  </para>
                </subclause2>
                <subclause2 id="a912867">
                  <identifier>(b)</identifier>
                  <para>
                    <paratext>
                      if required by the Sellers and, subject to the Buyer and the Company being [secured and] indemnified by the Sellers against any Tax that may be suffered on receipt of that amount and any costs and expenses incurred in recovering that amount, take, or procure that the Company or the relevant Subsidiary takes all reasonable steps to enforce that recovery against the person in question (keeping the Sellers fully informed of the progress of any action taken) provided that the Buyer shall not be required to take any action under this 
                      <internal.reference refid="a567020">paragraph 8.1</internal.reference>
                       [, 
                      <bold>OR</bold>
                       other than an action against:
                    </paratext>
                  </para>
                  <subclause3 id="a976597">
                    <identifier>(i)</identifier>
                    <para>
                      <paratext>[a Tax Authority; or]</paratext>
                    </para>
                  </subclause3>
                  <subclause3 id="a434123">
                    <identifier>(ii)</identifier>
                    <para>
                      <paratext>[a person who gave Tax advice to the Company or any Subsidiary on or before Completion),]]</paratext>
                    </para>
                  </subclause3>
                  <para>
                    <paratext>that, in the Buyer's reasonable opinion, is likely to harm its, the Company's or the relevant Subsidiary's commercial or employment relationship (potential or actual) with that or any other person.</paratext>
                  </para>
                </subclause2>
              </subclause1>
              <subclause1 id="a958183">
                <identifier>8.2</identifier>
                <para>
                  <paratext>
                    If the Buyer, the Company or the relevant Subsidiary recovers any amount referred to in 
                    <internal.reference refid="a567020">paragraph 8.1</internal.reference>
                    , the Buyer shall account to the Sellers for the lesser of:
                  </paratext>
                </para>
                <subclause2 id="a353393">
                  <identifier>(a)</identifier>
                  <para>
                    <paratext>
                      any amount recovered (including any related interest or related repayment supplement) less any Tax suffered in respect of that amount and any costs and expenses incurred in recovering that amount (except where and to the extent that amount has already been made good by the Sellers under 
                      <internal.reference refid="a912867">paragraph 8.1(b)</internal.reference>
                      ); and
                    </paratext>
                  </para>
                </subclause2>
                <subclause2 id="a902186">
                  <identifier>(b)</identifier>
                  <para>
                    <paratext>
                      the amount paid by the Sellers under 
                      <internal.reference refid="a392073">paragraph 2</internal.reference>
                       in respect of the Liability for Tax in question.
                    </paratext>
                  </para>
                </subclause2>
              </subclause1>
            </clause>
            <clause id="a118404">
              <identifier>9.</identifier>
              <head align="left" preservecase="true">
                <headtext>Corporation tax returns</headtext>
              </head>
              <drafting.note id="a581815" jurisdiction="">
                <head align="left" preservecase="true">
                  <headtext>Corporation tax returns</headtext>
                </head>
                <division id="a000508" level="1">
                  <para>
                    <paratext>Take instructions about who will be responsible for the preparation and submission of corporation tax returns for accounting periods ending on or before the Accounts Date.</paratext>
                  </para>
                  <para>
                    <paratext>
                      After 
                      <internal.reference refid="a526439">paragraph 9.1</internal.reference>
                      , the Tax Covenant has two alternative sets of provisions. Choose which of the provisions you would like to apply:
                    </paratext>
                  </para>
                  <list type="bulleted">
                    <list.item>
                      <para>
                        <paratext>
                          <internal.reference refid="a809652">paragraph 9.2</internal.reference>
                           and 
                          <internal.reference refid="a100957">paragraph 9.3</internal.reference>
                           retain conduct for the buyer.
                        </paratext>
                      </para>
                    </list.item>
                    <list.item>
                      <para>
                        <paratext>
                          <internal.reference refid="a872733">paragraph 9.4</internal.reference>
                           to 
                          <internal.reference refid="a539021">paragraph 9.8</internal.reference>
                           give conduct to the sellers.
                        </paratext>
                      </para>
                    </list.item>
                  </list>
                  <para>
                    <paratext>
                      For further discussion, see 
                      <link href="6-600-8105#a987340" style="ACTLinkPLCtoPLC">
                        <ital>Practice note, Tax covenant: negotiating guide: Corporation tax returns: paragraph 10</ital>
                      </link>
                      . If acting for the sellers, or where the parties have agreed that the sellers may retain control of all outstanding returns, consider replacing this clause with the wording in 
                      <link href="4-604-7382#a1023768" style="ACTLinkPLCtoPLC">
                        <ital>Standard clauses: Tax covenants: additional provisions: paragraph 4</ital>
                      </link>
                      .
                    </paratext>
                  </para>
                  <para>
                    <paratext>
                      Sellers may want input into the corporation tax returns for the accounting period straddling Completion as potential tax claims could arise in respect of this period. However, the buyer will be reluctant to accept this as confidential information could fall into the hands of third parties. For suitable drafting templates if the buyer concedes, see 
                      <link href="4-604-7382#a692647" style="ACTLinkPLCtoPLC">
                        <ital>Standard clauses, Tax covenants: additional provisions: paragraph 5</ital>
                      </link>
                      .
                    </paratext>
                  </para>
                </division>
              </drafting.note>
              <subclause1 id="a526439">
                <identifier>9.1</identifier>
                <para>
                  <paratext>
                    Subject to this 
                    <internal.reference refid="a118404">paragraph 9</internal.reference>
                    , the Buyer will have exclusive conduct of all Tax affairs of the Company and the Subsidiaries after Completion.
                  </paratext>
                </para>
                <drafting.note id="a328010" jurisdiction="">
                  <head align="left" preservecase="true">
                    <headtext>Buyer taking responsibility</headtext>
                  </head>
                  <division id="a000509" level="1">
                    <para>
                      <paratext>The default position is for the buyer to have sole conduct of the corporation tax returns. This paragraph provides for limitations to be introduced (by consulting the sellers or permitting them to take responsibility for preparing and agreeing any corporation tax computations outstanding at the date of Completion).</paratext>
                    </para>
                  </division>
                </drafting.note>
              </subclause1>
              <subclause1 id="a809652">
                <identifier>9.2</identifier>
                <para>
                  <paratext>[The Buyer will procure that the Company keeps the Sellers[' representative appointed under this agreement] fully informed of its Tax affairs for any accounting period ended on or before Completion for which final agreement with the relevant Tax Authority of the amount of Tax due from the Company or any Subsidiary has not been reached. The Buyer will not submit any substantive correspondence or submit or agree any return or computation for any such period to any Tax Authority without giving the Sellers a reasonable opportunity to comment and taking account any reasonable representations made by the Sellers[' representative].</paratext>
                </para>
                <drafting.note id="a952642" jurisdiction="">
                  <head align="left" preservecase="true">
                    <headtext>Comments from the Sellers</headtext>
                  </head>
                  <division id="a000510" level="1">
                    <para>
                      <paratext>If the buyer does not offer to consult the sellers about outstanding returns, the sellers may supply their own wording.</paratext>
                    </para>
                  </division>
                </drafting.note>
              </subclause1>
              <subclause1 id="a100957">
                <identifier>9.3</identifier>
                <para>
                  <paratext>The Buyer will procure that neither the Company nor any Subsidiary amends or withdraws any return or computation or any claim, election, surrender or consent made by it for its accounting periods ended on or before Completion without giving the Sellers a reasonable opportunity to comment and taking account of any reasonable representations made by the Sellers[' representative].</paratext>
                </para>
                <drafting.note id="a588407" jurisdiction="">
                  <head align="left" preservecase="true">
                    <headtext>Comments from the Sellers (if Buyer prepares the return)</headtext>
                  </head>
                  <division id="a000511" level="1">
                    <para>
                      <paratext>This paragraph places an obligation on the buyer to consult the sellers in relation to the submission of tax returns, computations and correspondence to HMRC. If the buyer does not offer this in the first draft, the sellers will supply their own wording in the first mark-up.</paratext>
                    </para>
                  </division>
                </drafting.note>
              </subclause1>
              <para>
                <paratext>
                  <bold>OR</bold>
                </paratext>
              </para>
              <subclause1 id="a872733">
                <identifier>9.4</identifier>
                <para>
                  <paratext>
                    [The Sellers or their duly authorised agent shall at the Sellers' cost and expense prepare the corporation tax returns and computations of the Company and the Subsidiaries for all accounting periods ended on or before [the Accounts Date 
                    <bold>OR</bold>
                     Completion], if the same have not been prepared before Completion, and submit them to the Buyer.
                  </paratext>
                </para>
                <drafting.note id="a259877" jurisdiction="">
                  <head align="left" preservecase="true">
                    <headtext>Sellers have conduct</headtext>
                  </head>
                  <division id="a000512" level="1">
                    <para>
                      <paratext>If there are Completion Accounts, delete "the Accounts Date". If there are no Completion Accounts, delete "Completion".</paratext>
                    </para>
                    <para>
                      <paratext>The sellers may argue that the target incurs the cost of corporation tax returns yearly and, if there has been no sale, the target would have paid to prepare these returns. However, it is more usual for the buyer to succeed in arguing that if the sellers want to do the corporation tax returns, then they should pay for the privilege.</paratext>
                    </para>
                  </division>
                </drafting.note>
              </subclause1>
              <subclause1 id="a609745">
                <identifier>9.5</identifier>
                <para>
                  <paratext>
                    The Buyer shall procure that the returns and computations referred to in 
                    <internal.reference refid="a872733">paragraph 9.4</internal.reference>
                     shall be authorised, signed and submitted to the relevant Tax Authority without amendment or with any amendments as the Buyer reasonably considers to be necessary and shall give the Sellers or their agent all reasonable assistance (at the Sellers' cost and expense) to finalise those returns and computations with the relevant Tax Authority, save where the return or computation is not full, true and accurate in all material respects.
                  </paratext>
                </para>
              </subclause1>
              <subclause1 id="a133131">
                <identifier>9.6</identifier>
                <para>
                  <paratext>
                    The Sellers or their duly authorised agent shall at the Sellers' cost and expense prepare all documents and shall have conduct of all matters (including correspondence) relating to the corporation tax returns and computations of the Company and the Subsidiaries for all accounting periods ended on or before [the Accounts Date 
                    <bold>OR</bold>
                     Completion] provided that the Sellers shall not without the prior written consent of the Buyer (not to be unreasonably withheld or delayed) transmit any communication (written or otherwise) to the relevant Tax Authority or agree any matter with the relevant Tax Authority.
                  </paratext>
                </para>
              </subclause1>
              <subclause1 id="a562975">
                <identifier>9.7</identifier>
                <para>
                  <paratext>
                    The Buyer shall procure that the Company and the Subsidiaries, at the Sellers' cost and expense, provide such access to their books, accounts and records as is necessary and reasonable to enable the Sellers or their duly authorised agent to prepare the corporation tax returns and computations of the Company and the Subsidiaries for all accounting periods ended on or before [the Accounts Date 
                    <bold>OR</bold>
                     Completion] and conduct matters relating to them in accordance with this 
                    <internal.reference refid="a118404">paragraph 9</internal.reference>
                    .
                  </paratext>
                </para>
              </subclause1>
              <subclause1 id="a539021">
                <identifier>9.8</identifier>
                <para>
                  <paratext>
                    The Sellers shall take all reasonable steps to ensure that the corporation tax returns and computations of the Company and the Subsidiaries for all accounting periods ended on or before [the Accounts Date 
                    <bold>OR</bold>
                     Completion] are prepared and submitted to the relevant Tax Authority as soon as possible.]
                  </paratext>
                </para>
              </subclause1>
              <subclause1 id="a305283">
                <identifier>9.9</identifier>
                <para>
                  <paratext>For the avoidance of doubt:</paratext>
                </para>
                <subclause2 id="a222423">
                  <identifier>(a)</identifier>
                  <para>
                    <paratext>
                      where any matter gives rise to a Tax Claim, the provisions of 
                      <internal.reference refid="a79724">paragraph 10</internal.reference>
                       shall take precedence over the provisions of this 
                      <internal.reference refid="a118404">paragraph 9</internal.reference>
                      ; and
                    </paratext>
                  </para>
                </subclause2>
                <subclause2 id="a1002160">
                  <identifier>(b)</identifier>
                  <para>
                    <paratext>
                      the provisions of this 
                      <internal.reference refid="a118404">paragraph 9</internal.reference>
                       shall not prejudice the rights of the Buyer to make a claim under this Tax Covenant.
                    </paratext>
                  </para>
                </subclause2>
              </subclause1>
            </clause>
            <clause id="a79724">
              <identifier>10.</identifier>
              <head align="left" preservecase="true">
                <headtext>Conduct of Tax Claims</headtext>
              </head>
              <drafting.note id="a994905" jurisdiction="">
                <head align="left" preservecase="true">
                  <headtext>Conduct of Tax Claims</headtext>
                </head>
                <division id="a000513" level="1">
                  <para>
                    <paratext>
                      The conduct of claims provisions govern the rights and obligations of the parties if the buyer believes it has a claim under the Tax Covenant. It is usual for the sellers to have some degree of involvement in a claim and this provision reflects that position. If the buyer does not want to give the sellers control of a Tax Claim under any circumstances, delete 
                      <internal.reference refid="a429879">paragraph 10.6</internal.reference>
                       and 
                      <internal.reference refid="a363555">paragraph 10.8</internal.reference>
                      . Alternatively, if the buyer wants to include additional restrictions on the circumstances in which the sellers can assume control, insert 
                      <link href="4-604-7382#a297438" style="ACTLinkPLCtoPLC">
                        <ital>Standard clauses: Tax covenants: additional provisions: paragraph 7</ital>
                      </link>
                       as additional sub-paragraphs at the end of the paragraphs below.
                    </paratext>
                  </para>
                  <para>
                    <paratext>This paragraph does not apply to tax warranty claims. Ensure that any provision in the SPA dealing with Tax Claims does not extend to claims made under the Tax Covenant.</paratext>
                  </para>
                </division>
              </drafting.note>
              <subclause1 id="a723194">
                <identifier>10.1</identifier>
                <para>
                  <paratext>
                    Subject to 
                    <internal.reference refid="a344553">paragraph 10.2</internal.reference>
                    , if the Buyer, the Company or any Subsidiary becomes aware of a Tax Claim, the Buyer shall give or procure that notice in writing is given to the Sellers[' representative] as soon as reasonably practicable, provided that giving that notice shall not be a condition precedent to the Sellers' liability under this Tax Covenant.
                  </paratext>
                </para>
                <drafting.note id="a757034" jurisdiction="">
                  <head align="left" preservecase="true">
                    <headtext>Obligation to notify the Sellers</headtext>
                  </head>
                  <division id="a000514" level="1">
                    <para>
                      <paratext>It is generally better to provide for a reasonable time period in which the buyer must notify a claim (rather than to impose express time limits) given the difficulties of sharing equally the 30-day period for appealing an assessment.</paratext>
                    </para>
                    <para>
                      <paratext>The final words of this paragraph ensure that the buyer is not precluded from bringing a claim if it fails to notify the sellers of a potential claim. The sellers will not want to be liable to the extent that the failure to notify increases their liability. However, this can be dealt with by an exclusion precluding the sellers' liability to the extent that the Liability for Tax arises or is increased because of the buyer's failure to comply with its obligations under this provision.</paratext>
                    </para>
                  </division>
                </drafting.note>
              </subclause1>
              <subclause1 id="a344553">
                <identifier>10.2</identifier>
                <para>
                  <paratext>
                    If the Sellers become aware of a Tax Claim, the Sellers[' representative] shall notify the Buyer in writing as soon as reasonably practicable, and, on receipt of the notice, the Buyer shall be deemed to have given the Sellers notice of the Tax Claim in accordance with the provisions of 
                    <internal.reference refid="a723194">paragraph 10.1</internal.reference>
                    .
                  </paratext>
                </para>
              </subclause1>
              <subclause1 id="a58361">
                <identifier>10.3</identifier>
                <para>
                  <paratext>
                    Subject to 
                    <internal.reference refid="a830959">paragraph 10.4</internal.reference>
                    , if the Sellers indemnify [and secure] the Buyer, the Company and the relevant Subsidiary to the Buyer's reasonable satisfaction against all liabilities, costs, damages or expenses that may be incurred (including any additional Liability for Tax) the Buyer shall take and shall procure that the Company or the relevant Subsidiary shall take any action that the Sellers[' representative] may reasonably request by notice in writing given to the Buyer to avoid, dispute, defend, resist, appeal, request an internal HMRC or WRA review or compromise any Tax Claim.
                  </paratext>
                </para>
                <drafting.note id="a838557" jurisdiction="">
                  <head align="left" preservecase="true">
                    <headtext>Security from the Sellers</headtext>
                  </head>
                  <division id="a000515" level="1">
                    <para>
                      <paratext>Security is often resisted. However, the buyer should consider carefully whether to concede to this, particularly if there is a risk that it may subsequently prove difficult for it to recover its costs from the sellers.</paratext>
                    </para>
                  </division>
                </drafting.note>
              </subclause1>
              <subclause1 id="a830959">
                <identifier>10.4</identifier>
                <para>
                  <paratext>The Buyer, the Company or any Subsidiary shall not be obliged to appeal or procure an appeal against any assessment to Tax if the Buyer, having given the Sellers[' representative] written notice of that assessment, does not receive written instructions to do so from the Sellers[' representative] within ten Business Days.</paratext>
                </para>
              </subclause1>
              <subclause1 id="a351064">
                <identifier>10.5</identifier>
                <para>
                  <paratext>
                    Without prejudice to the liability of the Sellers under this Schedule, the Buyer shall not be obliged to take, or procure the taking of, any action under 
                    <internal.reference refid="a58361">paragraph 10.3</internal.reference>
                     in respect of any Tax Claim:
                  </paratext>
                </para>
                <subclause2 id="a397370">
                  <identifier>(a)</identifier>
                  <para>
                    <paratext>
                      if the Sellers[' representative] [do 
                      <bold>OR</bold>
                       does] not request the Buyer to take any action under 
                      <internal.reference refid="a58361">paragraph 10.3</internal.reference>
                       or the Sellers fail to indemnify [and secure] the Buyer, the Company or the relevant Subsidiary to the Buyer's reasonable satisfaction in a reasonable period of time (starting with the date of the notice given to the Sellers[' representative]) considering the nature of the Tax Claim and the existence of any time limit for avoiding, disputing, defending, resisting, appealing, seeking a review or compromising that Tax Claim, and that period will not in any event exceed [ten] Business Days;
                    </paratext>
                  </para>
                </subclause2>
                <subclause2 id="a211742">
                  <identifier>(b)</identifier>
                  <para>
                    <paratext>where [it reasonably appears that] the Sellers (or the Company or any Subsidiary before Completion) have engaged in fraudulent conduct or deliberate default relating to the Liability for Tax that is the subject matter of the Dispute; or</paratext>
                  </para>
                </subclause2>
                <subclause2 id="a1034204">
                  <identifier>(c)</identifier>
                  <para>
                    <paratext>if the Dispute involves an appeal against a determination by the Tax Chamber of the First-tier Tribunal or higher tribunal, unless the Sellers have obtained the opinion of Tax counsel of at least [five] years' standing that the appeal has a reasonable prospect of success.</paratext>
                  </para>
                </subclause2>
              </subclause1>
              <subclause1 condition="optional" id="a429879">
                <identifier>10.6</identifier>
                <para>
                  <paratext>
                    If 
                    <internal.reference refid="a58361">paragraph 10.3</internal.reference>
                     does not apply by virtue of any provision in 
                    <internal.reference refid="a351064">paragraph 10.5</internal.reference>
                    , the Buyer, or the Company or the relevant Subsidiary shall have the absolute conduct of the Dispute (without prejudice to its rights under this Tax Covenant) and shall be free to pay or settle the Tax Claim on any terms that the Buyer, the Company or the relevant Subsidiary in its absolute discretion considers fit.
                  </paratext>
                </para>
              </subclause1>
              <subclause1 condition="optional" id="a649520">
                <identifier>10.7</identifier>
                <para>
                  <paratext>
                    Subject to 
                    <internal.reference refid="a657087">paragraph 10.9</internal.reference>
                    , by agreement in writing between the Buyer and the Sellers[' representative] and on any terms as they may agree from time to time, the conduct of a Dispute may be delegated to the Sellers[' representative] provided that, unless the Buyer and the Sellers[' representative] specifically agree otherwise in writing, the Sellers[' representative] shall:
                  </paratext>
                </para>
                <subclause2 id="a927856">
                  <identifier>(a)</identifier>
                  <para>
                    <paratext>promptly inform the Buyer of all matters relating to a Dispute and shall provide the Buyer with copies of all correspondence and notes, or other written records of telephone conversations or meetings relating to a Dispute;</paratext>
                  </para>
                </subclause2>
                <subclause2 id="a433924">
                  <identifier>(b)</identifier>
                  <para>
                    <paratext>obtain the Buyer's written approval (not to be unreasonably withheld or delayed) before appointing solicitors or other professional advisers;</paratext>
                  </para>
                </subclause2>
                <subclause2 id="a650141">
                  <identifier>(c)</identifier>
                  <para>
                    <paratext>submit to the Buyer for prior written approval (not to be unreasonably withheld or delayed) all material written communications relating to the Dispute to be transmitted to the relevant Tax Authority and shall make any amendments the Buyer reasonably requests; and</paratext>
                  </para>
                </subclause2>
                <subclause2 id="a532647">
                  <identifier>(d)</identifier>
                  <para>
                    <paratext>not settle or compromise the Dispute or agree any matter relating to it without the Buyer's prior written approval (not to be unreasonably withheld or delayed).</paratext>
                  </para>
                  <drafting.note id="a152289" jurisdiction="">
                    <head align="left" preservecase="true">
                      <headtext>Conduct of disputed Tax Claims: allocation of responsibilities (optional clause)</headtext>
                    </head>
                    <division id="a000516" level="1">
                      <para>
                        <paratext>This provision is often contentious as the sellers will generally want conduct of any dispute at their sole discretion. A reasonable compromise is to delegate the conduct of disputes to the sellers with the buyer's agreement, which must not to be unreasonably withheld or delayed.</paratext>
                      </para>
                    </division>
                  </drafting.note>
                </subclause2>
              </subclause1>
              <subclause1 condition="optional" id="a363555">
                <identifier>10.8</identifier>
                <para>
                  <paratext>
                    The Buyer shall provide and shall procure that the Company or the relevant Subsidiary provides to the Sellers and the Sellers' professional advisors reasonable access to premises and personnel and to any relevant assets, documents and records in their power, possession or control to investigate the matter and enable the Sellers to take any action referred to in this 
                    <internal.reference refid="a79724">paragraph 10</internal.reference>
                    .
                  </paratext>
                </para>
              </subclause1>
              <subclause1 id="a657087">
                <identifier>10.9</identifier>
                <para>
                  <paratext>
                    Neither the Buyer, the Company nor any Subsidiary shall be liable to any of the Sellers for non-compliance with any of the provisions of this 
                    <internal.reference refid="a79724">paragraph 10</internal.reference>
                     if the Buyer, the Company or the relevant Subsidiary has acted in good faith in accordance with the instructions of any one or more of the Sellers.
                  </paratext>
                </para>
              </subclause1>
            </clause>
            <clause id="a740704">
              <identifier>11.</identifier>
              <head align="left" preservecase="true">
                <headtext>Grossing up</headtext>
              </head>
              <drafting.note id="a479320" jurisdiction="">
                <head align="left" preservecase="true">
                  <headtext>Grossing up</headtext>
                </head>
                <division id="a000517" level="1">
                  <para>
                    <paratext>
                      Under this paragraph, the sellers may not make any deduction from payments that must be made under the Tax Covenant (unless required to do so by law). This provision also protects the buyer if a payment made by the sellers under the Tax Covenant is taxed in the hands of the buyer. For further discussion, see 
                      <link href="6-600-8105#a295328" style="ACTLinkPLCtoPLC">
                        <ital>Practice note, Tax covenant: negotiating guide: Grossing up: paragraph 13</ital>
                      </link>
                      .
                    </paratext>
                  </para>
                </division>
              </drafting.note>
              <subclause1 id="a720161">
                <identifier>11.1</identifier>
                <para>
                  <paratext>All amounts due under this Tax Covenant from the Sellers to the Buyer shall be paid in full without any set-off, counterclaim, deduction or withholding (other than any deduction or withholding of tax required by law). If any deductions or withholdings are required by law to be made from any of the sums payable under this Tax Covenant, the Sellers shall provide any evidence of the relevant withholding as the Buyer may reasonably require and shall pay to the Buyer any sum as will, after the deduction or withholding is made, leave the Buyer with the same amount as it would have been entitled to receive without that deduction or withholding.</paratext>
                </para>
              </subclause1>
              <subclause1 id="a499899">
                <identifier>11.2</identifier>
                <para>
                  <paratext>If any sum payable by the Sellers to the Buyer under this agreement is subject to Tax in the hands of the Buyer, the Sellers shall pay any additional amount required to ensure that the net amount received by the Buyer shall be the amount that the Buyer would have received if the payment was not subject to Tax.</paratext>
                </para>
              </subclause1>
              <subclause1 id="a957425">
                <identifier>11.3</identifier>
                <para>
                  <paratext>
                    If the Buyer would, but for the availability of a Buyer's Relief, incur a Tax liability falling within 
                    <internal.reference refid="a499899">paragraph 11.2</internal.reference>
                    , it shall be deemed for the purposes of that 
                    <internal.reference refid="a499899">paragraph 11.2</internal.reference>
                     to have incurred and paid that liability.
                  </paratext>
                </para>
              </subclause1>
              <subclause1 condition="optional" id="a771797">
                <identifier>11.4</identifier>
                <para>
                  <paratext>
                    If the Buyer assigns the benefit of this Tax Covenant or this agreement, the Sellers shall not be liable under 
                    <internal.reference refid="a720161">paragraph 11.1</internal.reference>
                     or 
                    <internal.reference refid="a499899">paragraph 11.2</internal.reference>
                    , except where and to the extent that the Sellers would have been so liable had that assignment not occurred.
                  </paratext>
                </para>
                <drafting.note id="a973180" jurisdiction="">
                  <head align="left" preservecase="true">
                    <headtext>Protection for Sellers if Buyer assigns benefit of agreement (optional clause)</headtext>
                  </head>
                  <division id="a000518" level="1">
                    <para>
                      <paratext>This paragraph is for the benefit of the sellers, and the buyer may wish to delete it in a first draft.</paratext>
                    </para>
                  </division>
                </drafting.note>
              </subclause1>
            </clause>
            <clause id="a686231">
              <identifier>12.</identifier>
              <head align="left" preservecase="true">
                <headtext>General</headtext>
              </head>
              <subclause1 id="a158801">
                <identifier>12.1</identifier>
                <para>
                  <paratext>All payments made by the Sellers to the Buyer or by the Buyer to the Sellers in accordance with this Tax Covenant will be treated, if possible, as an adjustment to the Purchase Price for the Sale Shares.</paratext>
                </para>
              </subclause1>
              <subclause1 id="a241938">
                <identifier>12.2</identifier>
                <para>
                  <paratext>The Buyer shall in its absolute discretion decide whether to make a claim under this Schedule or the Tax Warranties or both.</paratext>
                </para>
              </subclause1>
            </clause>
          </schedule>
          <schedule id="a932319">
            <identifier>Schedule 7</identifier>
            <head align="left" preservecase="true">
              <headtext>Intellectual Property Rights</headtext>
            </head>
            <part id="a832142">
              <identifier>Part 1</identifier>
              <head align="left" preservecase="true">
                <headtext>Registered Intellectual Property Rights</headtext>
              </head>
              <para>
                <paratext>[INSERT DETAILS OF REGISTERED IPR]</paratext>
              </para>
            </part>
            <part id="a398253">
              <identifier>Part 2</identifier>
              <head align="left" preservecase="true">
                <headtext>[Material] Unregistered Intellectual Property Rights</headtext>
              </head>
              <para>
                <paratext>[INSERT DETAILS OF [MATERIAL] UNREGISTERED IPR]</paratext>
              </para>
            </part>
            <part id="a434342">
              <identifier>Part 3</identifier>
              <head align="left" preservecase="true">
                <headtext>Intellectual Property Rights licensed from third parties</headtext>
              </head>
              <para>
                <paratext>[INSERT DETAILS OF IPR LICENSED BY TARGET GROUP]</paratext>
              </para>
            </part>
            <part id="a60496">
              <identifier>Part 4</identifier>
              <head align="left" preservecase="true">
                <headtext>Intellectual Property Rights licensed to third parties</headtext>
              </head>
              <para>
                <paratext>[INSERT DETAILS OF IPR LICENCES GRANTED BY TARGET GROUP]</paratext>
              </para>
            </part>
          </schedule>
          <schedule id="a447615">
            <identifier>Schedule 8</identifier>
            <head align="left" preservecase="true">
              <headtext>Information technology</headtext>
            </head>
            <part id="a551837">
              <identifier>Part 1</identifier>
              <head align="left" preservecase="true">
                <headtext>Particulars of the IT Systems</headtext>
              </head>
              <para>
                <paratext>[INSERT DETAILS OF THE IT SYSTEMS]</paratext>
              </para>
            </part>
            <part id="a708012">
              <identifier>Part 2</identifier>
              <head align="left" preservecase="true">
                <headtext>Particulars of the IT Contracts</headtext>
              </head>
              <para>
                <paratext>[INSERT DETAILS OF THE IT CONTRACTS]</paratext>
              </para>
            </part>
            <part id="a804196">
              <identifier>Part 3</identifier>
              <head align="left" preservecase="true">
                <headtext>Particulars of Domain Names and Social Media Accounts</headtext>
              </head>
              <para>
                <paratext>[INSERT DETAILS OF DOMAIN NAMES AND SOCIAL MEDIA ACCOUNTS]</paratext>
              </para>
            </part>
          </schedule>
          <schedule id="a505066">
            <identifier>Schedule 9</identifier>
            <head align="left" preservecase="true">
              <headtext>The Properties</headtext>
            </head>
            <part id="a113903">
              <identifier>Part 1</identifier>
              <head align="left" preservecase="true">
                <headtext>Particulars of the Freehold Properties</headtext>
              </head>
              <drafting.note id="a301225" jurisdiction="">
                <head align="left" preservecase="true">
                  <headtext>Freehold Properties</headtext>
                </head>
                <division id="a000519" level="1">
                  <para>
                    <paratext>Include details of each freehold property owned by the target group in this part of the Schedule. If the target group owns multiple freehold properties, repeat the table for each property.</paratext>
                  </para>
                  <para>
                    <paratext>This part can be omitted If there are no freehold properties.</paratext>
                  </para>
                </division>
              </drafting.note>
              <clause id="a000520">
                <para>
                  <paratext>
                    <table frame="all" pgwide="1">
                      <tgroup cols="2">
                        <colspec colname="1" colnum="1" colwidth="50"/>
                        <colspec colname="2" colnum="2" colwidth="50"/>
                        <tbody>
                          <row>
                            <entry valign="top">
                              <para align="left">
                                <paratext>
                                  <bold>Description of the Property</bold>
                                </paratext>
                              </para>
                            </entry>
                            <entry valign="top">
                              <para>
                                <paratext/>
                              </para>
                            </entry>
                          </row>
                          <row>
                            <entry valign="top">
                              <para align="left">
                                <paratext>
                                  <bold>Owner</bold>
                                </paratext>
                              </para>
                            </entry>
                            <entry valign="top">
                              <para>
                                <paratext/>
                              </para>
                            </entry>
                          </row>
                          <row>
                            <entry valign="top">
                              <para align="left">
                                <paratext>
                                  <bold>Registered/unregistered</bold>
                                </paratext>
                              </para>
                            </entry>
                            <entry valign="top">
                              <para>
                                <paratext/>
                              </para>
                            </entry>
                          </row>
                          <row>
                            <entry valign="top">
                              <para align="left">
                                <paratext>
                                  <bold>Title number (if registered)</bold>
                                </paratext>
                              </para>
                            </entry>
                            <entry valign="top">
                              <para>
                                <paratext/>
                              </para>
                            </entry>
                          </row>
                          <row>
                            <entry valign="top">
                              <para align="left">
                                <paratext>
                                  <bold>Occupier</bold>
                                </paratext>
                              </para>
                            </entry>
                            <entry valign="top">
                              <para>
                                <paratext/>
                              </para>
                            </entry>
                          </row>
                          <row>
                            <entry valign="top">
                              <para align="left">
                                <paratext>
                                  <bold>Current Use</bold>
                                </paratext>
                              </para>
                            </entry>
                            <entry valign="top">
                              <para>
                                <paratext/>
                              </para>
                            </entry>
                          </row>
                          <row>
                            <entry valign="top">
                              <para align="left">
                                <paratext>
                                  <bold>Is there an Investment Lease?</bold>
                                </paratext>
                              </para>
                            </entry>
                            <entry valign="top">
                              <para>
                                <paratext/>
                              </para>
                            </entry>
                          </row>
                          <row>
                            <entry valign="top">
                              <para align="left">
                                <paratext>
                                  <bold>Tenant under an Investment Lease</bold>
                                </paratext>
                              </para>
                            </entry>
                            <entry valign="top">
                              <para>
                                <paratext/>
                              </para>
                            </entry>
                          </row>
                          <row>
                            <entry valign="top">
                              <para align="left">
                                <paratext>
                                  <bold>Contractual date of termination of Investment Lease</bold>
                                </paratext>
                              </para>
                            </entry>
                            <entry valign="top">
                              <para>
                                <paratext/>
                              </para>
                            </entry>
                          </row>
                        </tbody>
                      </tgroup>
                    </table>
                  </paratext>
                </para>
              </clause>
            </part>
            <part id="a298076">
              <identifier>Part 2</identifier>
              <head align="left" preservecase="true">
                <headtext>Particulars of the Leasehold Properties</headtext>
              </head>
              <drafting.note id="a758751" jurisdiction="">
                <head align="left" preservecase="true">
                  <headtext>Leasehold Properties</headtext>
                </head>
                <division id="a000521" level="1">
                  <para>
                    <paratext>Include details of each Leasehold Property owned or occupied by the target group in this part of the Schedule. If the target group has multiple leasehold interests, repeat the table for each such interest.</paratext>
                  </para>
                  <para>
                    <paratext>If there are no Leasehold Properties, this part of the Schedule can be omitted.</paratext>
                  </para>
                </division>
              </drafting.note>
              <clause id="a000522">
                <para>
                  <paratext>
                    <table frame="all" pgwide="1">
                      <tgroup cols="2">
                        <colspec colname="1" colnum="1" colwidth="50"/>
                        <colspec colname="2" colnum="2" colwidth="50"/>
                        <tbody>
                          <row>
                            <entry valign="top">
                              <para align="left">
                                <paratext>
                                  <bold>Description of the Property</bold>
                                </paratext>
                              </para>
                            </entry>
                            <entry valign="top">
                              <para>
                                <paratext/>
                              </para>
                            </entry>
                          </row>
                          <row>
                            <entry valign="top">
                              <para align="left">
                                <paratext>
                                  <bold>Description of Lease (lease, underlease, licence, date and parties)</bold>
                                </paratext>
                              </para>
                            </entry>
                            <entry valign="top">
                              <para>
                                <paratext/>
                              </para>
                            </entry>
                          </row>
                          <row>
                            <entry valign="top">
                              <para align="left">
                                <paratext>
                                  <bold>Owner</bold>
                                </paratext>
                              </para>
                            </entry>
                            <entry valign="top">
                              <para>
                                <paratext/>
                              </para>
                            </entry>
                          </row>
                          <row>
                            <entry valign="top">
                              <para align="left">
                                <paratext>
                                  <bold>Registered/unregistered </bold>
                                </paratext>
                              </para>
                            </entry>
                            <entry valign="top">
                              <para>
                                <paratext/>
                              </para>
                            </entry>
                          </row>
                          <row>
                            <entry valign="top">
                              <para align="left">
                                <paratext>
                                  <bold>Title number (if registered)</bold>
                                </paratext>
                              </para>
                            </entry>
                            <entry valign="top">
                              <para>
                                <paratext/>
                              </para>
                            </entry>
                          </row>
                          <row>
                            <entry valign="top">
                              <para align="left">
                                <paratext>
                                  <bold>Contractual date of termination of lease</bold>
                                </paratext>
                              </para>
                            </entry>
                            <entry valign="top">
                              <para>
                                <paratext/>
                              </para>
                            </entry>
                          </row>
                          <row>
                            <entry valign="top">
                              <para align="left">
                                <paratext>
                                  <bold>Occupier</bold>
                                </paratext>
                              </para>
                            </entry>
                            <entry valign="top">
                              <para>
                                <paratext/>
                              </para>
                            </entry>
                          </row>
                          <row>
                            <entry valign="top">
                              <para align="left">
                                <paratext>
                                  <bold>Current Use</bold>
                                </paratext>
                              </para>
                            </entry>
                            <entry valign="top">
                              <para>
                                <paratext/>
                              </para>
                            </entry>
                          </row>
                          <row>
                            <entry valign="top">
                              <para align="left">
                                <paratext>
                                  <bold>Is there an Investment Lease?</bold>
                                </paratext>
                              </para>
                            </entry>
                            <entry valign="top">
                              <para>
                                <paratext/>
                              </para>
                            </entry>
                          </row>
                          <row>
                            <entry valign="top">
                              <para align="left">
                                <paratext>
                                  <bold>Tenant under an Investment Lease</bold>
                                </paratext>
                              </para>
                            </entry>
                            <entry valign="top">
                              <para>
                                <paratext/>
                              </para>
                            </entry>
                          </row>
                          <row>
                            <entry valign="top">
                              <para align="left">
                                <paratext>
                                  <bold>Contractual date of termination of Investment Lease</bold>
                                </paratext>
                              </para>
                            </entry>
                            <entry valign="top">
                              <para>
                                <paratext/>
                              </para>
                            </entry>
                          </row>
                        </tbody>
                      </tgroup>
                    </table>
                  </paratext>
                </para>
              </clause>
            </part>
            <part condition="optional" id="a1035399">
              <identifier>Part 3</identifier>
              <head align="left" preservecase="true">
                <headtext>Provisions relating to the Properties</headtext>
              </head>
              <drafting.note id="a441045" jurisdiction="">
                <head align="left" preservecase="true">
                  <headtext>Provisions relating to the Properties (optional)</headtext>
                </head>
                <division id="a000523" level="1">
                  <para>
                    <paratext>
                      Address any specific matters or requirements relating to the Properties in this part of the Schedule. For further information, see 
                      <internal.reference refid="a742856">Drafting note, Property (optional clause)</internal.reference>
                      .
                    </paratext>
                  </para>
                </division>
              </drafting.note>
              <para>
                <paratext>[INSERT PROVISIONS]</paratext>
              </para>
            </part>
          </schedule>
        </disclosure.schedule>
        <signature default="true" pagebreak="true" signaturemessage="no">
          <para>
            <paratext>
              <table frame="none" pgwide="1">
                <tgroup cols="3">
                  <colspec colname="1" colnum="1" colwidth="33"/>
                  <colspec colname="2" colnum="2" colwidth="33"/>
                  <colspec colname="3" colnum="3" colwidth="33"/>
                  <tbody>
                    <row>
                      <entry valign="top">
                        <para align="left">
                          <paratext>Signed by [NAME OF SELLER]</paratext>
                        </para>
                      </entry>
                      <entry valign="top">
                        <para>
                          <paratext/>
                        </para>
                      </entry>
                      <entry valign="top">
                        <para align="left">
                          <paratext>....................</paratext>
                        </para>
                      </entry>
                    </row>
                    <row>
                      <entry valign="top">
                        <para>
                          <paratext/>
                        </para>
                      </entry>
                    </row>
                    <row>
                      <entry valign="top">
                        <para align="left">
                          <paratext>Signed by [NAME OF SELLER]</paratext>
                        </para>
                      </entry>
                      <entry valign="top">
                        <para>
                          <paratext/>
                        </para>
                      </entry>
                      <entry valign="top">
                        <para align="left">
                          <paratext>....................</paratext>
                        </para>
                      </entry>
                    </row>
                    <row>
                      <entry valign="top">
                        <para>
                          <paratext/>
                        </para>
                      </entry>
                    </row>
                    <row>
                      <entry valign="top">
                        <para align="left">
                          <paratext>Signed by [NAME OF SELLER]</paratext>
                        </para>
                      </entry>
                      <entry valign="top">
                        <para>
                          <paratext/>
                        </para>
                      </entry>
                      <entry valign="top">
                        <para align="left">
                          <paratext>....................</paratext>
                        </para>
                      </entry>
                    </row>
                    <row>
                      <entry valign="top">
                        <para>
                          <paratext/>
                        </para>
                      </entry>
                    </row>
                    <row>
                      <entry nameend="3" namest="1" valign="top">
                        <para>
                          <paratext/>
                        </para>
                      </entry>
                    </row>
                    <row>
                      <entry valign="top">
                        <para align="left">
                          <paratext>Signed by [NAME OF DIRECTOR] for and on behalf of [NAME OF BUYER]</paratext>
                        </para>
                      </entry>
                      <entry valign="top">
                        <para>
                          <paratext/>
                        </para>
                      </entry>
                      <entry valign="top">
                        <para align="left">
                          <paratext>....................</paratext>
                        </para>
                        <para align="left">
                          <paratext>Director</paratext>
                        </para>
                      </entry>
                    </row>
                  </tbody>
                </tgroup>
              </table>
            </paratext>
          </para>
          <drafting.note id="a974591" jurisdiction="">
            <head align="left" preservecase="true">
              <headtext>Executing the SPA</headtext>
            </head>
            <division id="a000524" level="1">
              <para>
                <paratext>It is standard practice in relation to contracts governed by English law for the execution clauses to appear after the Schedules.</paratext>
              </para>
              <division id="a671469" level="2">
                <head align="left" preservecase="true">
                  <headtext>Deed or simple contract?</headtext>
                </head>
                <para>
                  <paratext>
                    Unless it is intended that the SPA should take effect as a 
                    <link href="1-107-6055" style="ACTLinkPLCtoPLC">
                      <ital>deed</ital>
                    </link>
                    , it will be sufficient under English law for a SPA to be signed by or on behalf of the parties as a 
                    <link href="w-033-4926" style="ACTLinkPLCtoPLC">
                      <ital>simple contract</ital>
                    </link>
                    .
                  </paratext>
                </para>
                <para>
                  <paratext>
                    However, execution as a deed may be required in certain circumstances, such as if the SPA includes a power of attorney provision. In addition, if the SPA includes non-compete undertakings (such as those set out in 
                    <internal.reference refid="a1048221">clause 11</internal.reference>
                    ), executing the document as a deed avoids any concern as to whether adequate consideration has been given by the buyer for those covenants (although this is unlikely to be an issue in most arm's length transactions for value).
                  </paratext>
                </para>
                <para>
                  <paratext>
                    For further information on when a document should be structured and executed as a deed, see 
                    <link anchor="a473376" href="0-380-8400" style="ACTLinkPLCtoPLC">
                      <ital>Practice note, Execution of deeds and documents: When is a deed required?</ital>
                    </link>
                    .
                  </paratext>
                </para>
              </division>
              <division id="a66679" level="2">
                <head align="left" preservecase="true">
                  <headtext>Execution formalities</headtext>
                </head>
                <para>
                  <paratext>This SPA is drafted on the assumption that it will be signed as a simple contract by individual sellers and a single corporate buyer, and the signature blocks are structured to reflect this.</paratext>
                </para>
                <para>
                  <paratext>
                    For precedent execution clauses for use when the SPA will be executed as a deed, see 
                    <link href="1-107-3863#a192115" style="ACTLinkPLCtoPLC">
                      <ital>Standard clauses, Execution clause: Individuals</ital>
                    </link>
                     and 
                    <link href="6-380-6832" style="ACTLinkPLCtoPLC">
                      <ital>Execution clause: Companies Act companies</ital>
                    </link>
                    .
                  </paratext>
                </para>
                <para>
                  <paratext>
                    For links to precedent execution clauses for use when any seller is not an individual, see 
                    <link href="2-560-4292#a935823" style="ACTLinkPLCtoPLC">
                      <ital> Executing deeds and documents toolkit: Standard form execution clauses</ital>
                    </link>
                    .
                  </paratext>
                </para>
                <para>
                  <paratext>
                    If the SPA will be executed on behalf of any party by its attorney appointed under a power of attorney, see 
                    <link href="4-380-6833" style="ACTLinkPLCtoPLC">
                      <ital>Standard clause, Execution clause: executing under a power of attorney</ital>
                    </link>
                    .
                  </paratext>
                </para>
                <para>
                  <paratext>
                    For further information on the execution formalities for companies, see 
                    <link href="5-530-8327" style="ACTLinkPLCtoPLC">
                      <ital>Practice note, Execution of deeds and documents by companies under Companies Act 2006</ital>
                    </link>
                    .
                  </paratext>
                </para>
                <para>
                  <paratext>
                    For general guidance on the process of executing documents in the context of share acquisition, see 
                    <link anchor="a254662" href="7-107-3761" style="ACTLinkPLCtoPLC">
                      <ital>Practice note, Exchange and completion: acquisitions: Signing the transaction documents</ital>
                    </link>
                    .
                  </paratext>
                </para>
              </division>
              <division id="a633096" level="2">
                <head align="left" preservecase="true">
                  <headtext>Virtual completion</headtext>
                </head>
                <para>
                  <paratext>
                    It is common practice for execution of the SPA and completion of the transaction to take place "virtually" without a face-to-face meeting of the parties. For consideration of some of the issues arising on a virtual completion, see 
                    <link anchor="a977827" href="7-107-3761" style="ACTLinkPLCtoPLC">
                      <ital>Practice note, Exchange and completion: acquisitions: Virtual or remote exchange and completion</ital>
                    </link>
                     and 
                    <link href="0-380-8400#a478055" style="ACTLinkPLCtoPLC">
                      <ital>Execution of deeds and documents: Virtual signings and closings</ital>
                    </link>
                    .
                  </paratext>
                </para>
              </division>
            </division>
          </drafting.note>
        </signature>
      </body>
      <rev.history>
        <rev.item>
          <rev.title>Expanded immigration warranties (January 2025)</rev.title>
          <rev.date>20250107</rev.date>
          <rev.author>PL Corporate</rev.author>
          <rev.body>
            <division id="a000001" level="1">
              <para>
                <paratext>
                  We have expanded the immigration warranties by adding a new section to the warranty schedule (see 
                  <internal.reference refid="a190408">paragraph 27</internal.reference>
                  ), in light of the significant post-Brexit increase in the number of businesses registered with the Home Office to sponsor migrant workers.
                </paratext>
              </para>
            </division>
          </rev.body>
        </rev.item>
        <rev.item>
          <rev.title>Drax Smart Generation Holdco Ltd v Scottish Power Retail Holdings Ltd (May 2024)</rev.title>
          <rev.date>20240516</rev.date>
          <rev.author>PL Corporate</rev.author>
          <rev.body>
            <division id="a000002" level="1">
              <para>
                <paratext>
                  We have updated the drafting notes to 
                  <internal.reference refid="a789595">clause 7.4</internal.reference>
                   to reflect the Court of Appeal decision in 
                  <ital>Drax Smart Generation Holdco Ltd v Scottish Power Retail Holdings Ltd [2024] EWCA Civ 477</ital>
                  .
                </paratext>
              </para>
            </division>
          </rev.body>
        </rev.item>
        <rev.item>
          <rev.title>General review of environment warranties (May 2024)</rev.title>
          <rev.date>20240516</rev.date>
          <rev.author>PL Corporate</rev.author>
          <rev.body>
            <division id="a000003" level="1">
              <para>
                <paratext>
                  We have reviewed and revised the environment warranties in 
                  <internal.reference refid="a731928">paragraph 30</internal.reference>
                   of Part 1 of Schedule 5.
                </paratext>
              </para>
            </division>
          </rev.body>
        </rev.item>
        <rev.item>
          <rev.title>General review of employment warranties (February 2024)</rev.title>
          <rev.date>20240301</rev.date>
          <rev.author>PL Corporate</rev.author>
          <rev.body>
            <division id="a000004" level="1">
              <para>
                <paratext>
                  We have generally reviewed and updated the employment warranties. In particular, in respect of changes to the legislation governing holiday, we have updated 
                  <internal.reference refid="a747692">Drafting note, Holiday entitlement and pay: paragraphs 26.23 and 26.24</internal.reference>
                   and amended the warranties at 
                  <internal.reference refid="a999252">paragraph 26.23</internal.reference>
                   and 
                  <internal.reference refid="a344425">paragraph 26.24</internal.reference>
                  <ital> </ital>
                  of Part 1 of Schedule 5.
                </paratext>
              </para>
            </division>
          </rev.body>
        </rev.item>
      </rev.history>
    </standard.doc>
  </n-docbody>
</n-document>
</file>

<file path=customXml/item2.xml><?xml version="1.0" encoding="utf-8"?>
<ns30:Sources xmlns:w="http://schemas.openxmlformats.org/wordprocessingml/2006/main" xmlns:r="http://schemas.openxmlformats.org/officeDocument/2006/relationships" xmlns:w15="http://schemas.microsoft.com/office/word/2012/wordml" xmlns:m="http://schemas.openxmlformats.org/officeDocument/2006/math" xmlns:w14="http://schemas.microsoft.com/office/word/2010/wordml" xmlns:wp="http://schemas.openxmlformats.org/drawingml/2006/wordprocessingDrawing" xmlns:a="http://schemas.openxmlformats.org/drawingml/2006/main" xmlns:ns8="http://schemas.openxmlformats.org/schemaLibrary/2006/main" xmlns:mc="http://schemas.openxmlformats.org/markup-compatibility/2006"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19="urn:schemas-microsoft-com:office:exce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SelectedStyle="\APA.XSL" StyleName="APA"/>
</file>

<file path=customXml/item3.xml><?xml version="1.0" encoding="utf-8"?>
<tns:customPropertyEditors xmlns:tns="http://schemas.microsoft.com/office/2006/customDocumentInformationPanel">
  <tns:showOnOpen>false</tns:showOnOpen>
  <tns:defaultPropertyEditorNamespace>Standard properties</tns:defaultPropertyEditorNamespace>
</tns:customPropertyEditors>
</file>

<file path=customXml/item4.xml><?xml version="1.0" encoding="utf-8"?>
<cdm:cachedDataManifest xmlns:cdm="http://schemas.microsoft.com/2004/VisualStudio/Tools/Applications/CachedDataManifest.xsd" cdm:revision="1"/>
</file>

<file path=customXml/itemProps1.xml><?xml version="1.0" encoding="utf-8"?>
<ds:datastoreItem xmlns:ds="http://schemas.openxmlformats.org/officeDocument/2006/customXml" ds:itemID="{7971E276-3E8A-4E7E-ADCF-D31B6C697F99}">
  <ds:schemaRefs>
    <ds:schemaRef ds:uri="http://www.w3.org/2001/XMLSchema"/>
  </ds:schemaRefs>
</ds:datastoreItem>
</file>

<file path=customXml/itemProps2.xml><?xml version="1.0" encoding="utf-8"?>
<ds:datastoreItem xmlns:ds="http://schemas.openxmlformats.org/officeDocument/2006/customXml" ds:itemID="{E073F5CF-EFCD-4874-8C74-69BC7C64D6D0}">
  <ds:schemaRefs>
    <ds:schemaRef ds:uri="http://schemas.openxmlformats.org/wordprocessingml/2006/main"/>
    <ds:schemaRef ds:uri="http://schemas.openxmlformats.org/officeDocument/2006/math"/>
    <ds:schemaRef ds:uri="http://schemas.openxmlformats.org/officeDocument/2006/relationships"/>
    <ds:schemaRef ds:uri="http://schemas.microsoft.com/office/word/2010/wordml"/>
    <ds:schemaRef ds:uri="http://schemas.openxmlformats.org/drawingml/2006/wordprocessingDrawing"/>
    <ds:schemaRef ds:uri="http://schemas.openxmlformats.org/drawingml/2006/main"/>
    <ds:schemaRef ds:uri="http://schemas.microsoft.com/office/word/2012/wordml"/>
    <ds:schemaRef ds:uri="http://schemas.openxmlformats.org/schemaLibrary/2006/main"/>
    <ds:schemaRef ds:uri="http://schemas.openxmlformats.org/markup-compatibility/2006"/>
    <ds:schemaRef ds:uri="http://schemas.microsoft.com/office/word/2006/wordml"/>
    <ds:schemaRef ds:uri="http://schemas.openxmlformats.org/drawingml/2006/chart"/>
    <ds:schemaRef ds:uri="http://schemas.openxmlformats.org/drawingml/2006/chartDrawing"/>
    <ds:schemaRef ds:uri="http://schemas.openxmlformats.org/drawingml/2006/diagram"/>
    <ds:schemaRef ds:uri="http://schemas.openxmlformats.org/drawingml/2006/picture"/>
    <ds:schemaRef ds:uri="http://schemas.openxmlformats.org/drawingml/2006/spreadsheetDrawing"/>
    <ds:schemaRef ds:uri="http://schemas.microsoft.com/office/drawing/2008/diagram"/>
    <ds:schemaRef ds:uri="urn:schemas-microsoft-com:vml"/>
    <ds:schemaRef ds:uri="urn:schemas-microsoft-com:office:office"/>
    <ds:schemaRef ds:uri="urn:schemas-microsoft-com:office:excel"/>
    <ds:schemaRef ds:uri="urn:schemas-microsoft-com:office:word"/>
    <ds:schemaRef ds:uri="urn:schemas-microsoft-com:office:powerpoint"/>
    <ds:schemaRef ds:uri="http://schemas.microsoft.com/office/2006/coverPageProps"/>
    <ds:schemaRef ds:uri="http://opendope.org/xpaths"/>
    <ds:schemaRef ds:uri="http://opendope.org/conditions"/>
    <ds:schemaRef ds:uri="http://opendope.org/questions"/>
    <ds:schemaRef ds:uri="http://opendope.org/answers"/>
    <ds:schemaRef ds:uri="http://opendope.org/components"/>
    <ds:schemaRef ds:uri="http://opendope.org/SmartArt/DataHierarchy"/>
    <ds:schemaRef ds:uri="http://schemas.openxmlformats.org/officeDocument/2006/bibliography"/>
    <ds:schemaRef ds:uri="http://schemas.openxmlformats.org/drawingml/2006/compatibility"/>
    <ds:schemaRef ds:uri="http://schemas.openxmlformats.org/drawingml/2006/lockedCanvas"/>
  </ds:schemaRefs>
</ds:datastoreItem>
</file>

<file path=customXml/itemProps3.xml><?xml version="1.0" encoding="utf-8"?>
<ds:datastoreItem xmlns:ds="http://schemas.openxmlformats.org/officeDocument/2006/customXml" ds:itemID="{BD442842-C8DD-4A40-BF32-AB1FA25950AC}">
  <ds:schemaRefs>
    <ds:schemaRef ds:uri="http://schemas.microsoft.com/office/2006/customDocumentInformationPanel"/>
  </ds:schemaRefs>
</ds:datastoreItem>
</file>

<file path=customXml/itemProps4.xml><?xml version="1.0" encoding="utf-8"?>
<ds:datastoreItem xmlns:ds="http://schemas.openxmlformats.org/officeDocument/2006/customXml" ds:itemID="{A2DC01D0-0D15-41DA-BEE5-B0F5E8C7F460}">
  <ds:schemaRefs>
    <ds:schemaRef ds:uri="http://schemas.microsoft.com/2004/VisualStudio/Tools/Applications/CachedDataManifest.xs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117</Pages>
  <Words>41694</Words>
  <Characters>237659</Characters>
  <Application>Microsoft Office Word</Application>
  <DocSecurity>0</DocSecurity>
  <Lines>1980</Lines>
  <Paragraphs>557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Marosif, Faye (Legal)</dc:creator>
  <cp:lastModifiedBy>Paul Tepre</cp:lastModifiedBy>
  <cp:revision>159</cp:revision>
  <dcterms:created xsi:type="dcterms:W3CDTF">2023-07-04T12:42:00Z</dcterms:created>
  <dcterms:modified xsi:type="dcterms:W3CDTF">2025-01-19T17:25:00Z</dcterms:modified>
</cp:coreProperties>
</file>