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36" w:rsidRDefault="006A3136">
      <w:r>
        <w:t xml:space="preserve">                                                     PROJECT DETAILS</w:t>
      </w:r>
    </w:p>
    <w:p w:rsidR="006A3136" w:rsidRDefault="003E61CB">
      <w:r>
        <w:t>TITLE: PERSUADING VISUAL ATTENTION THROUGH LOW-LEVEL IMAGE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A3136" w:rsidTr="00C20233">
        <w:trPr>
          <w:trHeight w:val="683"/>
        </w:trPr>
        <w:tc>
          <w:tcPr>
            <w:tcW w:w="2178" w:type="dxa"/>
          </w:tcPr>
          <w:p w:rsidR="006A3136" w:rsidRDefault="006A3136"/>
          <w:p w:rsidR="006A3136" w:rsidRDefault="006A3136">
            <w:r>
              <w:t>Name of the Student</w:t>
            </w:r>
            <w:r w:rsidR="00A5458F">
              <w:t>:</w:t>
            </w:r>
          </w:p>
        </w:tc>
        <w:tc>
          <w:tcPr>
            <w:tcW w:w="7398" w:type="dxa"/>
          </w:tcPr>
          <w:p w:rsidR="006A3136" w:rsidRDefault="006A3136"/>
          <w:p w:rsidR="006A3136" w:rsidRDefault="006A3136">
            <w:r>
              <w:t>VIKASH KUMAR</w:t>
            </w:r>
          </w:p>
        </w:tc>
      </w:tr>
      <w:tr w:rsidR="006A3136" w:rsidTr="00C20233">
        <w:trPr>
          <w:trHeight w:val="710"/>
        </w:trPr>
        <w:tc>
          <w:tcPr>
            <w:tcW w:w="2178" w:type="dxa"/>
          </w:tcPr>
          <w:p w:rsidR="006A3136" w:rsidRDefault="006A3136">
            <w:r>
              <w:t>Course and Year of study</w:t>
            </w:r>
            <w:r w:rsidR="00C20233">
              <w:t>:</w:t>
            </w:r>
          </w:p>
        </w:tc>
        <w:tc>
          <w:tcPr>
            <w:tcW w:w="7398" w:type="dxa"/>
          </w:tcPr>
          <w:p w:rsidR="00C20233" w:rsidRDefault="00C20233"/>
          <w:p w:rsidR="006A3136" w:rsidRDefault="006A3136">
            <w:r>
              <w:t>Computer Science and Engineering, 2</w:t>
            </w:r>
            <w:r w:rsidRPr="006A3136">
              <w:rPr>
                <w:vertAlign w:val="superscript"/>
              </w:rPr>
              <w:t>nd</w:t>
            </w:r>
            <w:r>
              <w:t xml:space="preserve"> year</w:t>
            </w:r>
          </w:p>
        </w:tc>
      </w:tr>
      <w:tr w:rsidR="006A3136" w:rsidTr="00C20233">
        <w:trPr>
          <w:trHeight w:val="710"/>
        </w:trPr>
        <w:tc>
          <w:tcPr>
            <w:tcW w:w="2178" w:type="dxa"/>
          </w:tcPr>
          <w:p w:rsidR="006A3136" w:rsidRDefault="006A3136">
            <w:r>
              <w:t>Name of the Institution</w:t>
            </w:r>
            <w:r w:rsidR="00C20233">
              <w:t>:</w:t>
            </w:r>
          </w:p>
        </w:tc>
        <w:tc>
          <w:tcPr>
            <w:tcW w:w="7398" w:type="dxa"/>
          </w:tcPr>
          <w:p w:rsidR="00C20233" w:rsidRDefault="00C20233"/>
          <w:p w:rsidR="006A3136" w:rsidRDefault="006A3136">
            <w:r>
              <w:t>Indian Institute of Technology Hyderabad</w:t>
            </w:r>
          </w:p>
        </w:tc>
      </w:tr>
      <w:tr w:rsidR="006A3136" w:rsidTr="00462080">
        <w:trPr>
          <w:trHeight w:val="755"/>
        </w:trPr>
        <w:tc>
          <w:tcPr>
            <w:tcW w:w="2178" w:type="dxa"/>
          </w:tcPr>
          <w:p w:rsidR="003E61CB" w:rsidRDefault="003E61CB"/>
          <w:p w:rsidR="006A3136" w:rsidRDefault="006A3136">
            <w:r>
              <w:t>Name of the Guide</w:t>
            </w:r>
            <w:r w:rsidR="00C20233">
              <w:t>:</w:t>
            </w:r>
          </w:p>
        </w:tc>
        <w:tc>
          <w:tcPr>
            <w:tcW w:w="7398" w:type="dxa"/>
          </w:tcPr>
          <w:p w:rsidR="003E61CB" w:rsidRDefault="003E61CB"/>
          <w:p w:rsidR="006A3136" w:rsidRDefault="006A3136">
            <w:r>
              <w:t>Dr. R. Pal</w:t>
            </w:r>
          </w:p>
        </w:tc>
      </w:tr>
      <w:tr w:rsidR="006A3136" w:rsidTr="003E61CB">
        <w:trPr>
          <w:trHeight w:val="3230"/>
        </w:trPr>
        <w:tc>
          <w:tcPr>
            <w:tcW w:w="2178" w:type="dxa"/>
          </w:tcPr>
          <w:p w:rsidR="003E61CB" w:rsidRDefault="003E61CB"/>
          <w:p w:rsidR="003E61CB" w:rsidRDefault="003E61CB"/>
          <w:p w:rsidR="003E61CB" w:rsidRDefault="003E61CB"/>
          <w:p w:rsidR="003E61CB" w:rsidRDefault="003E61CB"/>
          <w:p w:rsidR="006A3136" w:rsidRDefault="006A3136">
            <w:r>
              <w:t>Project Description</w:t>
            </w:r>
            <w:r w:rsidR="00C20233">
              <w:t>:</w:t>
            </w:r>
          </w:p>
        </w:tc>
        <w:tc>
          <w:tcPr>
            <w:tcW w:w="7398" w:type="dxa"/>
          </w:tcPr>
          <w:p w:rsidR="00000000" w:rsidRPr="00C20233" w:rsidRDefault="00963177" w:rsidP="003E61CB">
            <w:r w:rsidRPr="00C20233">
              <w:t xml:space="preserve">Attention is one of the most important </w:t>
            </w:r>
            <w:proofErr w:type="gramStart"/>
            <w:r w:rsidRPr="00C20233">
              <w:t>component</w:t>
            </w:r>
            <w:proofErr w:type="gramEnd"/>
            <w:r w:rsidRPr="00C20233">
              <w:t xml:space="preserve"> of vision. It is the mechanism to rapidly focus on the selected portions of the visual input.</w:t>
            </w:r>
          </w:p>
          <w:p w:rsidR="00000000" w:rsidRPr="00C20233" w:rsidRDefault="00963177" w:rsidP="003E61CB">
            <w:r w:rsidRPr="00C20233">
              <w:t>Visual Saliency is the distinct subjective quality which makes some item stand different from other objects in its vicinity.</w:t>
            </w:r>
            <w:r w:rsidR="003E61CB" w:rsidRPr="00C20233">
              <w:t xml:space="preserve"> Our attention is mostly attracted towards most salient object in the field of view. </w:t>
            </w:r>
            <w:r w:rsidRPr="00C20233">
              <w:t>Now-a-days almost every device is capable of capturing images and focus on the part which we want them to get highlighted.</w:t>
            </w:r>
            <w:r w:rsidR="003E61CB" w:rsidRPr="00C20233">
              <w:t xml:space="preserve"> </w:t>
            </w:r>
            <w:r w:rsidRPr="00C20233">
              <w:t>But that th</w:t>
            </w:r>
            <w:r w:rsidR="003E61CB" w:rsidRPr="00C20233">
              <w:t>ing may not stand out to be distinct</w:t>
            </w:r>
            <w:r w:rsidRPr="00C20233">
              <w:t xml:space="preserve"> all the times.</w:t>
            </w:r>
            <w:r w:rsidR="003E61CB" w:rsidRPr="00C20233">
              <w:t xml:space="preserve"> </w:t>
            </w:r>
            <w:r w:rsidRPr="00C20233">
              <w:t>Most of the time other factors in the image don’t let this thin</w:t>
            </w:r>
            <w:r w:rsidRPr="00C20233">
              <w:t>g happen.</w:t>
            </w:r>
            <w:r w:rsidR="003E61CB" w:rsidRPr="00C20233">
              <w:t xml:space="preserve"> I</w:t>
            </w:r>
            <w:r w:rsidRPr="00C20233">
              <w:t>n this project, an attempt has been made to find a method based on Intensity so that the user defined region in the</w:t>
            </w:r>
            <w:r w:rsidR="00462080" w:rsidRPr="00C20233">
              <w:t xml:space="preserve"> gray-scale</w:t>
            </w:r>
            <w:r w:rsidRPr="00C20233">
              <w:t xml:space="preserve"> image draws immediate attention of the viewer which the origina</w:t>
            </w:r>
            <w:r w:rsidRPr="00C20233">
              <w:t>l image may fail to do so.</w:t>
            </w:r>
            <w:r w:rsidR="003E61CB" w:rsidRPr="00C20233">
              <w:rPr>
                <w:rFonts w:eastAsiaTheme="minorEastAsia" w:hAnsi="Century Schoolbook"/>
                <w:color w:val="000000" w:themeColor="text1"/>
                <w:kern w:val="24"/>
              </w:rPr>
              <w:t xml:space="preserve"> </w:t>
            </w:r>
            <w:r w:rsidRPr="00C20233">
              <w:t xml:space="preserve">Saliency map of an image is computed using the </w:t>
            </w:r>
            <w:r w:rsidR="003E61CB" w:rsidRPr="00C20233">
              <w:t>method</w:t>
            </w:r>
            <w:r w:rsidR="00C20233">
              <w:t xml:space="preserve"> of finding the degree centrality in the graph is used</w:t>
            </w:r>
            <w:r w:rsidRPr="00C20233">
              <w:t>.</w:t>
            </w:r>
            <w:r w:rsidR="003E61CB" w:rsidRPr="00C20233">
              <w:t xml:space="preserve"> </w:t>
            </w:r>
            <w:r w:rsidR="00C20233">
              <w:t xml:space="preserve">Image is broken down into set of nodes and edge weight is computed based on feature difference, cartesian distance and modulated by positional proximity. </w:t>
            </w:r>
            <w:r w:rsidR="003E61CB" w:rsidRPr="00C20233">
              <w:t>Feature value is taken to be the key point in determining the saliency of an image.</w:t>
            </w:r>
          </w:p>
          <w:p w:rsidR="00000000" w:rsidRPr="003E61CB" w:rsidRDefault="00963177" w:rsidP="003E61CB"/>
          <w:p w:rsidR="006A3136" w:rsidRDefault="006A3136"/>
        </w:tc>
      </w:tr>
      <w:tr w:rsidR="006A3136" w:rsidTr="00C20233">
        <w:trPr>
          <w:trHeight w:val="1313"/>
        </w:trPr>
        <w:tc>
          <w:tcPr>
            <w:tcW w:w="2178" w:type="dxa"/>
          </w:tcPr>
          <w:p w:rsidR="00C20233" w:rsidRDefault="00C20233"/>
          <w:p w:rsidR="006A3136" w:rsidRDefault="003E61CB">
            <w:r>
              <w:t>Objectives</w:t>
            </w:r>
            <w:r w:rsidR="00C20233">
              <w:t>:</w:t>
            </w:r>
          </w:p>
        </w:tc>
        <w:tc>
          <w:tcPr>
            <w:tcW w:w="7398" w:type="dxa"/>
          </w:tcPr>
          <w:p w:rsidR="006A3136" w:rsidRDefault="006A3136" w:rsidP="00FF5AA7"/>
          <w:p w:rsidR="00462080" w:rsidRDefault="00462080" w:rsidP="003E61C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feature value of </w:t>
            </w:r>
            <w:r w:rsidR="00CA2E58">
              <w:t>User-</w:t>
            </w:r>
            <w:r>
              <w:t>specific part of the image such that saliency of that part is increased</w:t>
            </w:r>
          </w:p>
        </w:tc>
      </w:tr>
      <w:tr w:rsidR="006A3136" w:rsidTr="00C20233">
        <w:trPr>
          <w:trHeight w:val="1790"/>
        </w:trPr>
        <w:tc>
          <w:tcPr>
            <w:tcW w:w="2178" w:type="dxa"/>
          </w:tcPr>
          <w:p w:rsidR="006A3136" w:rsidRDefault="006A3136"/>
          <w:p w:rsidR="003E61CB" w:rsidRDefault="003E61CB">
            <w:r>
              <w:t>Deliverables</w:t>
            </w:r>
            <w:r w:rsidR="00C20233">
              <w:t>:</w:t>
            </w:r>
          </w:p>
        </w:tc>
        <w:tc>
          <w:tcPr>
            <w:tcW w:w="7398" w:type="dxa"/>
          </w:tcPr>
          <w:p w:rsidR="006A3136" w:rsidRDefault="006A3136"/>
          <w:p w:rsidR="00FF5AA7" w:rsidRDefault="00FF5AA7" w:rsidP="00462080">
            <w:pPr>
              <w:pStyle w:val="ListParagraph"/>
              <w:numPr>
                <w:ilvl w:val="0"/>
                <w:numId w:val="5"/>
              </w:numPr>
            </w:pPr>
            <w:r>
              <w:t xml:space="preserve">Algorithm </w:t>
            </w:r>
            <w:r w:rsidR="00CA2E58">
              <w:t xml:space="preserve">and Matlab implementation </w:t>
            </w:r>
            <w:r>
              <w:t xml:space="preserve">for finding the value by which </w:t>
            </w:r>
            <w:r w:rsidR="00CA2E58">
              <w:t xml:space="preserve">intensity of user-specified part has to be </w:t>
            </w:r>
            <w:bookmarkStart w:id="0" w:name="_GoBack"/>
            <w:bookmarkEnd w:id="0"/>
            <w:r w:rsidR="00CA2E58">
              <w:t>increased to make it salient is made</w:t>
            </w:r>
            <w:r>
              <w:t>.</w:t>
            </w:r>
          </w:p>
          <w:p w:rsidR="00C20233" w:rsidRDefault="00C20233" w:rsidP="00CA2E58">
            <w:pPr>
              <w:pStyle w:val="ListParagraph"/>
              <w:numPr>
                <w:ilvl w:val="0"/>
                <w:numId w:val="5"/>
              </w:numPr>
            </w:pPr>
            <w:r>
              <w:t>Code has been tested on many images and desired result has been obtained.</w:t>
            </w:r>
          </w:p>
        </w:tc>
      </w:tr>
      <w:tr w:rsidR="006A3136" w:rsidTr="003E61CB">
        <w:trPr>
          <w:trHeight w:val="53"/>
        </w:trPr>
        <w:tc>
          <w:tcPr>
            <w:tcW w:w="2178" w:type="dxa"/>
          </w:tcPr>
          <w:p w:rsidR="006A3136" w:rsidRDefault="006A3136"/>
        </w:tc>
        <w:tc>
          <w:tcPr>
            <w:tcW w:w="7398" w:type="dxa"/>
          </w:tcPr>
          <w:p w:rsidR="006A3136" w:rsidRDefault="006A3136"/>
        </w:tc>
      </w:tr>
    </w:tbl>
    <w:p w:rsidR="00575555" w:rsidRDefault="00575555"/>
    <w:sectPr w:rsidR="0057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55E55"/>
    <w:multiLevelType w:val="hybridMultilevel"/>
    <w:tmpl w:val="439A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467BA"/>
    <w:multiLevelType w:val="hybridMultilevel"/>
    <w:tmpl w:val="A216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96082"/>
    <w:multiLevelType w:val="hybridMultilevel"/>
    <w:tmpl w:val="3DC64904"/>
    <w:lvl w:ilvl="0" w:tplc="994C901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6C0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032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19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A32B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A17B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7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27F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2506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3F5BDC"/>
    <w:multiLevelType w:val="hybridMultilevel"/>
    <w:tmpl w:val="9C4EF35E"/>
    <w:lvl w:ilvl="0" w:tplc="009818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53F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CB69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A40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837C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8A4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652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8974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20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8E668B"/>
    <w:multiLevelType w:val="hybridMultilevel"/>
    <w:tmpl w:val="663A5D6A"/>
    <w:lvl w:ilvl="0" w:tplc="16DA32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0B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669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AD3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01EE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05E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4F5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2E30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6CD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36"/>
    <w:rsid w:val="003E61CB"/>
    <w:rsid w:val="00462080"/>
    <w:rsid w:val="004B3DD8"/>
    <w:rsid w:val="00575555"/>
    <w:rsid w:val="00680414"/>
    <w:rsid w:val="006A3136"/>
    <w:rsid w:val="00963177"/>
    <w:rsid w:val="00A5458F"/>
    <w:rsid w:val="00C20233"/>
    <w:rsid w:val="00CA2E58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1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1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THeHeCtor</dc:creator>
  <cp:lastModifiedBy>THeHeCtor</cp:lastModifiedBy>
  <cp:revision>8</cp:revision>
  <cp:lastPrinted>2013-06-24T12:27:00Z</cp:lastPrinted>
  <dcterms:created xsi:type="dcterms:W3CDTF">2013-06-24T06:09:00Z</dcterms:created>
  <dcterms:modified xsi:type="dcterms:W3CDTF">2013-06-24T13:01:00Z</dcterms:modified>
</cp:coreProperties>
</file>