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AurumHarmony – Comprehensive Compliance Action Plan (December 2025)</w:t>
      </w:r>
    </w:p>
    <w:p w:rsidR="00000000" w:rsidDel="00000000" w:rsidP="00000000" w:rsidRDefault="00000000" w:rsidRPr="00000000" w14:paraId="00000002">
      <w:pPr>
        <w:rPr/>
      </w:pPr>
      <w:r w:rsidDel="00000000" w:rsidR="00000000" w:rsidRPr="00000000">
        <w:rPr>
          <w:rtl w:val="0"/>
        </w:rPr>
        <w:t xml:space="preserve">**Fully Compliant with SEBI, NSE, BSE, and Related Regulations**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Prepared exclusively for the AurumHarmony core team – Ensuring Golden Guardrails Layer 7 (Regulatory Compliance) and Layer 8 (Blockchain Audit) are SEBI/NSE/BSE-Ready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Executive Summary</w:t>
      </w:r>
    </w:p>
    <w:p w:rsidR="00000000" w:rsidDel="00000000" w:rsidP="00000000" w:rsidRDefault="00000000" w:rsidRPr="00000000" w14:paraId="00000009">
      <w:pPr>
        <w:rPr/>
      </w:pPr>
      <w:r w:rsidDel="00000000" w:rsidR="00000000" w:rsidRPr="00000000">
        <w:rPr>
          <w:rtl w:val="0"/>
        </w:rPr>
        <w:t xml:space="preserve">As of December 9, 2025, AurumHarmony is a fully automated intraday index options trading system operating on NSE and BSE via broker APIs (e.g., ICICI Breeze, Axis Rapid). To launch and scale compliantly, we must align with SEBI's "Safer Participation of Retail Investors in Algorithmic Trading" framework (Circular SEBI/HO/MIRSD/MIRSD-PoD/P/CIR/2025/0000013, dated February 4, 2025, effective October 1, 2025, after extensions from August 1). This plan covers all stakeholders: AurumHarmony (as algo provider), partner brokers, retail users, and exchanges.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Regulatory Pillars**:</w:t>
      </w:r>
    </w:p>
    <w:p w:rsidR="00000000" w:rsidDel="00000000" w:rsidP="00000000" w:rsidRDefault="00000000" w:rsidRPr="00000000" w14:paraId="0000000C">
      <w:pPr>
        <w:rPr/>
      </w:pPr>
      <w:r w:rsidDel="00000000" w:rsidR="00000000" w:rsidRPr="00000000">
        <w:rPr>
          <w:rtl w:val="0"/>
        </w:rPr>
        <w:t xml:space="preserve">- **Algo Approval &amp; Tagging**: All strategies (e.g., 15-min switches via Random Forest/LSTM) must be exchange-approved and tagged with unique Algo IDs for audit trails.</w:t>
      </w:r>
    </w:p>
    <w:p w:rsidR="00000000" w:rsidDel="00000000" w:rsidP="00000000" w:rsidRDefault="00000000" w:rsidRPr="00000000" w14:paraId="0000000D">
      <w:pPr>
        <w:rPr/>
      </w:pPr>
      <w:r w:rsidDel="00000000" w:rsidR="00000000" w:rsidRPr="00000000">
        <w:rPr>
          <w:rtl w:val="0"/>
        </w:rPr>
        <w:t xml:space="preserve">- **API &amp; Security**: Static IP whitelisting, unique API keys, daily session termination, and no open APIs.</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**Risk Management**: Pre-trade checks, OPS limits (≤10 orders/sec without registration), and kill switches.</w:t>
      </w:r>
    </w:p>
    <w:p w:rsidR="00000000" w:rsidDel="00000000" w:rsidP="00000000" w:rsidRDefault="00000000" w:rsidRPr="00000000" w14:paraId="0000000F">
      <w:pPr>
        <w:rPr/>
      </w:pPr>
      <w:r w:rsidDel="00000000" w:rsidR="00000000" w:rsidRPr="00000000">
        <w:rPr>
          <w:rtl w:val="0"/>
        </w:rPr>
        <w:t xml:space="preserve">- **Audit Trails**: Immutable 7-year logs (synced with Hyperledger Fabric) for all trades/decisions.</w:t>
      </w:r>
    </w:p>
    <w:p w:rsidR="00000000" w:rsidDel="00000000" w:rsidP="00000000" w:rsidRDefault="00000000" w:rsidRPr="00000000" w14:paraId="00000010">
      <w:pPr>
        <w:rPr/>
      </w:pPr>
      <w:r w:rsidDel="00000000" w:rsidR="00000000" w:rsidRPr="00000000">
        <w:rPr>
          <w:rtl w:val="0"/>
        </w:rPr>
        <w:t xml:space="preserve">- **Transparency**: Full disclosure of fees, risks, and black-box restrictions (AurumHarmony is white-box but requires empanelment).</w:t>
      </w:r>
    </w:p>
    <w:p w:rsidR="00000000" w:rsidDel="00000000" w:rsidP="00000000" w:rsidRDefault="00000000" w:rsidRPr="00000000" w14:paraId="00000011">
      <w:pPr>
        <w:rPr/>
      </w:pPr>
      <w:r w:rsidDel="00000000" w:rsidR="00000000" w:rsidRPr="00000000">
        <w:rPr>
          <w:rtl w:val="0"/>
        </w:rPr>
        <w:t xml:space="preserve">- **User Safeguards**: Progressive levels (e.g., Restricted) align with retail protections; mandatory education.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**Timeline Overview**:</w:t>
      </w:r>
    </w:p>
    <w:p w:rsidR="00000000" w:rsidDel="00000000" w:rsidP="00000000" w:rsidRDefault="00000000" w:rsidRPr="00000000" w14:paraId="00000014">
      <w:pPr>
        <w:rPr/>
      </w:pPr>
      <w:r w:rsidDel="00000000" w:rsidR="00000000" w:rsidRPr="00000000">
        <w:rPr>
          <w:rtl w:val="0"/>
        </w:rPr>
        <w:t xml:space="preserve">- **Immediate (Dec 2025)**: Gap analysis and registrations.</w:t>
      </w:r>
    </w:p>
    <w:p w:rsidR="00000000" w:rsidDel="00000000" w:rsidP="00000000" w:rsidRDefault="00000000" w:rsidRPr="00000000" w14:paraId="00000015">
      <w:pPr>
        <w:rPr/>
      </w:pPr>
      <w:r w:rsidDel="00000000" w:rsidR="00000000" w:rsidRPr="00000000">
        <w:rPr>
          <w:rtl w:val="0"/>
        </w:rPr>
        <w:t xml:space="preserve">- **Q1 2026**: Testing and broker integrations.</w:t>
      </w:r>
    </w:p>
    <w:p w:rsidR="00000000" w:rsidDel="00000000" w:rsidP="00000000" w:rsidRDefault="00000000" w:rsidRPr="00000000" w14:paraId="00000016">
      <w:pPr>
        <w:rPr/>
      </w:pPr>
      <w:r w:rsidDel="00000000" w:rsidR="00000000" w:rsidRPr="00000000">
        <w:rPr>
          <w:rtl w:val="0"/>
        </w:rPr>
        <w:t xml:space="preserve">- **By Q2 2026**: Full live deployment with audits.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Non-compliance risks: Fines (up to ₹1 crore per violation), trading halts, or de-empanelment. This plan ensures zero disruptions while leveraging our existing architecture (e.g., VIX scaling for risk layers).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Regulatory Landscape (SEBI, NSE, BSE – As of Dec 2025)</w:t>
      </w:r>
    </w:p>
    <w:p w:rsidR="00000000" w:rsidDel="00000000" w:rsidP="00000000" w:rsidRDefault="00000000" w:rsidRPr="00000000" w14:paraId="0000001D">
      <w:pPr>
        <w:rPr/>
      </w:pPr>
      <w:r w:rsidDel="00000000" w:rsidR="00000000" w:rsidRPr="00000000">
        <w:rPr>
          <w:rtl w:val="0"/>
        </w:rPr>
        <w:t xml:space="preserve">| Regulator | Key Circulars/Guidelines | Applicability to AurumHarmony | Core Requirements |</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**SEBI** | - SEBI/HO/MIRSD/MIRSD-PoD/P/CIR/2025/0000013 (Feb 4, 2025): Safer Retail Algo Participation.&lt;br&gt;- Extension Circular (Jul 29, 2025): Effective Oct 1, 2025. | Full system (AI engine, strategies, blockchain logs). | - Brokers as principals; algo providers (us) as agents.&lt;br&gt;- No open APIs; static IP mandatory.&lt;br&gt;- Unique order tags for audits.&lt;br&gt;- Black-box algos need Research Analyst (RA) registration (we're white-box). |</w:t>
      </w:r>
    </w:p>
    <w:p w:rsidR="00000000" w:rsidDel="00000000" w:rsidP="00000000" w:rsidRDefault="00000000" w:rsidRPr="00000000" w14:paraId="00000020">
      <w:pPr>
        <w:rPr/>
      </w:pPr>
      <w:r w:rsidDel="00000000" w:rsidR="00000000" w:rsidRPr="00000000">
        <w:rPr>
          <w:rtl w:val="0"/>
        </w:rPr>
        <w:t xml:space="preserve">| **NSE** | - NSE/INVG/67858 (May 5, 2025): Implementation Standards.&lt;br&gt;- NSE/MSD/67753 (Apr 29, 2025): Algo Registration.&lt;br&gt;- NSE/INVG/66524 (Feb 5, 2025): Initial Framework. | Primary exchange for NIFTY/BANKNIFTY options. | - Register algos &gt;10 OPS; tag all with Algo ID.&lt;br&gt;- NEAT+ for order protocols; MTBT for data feeds.&lt;br&gt;- Empanel providers; daily token refresh. |</w:t>
      </w:r>
    </w:p>
    <w:p w:rsidR="00000000" w:rsidDel="00000000" w:rsidP="00000000" w:rsidRDefault="00000000" w:rsidRPr="00000000" w14:paraId="00000021">
      <w:pPr>
        <w:rPr/>
      </w:pPr>
      <w:r w:rsidDel="00000000" w:rsidR="00000000" w:rsidRPr="00000000">
        <w:rPr>
          <w:rtl w:val="0"/>
        </w:rPr>
        <w:t xml:space="preserve">| **BSE** | - BSE Notice 20250723-41 (Jul 23, 2025): Operational Modalities.&lt;br&gt;- ETI Manual (Updated 2025): Binary Protocols. | Secondary for SENSEX options; hybrid strategies. | - Similar to NSE: Static IP, tagging, OPS limits.&lt;br&gt;- ETI for low-latency; separate feeds for audits.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**AurumHarmony Classification**: White-box (transparent logic: 200+ params, &gt;70% confidence). No RA needed, but full empanelment required.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Detailed Action Plan: Phased Steps to Full Compliance</w:t>
      </w:r>
    </w:p>
    <w:p w:rsidR="00000000" w:rsidDel="00000000" w:rsidP="00000000" w:rsidRDefault="00000000" w:rsidRPr="00000000" w14:paraId="00000028">
      <w:pPr>
        <w:rPr/>
      </w:pPr>
      <w:r w:rsidDel="00000000" w:rsidR="00000000" w:rsidRPr="00000000">
        <w:rPr>
          <w:rtl w:val="0"/>
        </w:rPr>
        <w:t xml:space="preserve">This plan is sequential, with owners, timelines, dependencies, and success metrics. Total estimated effort: 3-6 months (Dec 2025 - May 2026). Budget: ₹5-10 lakhs (legal fees, testing, audits).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Phase 1: Preparation &amp; Gap Analysis (Dec 2025 - Jan 2026)</w:t>
      </w:r>
    </w:p>
    <w:p w:rsidR="00000000" w:rsidDel="00000000" w:rsidP="00000000" w:rsidRDefault="00000000" w:rsidRPr="00000000" w14:paraId="0000002B">
      <w:pPr>
        <w:rPr/>
      </w:pPr>
      <w:r w:rsidDel="00000000" w:rsidR="00000000" w:rsidRPr="00000000">
        <w:rPr>
          <w:rtl w:val="0"/>
        </w:rPr>
        <w:t xml:space="preserve">| Step | Description | Owner | Timeline | Dependencies | Success Metric | Evidence/Output |</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1.1 | Conduct internal compliance audit: Map AurumHarmony features (AI engine, 15-min switches, VIX scaling, fund push/pull) against SEBI/NSE/BSE rules. Identify gaps (e.g., order tagging in code, static IP support). | Compliance Lead (Legal Team) | Dec 10-20, 2025 | None | 100% feature mapping; gap report. | Audit Report PDF; Jira tickets for fixes. |</w:t>
      </w:r>
    </w:p>
    <w:p w:rsidR="00000000" w:rsidDel="00000000" w:rsidP="00000000" w:rsidRDefault="00000000" w:rsidRPr="00000000" w14:paraId="0000002E">
      <w:pPr>
        <w:rPr/>
      </w:pPr>
      <w:r w:rsidDel="00000000" w:rsidR="00000000" w:rsidRPr="00000000">
        <w:rPr>
          <w:rtl w:val="0"/>
        </w:rPr>
        <w:t xml:space="preserve">| 1.2 | Engage SEBI-registered legal consultant for review (focus: white-box status, RA exemption). | CEO/Founder | Dec 15, 2025 | Step 1.1 | Consultant contract signed. | Signed MoU; initial advisory note. |</w:t>
      </w:r>
    </w:p>
    <w:p w:rsidR="00000000" w:rsidDel="00000000" w:rsidP="00000000" w:rsidRDefault="00000000" w:rsidRPr="00000000" w14:paraId="0000002F">
      <w:pPr>
        <w:rPr/>
      </w:pPr>
      <w:r w:rsidDel="00000000" w:rsidR="00000000" w:rsidRPr="00000000">
        <w:rPr>
          <w:rtl w:val="0"/>
        </w:rPr>
        <w:t xml:space="preserve">| 1.3 | Review/update user agreements: Add disclosures for fees (e.g., subscription, brokerage), risks (drawdown &lt;2.5%), and education modules (mandatory video on algo risks). | Product Team | Dec 20-31, 2025 | Step 1.1 | Agreements redlined. | Updated TOS; A/B test on app. |</w:t>
      </w:r>
    </w:p>
    <w:p w:rsidR="00000000" w:rsidDel="00000000" w:rsidP="00000000" w:rsidRDefault="00000000" w:rsidRPr="00000000" w14:paraId="00000030">
      <w:pPr>
        <w:rPr/>
      </w:pPr>
      <w:r w:rsidDel="00000000" w:rsidR="00000000" w:rsidRPr="00000000">
        <w:rPr>
          <w:rtl w:val="0"/>
        </w:rPr>
        <w:t xml:space="preserve">| 1.4 | Assess blockchain integration: Ensure Hyperledger Fabric logs (7-year immutable) capture Algo IDs, timestamps, and user IDs for SEBI audits. | DevOps Team | Jan 1-15, 2026 | Step 1.1 | Logs compliant with NSE drop-copy. | Sync test report.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Phase 2: Registrations &amp; Empanelment (Jan-Feb 2026)</w:t>
      </w:r>
    </w:p>
    <w:p w:rsidR="00000000" w:rsidDel="00000000" w:rsidP="00000000" w:rsidRDefault="00000000" w:rsidRPr="00000000" w14:paraId="00000033">
      <w:pPr>
        <w:rPr/>
      </w:pPr>
      <w:r w:rsidDel="00000000" w:rsidR="00000000" w:rsidRPr="00000000">
        <w:rPr>
          <w:rtl w:val="0"/>
        </w:rPr>
        <w:t xml:space="preserve">| Step | Description | Owner | Timeline | Dependencies | Success Metric | Evidence/Output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 2.1 | Register AurumHarmony as algo provider: Submit white-box strategies (8 strategies, hybrid AI logic) to NSE/BSE via Brokers' Industry Standards Forum. Include pseudocode, backtests (7+ years data), and risk params (&gt;70% confidence, &lt;2.5% drawdown). | Compliance Lead | Jan 15-31, 2026 | Phase 1 complete | Approval letters from NSE/BSE. | Unique Algo IDs issued; ref: NSE/INVG/67858. |</w:t>
      </w:r>
    </w:p>
    <w:p w:rsidR="00000000" w:rsidDel="00000000" w:rsidP="00000000" w:rsidRDefault="00000000" w:rsidRPr="00000000" w14:paraId="00000036">
      <w:pPr>
        <w:rPr/>
      </w:pPr>
      <w:r w:rsidDel="00000000" w:rsidR="00000000" w:rsidRPr="00000000">
        <w:rPr>
          <w:rtl w:val="0"/>
        </w:rPr>
        <w:t xml:space="preserve">| 2.2 | Empanel with exchanges: Apply for vendor empanelment (criteria: tech robustness, no violations). Partner with 2-3 brokers (ICICI, Axis) as agents. | CEO/Broker Relations | Feb 1-15, 2026 | Step 2.1 | Empanelment certificates. | Broker MoUs; static IP whitelist setup. |</w:t>
      </w:r>
    </w:p>
    <w:p w:rsidR="00000000" w:rsidDel="00000000" w:rsidP="00000000" w:rsidRDefault="00000000" w:rsidRPr="00000000" w14:paraId="00000037">
      <w:pPr>
        <w:rPr/>
      </w:pPr>
      <w:r w:rsidDel="00000000" w:rsidR="00000000" w:rsidRPr="00000000">
        <w:rPr>
          <w:rtl w:val="0"/>
        </w:rPr>
        <w:t xml:space="preserve">| 2.3 | Implement order tagging: Update code to append unique Algo ID (from exchanges) to every order (e.g., via Breeze/Axis APIs). Test for &gt;10 OPS scenarios. | Engineering Team | Jan 20-Feb 10, 2026 | Step 2.1 | 100% tagging in sim trades. | Code PRs; NSE NEAT+ compliance cert. |</w:t>
      </w:r>
    </w:p>
    <w:p w:rsidR="00000000" w:rsidDel="00000000" w:rsidP="00000000" w:rsidRDefault="00000000" w:rsidRPr="00000000" w14:paraId="00000038">
      <w:pPr>
        <w:rPr/>
      </w:pPr>
      <w:r w:rsidDel="00000000" w:rsidR="00000000" w:rsidRPr="00000000">
        <w:rPr>
          <w:rtl w:val="0"/>
        </w:rPr>
        <w:t xml:space="preserve">| 2.4 | Set up static IP infrastructure: Provision VPS/cloud with fixed IPs (primary + backup); integrate with broker APIs. Limit changes to 1/week. | DevOps Team | Feb 1-20, 2026 | Broker partnerships | IPs whitelisted; daily session auto-terminate. | IP registration docs; API key issuance.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Phase 3: Technical &amp; Risk Enhancements (Feb-Mar 2026)</w:t>
      </w:r>
    </w:p>
    <w:p w:rsidR="00000000" w:rsidDel="00000000" w:rsidP="00000000" w:rsidRDefault="00000000" w:rsidRPr="00000000" w14:paraId="0000003B">
      <w:pPr>
        <w:rPr/>
      </w:pPr>
      <w:r w:rsidDel="00000000" w:rsidR="00000000" w:rsidRPr="00000000">
        <w:rPr>
          <w:rtl w:val="0"/>
        </w:rPr>
        <w:t xml:space="preserve">| Step | Description | Owner | Timeline | Dependencies | Success Metric | Evidence/Output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3.1 | Enhance Golden Guardrails: Add SEBI-mandated pre-trade checks (price/quantity limits, VIX-based pauses) and kill switch (auto-halt on &gt;2.5% drawdown or anomalies). Integrate NSE/BSE surveillance feeds. | Engineering Team | Feb 15-Mar 15, 2026 | Phase 2 complete | Zero violations in stress tests. | Updated architecture diagram; test logs. |</w:t>
      </w:r>
    </w:p>
    <w:p w:rsidR="00000000" w:rsidDel="00000000" w:rsidP="00000000" w:rsidRDefault="00000000" w:rsidRPr="00000000" w14:paraId="0000003E">
      <w:pPr>
        <w:rPr/>
      </w:pPr>
      <w:r w:rsidDel="00000000" w:rsidR="00000000" w:rsidRPr="00000000">
        <w:rPr>
          <w:rtl w:val="0"/>
        </w:rPr>
        <w:t xml:space="preserve">| 3.2 | API Security Overhaul: Unique keys per user/broker; 2FA for sessions; no third-party servers (host on broker infra). Cap at 10 OPS default; flag excesses. | Security Team | Mar 1-20, 2026 | Step 2.4 | Penetration test passed. | Security audit report; OPS monitoring dashboard. |</w:t>
      </w:r>
    </w:p>
    <w:p w:rsidR="00000000" w:rsidDel="00000000" w:rsidP="00000000" w:rsidRDefault="00000000" w:rsidRPr="00000000" w14:paraId="0000003F">
      <w:pPr>
        <w:rPr/>
      </w:pPr>
      <w:r w:rsidDel="00000000" w:rsidR="00000000" w:rsidRPr="00000000">
        <w:rPr>
          <w:rtl w:val="0"/>
        </w:rPr>
        <w:t xml:space="preserve">| 3.3 | User Onboarding Flow: Mandatory risk acknowledgment, education quiz, and progressive level assignment (e.g., Restricted for &lt;₹5L capital). | Product Team | Mar 10-25, 2026 | Step 3.2 | 100% new users compliant. | App UI mocks; A/B test results. |</w:t>
      </w:r>
    </w:p>
    <w:p w:rsidR="00000000" w:rsidDel="00000000" w:rsidP="00000000" w:rsidRDefault="00000000" w:rsidRPr="00000000" w14:paraId="00000040">
      <w:pPr>
        <w:rPr/>
      </w:pPr>
      <w:r w:rsidDel="00000000" w:rsidR="00000000" w:rsidRPr="00000000">
        <w:rPr>
          <w:rtl w:val="0"/>
        </w:rPr>
        <w:t xml:space="preserve">| 3.4 | Fund Transfer Compliance: Ensure Razorpay/IMPS aligns with UPI limits; log all push/pull for audits. | Finance Team | Mar 15-31, 2026 | None | Transactions traceable. | Integration test receipts.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Phase 4: Testing, Launch, &amp; Ongoing Monitoring (Mar-May 2026+)</w:t>
      </w:r>
    </w:p>
    <w:p w:rsidR="00000000" w:rsidDel="00000000" w:rsidP="00000000" w:rsidRDefault="00000000" w:rsidRPr="00000000" w14:paraId="00000043">
      <w:pPr>
        <w:rPr/>
      </w:pPr>
      <w:r w:rsidDel="00000000" w:rsidR="00000000" w:rsidRPr="00000000">
        <w:rPr>
          <w:rtl w:val="0"/>
        </w:rPr>
        <w:t xml:space="preserve">| Step | Description | Owner | Timeline | Dependencies | Success Metric | Evidence/Output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4.1 | Sandbox Testing: Simulate 27-180 trades/day on NSE/BSE mocks; verify tagging, audits, and risk halts. Include VIX spikes (e.g., &gt;22). | QA Team | Mar 20-Apr 10, 2026 | Phase 3 complete | 99% uptime; &lt;0.5% error rate. | Test report; exchange feedback. |</w:t>
      </w:r>
    </w:p>
    <w:p w:rsidR="00000000" w:rsidDel="00000000" w:rsidP="00000000" w:rsidRDefault="00000000" w:rsidRPr="00000000" w14:paraId="00000046">
      <w:pPr>
        <w:rPr/>
      </w:pPr>
      <w:r w:rsidDel="00000000" w:rsidR="00000000" w:rsidRPr="00000000">
        <w:rPr>
          <w:rtl w:val="0"/>
        </w:rPr>
        <w:t xml:space="preserve">| 4.2 | Beta Launch: Roll out to 50 Noble Growth Drivers (small capital); monitor for 30 days. | Operations Team | Apr 15-May 15, 2026 | Step 4.1 | Win rate &gt;55%; no compliance flags. | Beta user feedback; P&amp;L logs. |</w:t>
      </w:r>
    </w:p>
    <w:p w:rsidR="00000000" w:rsidDel="00000000" w:rsidP="00000000" w:rsidRDefault="00000000" w:rsidRPr="00000000" w14:paraId="00000047">
      <w:pPr>
        <w:rPr/>
      </w:pPr>
      <w:r w:rsidDel="00000000" w:rsidR="00000000" w:rsidRPr="00000000">
        <w:rPr>
          <w:rtl w:val="0"/>
        </w:rPr>
        <w:t xml:space="preserve">| 4.3 | Full Launch: Go live with unrestricted users; enable auto-upgrades based on performance. | CEO | May 20, 2026 | Step 4.2 | 100 users onboarded compliantly. | Launch announcement; metrics dashboard. |</w:t>
      </w:r>
    </w:p>
    <w:p w:rsidR="00000000" w:rsidDel="00000000" w:rsidP="00000000" w:rsidRDefault="00000000" w:rsidRPr="00000000" w14:paraId="00000048">
      <w:pPr>
        <w:rPr/>
      </w:pPr>
      <w:r w:rsidDel="00000000" w:rsidR="00000000" w:rsidRPr="00000000">
        <w:rPr>
          <w:rtl w:val="0"/>
        </w:rPr>
        <w:t xml:space="preserve">| 4.4 | Ongoing Compliance: Quarterly audits; annual re-empanelment; report anomalies to SEBI/NSE. Maintain 7-year Hyperledger logs. | Compliance Lead | Quarterly (Ongoing) | Launch | Zero violations; audit pass rate 100%. | Annual report; blockchain sync proofs.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Risks &amp; Mitigation</w:t>
      </w:r>
    </w:p>
    <w:p w:rsidR="00000000" w:rsidDel="00000000" w:rsidP="00000000" w:rsidRDefault="00000000" w:rsidRPr="00000000" w14:paraId="0000004D">
      <w:pPr>
        <w:rPr/>
      </w:pPr>
      <w:r w:rsidDel="00000000" w:rsidR="00000000" w:rsidRPr="00000000">
        <w:rPr>
          <w:rtl w:val="0"/>
        </w:rPr>
        <w:t xml:space="preserve">| Risk | Likelihood | Mitigation | Owner |</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Delayed Empanelment | Medium | Parallel submissions to NSE/BSE; legal expediting. | Compliance Lead |</w:t>
      </w:r>
    </w:p>
    <w:p w:rsidR="00000000" w:rsidDel="00000000" w:rsidP="00000000" w:rsidRDefault="00000000" w:rsidRPr="00000000" w14:paraId="00000050">
      <w:pPr>
        <w:rPr/>
      </w:pPr>
      <w:r w:rsidDel="00000000" w:rsidR="00000000" w:rsidRPr="00000000">
        <w:rPr>
          <w:rtl w:val="0"/>
        </w:rPr>
        <w:t xml:space="preserve">| Tech Integration Failures | High | Phased rollouts; broker sandboxes. | Engineering |</w:t>
      </w:r>
    </w:p>
    <w:p w:rsidR="00000000" w:rsidDel="00000000" w:rsidP="00000000" w:rsidRDefault="00000000" w:rsidRPr="00000000" w14:paraId="00000051">
      <w:pPr>
        <w:rPr/>
      </w:pPr>
      <w:r w:rsidDel="00000000" w:rsidR="00000000" w:rsidRPr="00000000">
        <w:rPr>
          <w:rtl w:val="0"/>
        </w:rPr>
        <w:t xml:space="preserve">| User Non-Adoption (e.g., Static IP hassle) | Low | Tutorials; VPS partnerships (₹500/month). | Product |</w:t>
      </w:r>
    </w:p>
    <w:p w:rsidR="00000000" w:rsidDel="00000000" w:rsidP="00000000" w:rsidRDefault="00000000" w:rsidRPr="00000000" w14:paraId="00000052">
      <w:pPr>
        <w:rPr/>
      </w:pPr>
      <w:r w:rsidDel="00000000" w:rsidR="00000000" w:rsidRPr="00000000">
        <w:rPr>
          <w:rtl w:val="0"/>
        </w:rPr>
        <w:t xml:space="preserve">| Audit Scrutiny | Medium | Preemptive Hyperledger demos to regulators. | DevOps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**Total Milestones**: 18 steps across 4 phases. Track via shared Jira board.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plan positions AurumHarmony as a SEBI exemplar—safe, transparent, and profitable. Next: "AurumHarmony – SEBI Mock Audit Checklist.md"? Let's schedule a kickoff call!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