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497" w:rsidRDefault="00637896">
      <w:pPr>
        <w:pStyle w:val="p1"/>
        <w:spacing w:line="480" w:lineRule="auto"/>
        <w:rPr>
          <w:rStyle w:val="s1"/>
          <w:rFonts w:ascii="仿宋" w:eastAsia="仿宋" w:hAnsi="仿宋"/>
          <w:sz w:val="24"/>
          <w:szCs w:val="24"/>
        </w:rPr>
      </w:pPr>
      <w:r>
        <w:rPr>
          <w:rStyle w:val="s1"/>
          <w:rFonts w:ascii="仿宋" w:eastAsia="仿宋" w:hAnsi="仿宋" w:hint="eastAsia"/>
          <w:sz w:val="24"/>
          <w:szCs w:val="24"/>
        </w:rPr>
        <w:t xml:space="preserve">    甲方：</w:t>
      </w:r>
      <w:r w:rsidR="00895D97">
        <w:rPr>
          <w:rStyle w:val="s1"/>
          <w:rFonts w:ascii="仿宋" w:eastAsia="仿宋" w:hAnsi="仿宋" w:hint="eastAsia"/>
          <w:sz w:val="24"/>
          <w:szCs w:val="24"/>
        </w:rPr>
        <w:t xml:space="preserve"> </w:t>
      </w:r>
    </w:p>
    <w:p w:rsidR="000F5497" w:rsidRDefault="00637896">
      <w:pPr>
        <w:pStyle w:val="p1"/>
        <w:spacing w:line="480" w:lineRule="auto"/>
        <w:rPr>
          <w:rFonts w:ascii="仿宋" w:eastAsia="仿宋" w:hAnsi="仿宋"/>
          <w:sz w:val="24"/>
          <w:szCs w:val="24"/>
        </w:rPr>
      </w:pPr>
      <w:r>
        <w:rPr>
          <w:rStyle w:val="s1"/>
          <w:rFonts w:ascii="仿宋" w:eastAsia="仿宋" w:hAnsi="仿宋" w:hint="eastAsia"/>
          <w:sz w:val="24"/>
          <w:szCs w:val="24"/>
        </w:rPr>
        <w:t xml:space="preserve">　　法定代表人或委托代理人：  </w:t>
      </w:r>
      <w:r w:rsidR="00895D97">
        <w:rPr>
          <w:rStyle w:val="s1"/>
          <w:rFonts w:ascii="仿宋" w:eastAsia="仿宋" w:hAnsi="仿宋" w:hint="eastAsia"/>
          <w:sz w:val="24"/>
          <w:szCs w:val="24"/>
        </w:rPr>
        <w:t xml:space="preserve"> </w:t>
      </w:r>
    </w:p>
    <w:p w:rsidR="000F5497" w:rsidRDefault="00637896">
      <w:pPr>
        <w:pStyle w:val="p1"/>
        <w:spacing w:line="480" w:lineRule="auto"/>
        <w:rPr>
          <w:rFonts w:ascii="仿宋" w:eastAsia="仿宋" w:hAnsi="仿宋"/>
          <w:sz w:val="24"/>
          <w:szCs w:val="24"/>
        </w:rPr>
      </w:pPr>
      <w:r>
        <w:rPr>
          <w:rStyle w:val="s1"/>
          <w:rFonts w:ascii="仿宋" w:eastAsia="仿宋" w:hAnsi="仿宋" w:hint="eastAsia"/>
          <w:sz w:val="24"/>
          <w:szCs w:val="24"/>
        </w:rPr>
        <w:t xml:space="preserve">　　注册地址：</w:t>
      </w:r>
    </w:p>
    <w:p w:rsidR="000F5497" w:rsidRDefault="00637896">
      <w:pPr>
        <w:pStyle w:val="p1"/>
        <w:spacing w:line="480" w:lineRule="auto"/>
        <w:rPr>
          <w:rFonts w:ascii="仿宋" w:eastAsia="仿宋" w:hAnsi="仿宋"/>
          <w:sz w:val="24"/>
          <w:szCs w:val="24"/>
        </w:rPr>
      </w:pPr>
      <w:r>
        <w:rPr>
          <w:rStyle w:val="s1"/>
          <w:rFonts w:ascii="仿宋" w:eastAsia="仿宋" w:hAnsi="仿宋" w:hint="eastAsia"/>
          <w:sz w:val="24"/>
          <w:szCs w:val="24"/>
        </w:rPr>
        <w:t xml:space="preserve">　　通讯地址：</w:t>
      </w:r>
      <w:r w:rsidR="00895D97">
        <w:rPr>
          <w:rStyle w:val="s1"/>
          <w:rFonts w:ascii="仿宋" w:eastAsia="仿宋" w:hAnsi="仿宋" w:hint="eastAsia"/>
          <w:sz w:val="24"/>
          <w:szCs w:val="24"/>
        </w:rPr>
        <w:t xml:space="preserve"> </w:t>
      </w:r>
    </w:p>
    <w:p w:rsidR="000F5497" w:rsidRDefault="00637896">
      <w:pPr>
        <w:pStyle w:val="p1"/>
        <w:spacing w:line="480" w:lineRule="auto"/>
        <w:ind w:firstLine="420"/>
        <w:rPr>
          <w:rStyle w:val="s1"/>
          <w:rFonts w:ascii="仿宋" w:eastAsia="仿宋" w:hAnsi="仿宋"/>
          <w:sz w:val="24"/>
          <w:szCs w:val="24"/>
        </w:rPr>
      </w:pPr>
      <w:r>
        <w:rPr>
          <w:rStyle w:val="s1"/>
          <w:rFonts w:ascii="仿宋" w:eastAsia="仿宋" w:hAnsi="仿宋" w:hint="eastAsia"/>
          <w:sz w:val="24"/>
          <w:szCs w:val="24"/>
        </w:rPr>
        <w:t>邮政编码：</w:t>
      </w:r>
      <w:r w:rsidR="00895D97">
        <w:rPr>
          <w:rStyle w:val="s1"/>
          <w:rFonts w:ascii="仿宋" w:eastAsia="仿宋" w:hAnsi="仿宋"/>
          <w:sz w:val="24"/>
          <w:szCs w:val="24"/>
        </w:rPr>
        <w:t xml:space="preserve"> </w:t>
      </w:r>
    </w:p>
    <w:p w:rsidR="000F5497" w:rsidRDefault="000F5497">
      <w:pPr>
        <w:pStyle w:val="p1"/>
        <w:spacing w:line="360" w:lineRule="auto"/>
        <w:rPr>
          <w:rFonts w:ascii="仿宋" w:eastAsia="仿宋" w:hAnsi="仿宋"/>
          <w:sz w:val="24"/>
          <w:szCs w:val="24"/>
        </w:rPr>
      </w:pPr>
    </w:p>
    <w:p w:rsidR="000F5497" w:rsidRDefault="00637896">
      <w:pPr>
        <w:pStyle w:val="p1"/>
        <w:spacing w:line="360" w:lineRule="auto"/>
        <w:ind w:firstLine="480"/>
        <w:rPr>
          <w:rStyle w:val="s1"/>
          <w:rFonts w:ascii="仿宋" w:eastAsia="仿宋" w:hAnsi="仿宋"/>
          <w:sz w:val="24"/>
          <w:szCs w:val="24"/>
        </w:rPr>
      </w:pPr>
      <w:r>
        <w:rPr>
          <w:rStyle w:val="s1"/>
          <w:rFonts w:ascii="仿宋" w:eastAsia="仿宋" w:hAnsi="仿宋" w:hint="eastAsia"/>
          <w:sz w:val="24"/>
          <w:szCs w:val="24"/>
        </w:rPr>
        <w:t>乙方：</w:t>
      </w:r>
    </w:p>
    <w:p w:rsidR="000F5497" w:rsidRDefault="00637896">
      <w:pPr>
        <w:pStyle w:val="p1"/>
        <w:spacing w:line="360" w:lineRule="auto"/>
        <w:ind w:firstLine="480"/>
        <w:rPr>
          <w:rStyle w:val="s1"/>
          <w:rFonts w:ascii="仿宋" w:eastAsia="仿宋" w:hAnsi="仿宋"/>
          <w:sz w:val="24"/>
          <w:szCs w:val="24"/>
          <w:u w:val="single"/>
        </w:rPr>
      </w:pPr>
      <w:r>
        <w:rPr>
          <w:rStyle w:val="s1"/>
          <w:rFonts w:ascii="仿宋" w:eastAsia="仿宋" w:hAnsi="仿宋" w:hint="eastAsia"/>
          <w:sz w:val="24"/>
          <w:szCs w:val="24"/>
        </w:rPr>
        <w:t>姓名：杨美玲      性别</w:t>
      </w:r>
      <w:r>
        <w:rPr>
          <w:rStyle w:val="s1"/>
          <w:rFonts w:ascii="仿宋" w:eastAsia="仿宋" w:hAnsi="仿宋" w:hint="eastAsia"/>
          <w:sz w:val="24"/>
          <w:szCs w:val="24"/>
          <w:u w:val="single"/>
        </w:rPr>
        <w:t xml:space="preserve">  </w:t>
      </w:r>
      <w:r w:rsidR="00895D97">
        <w:rPr>
          <w:rStyle w:val="s1"/>
          <w:rFonts w:ascii="仿宋" w:eastAsia="仿宋" w:hAnsi="仿宋" w:hint="eastAsia"/>
          <w:sz w:val="24"/>
          <w:szCs w:val="24"/>
          <w:u w:val="single"/>
        </w:rPr>
        <w:t xml:space="preserve"> </w:t>
      </w:r>
      <w:r>
        <w:rPr>
          <w:rStyle w:val="s1"/>
          <w:rFonts w:ascii="仿宋" w:eastAsia="仿宋" w:hAnsi="仿宋" w:hint="eastAsia"/>
          <w:sz w:val="24"/>
          <w:szCs w:val="24"/>
          <w:u w:val="single"/>
        </w:rPr>
        <w:t xml:space="preserve">    </w:t>
      </w:r>
    </w:p>
    <w:p w:rsidR="000F5497" w:rsidRDefault="00637896">
      <w:pPr>
        <w:pStyle w:val="p1"/>
        <w:spacing w:line="360" w:lineRule="auto"/>
        <w:ind w:firstLine="480"/>
        <w:rPr>
          <w:rStyle w:val="s1"/>
          <w:rFonts w:ascii="仿宋" w:eastAsia="仿宋" w:hAnsi="仿宋"/>
          <w:sz w:val="24"/>
          <w:szCs w:val="24"/>
          <w:u w:val="single"/>
        </w:rPr>
      </w:pPr>
      <w:r>
        <w:rPr>
          <w:rStyle w:val="s1"/>
          <w:rFonts w:ascii="仿宋" w:eastAsia="仿宋" w:hAnsi="仿宋" w:hint="eastAsia"/>
          <w:sz w:val="24"/>
          <w:szCs w:val="24"/>
        </w:rPr>
        <w:t>居民身份证号码</w:t>
      </w:r>
      <w:r>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Pr>
          <w:rStyle w:val="s1"/>
          <w:rFonts w:ascii="仿宋" w:eastAsia="仿宋" w:hAnsi="仿宋" w:hint="eastAsia"/>
          <w:sz w:val="24"/>
          <w:szCs w:val="24"/>
          <w:u w:val="single"/>
        </w:rPr>
        <w:t xml:space="preserve">   </w:t>
      </w:r>
    </w:p>
    <w:p w:rsidR="000F5497" w:rsidRDefault="00637896">
      <w:pPr>
        <w:pStyle w:val="p1"/>
        <w:spacing w:line="360" w:lineRule="auto"/>
        <w:ind w:firstLine="480"/>
        <w:rPr>
          <w:rFonts w:ascii="仿宋" w:eastAsia="仿宋" w:hAnsi="仿宋"/>
          <w:sz w:val="24"/>
          <w:szCs w:val="24"/>
        </w:rPr>
      </w:pPr>
      <w:r>
        <w:rPr>
          <w:rStyle w:val="s1"/>
          <w:rFonts w:ascii="仿宋" w:eastAsia="仿宋" w:hAnsi="仿宋" w:hint="eastAsia"/>
          <w:sz w:val="24"/>
          <w:szCs w:val="24"/>
        </w:rPr>
        <w:t>出生日期_________年______月______日</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家庭住址_____________________________________</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邮政编码______________</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户口所在地_______省（市）_______区（县）__________街道（乡镇）</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通讯地址______________________________________</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邮政编码______________ 电话_____________</w:t>
      </w:r>
    </w:p>
    <w:p w:rsidR="000F5497" w:rsidRDefault="000F5497">
      <w:pPr>
        <w:pStyle w:val="p1"/>
        <w:spacing w:line="360" w:lineRule="auto"/>
        <w:ind w:firstLine="420"/>
        <w:rPr>
          <w:rStyle w:val="s1"/>
          <w:rFonts w:ascii="仿宋" w:eastAsia="仿宋" w:hAnsi="仿宋"/>
          <w:sz w:val="24"/>
          <w:szCs w:val="24"/>
        </w:rPr>
      </w:pPr>
    </w:p>
    <w:p w:rsidR="000F5497" w:rsidRDefault="00637896">
      <w:pPr>
        <w:pStyle w:val="p1"/>
        <w:spacing w:line="360" w:lineRule="auto"/>
        <w:ind w:firstLineChars="200" w:firstLine="480"/>
        <w:rPr>
          <w:rStyle w:val="s1"/>
          <w:rFonts w:ascii="仿宋" w:eastAsia="仿宋" w:hAnsi="仿宋"/>
          <w:sz w:val="24"/>
          <w:szCs w:val="24"/>
        </w:rPr>
      </w:pPr>
      <w:r>
        <w:rPr>
          <w:rStyle w:val="s1"/>
          <w:rFonts w:ascii="仿宋" w:eastAsia="仿宋" w:hAnsi="仿宋" w:hint="eastAsia"/>
          <w:sz w:val="24"/>
          <w:szCs w:val="24"/>
        </w:rPr>
        <w:t>鉴于乙方为退休人员，不具备劳动法律关系的主体资格。根据《中华人民共和国民法通则》、《中华人民共和国</w:t>
      </w:r>
      <w:r>
        <w:rPr>
          <w:rStyle w:val="s1"/>
          <w:rFonts w:ascii="仿宋" w:eastAsia="仿宋" w:hAnsi="仿宋"/>
          <w:sz w:val="24"/>
          <w:szCs w:val="24"/>
        </w:rPr>
        <w:t>合同</w:t>
      </w:r>
      <w:r>
        <w:rPr>
          <w:rStyle w:val="s1"/>
          <w:rFonts w:ascii="仿宋" w:eastAsia="仿宋" w:hAnsi="仿宋" w:hint="eastAsia"/>
          <w:sz w:val="24"/>
          <w:szCs w:val="24"/>
        </w:rPr>
        <w:t>法》和有关规定，甲乙双方经平等协商一致，自愿签订本劳务协议，共同遵守本协议所列条款。</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lastRenderedPageBreak/>
        <w:t>第一条：定义</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除非本</w:t>
      </w:r>
      <w:r>
        <w:rPr>
          <w:rStyle w:val="s1"/>
          <w:rFonts w:ascii="仿宋" w:eastAsia="仿宋" w:hAnsi="仿宋"/>
          <w:sz w:val="24"/>
          <w:szCs w:val="24"/>
        </w:rPr>
        <w:t>协议</w:t>
      </w:r>
      <w:r>
        <w:rPr>
          <w:rStyle w:val="s1"/>
          <w:rFonts w:ascii="仿宋" w:eastAsia="仿宋" w:hAnsi="仿宋" w:hint="eastAsia"/>
          <w:sz w:val="24"/>
          <w:szCs w:val="24"/>
        </w:rPr>
        <w:t>另有相反约定，本</w:t>
      </w:r>
      <w:r>
        <w:rPr>
          <w:rStyle w:val="s1"/>
          <w:rFonts w:ascii="仿宋" w:eastAsia="仿宋" w:hAnsi="仿宋"/>
          <w:sz w:val="24"/>
          <w:szCs w:val="24"/>
        </w:rPr>
        <w:t>协议</w:t>
      </w:r>
      <w:r>
        <w:rPr>
          <w:rStyle w:val="s1"/>
          <w:rFonts w:ascii="仿宋" w:eastAsia="仿宋" w:hAnsi="仿宋" w:hint="eastAsia"/>
          <w:sz w:val="24"/>
          <w:szCs w:val="24"/>
        </w:rPr>
        <w:t>中所使用之如下词语应被赋予如下含义：</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管理人员：系由甲方任命，乙方的主管人员（包括但不限于乙方直属主管、直属主管的直属主管，依此类推）、甲方公司管理层人员、根据甲方规章制度规定被赋予监督乙方工作表现职权的其他管理人员。</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关联方：是指根据《中华人民共和国公司法》有关规定，与甲方具有关联关系的企业、公司、其它组织。</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第二条 本协议期限：</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本协议于 </w:t>
      </w:r>
      <w:r>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Pr>
          <w:rStyle w:val="s1"/>
          <w:rFonts w:ascii="仿宋" w:eastAsia="仿宋" w:hAnsi="仿宋" w:hint="eastAsia"/>
          <w:sz w:val="24"/>
          <w:szCs w:val="24"/>
          <w:u w:val="single"/>
        </w:rPr>
        <w:t xml:space="preserve">   </w:t>
      </w:r>
      <w:r>
        <w:rPr>
          <w:rStyle w:val="s1"/>
          <w:rFonts w:ascii="仿宋" w:eastAsia="仿宋" w:hAnsi="仿宋" w:hint="eastAsia"/>
          <w:sz w:val="24"/>
          <w:szCs w:val="24"/>
        </w:rPr>
        <w:t>年</w:t>
      </w:r>
      <w:r>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Pr>
          <w:rStyle w:val="s1"/>
          <w:rFonts w:ascii="仿宋" w:eastAsia="仿宋" w:hAnsi="仿宋" w:hint="eastAsia"/>
          <w:sz w:val="24"/>
          <w:szCs w:val="24"/>
          <w:u w:val="single"/>
        </w:rPr>
        <w:t xml:space="preserve"> </w:t>
      </w:r>
      <w:r>
        <w:rPr>
          <w:rStyle w:val="s1"/>
          <w:rFonts w:ascii="仿宋" w:eastAsia="仿宋" w:hAnsi="仿宋" w:hint="eastAsia"/>
          <w:sz w:val="24"/>
          <w:szCs w:val="24"/>
        </w:rPr>
        <w:t>月</w:t>
      </w:r>
      <w:r>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Pr>
          <w:rStyle w:val="s1"/>
          <w:rFonts w:ascii="仿宋" w:eastAsia="仿宋" w:hAnsi="仿宋" w:hint="eastAsia"/>
          <w:sz w:val="24"/>
          <w:szCs w:val="24"/>
          <w:u w:val="single"/>
        </w:rPr>
        <w:t xml:space="preserve"> </w:t>
      </w:r>
      <w:r>
        <w:rPr>
          <w:rStyle w:val="s1"/>
          <w:rFonts w:ascii="仿宋" w:eastAsia="仿宋" w:hAnsi="仿宋" w:hint="eastAsia"/>
          <w:sz w:val="24"/>
          <w:szCs w:val="24"/>
        </w:rPr>
        <w:t>日生效，至</w:t>
      </w:r>
      <w:r w:rsidR="00895D97">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sidR="00895D97">
        <w:rPr>
          <w:rStyle w:val="s1"/>
          <w:rFonts w:ascii="仿宋" w:eastAsia="仿宋" w:hAnsi="仿宋" w:hint="eastAsia"/>
          <w:sz w:val="24"/>
          <w:szCs w:val="24"/>
          <w:u w:val="single"/>
        </w:rPr>
        <w:t xml:space="preserve">   </w:t>
      </w:r>
      <w:r w:rsidR="00895D97">
        <w:rPr>
          <w:rStyle w:val="s1"/>
          <w:rFonts w:ascii="仿宋" w:eastAsia="仿宋" w:hAnsi="仿宋" w:hint="eastAsia"/>
          <w:sz w:val="24"/>
          <w:szCs w:val="24"/>
        </w:rPr>
        <w:t>年</w:t>
      </w:r>
      <w:r w:rsidR="00895D97">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sidR="00895D97">
        <w:rPr>
          <w:rStyle w:val="s1"/>
          <w:rFonts w:ascii="仿宋" w:eastAsia="仿宋" w:hAnsi="仿宋" w:hint="eastAsia"/>
          <w:sz w:val="24"/>
          <w:szCs w:val="24"/>
          <w:u w:val="single"/>
        </w:rPr>
        <w:t xml:space="preserve"> </w:t>
      </w:r>
      <w:r w:rsidR="00895D97">
        <w:rPr>
          <w:rStyle w:val="s1"/>
          <w:rFonts w:ascii="仿宋" w:eastAsia="仿宋" w:hAnsi="仿宋" w:hint="eastAsia"/>
          <w:sz w:val="24"/>
          <w:szCs w:val="24"/>
        </w:rPr>
        <w:t>月</w:t>
      </w:r>
      <w:r w:rsidR="00895D97">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sidR="00895D97">
        <w:rPr>
          <w:rStyle w:val="s1"/>
          <w:rFonts w:ascii="仿宋" w:eastAsia="仿宋" w:hAnsi="仿宋" w:hint="eastAsia"/>
          <w:sz w:val="24"/>
          <w:szCs w:val="24"/>
          <w:u w:val="single"/>
        </w:rPr>
        <w:t xml:space="preserve"> </w:t>
      </w:r>
      <w:r w:rsidR="00895D97">
        <w:rPr>
          <w:rStyle w:val="s1"/>
          <w:rFonts w:ascii="仿宋" w:eastAsia="仿宋" w:hAnsi="仿宋" w:hint="eastAsia"/>
          <w:sz w:val="24"/>
          <w:szCs w:val="24"/>
        </w:rPr>
        <w:t>日</w:t>
      </w:r>
      <w:r>
        <w:rPr>
          <w:rStyle w:val="s1"/>
          <w:rFonts w:ascii="仿宋" w:eastAsia="仿宋" w:hAnsi="仿宋" w:hint="eastAsia"/>
          <w:sz w:val="24"/>
          <w:szCs w:val="24"/>
        </w:rPr>
        <w:t>终止。</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第三条 乙方同意根据甲方之经营需要，由甲方安排其在</w:t>
      </w:r>
      <w:r>
        <w:rPr>
          <w:rStyle w:val="s1"/>
          <w:rFonts w:ascii="仿宋" w:eastAsia="仿宋" w:hAnsi="仿宋" w:hint="eastAsia"/>
          <w:sz w:val="24"/>
          <w:szCs w:val="24"/>
          <w:u w:val="single"/>
        </w:rPr>
        <w:t xml:space="preserve"> </w:t>
      </w:r>
      <w:r w:rsidR="00895D97">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sidR="00895D97">
        <w:rPr>
          <w:rStyle w:val="s1"/>
          <w:rFonts w:ascii="仿宋" w:eastAsia="仿宋" w:hAnsi="仿宋" w:hint="eastAsia"/>
          <w:sz w:val="24"/>
          <w:szCs w:val="24"/>
          <w:u w:val="single"/>
        </w:rPr>
        <w:t xml:space="preserve"> </w:t>
      </w:r>
      <w:r>
        <w:rPr>
          <w:rStyle w:val="s1"/>
          <w:rFonts w:ascii="仿宋" w:eastAsia="仿宋" w:hAnsi="仿宋" w:hint="eastAsia"/>
          <w:sz w:val="24"/>
          <w:szCs w:val="24"/>
          <w:u w:val="single"/>
        </w:rPr>
        <w:t xml:space="preserve">  </w:t>
      </w:r>
      <w:r>
        <w:rPr>
          <w:rStyle w:val="s1"/>
          <w:rFonts w:ascii="仿宋" w:eastAsia="仿宋" w:hAnsi="仿宋" w:hint="eastAsia"/>
          <w:sz w:val="24"/>
          <w:szCs w:val="24"/>
        </w:rPr>
        <w:t>部门担任</w:t>
      </w:r>
      <w:r>
        <w:rPr>
          <w:rStyle w:val="s1"/>
          <w:rFonts w:ascii="仿宋" w:eastAsia="仿宋" w:hAnsi="仿宋" w:hint="eastAsia"/>
          <w:sz w:val="24"/>
          <w:szCs w:val="24"/>
          <w:u w:val="single"/>
        </w:rPr>
        <w:t xml:space="preserve"> </w:t>
      </w:r>
      <w:r w:rsidR="00895D97">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r>
        <w:rPr>
          <w:rStyle w:val="s1"/>
          <w:rFonts w:ascii="仿宋" w:eastAsia="仿宋" w:hAnsi="仿宋" w:hint="eastAsia"/>
          <w:sz w:val="24"/>
          <w:szCs w:val="24"/>
          <w:u w:val="single"/>
        </w:rPr>
        <w:t xml:space="preserve"> </w:t>
      </w:r>
      <w:r>
        <w:rPr>
          <w:rStyle w:val="s1"/>
          <w:rFonts w:ascii="仿宋" w:eastAsia="仿宋" w:hAnsi="仿宋" w:hint="eastAsia"/>
          <w:sz w:val="24"/>
          <w:szCs w:val="24"/>
        </w:rPr>
        <w:t>职务，乙方承担的劳务内容、要求参见《职位说明书》。甲方可根据其经营情况需要或乙方之工作表现，合理调整乙方之工作部门或工作岗位及职务，乙方应当服从。</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第四条 工作职责及工作地点：</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4.1在本</w:t>
      </w:r>
      <w:r>
        <w:rPr>
          <w:rStyle w:val="s1"/>
          <w:rFonts w:ascii="仿宋" w:eastAsia="仿宋" w:hAnsi="仿宋"/>
          <w:sz w:val="24"/>
          <w:szCs w:val="24"/>
        </w:rPr>
        <w:t>协议</w:t>
      </w:r>
      <w:r>
        <w:rPr>
          <w:rStyle w:val="s1"/>
          <w:rFonts w:ascii="仿宋" w:eastAsia="仿宋" w:hAnsi="仿宋" w:hint="eastAsia"/>
          <w:sz w:val="24"/>
          <w:szCs w:val="24"/>
        </w:rPr>
        <w:t>项下的劳务关系存续期间，乙方应当：</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4.1.1按照甲方的合法要求，尽忠职守，按时完成规定的工作，并达到甲方规定的要求；</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4.1.2不得用职务便利为自己或者他人谋取属于甲方或关联方的商业机会，不得自营或者为他人经营与甲方或关联方同类的业务。</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4.1.3不得违反诚实信用原则，以自己名义或以他人名义申请注册与甲方或关联方的企业名称、商号、商标、域名、网站名称、服务标记、商品/服务特有名称、商品包装/装潢等相同或相似的企业名称、商号、商标、域名、网站名称、服务标记、商品/服务特有名称、商品包装/装潢。</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lastRenderedPageBreak/>
        <w:t>4.1.4尽其能力忠实地为甲方服务，尽其努力在各方面保护甲方的利益以及为甲方争取更多的利益；不得利用甲方的设备设施、商业情报、客户名单、销售渠道等任何能为甲方带来经济利益的有形或无形的资产为自己谋取利益；</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4.2在本</w:t>
      </w:r>
      <w:r>
        <w:rPr>
          <w:rStyle w:val="s1"/>
          <w:rFonts w:ascii="仿宋" w:eastAsia="仿宋" w:hAnsi="仿宋"/>
          <w:sz w:val="24"/>
          <w:szCs w:val="24"/>
        </w:rPr>
        <w:t>协议</w:t>
      </w:r>
      <w:r>
        <w:rPr>
          <w:rStyle w:val="s1"/>
          <w:rFonts w:ascii="仿宋" w:eastAsia="仿宋" w:hAnsi="仿宋" w:hint="eastAsia"/>
          <w:sz w:val="24"/>
          <w:szCs w:val="24"/>
        </w:rPr>
        <w:t>劳务关系存续期间内，甲方有权：</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4.2.1有权在任何时候划定保密区域或其他特定区域，限制或禁止乙方进入该保密区域或其他特定区域；</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 xml:space="preserve"> 4.2.2出于管理需要，随时在工作场所内（隐私场所除外）安装监控设备设施；</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 xml:space="preserve"> 4.2.3出于管理需要，随时对乙方工作上使用的甲方设备设施、网络系统、电子邮件系统进行监控。</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4.3工作地点为上海市，如有需要，甲方可安排乙方出差。</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第五条 乙方确认：根据乙方目前的健康状况，能依据本协议第三条、第四条约定的劳务内容、要求、方式为甲方提供劳务。</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第六条：规章制度</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6.1</w:t>
      </w:r>
      <w:r>
        <w:rPr>
          <w:rStyle w:val="s1"/>
          <w:rFonts w:ascii="仿宋" w:eastAsia="仿宋" w:hAnsi="仿宋"/>
          <w:sz w:val="24"/>
          <w:szCs w:val="24"/>
        </w:rPr>
        <w:t xml:space="preserve"> 乙方比照甲方员工，遵守甲方所制定的规章制度。</w:t>
      </w:r>
    </w:p>
    <w:p w:rsidR="000F5497" w:rsidRDefault="000F5497">
      <w:pPr>
        <w:pStyle w:val="p1"/>
        <w:spacing w:line="360" w:lineRule="auto"/>
        <w:ind w:firstLine="420"/>
        <w:rPr>
          <w:rStyle w:val="s1"/>
          <w:rFonts w:ascii="仿宋" w:eastAsia="仿宋" w:hAnsi="仿宋" w:cstheme="minorBidi"/>
          <w:color w:val="auto"/>
          <w:kern w:val="2"/>
          <w:sz w:val="24"/>
          <w:szCs w:val="24"/>
        </w:rPr>
      </w:pPr>
    </w:p>
    <w:p w:rsidR="000F5497" w:rsidRDefault="00637896">
      <w:pPr>
        <w:pStyle w:val="p1"/>
        <w:spacing w:line="360" w:lineRule="auto"/>
        <w:ind w:firstLine="420"/>
        <w:rPr>
          <w:rStyle w:val="s1"/>
          <w:rFonts w:ascii="仿宋" w:eastAsia="仿宋" w:hAnsi="仿宋" w:cstheme="minorBidi"/>
          <w:color w:val="auto"/>
          <w:kern w:val="2"/>
          <w:sz w:val="24"/>
          <w:szCs w:val="24"/>
        </w:rPr>
      </w:pPr>
      <w:r>
        <w:rPr>
          <w:rStyle w:val="s1"/>
          <w:rFonts w:ascii="仿宋" w:eastAsia="仿宋" w:hAnsi="仿宋" w:hint="eastAsia"/>
          <w:sz w:val="24"/>
          <w:szCs w:val="24"/>
        </w:rPr>
        <w:t>第七条：工作条件及报销</w:t>
      </w:r>
    </w:p>
    <w:p w:rsidR="000F5497" w:rsidRDefault="00637896">
      <w:pPr>
        <w:pStyle w:val="p1"/>
        <w:spacing w:line="360" w:lineRule="auto"/>
        <w:ind w:firstLine="420"/>
        <w:rPr>
          <w:rStyle w:val="s1"/>
          <w:rFonts w:ascii="仿宋" w:eastAsia="仿宋" w:hAnsi="仿宋" w:cstheme="minorBidi"/>
          <w:color w:val="auto"/>
          <w:kern w:val="2"/>
          <w:sz w:val="24"/>
          <w:szCs w:val="24"/>
        </w:rPr>
      </w:pPr>
      <w:r>
        <w:rPr>
          <w:rStyle w:val="s1"/>
          <w:rFonts w:ascii="仿宋" w:eastAsia="仿宋" w:hAnsi="仿宋" w:hint="eastAsia"/>
          <w:sz w:val="24"/>
          <w:szCs w:val="24"/>
        </w:rPr>
        <w:t>7.1甲方根据乙方提供劳务服务情况，提供所必需的工作条件。</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7.2乙方提供劳务服务所发生的因公交通差旅费、交际应酬费，经甲方同意后由甲方报销。</w:t>
      </w:r>
    </w:p>
    <w:p w:rsidR="000F5497" w:rsidRDefault="000F5497">
      <w:pPr>
        <w:pStyle w:val="p1"/>
        <w:spacing w:line="360" w:lineRule="auto"/>
        <w:ind w:firstLine="420"/>
        <w:rPr>
          <w:rStyle w:val="s1"/>
          <w:rFonts w:ascii="仿宋" w:eastAsia="仿宋" w:hAnsi="仿宋"/>
          <w:sz w:val="24"/>
          <w:szCs w:val="24"/>
        </w:rPr>
      </w:pP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第八条：工作纪律</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8.1乙方应遵守甲方指定的各项工作纪律。</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第九条：工作时间及加班</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lastRenderedPageBreak/>
        <w:t>9.1工作时间</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9.1.1乙方执行每日工作时间8（捌）小时（不含乙方由家中往返工作单位之时间、用膳时间及其他休息时间），每周工作40小时。</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9.1.2在符合中国法律要求的前提下，甲方因业务需要可调整乙方之工作时间。</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9.2加班</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有关加班事项，悉比照甲方有关加班的规章制度规定执行。</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第十条 乙方负有保守甲方商业秘密的义务，此义务在本</w:t>
      </w:r>
      <w:r>
        <w:rPr>
          <w:rStyle w:val="s1"/>
          <w:rFonts w:ascii="仿宋" w:eastAsia="仿宋" w:hAnsi="仿宋"/>
          <w:sz w:val="24"/>
          <w:szCs w:val="24"/>
        </w:rPr>
        <w:t>协议</w:t>
      </w:r>
      <w:r>
        <w:rPr>
          <w:rStyle w:val="s1"/>
          <w:rFonts w:ascii="仿宋" w:eastAsia="仿宋" w:hAnsi="仿宋" w:hint="eastAsia"/>
          <w:sz w:val="24"/>
          <w:szCs w:val="24"/>
        </w:rPr>
        <w:t>终止后仍然有效。乙方负有保护义务的商业秘密主要包括：</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10.1技术信息，</w:t>
      </w:r>
      <w:r>
        <w:rPr>
          <w:rStyle w:val="s1"/>
          <w:rFonts w:ascii="仿宋" w:eastAsia="仿宋" w:hAnsi="仿宋"/>
          <w:sz w:val="24"/>
          <w:szCs w:val="24"/>
        </w:rPr>
        <w:t>包括</w:t>
      </w:r>
      <w:r>
        <w:rPr>
          <w:rStyle w:val="s1"/>
          <w:rFonts w:ascii="仿宋" w:eastAsia="仿宋" w:hAnsi="仿宋" w:hint="eastAsia"/>
          <w:sz w:val="24"/>
          <w:szCs w:val="24"/>
        </w:rPr>
        <w:t>但不限于专有技术、</w:t>
      </w:r>
      <w:r>
        <w:rPr>
          <w:rStyle w:val="s1"/>
          <w:rFonts w:ascii="仿宋" w:eastAsia="仿宋" w:hAnsi="仿宋"/>
          <w:sz w:val="24"/>
          <w:szCs w:val="24"/>
        </w:rPr>
        <w:t>研发</w:t>
      </w:r>
      <w:r>
        <w:rPr>
          <w:rStyle w:val="s1"/>
          <w:rFonts w:ascii="仿宋" w:eastAsia="仿宋" w:hAnsi="仿宋" w:hint="eastAsia"/>
          <w:sz w:val="24"/>
          <w:szCs w:val="24"/>
        </w:rPr>
        <w:t>设计、</w:t>
      </w:r>
      <w:r>
        <w:rPr>
          <w:rStyle w:val="s1"/>
          <w:rFonts w:ascii="仿宋" w:eastAsia="仿宋" w:hAnsi="仿宋"/>
          <w:sz w:val="24"/>
          <w:szCs w:val="24"/>
        </w:rPr>
        <w:t>产品</w:t>
      </w:r>
      <w:r>
        <w:rPr>
          <w:rStyle w:val="s1"/>
          <w:rFonts w:ascii="仿宋" w:eastAsia="仿宋" w:hAnsi="仿宋" w:hint="eastAsia"/>
          <w:sz w:val="24"/>
          <w:szCs w:val="24"/>
        </w:rPr>
        <w:t>设计理念、</w:t>
      </w:r>
      <w:r>
        <w:rPr>
          <w:rStyle w:val="s1"/>
          <w:rFonts w:ascii="仿宋" w:eastAsia="仿宋" w:hAnsi="仿宋"/>
          <w:sz w:val="24"/>
          <w:szCs w:val="24"/>
        </w:rPr>
        <w:t>产品</w:t>
      </w:r>
      <w:r>
        <w:rPr>
          <w:rStyle w:val="s1"/>
          <w:rFonts w:ascii="仿宋" w:eastAsia="仿宋" w:hAnsi="仿宋" w:hint="eastAsia"/>
          <w:sz w:val="24"/>
          <w:szCs w:val="24"/>
        </w:rPr>
        <w:t>及其规格、</w:t>
      </w:r>
      <w:r>
        <w:rPr>
          <w:rStyle w:val="s1"/>
          <w:rFonts w:ascii="仿宋" w:eastAsia="仿宋" w:hAnsi="仿宋"/>
          <w:sz w:val="24"/>
          <w:szCs w:val="24"/>
        </w:rPr>
        <w:t>样品</w:t>
      </w:r>
      <w:r>
        <w:rPr>
          <w:rStyle w:val="s1"/>
          <w:rFonts w:ascii="仿宋" w:eastAsia="仿宋" w:hAnsi="仿宋" w:hint="eastAsia"/>
          <w:sz w:val="24"/>
          <w:szCs w:val="24"/>
        </w:rPr>
        <w:t>、</w:t>
      </w:r>
      <w:r>
        <w:rPr>
          <w:rStyle w:val="s1"/>
          <w:rFonts w:ascii="仿宋" w:eastAsia="仿宋" w:hAnsi="仿宋"/>
          <w:sz w:val="24"/>
          <w:szCs w:val="24"/>
        </w:rPr>
        <w:t>草案</w:t>
      </w:r>
      <w:r>
        <w:rPr>
          <w:rStyle w:val="s1"/>
          <w:rFonts w:ascii="仿宋" w:eastAsia="仿宋" w:hAnsi="仿宋" w:hint="eastAsia"/>
          <w:sz w:val="24"/>
          <w:szCs w:val="24"/>
        </w:rPr>
        <w:t>等信息；</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10.2经营信息，</w:t>
      </w:r>
      <w:r>
        <w:rPr>
          <w:rStyle w:val="s1"/>
          <w:rFonts w:ascii="仿宋" w:eastAsia="仿宋" w:hAnsi="仿宋"/>
          <w:sz w:val="24"/>
          <w:szCs w:val="24"/>
        </w:rPr>
        <w:t>包括</w:t>
      </w:r>
      <w:r>
        <w:rPr>
          <w:rStyle w:val="s1"/>
          <w:rFonts w:ascii="仿宋" w:eastAsia="仿宋" w:hAnsi="仿宋" w:hint="eastAsia"/>
          <w:sz w:val="24"/>
          <w:szCs w:val="24"/>
        </w:rPr>
        <w:t>但不限于营销要求和策略、</w:t>
      </w:r>
      <w:r>
        <w:rPr>
          <w:rStyle w:val="s1"/>
          <w:rFonts w:ascii="仿宋" w:eastAsia="仿宋" w:hAnsi="仿宋"/>
          <w:sz w:val="24"/>
          <w:szCs w:val="24"/>
        </w:rPr>
        <w:t>产品</w:t>
      </w:r>
      <w:r>
        <w:rPr>
          <w:rStyle w:val="s1"/>
          <w:rFonts w:ascii="仿宋" w:eastAsia="仿宋" w:hAnsi="仿宋" w:hint="eastAsia"/>
          <w:sz w:val="24"/>
          <w:szCs w:val="24"/>
        </w:rPr>
        <w:t>计划、</w:t>
      </w:r>
      <w:r>
        <w:rPr>
          <w:rStyle w:val="s1"/>
          <w:rFonts w:ascii="仿宋" w:eastAsia="仿宋" w:hAnsi="仿宋"/>
          <w:sz w:val="24"/>
          <w:szCs w:val="24"/>
        </w:rPr>
        <w:t>商业</w:t>
      </w:r>
      <w:r>
        <w:rPr>
          <w:rStyle w:val="s1"/>
          <w:rFonts w:ascii="仿宋" w:eastAsia="仿宋" w:hAnsi="仿宋" w:hint="eastAsia"/>
          <w:sz w:val="24"/>
          <w:szCs w:val="24"/>
        </w:rPr>
        <w:t>计划、</w:t>
      </w:r>
      <w:r>
        <w:rPr>
          <w:rStyle w:val="s1"/>
          <w:rFonts w:ascii="仿宋" w:eastAsia="仿宋" w:hAnsi="仿宋"/>
          <w:sz w:val="24"/>
          <w:szCs w:val="24"/>
        </w:rPr>
        <w:t>价格</w:t>
      </w:r>
      <w:r>
        <w:rPr>
          <w:rStyle w:val="s1"/>
          <w:rFonts w:ascii="仿宋" w:eastAsia="仿宋" w:hAnsi="仿宋" w:hint="eastAsia"/>
          <w:sz w:val="24"/>
          <w:szCs w:val="24"/>
        </w:rPr>
        <w:t>、</w:t>
      </w:r>
      <w:r>
        <w:rPr>
          <w:rStyle w:val="s1"/>
          <w:rFonts w:ascii="仿宋" w:eastAsia="仿宋" w:hAnsi="仿宋"/>
          <w:sz w:val="24"/>
          <w:szCs w:val="24"/>
        </w:rPr>
        <w:t>客户</w:t>
      </w:r>
      <w:r>
        <w:rPr>
          <w:rStyle w:val="s1"/>
          <w:rFonts w:ascii="仿宋" w:eastAsia="仿宋" w:hAnsi="仿宋" w:hint="eastAsia"/>
          <w:sz w:val="24"/>
          <w:szCs w:val="24"/>
        </w:rPr>
        <w:t>名单、供应商名单、</w:t>
      </w:r>
      <w:r>
        <w:rPr>
          <w:rStyle w:val="s1"/>
          <w:rFonts w:ascii="仿宋" w:eastAsia="仿宋" w:hAnsi="仿宋"/>
          <w:sz w:val="24"/>
          <w:szCs w:val="24"/>
        </w:rPr>
        <w:t>业务</w:t>
      </w:r>
      <w:r>
        <w:rPr>
          <w:rStyle w:val="s1"/>
          <w:rFonts w:ascii="仿宋" w:eastAsia="仿宋" w:hAnsi="仿宋" w:hint="eastAsia"/>
          <w:sz w:val="24"/>
          <w:szCs w:val="24"/>
        </w:rPr>
        <w:t>发展可能方向、拟进入领域、各方或其客户资信情况、</w:t>
      </w:r>
      <w:r>
        <w:rPr>
          <w:rStyle w:val="s1"/>
          <w:rFonts w:ascii="仿宋" w:eastAsia="仿宋" w:hAnsi="仿宋"/>
          <w:sz w:val="24"/>
          <w:szCs w:val="24"/>
        </w:rPr>
        <w:t>经营</w:t>
      </w:r>
      <w:r>
        <w:rPr>
          <w:rStyle w:val="s1"/>
          <w:rFonts w:ascii="仿宋" w:eastAsia="仿宋" w:hAnsi="仿宋" w:hint="eastAsia"/>
          <w:sz w:val="24"/>
          <w:szCs w:val="24"/>
        </w:rPr>
        <w:t>管理制度与流程等信息；</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第十一条 甲方支付乙方劳务报酬的标准、方式、时间：</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甲方于每月</w:t>
      </w:r>
      <w:r>
        <w:rPr>
          <w:rStyle w:val="s1"/>
          <w:rFonts w:ascii="仿宋" w:eastAsia="仿宋" w:hAnsi="仿宋" w:hint="eastAsia"/>
          <w:sz w:val="24"/>
          <w:szCs w:val="24"/>
          <w:u w:val="single"/>
        </w:rPr>
        <w:t xml:space="preserve"> 5 </w:t>
      </w:r>
      <w:r>
        <w:rPr>
          <w:rStyle w:val="s1"/>
          <w:rFonts w:ascii="仿宋" w:eastAsia="仿宋" w:hAnsi="仿宋" w:hint="eastAsia"/>
          <w:sz w:val="24"/>
          <w:szCs w:val="24"/>
        </w:rPr>
        <w:t>日前以货币（人民币）形式支付乙方上月税前收入</w:t>
      </w:r>
      <w:r>
        <w:rPr>
          <w:rStyle w:val="s1"/>
          <w:rFonts w:ascii="仿宋" w:eastAsia="仿宋" w:hAnsi="仿宋" w:hint="eastAsia"/>
          <w:sz w:val="24"/>
          <w:szCs w:val="24"/>
          <w:u w:val="single"/>
        </w:rPr>
        <w:t xml:space="preserve">  </w:t>
      </w:r>
      <w:r w:rsidR="00895D97">
        <w:rPr>
          <w:rStyle w:val="s1"/>
          <w:rFonts w:ascii="仿宋" w:eastAsia="仿宋" w:hAnsi="仿宋"/>
          <w:sz w:val="24"/>
          <w:szCs w:val="24"/>
          <w:u w:val="single"/>
        </w:rPr>
        <w:t xml:space="preserve">      </w:t>
      </w:r>
      <w:bookmarkStart w:id="0" w:name="_GoBack"/>
      <w:bookmarkEnd w:id="0"/>
      <w:r>
        <w:rPr>
          <w:rStyle w:val="s1"/>
          <w:rFonts w:ascii="仿宋" w:eastAsia="仿宋" w:hAnsi="仿宋" w:hint="eastAsia"/>
          <w:sz w:val="24"/>
          <w:szCs w:val="24"/>
          <w:u w:val="single"/>
        </w:rPr>
        <w:t xml:space="preserve"> 元</w:t>
      </w:r>
      <w:r>
        <w:rPr>
          <w:rStyle w:val="s1"/>
          <w:rFonts w:ascii="仿宋" w:eastAsia="仿宋" w:hAnsi="仿宋" w:hint="eastAsia"/>
          <w:sz w:val="24"/>
          <w:szCs w:val="24"/>
        </w:rPr>
        <w:t>，乙方的劳务报酬按本人实际出勤天数、工作业绩和甲方的薪酬支付办法、经考核后计发。</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11.1乙方同意甲方为其指定一家商业银行开设乙方个人薪资帐户，甲方代扣代缴应由乙方承担的个人所得税及其它应扣费用（如有）后，将乙方之劳务费存入该帐户。</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乙方应妥善保管与该帐户有关的帐号、密码、银行卡，甲方将上述劳务费存入该帐户后，即视为甲方已履行完成向乙方发放劳务费的义务。</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 xml:space="preserve"> 11.2本</w:t>
      </w:r>
      <w:r>
        <w:rPr>
          <w:rStyle w:val="s1"/>
          <w:rFonts w:ascii="仿宋" w:eastAsia="仿宋" w:hAnsi="仿宋"/>
          <w:sz w:val="24"/>
          <w:szCs w:val="24"/>
        </w:rPr>
        <w:t>协议</w:t>
      </w:r>
      <w:r>
        <w:rPr>
          <w:rStyle w:val="s1"/>
          <w:rFonts w:ascii="仿宋" w:eastAsia="仿宋" w:hAnsi="仿宋" w:hint="eastAsia"/>
          <w:sz w:val="24"/>
          <w:szCs w:val="24"/>
        </w:rPr>
        <w:t>解除或终止时，由甲方在规定之发薪日，按乙方当月实际工作日数发给劳务费，甲方规章制度另有规定者除外。</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 xml:space="preserve"> 11.3加班费用之发放标准及计算方法将按甲方规章制度的规定执行。</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lastRenderedPageBreak/>
        <w:t xml:space="preserve">　　第十二条 发生下列情形之一，本协议终止：</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12.1本协议期满的；</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12.2双方就解除本协议协商一致的；</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12.3乙方由于健康原因不能履行本协议义务的。</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第十三条 甲、乙双方均可无理由单方面解除本协议，但需提前七天书面通知另一方。</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第十四条 本协议终止、解除后，乙方应在一周内将有关工作向甲方移交完毕，并附书面说明，如给甲方造成损失、应予赔偿。</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第十五条 乙方同意医疗费用自理，医疗期内甲方不支付劳务费。</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第十六条 依据本协议第十二条、第十三条约定终止或解除本协议，双方互不支付违约金。</w:t>
      </w:r>
    </w:p>
    <w:p w:rsidR="000F5497" w:rsidRDefault="00637896">
      <w:pPr>
        <w:pStyle w:val="p1"/>
        <w:spacing w:line="360" w:lineRule="auto"/>
        <w:rPr>
          <w:rStyle w:val="s1"/>
          <w:rFonts w:ascii="仿宋" w:eastAsia="仿宋" w:hAnsi="仿宋"/>
          <w:sz w:val="24"/>
          <w:szCs w:val="24"/>
        </w:rPr>
      </w:pPr>
      <w:r>
        <w:rPr>
          <w:rStyle w:val="s1"/>
          <w:rFonts w:ascii="仿宋" w:eastAsia="仿宋" w:hAnsi="仿宋" w:hint="eastAsia"/>
          <w:sz w:val="24"/>
          <w:szCs w:val="24"/>
        </w:rPr>
        <w:t>第十七条：劳务</w:t>
      </w:r>
      <w:r>
        <w:rPr>
          <w:rStyle w:val="s1"/>
          <w:rFonts w:ascii="仿宋" w:eastAsia="仿宋" w:hAnsi="仿宋"/>
          <w:sz w:val="24"/>
          <w:szCs w:val="24"/>
        </w:rPr>
        <w:t>协议</w:t>
      </w:r>
      <w:r>
        <w:rPr>
          <w:rStyle w:val="s1"/>
          <w:rFonts w:ascii="仿宋" w:eastAsia="仿宋" w:hAnsi="仿宋" w:hint="eastAsia"/>
          <w:sz w:val="24"/>
          <w:szCs w:val="24"/>
        </w:rPr>
        <w:t>之变更、续订、解除和终止</w:t>
      </w:r>
    </w:p>
    <w:p w:rsidR="000F5497" w:rsidRDefault="00637896">
      <w:pPr>
        <w:pStyle w:val="p1"/>
        <w:spacing w:line="360" w:lineRule="auto"/>
        <w:ind w:leftChars="175" w:left="368"/>
        <w:rPr>
          <w:rStyle w:val="s1"/>
          <w:rFonts w:ascii="仿宋" w:eastAsia="仿宋" w:hAnsi="仿宋"/>
          <w:sz w:val="24"/>
          <w:szCs w:val="24"/>
        </w:rPr>
      </w:pPr>
      <w:r>
        <w:rPr>
          <w:rStyle w:val="s1"/>
          <w:rFonts w:ascii="仿宋" w:eastAsia="仿宋" w:hAnsi="仿宋"/>
          <w:sz w:val="24"/>
          <w:szCs w:val="24"/>
        </w:rPr>
        <w:t>1</w:t>
      </w:r>
      <w:r>
        <w:rPr>
          <w:rStyle w:val="s1"/>
          <w:rFonts w:ascii="仿宋" w:eastAsia="仿宋" w:hAnsi="仿宋" w:hint="eastAsia"/>
          <w:sz w:val="24"/>
          <w:szCs w:val="24"/>
        </w:rPr>
        <w:t>7</w:t>
      </w:r>
      <w:r>
        <w:rPr>
          <w:rStyle w:val="s1"/>
          <w:rFonts w:ascii="仿宋" w:eastAsia="仿宋" w:hAnsi="仿宋"/>
          <w:sz w:val="24"/>
          <w:szCs w:val="24"/>
        </w:rPr>
        <w:t>.1协议</w:t>
      </w:r>
      <w:r>
        <w:rPr>
          <w:rStyle w:val="s1"/>
          <w:rFonts w:ascii="仿宋" w:eastAsia="仿宋" w:hAnsi="仿宋" w:hint="eastAsia"/>
          <w:sz w:val="24"/>
          <w:szCs w:val="24"/>
        </w:rPr>
        <w:t>之变更</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17.1.1除了本</w:t>
      </w:r>
      <w:r>
        <w:rPr>
          <w:rStyle w:val="s1"/>
          <w:rFonts w:ascii="仿宋" w:eastAsia="仿宋" w:hAnsi="仿宋"/>
          <w:sz w:val="24"/>
          <w:szCs w:val="24"/>
        </w:rPr>
        <w:t>协议</w:t>
      </w:r>
      <w:r>
        <w:rPr>
          <w:rStyle w:val="s1"/>
          <w:rFonts w:ascii="仿宋" w:eastAsia="仿宋" w:hAnsi="仿宋" w:hint="eastAsia"/>
          <w:sz w:val="24"/>
          <w:szCs w:val="24"/>
        </w:rPr>
        <w:t>另有约定外，甲乙双方协商一致，可以变更本</w:t>
      </w:r>
      <w:r>
        <w:rPr>
          <w:rStyle w:val="s1"/>
          <w:rFonts w:ascii="仿宋" w:eastAsia="仿宋" w:hAnsi="仿宋"/>
          <w:sz w:val="24"/>
          <w:szCs w:val="24"/>
        </w:rPr>
        <w:t>协议</w:t>
      </w:r>
      <w:r>
        <w:rPr>
          <w:rStyle w:val="s1"/>
          <w:rFonts w:ascii="仿宋" w:eastAsia="仿宋" w:hAnsi="仿宋" w:hint="eastAsia"/>
          <w:sz w:val="24"/>
          <w:szCs w:val="24"/>
        </w:rPr>
        <w:t>约定的内容，变更本</w:t>
      </w:r>
      <w:r>
        <w:rPr>
          <w:rStyle w:val="s1"/>
          <w:rFonts w:ascii="仿宋" w:eastAsia="仿宋" w:hAnsi="仿宋"/>
          <w:sz w:val="24"/>
          <w:szCs w:val="24"/>
        </w:rPr>
        <w:t>协议</w:t>
      </w:r>
      <w:r>
        <w:rPr>
          <w:rStyle w:val="s1"/>
          <w:rFonts w:ascii="仿宋" w:eastAsia="仿宋" w:hAnsi="仿宋" w:hint="eastAsia"/>
          <w:sz w:val="24"/>
          <w:szCs w:val="24"/>
        </w:rPr>
        <w:t>，应当采用书面形式。变更后的</w:t>
      </w:r>
      <w:r>
        <w:rPr>
          <w:rStyle w:val="s1"/>
          <w:rFonts w:ascii="仿宋" w:eastAsia="仿宋" w:hAnsi="仿宋"/>
          <w:sz w:val="24"/>
          <w:szCs w:val="24"/>
        </w:rPr>
        <w:t>协议</w:t>
      </w:r>
      <w:r>
        <w:rPr>
          <w:rStyle w:val="s1"/>
          <w:rFonts w:ascii="仿宋" w:eastAsia="仿宋" w:hAnsi="仿宋" w:hint="eastAsia"/>
          <w:sz w:val="24"/>
          <w:szCs w:val="24"/>
        </w:rPr>
        <w:t>文本由甲方和乙方各执一份。</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17.1.2双方订立本</w:t>
      </w:r>
      <w:r>
        <w:rPr>
          <w:rStyle w:val="s1"/>
          <w:rFonts w:ascii="仿宋" w:eastAsia="仿宋" w:hAnsi="仿宋"/>
          <w:sz w:val="24"/>
          <w:szCs w:val="24"/>
        </w:rPr>
        <w:t>协议</w:t>
      </w:r>
      <w:r>
        <w:rPr>
          <w:rStyle w:val="s1"/>
          <w:rFonts w:ascii="仿宋" w:eastAsia="仿宋" w:hAnsi="仿宋" w:hint="eastAsia"/>
          <w:sz w:val="24"/>
          <w:szCs w:val="24"/>
        </w:rPr>
        <w:t>时所依据的客观情况发生重大变化，致使本</w:t>
      </w:r>
      <w:r>
        <w:rPr>
          <w:rStyle w:val="s1"/>
          <w:rFonts w:ascii="仿宋" w:eastAsia="仿宋" w:hAnsi="仿宋"/>
          <w:sz w:val="24"/>
          <w:szCs w:val="24"/>
        </w:rPr>
        <w:t>协议</w:t>
      </w:r>
      <w:r>
        <w:rPr>
          <w:rStyle w:val="s1"/>
          <w:rFonts w:ascii="仿宋" w:eastAsia="仿宋" w:hAnsi="仿宋" w:hint="eastAsia"/>
          <w:sz w:val="24"/>
          <w:szCs w:val="24"/>
        </w:rPr>
        <w:t>无法履行，甲乙双方应就变更</w:t>
      </w:r>
      <w:r>
        <w:rPr>
          <w:rStyle w:val="s1"/>
          <w:rFonts w:ascii="仿宋" w:eastAsia="仿宋" w:hAnsi="仿宋"/>
          <w:sz w:val="24"/>
          <w:szCs w:val="24"/>
        </w:rPr>
        <w:t>协议</w:t>
      </w:r>
      <w:r>
        <w:rPr>
          <w:rStyle w:val="s1"/>
          <w:rFonts w:ascii="仿宋" w:eastAsia="仿宋" w:hAnsi="仿宋" w:hint="eastAsia"/>
          <w:sz w:val="24"/>
          <w:szCs w:val="24"/>
        </w:rPr>
        <w:t>内容进行协商。</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第十八条：争议的处理</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18</w:t>
      </w:r>
      <w:r>
        <w:rPr>
          <w:rStyle w:val="s1"/>
          <w:rFonts w:ascii="仿宋" w:eastAsia="仿宋" w:hAnsi="仿宋"/>
          <w:sz w:val="24"/>
          <w:szCs w:val="24"/>
        </w:rPr>
        <w:t>.1</w:t>
      </w:r>
      <w:r>
        <w:rPr>
          <w:rStyle w:val="s1"/>
          <w:rFonts w:ascii="仿宋" w:eastAsia="仿宋" w:hAnsi="仿宋" w:hint="eastAsia"/>
          <w:sz w:val="24"/>
          <w:szCs w:val="24"/>
        </w:rPr>
        <w:t>友好协商</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因本</w:t>
      </w:r>
      <w:r>
        <w:rPr>
          <w:rStyle w:val="s1"/>
          <w:rFonts w:ascii="仿宋" w:eastAsia="仿宋" w:hAnsi="仿宋"/>
          <w:sz w:val="24"/>
          <w:szCs w:val="24"/>
        </w:rPr>
        <w:t>协议</w:t>
      </w:r>
      <w:r>
        <w:rPr>
          <w:rStyle w:val="s1"/>
          <w:rFonts w:ascii="仿宋" w:eastAsia="仿宋" w:hAnsi="仿宋" w:hint="eastAsia"/>
          <w:sz w:val="24"/>
          <w:szCs w:val="24"/>
        </w:rPr>
        <w:t>的订立、效力、履行而发生的任何争议，双方同意首先通过友好协商解决。</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第十九条：条款的独立性</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sz w:val="24"/>
          <w:szCs w:val="24"/>
        </w:rPr>
        <w:t>1</w:t>
      </w:r>
      <w:r>
        <w:rPr>
          <w:rStyle w:val="s1"/>
          <w:rFonts w:ascii="仿宋" w:eastAsia="仿宋" w:hAnsi="仿宋" w:hint="eastAsia"/>
          <w:sz w:val="24"/>
          <w:szCs w:val="24"/>
        </w:rPr>
        <w:t>9</w:t>
      </w:r>
      <w:r>
        <w:rPr>
          <w:rStyle w:val="s1"/>
          <w:rFonts w:ascii="仿宋" w:eastAsia="仿宋" w:hAnsi="仿宋"/>
          <w:sz w:val="24"/>
          <w:szCs w:val="24"/>
        </w:rPr>
        <w:t>.</w:t>
      </w:r>
      <w:r>
        <w:rPr>
          <w:rStyle w:val="s1"/>
          <w:rFonts w:ascii="仿宋" w:eastAsia="仿宋" w:hAnsi="仿宋" w:hint="eastAsia"/>
          <w:sz w:val="24"/>
          <w:szCs w:val="24"/>
        </w:rPr>
        <w:t>1条款之独立性</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若本</w:t>
      </w:r>
      <w:r>
        <w:rPr>
          <w:rStyle w:val="s1"/>
          <w:rFonts w:ascii="仿宋" w:eastAsia="仿宋" w:hAnsi="仿宋"/>
          <w:sz w:val="24"/>
          <w:szCs w:val="24"/>
        </w:rPr>
        <w:t>协议</w:t>
      </w:r>
      <w:r>
        <w:rPr>
          <w:rStyle w:val="s1"/>
          <w:rFonts w:ascii="仿宋" w:eastAsia="仿宋" w:hAnsi="仿宋" w:hint="eastAsia"/>
          <w:sz w:val="24"/>
          <w:szCs w:val="24"/>
        </w:rPr>
        <w:t>任何条款之无效，自订立的时候起，无效条款就没有法律约束力，如果不影响其余部分条款的效力，其余部分仍然有效。</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lastRenderedPageBreak/>
        <w:t>第二十条：告知</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乙方确认：甲方在招用乙方时，已经如实地向乙方告知了乙方的工作内容、工作条件、工作地点、职业危害、安全生产状况、报酬以及乙方要求了解的其他情况。</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第二十一条：</w:t>
      </w:r>
    </w:p>
    <w:p w:rsidR="000F5497" w:rsidRDefault="00637896">
      <w:pPr>
        <w:pStyle w:val="p1"/>
        <w:spacing w:line="360" w:lineRule="auto"/>
        <w:ind w:left="1" w:firstLine="480"/>
        <w:rPr>
          <w:rStyle w:val="s1"/>
          <w:rFonts w:ascii="仿宋" w:eastAsia="仿宋" w:hAnsi="仿宋"/>
          <w:sz w:val="24"/>
          <w:szCs w:val="24"/>
        </w:rPr>
      </w:pPr>
      <w:r>
        <w:rPr>
          <w:rStyle w:val="s1"/>
          <w:rFonts w:ascii="仿宋" w:eastAsia="仿宋" w:hAnsi="仿宋" w:hint="eastAsia"/>
          <w:sz w:val="24"/>
          <w:szCs w:val="24"/>
        </w:rPr>
        <w:t>乙方在提供劳务服务过程中如发生人身财产损害事故，应根据各方的过错程度确定各方应承担的责任。</w:t>
      </w:r>
    </w:p>
    <w:p w:rsidR="000F5497" w:rsidRDefault="00637896">
      <w:pPr>
        <w:pStyle w:val="p1"/>
        <w:spacing w:line="360" w:lineRule="auto"/>
        <w:ind w:firstLine="420"/>
        <w:rPr>
          <w:rStyle w:val="s1"/>
          <w:rFonts w:ascii="仿宋" w:eastAsia="仿宋" w:hAnsi="仿宋"/>
          <w:sz w:val="24"/>
          <w:szCs w:val="24"/>
        </w:rPr>
      </w:pPr>
      <w:r>
        <w:rPr>
          <w:rStyle w:val="s1"/>
          <w:rFonts w:ascii="仿宋" w:eastAsia="仿宋" w:hAnsi="仿宋" w:hint="eastAsia"/>
          <w:sz w:val="24"/>
          <w:szCs w:val="24"/>
        </w:rPr>
        <w:t>第二十二条 本</w:t>
      </w:r>
      <w:r>
        <w:rPr>
          <w:rStyle w:val="s1"/>
          <w:rFonts w:ascii="仿宋" w:eastAsia="仿宋" w:hAnsi="仿宋"/>
          <w:sz w:val="24"/>
          <w:szCs w:val="24"/>
        </w:rPr>
        <w:t>协议</w:t>
      </w:r>
      <w:r>
        <w:rPr>
          <w:rStyle w:val="s1"/>
          <w:rFonts w:ascii="仿宋" w:eastAsia="仿宋" w:hAnsi="仿宋" w:hint="eastAsia"/>
          <w:sz w:val="24"/>
          <w:szCs w:val="24"/>
        </w:rPr>
        <w:t>一式两份，甲乙双方各执一份。</w:t>
      </w:r>
    </w:p>
    <w:p w:rsidR="000F5497" w:rsidRDefault="000F5497">
      <w:pPr>
        <w:pStyle w:val="p1"/>
        <w:spacing w:line="360" w:lineRule="auto"/>
        <w:ind w:firstLine="420"/>
        <w:rPr>
          <w:rFonts w:ascii="仿宋" w:eastAsia="仿宋" w:hAnsi="仿宋"/>
          <w:sz w:val="24"/>
          <w:szCs w:val="24"/>
        </w:rPr>
      </w:pP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甲方（公 章）                                乙方（签 章）</w:t>
      </w:r>
    </w:p>
    <w:p w:rsidR="000F5497" w:rsidRDefault="00637896">
      <w:pPr>
        <w:pStyle w:val="p1"/>
        <w:spacing w:line="360" w:lineRule="auto"/>
        <w:rPr>
          <w:rFonts w:ascii="仿宋" w:eastAsia="仿宋" w:hAnsi="仿宋"/>
          <w:sz w:val="24"/>
          <w:szCs w:val="24"/>
        </w:rPr>
      </w:pPr>
      <w:r>
        <w:rPr>
          <w:rStyle w:val="s1"/>
          <w:rFonts w:ascii="仿宋" w:eastAsia="仿宋" w:hAnsi="仿宋" w:hint="eastAsia"/>
          <w:sz w:val="24"/>
          <w:szCs w:val="24"/>
        </w:rPr>
        <w:t xml:space="preserve">　　日期：   年   月    日                       日期：    年    月    日</w:t>
      </w:r>
    </w:p>
    <w:p w:rsidR="000F5497" w:rsidRDefault="000F5497">
      <w:pPr>
        <w:spacing w:line="360" w:lineRule="auto"/>
        <w:rPr>
          <w:rFonts w:ascii="仿宋" w:eastAsia="仿宋" w:hAnsi="仿宋"/>
          <w:sz w:val="24"/>
        </w:rPr>
      </w:pPr>
    </w:p>
    <w:p w:rsidR="000F5497" w:rsidRDefault="000F5497">
      <w:pPr>
        <w:widowControl/>
        <w:spacing w:after="200" w:line="360" w:lineRule="auto"/>
        <w:jc w:val="left"/>
        <w:rPr>
          <w:rFonts w:ascii="仿宋" w:eastAsia="仿宋" w:hAnsi="仿宋"/>
          <w:sz w:val="24"/>
        </w:rPr>
        <w:sectPr w:rsidR="000F5497">
          <w:headerReference w:type="default" r:id="rId9"/>
          <w:footerReference w:type="default" r:id="rId10"/>
          <w:headerReference w:type="first" r:id="rId11"/>
          <w:footerReference w:type="first" r:id="rId12"/>
          <w:pgSz w:w="12240" w:h="15840"/>
          <w:pgMar w:top="2160" w:right="720" w:bottom="1440" w:left="720" w:header="720" w:footer="720" w:gutter="0"/>
          <w:pgNumType w:start="1"/>
          <w:cols w:space="720"/>
          <w:titlePg/>
          <w:docGrid w:type="lines" w:linePitch="360"/>
        </w:sectPr>
      </w:pPr>
    </w:p>
    <w:p w:rsidR="000F5497" w:rsidRDefault="000F5497">
      <w:pPr>
        <w:spacing w:before="360" w:after="360" w:line="360" w:lineRule="auto"/>
        <w:rPr>
          <w:rFonts w:ascii="仿宋" w:eastAsia="仿宋" w:hAnsi="仿宋"/>
          <w:sz w:val="24"/>
        </w:rPr>
      </w:pPr>
    </w:p>
    <w:sectPr w:rsidR="000F5497">
      <w:headerReference w:type="default" r:id="rId13"/>
      <w:headerReference w:type="first" r:id="rId14"/>
      <w:footerReference w:type="first" r:id="rId15"/>
      <w:type w:val="continuous"/>
      <w:pgSz w:w="12240" w:h="15840"/>
      <w:pgMar w:top="2160" w:right="720" w:bottom="1440" w:left="720" w:header="720" w:footer="720" w:gutter="0"/>
      <w:cols w:space="720"/>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72CF4" w:rsidRDefault="00D72CF4">
      <w:r>
        <w:separator/>
      </w:r>
    </w:p>
  </w:endnote>
  <w:endnote w:type="continuationSeparator" w:id="0">
    <w:p w:rsidR="00D72CF4" w:rsidRDefault="00D72CF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0"/>
    <w:family w:val="decorative"/>
    <w:pitch w:val="variable"/>
    <w:sig w:usb0="00000003" w:usb1="0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Tahoma">
    <w:panose1 w:val="020B0604030504040204"/>
    <w:charset w:val="00"/>
    <w:family w:val="swiss"/>
    <w:pitch w:val="variable"/>
    <w:sig w:usb0="E1002EFF" w:usb1="C000605B" w:usb2="00000029" w:usb3="00000000" w:csb0="000101FF" w:csb1="00000000"/>
  </w:font>
  <w:font w:name="sө">
    <w:altName w:val="Times New Roman"/>
    <w:panose1 w:val="020B0604020202020204"/>
    <w:charset w:val="00"/>
    <w:family w:val="auto"/>
    <w:pitch w:val="default"/>
    <w:sig w:usb0="00000000" w:usb1="00000000" w:usb2="00000000" w:usb3="00000000" w:csb0="0004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5497" w:rsidRDefault="00637896">
    <w:pPr>
      <w:pStyle w:val="af"/>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F5497" w:rsidRDefault="00637896">
                          <w:pPr>
                            <w:pStyle w:val="af"/>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4"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" filled="f" stroked="f" strokeweight=".5pt">
              <v:textbox style="mso-fit-shape-to-text:t" inset="0,0,0,0">
                <w:txbxContent>
                  <w:p w:rsidR="000F5497" w:rsidRDefault="00637896">
                    <w:pPr>
                      <w:pStyle w:val="af"/>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2</w:t>
                    </w:r>
                    <w:r>
                      <w:rPr>
                        <w:rFonts w:hint="eastAsia"/>
                      </w:rPr>
                      <w:fldChar w:fldCharType="end"/>
                    </w:r>
                  </w:p>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5497" w:rsidRDefault="00637896">
    <w:pPr>
      <w:jc w:val="right"/>
      <w:rPr>
        <w:color w:val="A6A6A6" w:themeColor="background1" w:themeShade="A6"/>
        <w:sz w:val="20"/>
        <w:szCs w:val="20"/>
      </w:rPr>
    </w:pPr>
    <w:r>
      <w:rPr>
        <w:noProof/>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F5497" w:rsidRDefault="00637896">
                          <w:pPr>
                            <w:pStyle w:val="af"/>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5" o:spid="_x0000_s1029"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Liu8fRlAgAAEQUAAA4AAAAAAAAAAAAAAAAALgIAAGRycy9lMm9E&#13;&#10;b2MueG1sUEsBAi0AFAAGAAgAAAAhAAAX5fTZAAAACgEAAA8AAAAAAAAAAAAAAAAAvwQAAGRycy9k&#13;&#10;b3ducmV2LnhtbFBLBQYAAAAABAAEAPMAAADFBQAAAAA=&#13;&#10;" filled="f" stroked="f" strokeweight=".5pt">
              <v:textbox style="mso-fit-shape-to-text:t" inset="0,0,0,0">
                <w:txbxContent>
                  <w:p w:rsidR="000F5497" w:rsidRDefault="00637896">
                    <w:pPr>
                      <w:pStyle w:val="af"/>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t xml:space="preserve">                                                                                                                                           </w:t>
    </w:r>
    <w:r>
      <w:rPr>
        <w:color w:val="A6A6A6" w:themeColor="background1" w:themeShade="A6"/>
      </w:rPr>
      <w:t xml:space="preserve">  </w:t>
    </w:r>
    <w:r>
      <w:rPr>
        <w:color w:val="A6A6A6" w:themeColor="background1" w:themeShade="A6"/>
        <w:sz w:val="20"/>
        <w:szCs w:val="20"/>
      </w:rPr>
      <w:t>HONGKONG|SHANGHAI|BEIJING|TIANJIN|SHENZHEN</w:t>
    </w:r>
  </w:p>
  <w:tbl>
    <w:tblPr>
      <w:tblW w:w="11030" w:type="dxa"/>
      <w:shd w:val="clear" w:color="auto" w:fill="E0E0E0"/>
      <w:tblLayout w:type="fixed"/>
      <w:tblCellMar>
        <w:left w:w="115" w:type="dxa"/>
        <w:right w:w="115" w:type="dxa"/>
      </w:tblCellMar>
      <w:tblLook w:val="04A0" w:firstRow="1" w:lastRow="0" w:firstColumn="1" w:lastColumn="0" w:noHBand="0" w:noVBand="1"/>
    </w:tblPr>
    <w:tblGrid>
      <w:gridCol w:w="4458"/>
      <w:gridCol w:w="1410"/>
      <w:gridCol w:w="1412"/>
      <w:gridCol w:w="3750"/>
    </w:tblGrid>
    <w:tr w:rsidR="000F5497">
      <w:tc>
        <w:tcPr>
          <w:tcW w:w="4458" w:type="dxa"/>
          <w:shd w:val="clear" w:color="auto" w:fill="E0E0E0"/>
        </w:tcPr>
        <w:p w:rsidR="000F5497" w:rsidRDefault="00637896">
          <w:pPr>
            <w:pStyle w:val="ContactDetails"/>
            <w:spacing w:line="240" w:lineRule="auto"/>
          </w:pPr>
          <w:r>
            <w:t xml:space="preserve"> </w:t>
          </w:r>
        </w:p>
        <w:p w:rsidR="000F5497" w:rsidRDefault="000F5497">
          <w:pPr>
            <w:pStyle w:val="ContactDetails"/>
            <w:spacing w:line="240" w:lineRule="auto"/>
          </w:pPr>
        </w:p>
      </w:tc>
      <w:tc>
        <w:tcPr>
          <w:tcW w:w="1410" w:type="dxa"/>
          <w:shd w:val="clear" w:color="auto" w:fill="E0E0E0"/>
        </w:tcPr>
        <w:p w:rsidR="000F5497" w:rsidRDefault="000F5497">
          <w:pPr>
            <w:pStyle w:val="ContactDetails"/>
            <w:spacing w:line="240" w:lineRule="auto"/>
            <w:rPr>
              <w:sz w:val="20"/>
              <w:szCs w:val="20"/>
            </w:rPr>
          </w:pPr>
        </w:p>
      </w:tc>
      <w:tc>
        <w:tcPr>
          <w:tcW w:w="1412" w:type="dxa"/>
          <w:shd w:val="clear" w:color="auto" w:fill="E0E0E0"/>
        </w:tcPr>
        <w:p w:rsidR="000F5497" w:rsidRDefault="000F5497">
          <w:pPr>
            <w:pStyle w:val="ContactDetails"/>
            <w:spacing w:line="240" w:lineRule="auto"/>
          </w:pPr>
        </w:p>
      </w:tc>
      <w:tc>
        <w:tcPr>
          <w:tcW w:w="3750" w:type="dxa"/>
          <w:shd w:val="clear" w:color="auto" w:fill="E0E0E0"/>
        </w:tcPr>
        <w:p w:rsidR="000F5497" w:rsidRDefault="000F5497">
          <w:pPr>
            <w:pStyle w:val="ContactDetails"/>
            <w:spacing w:line="240" w:lineRule="auto"/>
          </w:pPr>
        </w:p>
      </w:tc>
    </w:tr>
  </w:tbl>
  <w:p w:rsidR="000F5497" w:rsidRDefault="000F5497">
    <w:pPr>
      <w:pStyle w:val="af"/>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F5497" w:rsidRDefault="00637896">
    <w:pPr>
      <w:jc w:val="right"/>
      <w:rPr>
        <w:color w:val="A6A6A6" w:themeColor="background1" w:themeShade="A6"/>
        <w:sz w:val="20"/>
        <w:szCs w:val="20"/>
      </w:rPr>
    </w:pPr>
    <w:r>
      <w:rPr>
        <w:noProof/>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0F5497" w:rsidRDefault="00637896">
                          <w:pPr>
                            <w:pStyle w:val="af"/>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文本框 7" o:spid="_x0000_s1032" type="#_x0000_t202" style="position:absolute;left:0;text-align:left;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" filled="f" stroked="f" strokeweight=".5pt">
              <v:textbox style="mso-fit-shape-to-text:t" inset="0,0,0,0">
                <w:txbxContent>
                  <w:p w:rsidR="000F5497" w:rsidRDefault="00637896">
                    <w:pPr>
                      <w:pStyle w:val="af"/>
                      <w:rPr>
                        <w:rFonts w:eastAsia="宋体"/>
                      </w:rPr>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r>
      <w:t xml:space="preserve">                                                                                                                                           </w:t>
    </w:r>
    <w:r>
      <w:rPr>
        <w:color w:val="A6A6A6" w:themeColor="background1" w:themeShade="A6"/>
      </w:rPr>
      <w:t xml:space="preserve">  </w:t>
    </w:r>
    <w:r>
      <w:rPr>
        <w:color w:val="A6A6A6" w:themeColor="background1" w:themeShade="A6"/>
        <w:sz w:val="20"/>
        <w:szCs w:val="20"/>
      </w:rPr>
      <w:t>HONGKONG|SHANGHAI|BEIJING|TIANJIN|SHENZHEN</w:t>
    </w:r>
  </w:p>
  <w:tbl>
    <w:tblPr>
      <w:tblW w:w="11030" w:type="dxa"/>
      <w:shd w:val="clear" w:color="auto" w:fill="E0E0E0"/>
      <w:tblLayout w:type="fixed"/>
      <w:tblCellMar>
        <w:left w:w="115" w:type="dxa"/>
        <w:right w:w="115" w:type="dxa"/>
      </w:tblCellMar>
      <w:tblLook w:val="04A0" w:firstRow="1" w:lastRow="0" w:firstColumn="1" w:lastColumn="0" w:noHBand="0" w:noVBand="1"/>
    </w:tblPr>
    <w:tblGrid>
      <w:gridCol w:w="4458"/>
      <w:gridCol w:w="1410"/>
      <w:gridCol w:w="1412"/>
      <w:gridCol w:w="3750"/>
    </w:tblGrid>
    <w:tr w:rsidR="000F5497">
      <w:tc>
        <w:tcPr>
          <w:tcW w:w="4458" w:type="dxa"/>
          <w:shd w:val="clear" w:color="auto" w:fill="E0E0E0"/>
        </w:tcPr>
        <w:p w:rsidR="000F5497" w:rsidRDefault="00637896">
          <w:pPr>
            <w:pStyle w:val="ContactDetails"/>
            <w:spacing w:line="240" w:lineRule="auto"/>
          </w:pPr>
          <w:r>
            <w:t xml:space="preserve"> </w:t>
          </w:r>
        </w:p>
        <w:p w:rsidR="000F5497" w:rsidRDefault="000F5497">
          <w:pPr>
            <w:pStyle w:val="ContactDetails"/>
            <w:spacing w:line="240" w:lineRule="auto"/>
          </w:pPr>
        </w:p>
      </w:tc>
      <w:tc>
        <w:tcPr>
          <w:tcW w:w="1410" w:type="dxa"/>
          <w:shd w:val="clear" w:color="auto" w:fill="E0E0E0"/>
        </w:tcPr>
        <w:p w:rsidR="000F5497" w:rsidRDefault="000F5497">
          <w:pPr>
            <w:pStyle w:val="ContactDetails"/>
            <w:spacing w:line="240" w:lineRule="auto"/>
            <w:rPr>
              <w:sz w:val="20"/>
              <w:szCs w:val="20"/>
            </w:rPr>
          </w:pPr>
        </w:p>
      </w:tc>
      <w:tc>
        <w:tcPr>
          <w:tcW w:w="1412" w:type="dxa"/>
          <w:shd w:val="clear" w:color="auto" w:fill="E0E0E0"/>
        </w:tcPr>
        <w:p w:rsidR="000F5497" w:rsidRDefault="000F5497">
          <w:pPr>
            <w:pStyle w:val="ContactDetails"/>
            <w:spacing w:line="240" w:lineRule="auto"/>
          </w:pPr>
        </w:p>
      </w:tc>
      <w:tc>
        <w:tcPr>
          <w:tcW w:w="3750" w:type="dxa"/>
          <w:shd w:val="clear" w:color="auto" w:fill="E0E0E0"/>
        </w:tcPr>
        <w:p w:rsidR="000F5497" w:rsidRDefault="000F5497">
          <w:pPr>
            <w:pStyle w:val="ContactDetails"/>
            <w:spacing w:line="240" w:lineRule="auto"/>
          </w:pPr>
        </w:p>
      </w:tc>
    </w:tr>
  </w:tbl>
  <w:p w:rsidR="000F5497" w:rsidRDefault="000F5497">
    <w:pPr>
      <w:pStyle w:val="af"/>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72CF4" w:rsidRDefault="00D72CF4">
      <w:r>
        <w:separator/>
      </w:r>
    </w:p>
  </w:footnote>
  <w:footnote w:type="continuationSeparator" w:id="0">
    <w:p w:rsidR="00D72CF4" w:rsidRDefault="00D72CF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00" w:type="dxa"/>
      <w:tblLayout w:type="fixed"/>
      <w:tblCellMar>
        <w:left w:w="0" w:type="dxa"/>
        <w:right w:w="0" w:type="dxa"/>
      </w:tblCellMar>
      <w:tblLook w:val="04A0" w:firstRow="1" w:lastRow="0" w:firstColumn="1" w:lastColumn="0" w:noHBand="0" w:noVBand="1"/>
    </w:tblPr>
    <w:tblGrid>
      <w:gridCol w:w="10800"/>
    </w:tblGrid>
    <w:tr w:rsidR="000F5497">
      <w:tc>
        <w:tcPr>
          <w:tcW w:w="10800" w:type="dxa"/>
        </w:tcPr>
        <w:p w:rsidR="000F5497" w:rsidRDefault="00637896">
          <w:r>
            <w:rPr>
              <w:noProof/>
            </w:rPr>
            <mc:AlternateContent>
              <mc:Choice Requires="wps">
                <w:drawing>
                  <wp:inline distT="0" distB="0" distL="0" distR="0">
                    <wp:extent cx="6858000" cy="182880"/>
                    <wp:effectExtent l="0" t="0" r="0" b="0"/>
                    <wp:docPr id="2" name="Rectangle 6"/>
                    <wp:cNvGraphicFramePr/>
                    <a:graphic xmlns:a="http://schemas.openxmlformats.org/drawingml/2006/main">
                      <a:graphicData uri="http://schemas.microsoft.com/office/word/2010/wordprocessingShape">
                        <wps:wsp>
                          <wps:cNvSpPr/>
                          <wps:spPr>
                            <a:xfrm>
                              <a:off x="0" y="0"/>
                              <a:ext cx="6858000" cy="18288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F5497" w:rsidRDefault="00637896">
                                <w:pPr>
                                  <w:pStyle w:val="af1"/>
                                  <w:jc w:val="right"/>
                                </w:pPr>
                                <w:r>
                                  <w:rPr>
                                    <w:lang w:val="zh-CN"/>
                                  </w:rPr>
                                  <w:t>2</w:t>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id="Rectangle 6" o:spid="_x0000_s1026" style="width:540pt;height:14.4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" fillcolor="#5590cc [3204]" stroked="f" strokeweight=".85pt">
                    <v:fill color2="#9fc9eb [3205]" rotate="t" angle="90" focus="100%" type="gradient"/>
                    <v:textbox>
                      <w:txbxContent>
                        <w:p w:rsidR="000F5497" w:rsidRDefault="00637896">
                          <w:pPr>
                            <w:pStyle w:val="af1"/>
                            <w:jc w:val="right"/>
                          </w:pPr>
                          <w:r>
                            <w:rPr>
                              <w:lang w:val="zh-CN"/>
                            </w:rPr>
                            <w:t>2</w:t>
                          </w:r>
                        </w:p>
                      </w:txbxContent>
                    </v:textbox>
                    <w10:anchorlock/>
                  </v:rect>
                </w:pict>
              </mc:Fallback>
            </mc:AlternateContent>
          </w:r>
        </w:p>
      </w:tc>
    </w:tr>
    <w:tr w:rsidR="000F5497">
      <w:trPr>
        <w:trHeight w:val="72"/>
      </w:trPr>
      <w:tc>
        <w:tcPr>
          <w:tcW w:w="10800" w:type="dxa"/>
          <w:shd w:val="clear" w:color="auto" w:fill="B0C0C9" w:themeFill="accent3"/>
        </w:tcPr>
        <w:p w:rsidR="000F5497" w:rsidRDefault="000F5497">
          <w:pPr>
            <w:pStyle w:val="aff0"/>
            <w:rPr>
              <w:sz w:val="2"/>
            </w:rPr>
          </w:pPr>
        </w:p>
      </w:tc>
    </w:tr>
  </w:tbl>
  <w:p w:rsidR="000F5497" w:rsidRDefault="000F549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00" w:type="dxa"/>
      <w:shd w:val="clear" w:color="auto" w:fill="D9D9D9"/>
      <w:tblLayout w:type="fixed"/>
      <w:tblCellMar>
        <w:left w:w="0" w:type="dxa"/>
        <w:right w:w="0" w:type="dxa"/>
      </w:tblCellMar>
      <w:tblLook w:val="04A0" w:firstRow="1" w:lastRow="0" w:firstColumn="1" w:lastColumn="0" w:noHBand="0" w:noVBand="1"/>
    </w:tblPr>
    <w:tblGrid>
      <w:gridCol w:w="10800"/>
    </w:tblGrid>
    <w:tr w:rsidR="000F5497">
      <w:tc>
        <w:tcPr>
          <w:tcW w:w="10800" w:type="dxa"/>
          <w:shd w:val="clear" w:color="auto" w:fill="D9D9D9"/>
        </w:tcPr>
        <w:p w:rsidR="000F5497" w:rsidRDefault="00637896">
          <w:pPr>
            <w:pStyle w:val="aff0"/>
          </w:pPr>
          <w:r>
            <w:rPr>
              <w:noProof/>
            </w:rPr>
            <mc:AlternateContent>
              <mc:Choice Requires="wps">
                <w:drawing>
                  <wp:inline distT="0" distB="0" distL="0" distR="0">
                    <wp:extent cx="6858000" cy="822960"/>
                    <wp:effectExtent l="0" t="0" r="0" b="0"/>
                    <wp:docPr id="3" name="Rectangle 1"/>
                    <wp:cNvGraphicFramePr/>
                    <a:graphic xmlns:a="http://schemas.openxmlformats.org/drawingml/2006/main">
                      <a:graphicData uri="http://schemas.microsoft.com/office/word/2010/wordprocessingShape">
                        <wps:wsp>
                          <wps:cNvSpPr/>
                          <wps:spPr>
                            <a:xfrm>
                              <a:off x="0" y="0"/>
                              <a:ext cx="6858000" cy="82296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F5497" w:rsidRDefault="00637896">
                                <w:pPr>
                                  <w:pStyle w:val="Organization"/>
                                </w:pPr>
                                <w:proofErr w:type="spellStart"/>
                                <w:r>
                                  <w:t>H</w:t>
                                </w:r>
                                <w:r>
                                  <w:rPr>
                                    <w:rFonts w:hint="eastAsia"/>
                                  </w:rPr>
                                  <w:t>RO</w:t>
                                </w:r>
                                <w:r>
                                  <w:t>|</w:t>
                                </w:r>
                                <w:r>
                                  <w:rPr>
                                    <w:rFonts w:hint="eastAsia"/>
                                  </w:rPr>
                                  <w:t>China</w:t>
                                </w:r>
                                <w:r>
                                  <w:t>-</w:t>
                                </w:r>
                                <w:r>
                                  <w:rPr>
                                    <w:rFonts w:hint="eastAsia"/>
                                  </w:rPr>
                                  <w:t>Key</w:t>
                                </w:r>
                                <w:proofErr w:type="spellEnd"/>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id="Rectangle 1" o:spid="_x0000_s1028" style="width:540pt;height:64.8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" fillcolor="#5590cc [3204]" stroked="f" strokeweight=".85pt">
                    <v:fill color2="#9fc9eb [3205]" rotate="t" angle="90" focus="100%" type="gradient"/>
                    <v:textbox>
                      <w:txbxContent>
                        <w:p w:rsidR="000F5497" w:rsidRDefault="00637896">
                          <w:pPr>
                            <w:pStyle w:val="Organization"/>
                          </w:pPr>
                          <w:proofErr w:type="spellStart"/>
                          <w:r>
                            <w:t>H</w:t>
                          </w:r>
                          <w:r>
                            <w:rPr>
                              <w:rFonts w:hint="eastAsia"/>
                            </w:rPr>
                            <w:t>RO</w:t>
                          </w:r>
                          <w:r>
                            <w:t>|</w:t>
                          </w:r>
                          <w:r>
                            <w:rPr>
                              <w:rFonts w:hint="eastAsia"/>
                            </w:rPr>
                            <w:t>China</w:t>
                          </w:r>
                          <w:r>
                            <w:t>-</w:t>
                          </w:r>
                          <w:r>
                            <w:rPr>
                              <w:rFonts w:hint="eastAsia"/>
                            </w:rPr>
                            <w:t>Key</w:t>
                          </w:r>
                          <w:proofErr w:type="spellEnd"/>
                        </w:p>
                      </w:txbxContent>
                    </v:textbox>
                    <w10:anchorlock/>
                  </v:rect>
                </w:pict>
              </mc:Fallback>
            </mc:AlternateContent>
          </w:r>
        </w:p>
      </w:tc>
    </w:tr>
    <w:tr w:rsidR="000F5497">
      <w:tc>
        <w:tcPr>
          <w:tcW w:w="10800" w:type="dxa"/>
          <w:shd w:val="clear" w:color="auto" w:fill="E0E0E0"/>
        </w:tcPr>
        <w:p w:rsidR="000F5497" w:rsidRDefault="00637896">
          <w:pPr>
            <w:tabs>
              <w:tab w:val="left" w:pos="4560"/>
            </w:tabs>
            <w:spacing w:before="60" w:after="40"/>
          </w:pPr>
          <w:r>
            <w:tab/>
          </w:r>
        </w:p>
      </w:tc>
    </w:tr>
  </w:tbl>
  <w:p w:rsidR="000F5497" w:rsidRDefault="000F5497">
    <w:pPr>
      <w:pStyle w:val="af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00" w:type="dxa"/>
      <w:tblLayout w:type="fixed"/>
      <w:tblCellMar>
        <w:left w:w="0" w:type="dxa"/>
        <w:right w:w="0" w:type="dxa"/>
      </w:tblCellMar>
      <w:tblLook w:val="04A0" w:firstRow="1" w:lastRow="0" w:firstColumn="1" w:lastColumn="0" w:noHBand="0" w:noVBand="1"/>
    </w:tblPr>
    <w:tblGrid>
      <w:gridCol w:w="10800"/>
    </w:tblGrid>
    <w:tr w:rsidR="000F5497">
      <w:tc>
        <w:tcPr>
          <w:tcW w:w="10800" w:type="dxa"/>
        </w:tcPr>
        <w:p w:rsidR="000F5497" w:rsidRDefault="00637896">
          <w:r>
            <w:rPr>
              <w:noProof/>
            </w:rPr>
            <mc:AlternateContent>
              <mc:Choice Requires="wps">
                <w:drawing>
                  <wp:inline distT="0" distB="0" distL="0" distR="0">
                    <wp:extent cx="6858000" cy="182880"/>
                    <wp:effectExtent l="0" t="0" r="0" b="0"/>
                    <wp:docPr id="6" name="Rectangle 6"/>
                    <wp:cNvGraphicFramePr/>
                    <a:graphic xmlns:a="http://schemas.openxmlformats.org/drawingml/2006/main">
                      <a:graphicData uri="http://schemas.microsoft.com/office/word/2010/wordprocessingShape">
                        <wps:wsp>
                          <wps:cNvSpPr/>
                          <wps:spPr>
                            <a:xfrm>
                              <a:off x="0" y="0"/>
                              <a:ext cx="6858000" cy="18288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F5497" w:rsidRDefault="00637896">
                                <w:pPr>
                                  <w:pStyle w:val="af1"/>
                                  <w:jc w:val="right"/>
                                </w:pPr>
                                <w:r>
                                  <w:rPr>
                                    <w:lang w:val="zh-CN"/>
                                  </w:rPr>
                                  <w:t>2</w:t>
                                </w:r>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id="_x0000_s1030" style="width:540pt;height:14.4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" fillcolor="#5590cc [3204]" stroked="f" strokeweight=".85pt">
                    <v:fill color2="#9fc9eb [3205]" rotate="t" angle="90" focus="100%" type="gradient"/>
                    <v:textbox>
                      <w:txbxContent>
                        <w:p w:rsidR="000F5497" w:rsidRDefault="00637896">
                          <w:pPr>
                            <w:pStyle w:val="af1"/>
                            <w:jc w:val="right"/>
                          </w:pPr>
                          <w:r>
                            <w:rPr>
                              <w:lang w:val="zh-CN"/>
                            </w:rPr>
                            <w:t>2</w:t>
                          </w:r>
                        </w:p>
                      </w:txbxContent>
                    </v:textbox>
                    <w10:anchorlock/>
                  </v:rect>
                </w:pict>
              </mc:Fallback>
            </mc:AlternateContent>
          </w:r>
        </w:p>
      </w:tc>
    </w:tr>
    <w:tr w:rsidR="000F5497">
      <w:trPr>
        <w:trHeight w:val="72"/>
      </w:trPr>
      <w:tc>
        <w:tcPr>
          <w:tcW w:w="10800" w:type="dxa"/>
          <w:shd w:val="clear" w:color="auto" w:fill="B0C0C9" w:themeFill="accent3"/>
        </w:tcPr>
        <w:p w:rsidR="000F5497" w:rsidRDefault="000F5497">
          <w:pPr>
            <w:pStyle w:val="aff0"/>
            <w:rPr>
              <w:sz w:val="2"/>
            </w:rPr>
          </w:pPr>
        </w:p>
      </w:tc>
    </w:tr>
  </w:tbl>
  <w:p w:rsidR="000F5497" w:rsidRDefault="000F549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800" w:type="dxa"/>
      <w:shd w:val="clear" w:color="auto" w:fill="D9D9D9"/>
      <w:tblLayout w:type="fixed"/>
      <w:tblCellMar>
        <w:left w:w="0" w:type="dxa"/>
        <w:right w:w="0" w:type="dxa"/>
      </w:tblCellMar>
      <w:tblLook w:val="04A0" w:firstRow="1" w:lastRow="0" w:firstColumn="1" w:lastColumn="0" w:noHBand="0" w:noVBand="1"/>
    </w:tblPr>
    <w:tblGrid>
      <w:gridCol w:w="10800"/>
    </w:tblGrid>
    <w:tr w:rsidR="000F5497">
      <w:tc>
        <w:tcPr>
          <w:tcW w:w="10800" w:type="dxa"/>
          <w:shd w:val="clear" w:color="auto" w:fill="D9D9D9"/>
        </w:tcPr>
        <w:p w:rsidR="000F5497" w:rsidRDefault="00637896">
          <w:pPr>
            <w:pStyle w:val="aff0"/>
          </w:pPr>
          <w:r>
            <w:rPr>
              <w:noProof/>
            </w:rPr>
            <mc:AlternateContent>
              <mc:Choice Requires="wps">
                <w:drawing>
                  <wp:inline distT="0" distB="0" distL="0" distR="0">
                    <wp:extent cx="6858000" cy="822960"/>
                    <wp:effectExtent l="0" t="0" r="0" b="0"/>
                    <wp:docPr id="1" name="Rectangle 1"/>
                    <wp:cNvGraphicFramePr/>
                    <a:graphic xmlns:a="http://schemas.openxmlformats.org/drawingml/2006/main">
                      <a:graphicData uri="http://schemas.microsoft.com/office/word/2010/wordprocessingShape">
                        <wps:wsp>
                          <wps:cNvSpPr/>
                          <wps:spPr>
                            <a:xfrm>
                              <a:off x="0" y="0"/>
                              <a:ext cx="6858000" cy="822960"/>
                            </a:xfrm>
                            <a:prstGeom prst="rect">
                              <a:avLst/>
                            </a:prstGeom>
                            <a:gradFill flip="none" rotWithShape="1">
                              <a:gsLst>
                                <a:gs pos="0">
                                  <a:schemeClr val="accent1"/>
                                </a:gs>
                                <a:gs pos="100000">
                                  <a:schemeClr val="accent2"/>
                                </a:gs>
                              </a:gsLst>
                              <a:lin ang="0" scaled="1"/>
                              <a:tileRect/>
                            </a:gra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0F5497" w:rsidRDefault="00637896">
                                <w:pPr>
                                  <w:pStyle w:val="Organization"/>
                                </w:pPr>
                                <w:proofErr w:type="spellStart"/>
                                <w:r>
                                  <w:t>H</w:t>
                                </w:r>
                                <w:r>
                                  <w:rPr>
                                    <w:rFonts w:hint="eastAsia"/>
                                  </w:rPr>
                                  <w:t>RO</w:t>
                                </w:r>
                                <w:r>
                                  <w:t>|</w:t>
                                </w:r>
                                <w:r>
                                  <w:rPr>
                                    <w:rFonts w:hint="eastAsia"/>
                                  </w:rPr>
                                  <w:t>China</w:t>
                                </w:r>
                                <w:r>
                                  <w:t>-</w:t>
                                </w:r>
                                <w:r>
                                  <w:rPr>
                                    <w:rFonts w:hint="eastAsia"/>
                                  </w:rPr>
                                  <w:t>Key</w:t>
                                </w:r>
                                <w:proofErr w:type="spellEnd"/>
                              </w:p>
                            </w:txbxContent>
                          </wps:txbx>
                          <wps:bodyPr rot="0" spcFirstLastPara="0" vertOverflow="overflow" horzOverflow="overflow" vert="horz" wrap="square" lIns="91440" tIns="45720" rIns="91440" bIns="45720" numCol="1" spcCol="0" rtlCol="0" fromWordArt="0" anchor="b" anchorCtr="0" forceAA="0" compatLnSpc="1">
                            <a:noAutofit/>
                          </wps:bodyPr>
                        </wps:wsp>
                      </a:graphicData>
                    </a:graphic>
                  </wp:inline>
                </w:drawing>
              </mc:Choice>
              <mc:Fallback>
                <w:pict>
                  <v:rect id="_x0000_s1031" style="width:540pt;height:64.8pt;visibility:visible;mso-wrap-style:square;mso-left-percent:-10001;mso-top-percent:-10001;mso-position-horizontal:absolute;mso-position-horizontal-relative:char;mso-position-vertical:absolute;mso-position-vertical-relative:line;mso-left-percent:-10001;mso-top-percent:-10001;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" fillcolor="#5590cc [3204]" stroked="f" strokeweight=".85pt">
                    <v:fill color2="#9fc9eb [3205]" rotate="t" angle="90" focus="100%" type="gradient"/>
                    <v:textbox>
                      <w:txbxContent>
                        <w:p w:rsidR="000F5497" w:rsidRDefault="00637896">
                          <w:pPr>
                            <w:pStyle w:val="Organization"/>
                          </w:pPr>
                          <w:proofErr w:type="spellStart"/>
                          <w:r>
                            <w:t>H</w:t>
                          </w:r>
                          <w:r>
                            <w:rPr>
                              <w:rFonts w:hint="eastAsia"/>
                            </w:rPr>
                            <w:t>RO</w:t>
                          </w:r>
                          <w:r>
                            <w:t>|</w:t>
                          </w:r>
                          <w:r>
                            <w:rPr>
                              <w:rFonts w:hint="eastAsia"/>
                            </w:rPr>
                            <w:t>China</w:t>
                          </w:r>
                          <w:r>
                            <w:t>-</w:t>
                          </w:r>
                          <w:r>
                            <w:rPr>
                              <w:rFonts w:hint="eastAsia"/>
                            </w:rPr>
                            <w:t>Key</w:t>
                          </w:r>
                          <w:proofErr w:type="spellEnd"/>
                        </w:p>
                      </w:txbxContent>
                    </v:textbox>
                    <w10:anchorlock/>
                  </v:rect>
                </w:pict>
              </mc:Fallback>
            </mc:AlternateContent>
          </w:r>
        </w:p>
      </w:tc>
    </w:tr>
    <w:tr w:rsidR="000F5497">
      <w:tc>
        <w:tcPr>
          <w:tcW w:w="10800" w:type="dxa"/>
          <w:shd w:val="clear" w:color="auto" w:fill="E0E0E0"/>
        </w:tcPr>
        <w:p w:rsidR="000F5497" w:rsidRDefault="00637896">
          <w:pPr>
            <w:tabs>
              <w:tab w:val="left" w:pos="4560"/>
            </w:tabs>
            <w:spacing w:before="60" w:after="40"/>
          </w:pPr>
          <w:r>
            <w:tab/>
          </w:r>
        </w:p>
      </w:tc>
    </w:tr>
  </w:tbl>
  <w:p w:rsidR="000F5497" w:rsidRDefault="000F5497">
    <w:pPr>
      <w:pStyle w:val="af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FFFFFF88"/>
    <w:lvl w:ilvl="0">
      <w:start w:val="1"/>
      <w:numFmt w:val="decimal"/>
      <w:pStyle w:val="a"/>
      <w:lvlText w:val="%1."/>
      <w:lvlJc w:val="left"/>
      <w:pPr>
        <w:tabs>
          <w:tab w:val="left" w:pos="360"/>
        </w:tabs>
        <w:ind w:left="360" w:hanging="360"/>
      </w:pPr>
      <w:rPr>
        <w:rFonts w:hint="default"/>
        <w:color w:val="5590CC" w:themeColor="accent1"/>
      </w:rPr>
    </w:lvl>
  </w:abstractNum>
  <w:abstractNum w:abstractNumId="1" w15:restartNumberingAfterBreak="0">
    <w:nsid w:val="72A45BFE"/>
    <w:multiLevelType w:val="multilevel"/>
    <w:tmpl w:val="72A45BFE"/>
    <w:lvl w:ilvl="0">
      <w:start w:val="1"/>
      <w:numFmt w:val="bullet"/>
      <w:pStyle w:val="a0"/>
      <w:lvlText w:val=""/>
      <w:lvlJc w:val="left"/>
      <w:pPr>
        <w:ind w:left="360" w:hanging="360"/>
      </w:pPr>
      <w:rPr>
        <w:rFonts w:ascii="Wingdings 2" w:hAnsi="Wingdings 2" w:hint="default"/>
        <w:color w:val="5590CC" w:themeColor="accent1"/>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bordersDoNotSurroundHeader/>
  <w:bordersDoNotSurroundFooter/>
  <w:proofState w:spelling="clean" w:grammar="clean"/>
  <w:documentType w:val="letter"/>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0410"/>
    <w:rsid w:val="0003407C"/>
    <w:rsid w:val="00092D56"/>
    <w:rsid w:val="000C0410"/>
    <w:rsid w:val="000E5D81"/>
    <w:rsid w:val="000F18FA"/>
    <w:rsid w:val="000F5497"/>
    <w:rsid w:val="00170352"/>
    <w:rsid w:val="001F5C10"/>
    <w:rsid w:val="002037FF"/>
    <w:rsid w:val="0021127D"/>
    <w:rsid w:val="00221F4C"/>
    <w:rsid w:val="00224822"/>
    <w:rsid w:val="00231DDF"/>
    <w:rsid w:val="00254835"/>
    <w:rsid w:val="00262823"/>
    <w:rsid w:val="00285A44"/>
    <w:rsid w:val="002B38BF"/>
    <w:rsid w:val="002D53C5"/>
    <w:rsid w:val="002E1152"/>
    <w:rsid w:val="002E5195"/>
    <w:rsid w:val="0031086B"/>
    <w:rsid w:val="00335526"/>
    <w:rsid w:val="0033764B"/>
    <w:rsid w:val="003422D5"/>
    <w:rsid w:val="003C5C51"/>
    <w:rsid w:val="003D7806"/>
    <w:rsid w:val="00421AAC"/>
    <w:rsid w:val="00443846"/>
    <w:rsid w:val="004D3635"/>
    <w:rsid w:val="004E1D06"/>
    <w:rsid w:val="00505E52"/>
    <w:rsid w:val="005320DC"/>
    <w:rsid w:val="00532A14"/>
    <w:rsid w:val="0053379B"/>
    <w:rsid w:val="00580633"/>
    <w:rsid w:val="005C1233"/>
    <w:rsid w:val="00637896"/>
    <w:rsid w:val="00653099"/>
    <w:rsid w:val="0067399C"/>
    <w:rsid w:val="00684670"/>
    <w:rsid w:val="006D28A5"/>
    <w:rsid w:val="00715678"/>
    <w:rsid w:val="0074354A"/>
    <w:rsid w:val="00754A98"/>
    <w:rsid w:val="007571A7"/>
    <w:rsid w:val="007647C0"/>
    <w:rsid w:val="00786B8F"/>
    <w:rsid w:val="00797233"/>
    <w:rsid w:val="007C4896"/>
    <w:rsid w:val="007E0270"/>
    <w:rsid w:val="00855A81"/>
    <w:rsid w:val="00855E4B"/>
    <w:rsid w:val="00867540"/>
    <w:rsid w:val="00895D97"/>
    <w:rsid w:val="008E182C"/>
    <w:rsid w:val="00912C04"/>
    <w:rsid w:val="00940074"/>
    <w:rsid w:val="0094162B"/>
    <w:rsid w:val="009F2409"/>
    <w:rsid w:val="00A11CF7"/>
    <w:rsid w:val="00A1382B"/>
    <w:rsid w:val="00A16CA1"/>
    <w:rsid w:val="00A42EF7"/>
    <w:rsid w:val="00A55AD2"/>
    <w:rsid w:val="00A55CB8"/>
    <w:rsid w:val="00A6658C"/>
    <w:rsid w:val="00B16583"/>
    <w:rsid w:val="00B20BAF"/>
    <w:rsid w:val="00B250DF"/>
    <w:rsid w:val="00BB5041"/>
    <w:rsid w:val="00C949F0"/>
    <w:rsid w:val="00CA31FA"/>
    <w:rsid w:val="00CA5BA1"/>
    <w:rsid w:val="00CC3014"/>
    <w:rsid w:val="00CC5E37"/>
    <w:rsid w:val="00D119ED"/>
    <w:rsid w:val="00D4603D"/>
    <w:rsid w:val="00D72CF4"/>
    <w:rsid w:val="00D9318B"/>
    <w:rsid w:val="00E1042C"/>
    <w:rsid w:val="00E178CC"/>
    <w:rsid w:val="00EA1B57"/>
    <w:rsid w:val="00F01CA1"/>
    <w:rsid w:val="00F607C9"/>
    <w:rsid w:val="00FC4EB9"/>
    <w:rsid w:val="16722A1D"/>
    <w:rsid w:val="197C686A"/>
    <w:rsid w:val="207635B1"/>
    <w:rsid w:val="235D28DC"/>
    <w:rsid w:val="27A31C9E"/>
    <w:rsid w:val="2DB0216E"/>
    <w:rsid w:val="2DF1034C"/>
    <w:rsid w:val="342A560F"/>
    <w:rsid w:val="34AF7F13"/>
    <w:rsid w:val="38E52571"/>
    <w:rsid w:val="3B0C0BDD"/>
    <w:rsid w:val="71B03022"/>
    <w:rsid w:val="79F70AE6"/>
    <w:rsid w:val="7B2873D7"/>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44846EDE"/>
  <w15:docId w15:val="{7E2D428F-2034-7449-8466-F8D882C2E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0" w:unhideWhenUsed="1" w:qFormat="1"/>
    <w:lsdException w:name="heading 4"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qFormat="1"/>
    <w:lsdException w:name="annotation reference" w:semiHidden="1" w:unhideWhenUsed="1"/>
    <w:lsdException w:name="line number" w:semiHidden="1" w:unhideWhenUsed="1"/>
    <w:lsdException w:name="page number"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 w:qFormat="1"/>
    <w:lsdException w:name="List Number" w:uiPriority="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uiPriority="1" w:unhideWhenUsed="1" w:qFormat="1"/>
    <w:lsdException w:name="Default Paragraph Font" w:uiPriority="1" w:unhideWhenUsed="1" w:qFormat="1"/>
    <w:lsdException w:name="Body Text" w:uiPriority="0" w:unhideWhenUsed="1" w:qFormat="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 w:qFormat="1"/>
    <w:lsdException w:name="Salutation" w:uiPriority="1" w:unhideWhenUsed="1" w:qFormat="1"/>
    <w:lsdException w:name="Date" w:uiPriority="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widowControl w:val="0"/>
      <w:jc w:val="both"/>
    </w:pPr>
    <w:rPr>
      <w:kern w:val="2"/>
      <w:sz w:val="21"/>
      <w:szCs w:val="24"/>
    </w:rPr>
  </w:style>
  <w:style w:type="paragraph" w:styleId="1">
    <w:name w:val="heading 1"/>
    <w:basedOn w:val="a1"/>
    <w:next w:val="a1"/>
    <w:link w:val="10"/>
    <w:uiPriority w:val="1"/>
    <w:qFormat/>
    <w:pPr>
      <w:pageBreakBefore/>
      <w:widowControl/>
      <w:spacing w:before="480" w:after="360"/>
      <w:jc w:val="left"/>
      <w:outlineLvl w:val="0"/>
    </w:pPr>
    <w:rPr>
      <w:rFonts w:asciiTheme="minorHAnsi" w:eastAsiaTheme="minorEastAsia" w:hAnsiTheme="minorHAnsi" w:cstheme="minorBidi"/>
      <w:bCs/>
      <w:color w:val="5590CC" w:themeColor="accent1"/>
      <w:kern w:val="0"/>
      <w:sz w:val="36"/>
      <w:szCs w:val="28"/>
    </w:rPr>
  </w:style>
  <w:style w:type="paragraph" w:styleId="2">
    <w:name w:val="heading 2"/>
    <w:basedOn w:val="a1"/>
    <w:next w:val="a1"/>
    <w:link w:val="20"/>
    <w:uiPriority w:val="1"/>
    <w:qFormat/>
    <w:pPr>
      <w:keepNext/>
      <w:keepLines/>
      <w:widowControl/>
      <w:spacing w:before="200" w:after="100"/>
      <w:jc w:val="left"/>
      <w:outlineLvl w:val="1"/>
    </w:pPr>
    <w:rPr>
      <w:rFonts w:asciiTheme="minorHAnsi" w:eastAsiaTheme="minorEastAsia" w:hAnsiTheme="minorHAnsi" w:cstheme="minorBidi"/>
      <w:bCs/>
      <w:color w:val="5590CC" w:themeColor="accent1"/>
      <w:kern w:val="0"/>
      <w:sz w:val="24"/>
      <w:szCs w:val="26"/>
    </w:rPr>
  </w:style>
  <w:style w:type="paragraph" w:styleId="3">
    <w:name w:val="heading 3"/>
    <w:basedOn w:val="a1"/>
    <w:next w:val="a1"/>
    <w:link w:val="30"/>
    <w:unhideWhenUsed/>
    <w:qFormat/>
    <w:pPr>
      <w:keepNext/>
      <w:keepLines/>
      <w:widowControl/>
      <w:spacing w:before="200" w:line="276" w:lineRule="auto"/>
      <w:jc w:val="left"/>
      <w:outlineLvl w:val="2"/>
    </w:pPr>
    <w:rPr>
      <w:rFonts w:asciiTheme="minorHAnsi" w:eastAsiaTheme="minorEastAsia" w:hAnsiTheme="minorHAnsi" w:cstheme="minorBidi"/>
      <w:bCs/>
      <w:color w:val="5590CC" w:themeColor="accent1"/>
      <w:kern w:val="0"/>
      <w:sz w:val="20"/>
      <w:szCs w:val="20"/>
    </w:rPr>
  </w:style>
  <w:style w:type="paragraph" w:styleId="4">
    <w:name w:val="heading 4"/>
    <w:basedOn w:val="a1"/>
    <w:next w:val="a1"/>
    <w:link w:val="40"/>
    <w:uiPriority w:val="1"/>
    <w:unhideWhenUsed/>
    <w:qFormat/>
    <w:pPr>
      <w:keepNext/>
      <w:keepLines/>
      <w:widowControl/>
      <w:spacing w:before="200" w:line="276" w:lineRule="auto"/>
      <w:jc w:val="left"/>
      <w:outlineLvl w:val="3"/>
    </w:pPr>
    <w:rPr>
      <w:rFonts w:asciiTheme="majorHAnsi" w:eastAsiaTheme="majorEastAsia" w:hAnsiTheme="majorHAnsi" w:cstheme="majorBidi"/>
      <w:b/>
      <w:bCs/>
      <w:i/>
      <w:iCs/>
      <w:color w:val="5590CC" w:themeColor="accent1"/>
      <w:kern w:val="0"/>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
    <w:name w:val="List Number"/>
    <w:basedOn w:val="a1"/>
    <w:uiPriority w:val="1"/>
    <w:unhideWhenUsed/>
    <w:qFormat/>
    <w:pPr>
      <w:widowControl/>
      <w:numPr>
        <w:numId w:val="1"/>
      </w:numPr>
      <w:spacing w:after="200" w:line="276" w:lineRule="auto"/>
      <w:contextualSpacing/>
      <w:jc w:val="left"/>
    </w:pPr>
    <w:rPr>
      <w:rFonts w:asciiTheme="minorHAnsi" w:eastAsiaTheme="minorEastAsia" w:hAnsiTheme="minorHAnsi" w:cstheme="minorBidi"/>
      <w:color w:val="000000" w:themeColor="text1"/>
      <w:kern w:val="0"/>
      <w:sz w:val="20"/>
      <w:szCs w:val="20"/>
    </w:rPr>
  </w:style>
  <w:style w:type="paragraph" w:styleId="a0">
    <w:name w:val="List Bullet"/>
    <w:basedOn w:val="a1"/>
    <w:uiPriority w:val="1"/>
    <w:qFormat/>
    <w:pPr>
      <w:widowControl/>
      <w:numPr>
        <w:numId w:val="2"/>
      </w:numPr>
      <w:spacing w:before="200" w:after="200"/>
      <w:ind w:left="720"/>
      <w:jc w:val="left"/>
    </w:pPr>
    <w:rPr>
      <w:rFonts w:asciiTheme="minorHAnsi" w:eastAsiaTheme="minorEastAsia" w:hAnsiTheme="minorHAnsi" w:cstheme="minorBidi"/>
      <w:color w:val="000000" w:themeColor="text1"/>
      <w:kern w:val="0"/>
      <w:sz w:val="20"/>
      <w:szCs w:val="22"/>
    </w:rPr>
  </w:style>
  <w:style w:type="paragraph" w:styleId="a5">
    <w:name w:val="Salutation"/>
    <w:basedOn w:val="a1"/>
    <w:next w:val="a1"/>
    <w:link w:val="a6"/>
    <w:uiPriority w:val="1"/>
    <w:unhideWhenUsed/>
    <w:qFormat/>
    <w:pPr>
      <w:widowControl/>
      <w:spacing w:before="480" w:after="200" w:line="276" w:lineRule="auto"/>
      <w:jc w:val="left"/>
    </w:pPr>
    <w:rPr>
      <w:rFonts w:asciiTheme="minorHAnsi" w:eastAsiaTheme="minorEastAsia" w:hAnsiTheme="minorHAnsi" w:cstheme="minorBidi"/>
      <w:color w:val="000000" w:themeColor="text1"/>
      <w:kern w:val="0"/>
      <w:sz w:val="20"/>
      <w:szCs w:val="20"/>
    </w:rPr>
  </w:style>
  <w:style w:type="paragraph" w:styleId="a7">
    <w:name w:val="Body Text"/>
    <w:basedOn w:val="a1"/>
    <w:link w:val="a8"/>
    <w:unhideWhenUsed/>
    <w:qFormat/>
    <w:pPr>
      <w:widowControl/>
      <w:spacing w:after="120" w:line="276" w:lineRule="auto"/>
      <w:jc w:val="left"/>
    </w:pPr>
    <w:rPr>
      <w:rFonts w:asciiTheme="minorHAnsi" w:eastAsiaTheme="minorEastAsia" w:hAnsiTheme="minorHAnsi" w:cstheme="minorBidi"/>
      <w:color w:val="000000" w:themeColor="text1"/>
      <w:kern w:val="0"/>
      <w:sz w:val="20"/>
      <w:szCs w:val="20"/>
    </w:rPr>
  </w:style>
  <w:style w:type="paragraph" w:styleId="a9">
    <w:name w:val="Body Text Indent"/>
    <w:basedOn w:val="a1"/>
    <w:link w:val="aa"/>
    <w:qFormat/>
    <w:pPr>
      <w:spacing w:beforeLines="50" w:before="156" w:afterLines="50" w:after="156" w:line="0" w:lineRule="atLeast"/>
      <w:ind w:firstLineChars="225" w:firstLine="540"/>
    </w:pPr>
    <w:rPr>
      <w:rFonts w:ascii="楷体_GB2312" w:eastAsia="楷体_GB2312" w:hAnsi="宋体"/>
      <w:sz w:val="24"/>
    </w:rPr>
  </w:style>
  <w:style w:type="paragraph" w:styleId="ab">
    <w:name w:val="Date"/>
    <w:basedOn w:val="a1"/>
    <w:next w:val="a1"/>
    <w:link w:val="ac"/>
    <w:uiPriority w:val="1"/>
    <w:qFormat/>
    <w:pPr>
      <w:widowControl/>
      <w:spacing w:before="720" w:after="240" w:line="276" w:lineRule="auto"/>
      <w:jc w:val="left"/>
    </w:pPr>
    <w:rPr>
      <w:rFonts w:asciiTheme="minorHAnsi" w:eastAsiaTheme="minorEastAsia" w:hAnsiTheme="minorHAnsi" w:cstheme="minorBidi"/>
      <w:color w:val="7F7F7F" w:themeColor="text1" w:themeTint="80"/>
      <w:kern w:val="0"/>
      <w:sz w:val="20"/>
      <w:szCs w:val="20"/>
    </w:rPr>
  </w:style>
  <w:style w:type="paragraph" w:styleId="21">
    <w:name w:val="Body Text Indent 2"/>
    <w:basedOn w:val="a1"/>
    <w:link w:val="22"/>
    <w:qFormat/>
    <w:pPr>
      <w:spacing w:beforeLines="50" w:before="156" w:afterLines="50" w:after="156" w:line="0" w:lineRule="atLeast"/>
      <w:ind w:firstLineChars="150" w:firstLine="360"/>
    </w:pPr>
    <w:rPr>
      <w:rFonts w:ascii="楷体_GB2312" w:eastAsia="楷体_GB2312" w:hAnsi="宋体"/>
      <w:sz w:val="24"/>
    </w:rPr>
  </w:style>
  <w:style w:type="paragraph" w:styleId="ad">
    <w:name w:val="Balloon Text"/>
    <w:basedOn w:val="a1"/>
    <w:link w:val="ae"/>
    <w:uiPriority w:val="99"/>
    <w:unhideWhenUsed/>
    <w:qFormat/>
    <w:pPr>
      <w:widowControl/>
      <w:jc w:val="left"/>
    </w:pPr>
    <w:rPr>
      <w:rFonts w:ascii="Tahoma" w:eastAsiaTheme="minorEastAsia" w:hAnsi="Tahoma" w:cs="Tahoma"/>
      <w:color w:val="000000" w:themeColor="text1"/>
      <w:kern w:val="0"/>
      <w:sz w:val="16"/>
      <w:szCs w:val="16"/>
    </w:rPr>
  </w:style>
  <w:style w:type="paragraph" w:styleId="af">
    <w:name w:val="footer"/>
    <w:basedOn w:val="a1"/>
    <w:link w:val="af0"/>
    <w:uiPriority w:val="99"/>
    <w:unhideWhenUsed/>
    <w:qFormat/>
    <w:pPr>
      <w:widowControl/>
      <w:spacing w:before="40" w:after="40"/>
      <w:jc w:val="left"/>
    </w:pPr>
    <w:rPr>
      <w:rFonts w:asciiTheme="minorHAnsi" w:eastAsiaTheme="minorEastAsia" w:hAnsiTheme="minorHAnsi" w:cstheme="minorBidi"/>
      <w:caps/>
      <w:color w:val="B0C0C9" w:themeColor="accent3"/>
      <w:kern w:val="0"/>
      <w:sz w:val="16"/>
      <w:szCs w:val="20"/>
    </w:rPr>
  </w:style>
  <w:style w:type="paragraph" w:styleId="af1">
    <w:name w:val="header"/>
    <w:basedOn w:val="a1"/>
    <w:link w:val="af2"/>
    <w:uiPriority w:val="99"/>
    <w:unhideWhenUsed/>
    <w:qFormat/>
    <w:pPr>
      <w:widowControl/>
      <w:jc w:val="left"/>
    </w:pPr>
    <w:rPr>
      <w:rFonts w:asciiTheme="minorHAnsi" w:eastAsiaTheme="minorEastAsia" w:hAnsiTheme="minorHAnsi" w:cstheme="minorBidi"/>
      <w:caps/>
      <w:color w:val="FFFFFF" w:themeColor="background1"/>
      <w:kern w:val="0"/>
      <w:sz w:val="16"/>
      <w:szCs w:val="20"/>
    </w:rPr>
  </w:style>
  <w:style w:type="paragraph" w:styleId="af3">
    <w:name w:val="Signature"/>
    <w:basedOn w:val="a1"/>
    <w:link w:val="af4"/>
    <w:uiPriority w:val="1"/>
    <w:unhideWhenUsed/>
    <w:qFormat/>
    <w:pPr>
      <w:widowControl/>
      <w:spacing w:before="720"/>
      <w:jc w:val="left"/>
    </w:pPr>
    <w:rPr>
      <w:rFonts w:asciiTheme="minorHAnsi" w:eastAsiaTheme="minorEastAsia" w:hAnsiTheme="minorHAnsi" w:cstheme="minorBidi"/>
      <w:color w:val="000000" w:themeColor="text1"/>
      <w:kern w:val="0"/>
      <w:sz w:val="20"/>
      <w:szCs w:val="20"/>
    </w:rPr>
  </w:style>
  <w:style w:type="paragraph" w:styleId="af5">
    <w:name w:val="Subtitle"/>
    <w:basedOn w:val="a1"/>
    <w:next w:val="a1"/>
    <w:link w:val="af6"/>
    <w:uiPriority w:val="1"/>
    <w:qFormat/>
    <w:pPr>
      <w:widowControl/>
      <w:spacing w:before="60" w:after="480"/>
      <w:jc w:val="right"/>
    </w:pPr>
    <w:rPr>
      <w:rFonts w:asciiTheme="minorHAnsi" w:eastAsiaTheme="minorEastAsia" w:hAnsiTheme="minorHAnsi" w:cstheme="minorBidi"/>
      <w:iCs/>
      <w:color w:val="595959" w:themeColor="text1" w:themeTint="A6"/>
      <w:kern w:val="0"/>
      <w:sz w:val="28"/>
      <w:szCs w:val="28"/>
    </w:rPr>
  </w:style>
  <w:style w:type="paragraph" w:styleId="af7">
    <w:name w:val="footnote text"/>
    <w:basedOn w:val="a1"/>
    <w:link w:val="af8"/>
    <w:uiPriority w:val="99"/>
    <w:qFormat/>
    <w:pPr>
      <w:widowControl/>
      <w:jc w:val="left"/>
    </w:pPr>
    <w:rPr>
      <w:rFonts w:asciiTheme="minorHAnsi" w:eastAsiaTheme="minorEastAsia" w:hAnsiTheme="minorHAnsi" w:cstheme="minorBidi"/>
      <w:i/>
      <w:color w:val="595959" w:themeColor="text1" w:themeTint="A6"/>
      <w:kern w:val="0"/>
      <w:sz w:val="16"/>
      <w:szCs w:val="20"/>
    </w:rPr>
  </w:style>
  <w:style w:type="paragraph" w:styleId="af9">
    <w:name w:val="Normal (Web)"/>
    <w:basedOn w:val="a1"/>
    <w:qFormat/>
    <w:pPr>
      <w:widowControl/>
      <w:spacing w:before="100" w:beforeAutospacing="1" w:after="100" w:afterAutospacing="1"/>
      <w:jc w:val="left"/>
    </w:pPr>
    <w:rPr>
      <w:rFonts w:ascii="宋体" w:hAnsi="宋体"/>
      <w:kern w:val="0"/>
      <w:sz w:val="24"/>
    </w:rPr>
  </w:style>
  <w:style w:type="paragraph" w:styleId="afa">
    <w:name w:val="Title"/>
    <w:basedOn w:val="a1"/>
    <w:next w:val="a1"/>
    <w:link w:val="afb"/>
    <w:uiPriority w:val="1"/>
    <w:qFormat/>
    <w:pPr>
      <w:widowControl/>
      <w:pBdr>
        <w:bottom w:val="single" w:sz="8" w:space="4" w:color="B0C0C9" w:themeColor="accent3"/>
      </w:pBdr>
      <w:spacing w:before="720" w:after="480"/>
      <w:jc w:val="left"/>
    </w:pPr>
    <w:rPr>
      <w:rFonts w:asciiTheme="minorHAnsi" w:eastAsiaTheme="minorEastAsia" w:hAnsiTheme="minorHAnsi" w:cstheme="minorBidi"/>
      <w:color w:val="5590CC" w:themeColor="accent1"/>
      <w:kern w:val="0"/>
      <w:sz w:val="48"/>
      <w:szCs w:val="20"/>
    </w:rPr>
  </w:style>
  <w:style w:type="character" w:styleId="afc">
    <w:name w:val="page number"/>
    <w:basedOn w:val="a2"/>
    <w:uiPriority w:val="99"/>
    <w:unhideWhenUsed/>
    <w:qFormat/>
    <w:rPr>
      <w:color w:val="073E87" w:themeColor="text2"/>
    </w:rPr>
  </w:style>
  <w:style w:type="character" w:styleId="afd">
    <w:name w:val="footnote reference"/>
    <w:basedOn w:val="a2"/>
    <w:uiPriority w:val="99"/>
    <w:qFormat/>
    <w:rPr>
      <w:color w:val="5590CC" w:themeColor="accent1"/>
      <w:sz w:val="20"/>
      <w:vertAlign w:val="superscript"/>
    </w:rPr>
  </w:style>
  <w:style w:type="table" w:styleId="afe">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Organization">
    <w:name w:val="Organization"/>
    <w:basedOn w:val="a1"/>
    <w:uiPriority w:val="1"/>
    <w:qFormat/>
    <w:pPr>
      <w:widowControl/>
      <w:spacing w:line="600" w:lineRule="exact"/>
      <w:jc w:val="left"/>
    </w:pPr>
    <w:rPr>
      <w:rFonts w:asciiTheme="majorHAnsi" w:eastAsiaTheme="minorEastAsia" w:hAnsiTheme="majorHAnsi" w:cstheme="minorBidi"/>
      <w:color w:val="FFFFFF" w:themeColor="background1"/>
      <w:kern w:val="0"/>
      <w:sz w:val="56"/>
      <w:szCs w:val="36"/>
    </w:rPr>
  </w:style>
  <w:style w:type="character" w:customStyle="1" w:styleId="af2">
    <w:name w:val="页眉 字符"/>
    <w:basedOn w:val="a2"/>
    <w:link w:val="af1"/>
    <w:uiPriority w:val="99"/>
    <w:qFormat/>
    <w:rPr>
      <w:caps/>
      <w:color w:val="FFFFFF" w:themeColor="background1"/>
      <w:sz w:val="16"/>
    </w:rPr>
  </w:style>
  <w:style w:type="character" w:customStyle="1" w:styleId="af0">
    <w:name w:val="页脚 字符"/>
    <w:basedOn w:val="a2"/>
    <w:link w:val="af"/>
    <w:uiPriority w:val="99"/>
    <w:qFormat/>
    <w:rPr>
      <w:caps/>
      <w:color w:val="B0C0C9" w:themeColor="accent3"/>
      <w:sz w:val="16"/>
    </w:rPr>
  </w:style>
  <w:style w:type="paragraph" w:customStyle="1" w:styleId="ContactDetails">
    <w:name w:val="Contact Details"/>
    <w:basedOn w:val="a1"/>
    <w:uiPriority w:val="1"/>
    <w:qFormat/>
    <w:pPr>
      <w:widowControl/>
      <w:spacing w:before="80" w:after="80" w:line="276" w:lineRule="auto"/>
      <w:jc w:val="left"/>
    </w:pPr>
    <w:rPr>
      <w:rFonts w:asciiTheme="minorHAnsi" w:eastAsiaTheme="minorEastAsia" w:hAnsiTheme="minorHAnsi" w:cstheme="minorBidi"/>
      <w:color w:val="FFFFFF" w:themeColor="background1"/>
      <w:kern w:val="0"/>
      <w:sz w:val="16"/>
      <w:szCs w:val="14"/>
    </w:rPr>
  </w:style>
  <w:style w:type="character" w:styleId="aff">
    <w:name w:val="Placeholder Text"/>
    <w:basedOn w:val="a2"/>
    <w:uiPriority w:val="99"/>
    <w:semiHidden/>
    <w:qFormat/>
    <w:rPr>
      <w:color w:val="808080"/>
    </w:rPr>
  </w:style>
  <w:style w:type="character" w:customStyle="1" w:styleId="afb">
    <w:name w:val="标题 字符"/>
    <w:basedOn w:val="a2"/>
    <w:link w:val="afa"/>
    <w:uiPriority w:val="1"/>
    <w:qFormat/>
    <w:rPr>
      <w:color w:val="5590CC" w:themeColor="accent1"/>
      <w:sz w:val="48"/>
    </w:rPr>
  </w:style>
  <w:style w:type="character" w:customStyle="1" w:styleId="af6">
    <w:name w:val="副标题 字符"/>
    <w:basedOn w:val="a2"/>
    <w:link w:val="af5"/>
    <w:uiPriority w:val="1"/>
    <w:qFormat/>
    <w:rPr>
      <w:iCs/>
      <w:color w:val="595959" w:themeColor="text1" w:themeTint="A6"/>
      <w:sz w:val="28"/>
      <w:szCs w:val="28"/>
    </w:rPr>
  </w:style>
  <w:style w:type="character" w:customStyle="1" w:styleId="ac">
    <w:name w:val="日期 字符"/>
    <w:basedOn w:val="a2"/>
    <w:link w:val="ab"/>
    <w:uiPriority w:val="1"/>
    <w:qFormat/>
    <w:rPr>
      <w:color w:val="7F7F7F" w:themeColor="text1" w:themeTint="80"/>
    </w:rPr>
  </w:style>
  <w:style w:type="character" w:customStyle="1" w:styleId="ae">
    <w:name w:val="批注框文本 字符"/>
    <w:basedOn w:val="a2"/>
    <w:link w:val="ad"/>
    <w:uiPriority w:val="99"/>
    <w:semiHidden/>
    <w:qFormat/>
    <w:rPr>
      <w:rFonts w:ascii="Tahoma" w:hAnsi="Tahoma" w:cs="Tahoma"/>
      <w:sz w:val="16"/>
      <w:szCs w:val="16"/>
    </w:rPr>
  </w:style>
  <w:style w:type="character" w:customStyle="1" w:styleId="10">
    <w:name w:val="标题 1 字符"/>
    <w:basedOn w:val="a2"/>
    <w:link w:val="1"/>
    <w:uiPriority w:val="1"/>
    <w:qFormat/>
    <w:rPr>
      <w:bCs/>
      <w:color w:val="5590CC" w:themeColor="accent1"/>
      <w:sz w:val="36"/>
      <w:szCs w:val="28"/>
    </w:rPr>
  </w:style>
  <w:style w:type="character" w:customStyle="1" w:styleId="20">
    <w:name w:val="标题 2 字符"/>
    <w:basedOn w:val="a2"/>
    <w:link w:val="2"/>
    <w:uiPriority w:val="1"/>
    <w:qFormat/>
    <w:rPr>
      <w:bCs/>
      <w:color w:val="5590CC" w:themeColor="accent1"/>
      <w:sz w:val="24"/>
      <w:szCs w:val="26"/>
    </w:rPr>
  </w:style>
  <w:style w:type="character" w:customStyle="1" w:styleId="30">
    <w:name w:val="标题 3 字符"/>
    <w:basedOn w:val="a2"/>
    <w:link w:val="3"/>
    <w:uiPriority w:val="1"/>
    <w:qFormat/>
    <w:rPr>
      <w:bCs/>
      <w:color w:val="5590CC" w:themeColor="accent1"/>
    </w:rPr>
  </w:style>
  <w:style w:type="character" w:customStyle="1" w:styleId="af8">
    <w:name w:val="脚注文本 字符"/>
    <w:basedOn w:val="a2"/>
    <w:link w:val="af7"/>
    <w:uiPriority w:val="99"/>
    <w:qFormat/>
    <w:rPr>
      <w:i/>
      <w:color w:val="595959" w:themeColor="text1" w:themeTint="A6"/>
      <w:sz w:val="16"/>
    </w:rPr>
  </w:style>
  <w:style w:type="paragraph" w:styleId="aff0">
    <w:name w:val="No Spacing"/>
    <w:uiPriority w:val="1"/>
    <w:qFormat/>
    <w:rPr>
      <w:rFonts w:asciiTheme="minorHAnsi" w:eastAsiaTheme="minorEastAsia" w:hAnsiTheme="minorHAnsi" w:cstheme="minorBidi"/>
      <w:color w:val="262626" w:themeColor="text1" w:themeTint="D9"/>
    </w:rPr>
  </w:style>
  <w:style w:type="character" w:customStyle="1" w:styleId="40">
    <w:name w:val="标题 4 字符"/>
    <w:basedOn w:val="a2"/>
    <w:link w:val="4"/>
    <w:uiPriority w:val="1"/>
    <w:semiHidden/>
    <w:qFormat/>
    <w:rPr>
      <w:rFonts w:asciiTheme="majorHAnsi" w:eastAsiaTheme="majorEastAsia" w:hAnsiTheme="majorHAnsi" w:cstheme="majorBidi"/>
      <w:b/>
      <w:bCs/>
      <w:i/>
      <w:iCs/>
      <w:color w:val="5590CC" w:themeColor="accent1"/>
    </w:rPr>
  </w:style>
  <w:style w:type="paragraph" w:customStyle="1" w:styleId="FormText">
    <w:name w:val="Form Text"/>
    <w:basedOn w:val="a1"/>
    <w:qFormat/>
    <w:pPr>
      <w:widowControl/>
      <w:spacing w:after="40" w:line="276" w:lineRule="auto"/>
      <w:jc w:val="left"/>
    </w:pPr>
    <w:rPr>
      <w:rFonts w:asciiTheme="minorHAnsi" w:eastAsiaTheme="minorEastAsia" w:hAnsiTheme="minorHAnsi" w:cstheme="minorBidi"/>
      <w:color w:val="000000" w:themeColor="text1"/>
      <w:kern w:val="0"/>
      <w:sz w:val="20"/>
      <w:szCs w:val="20"/>
    </w:rPr>
  </w:style>
  <w:style w:type="character" w:customStyle="1" w:styleId="FormHeadingChar">
    <w:name w:val="Form Heading Char"/>
    <w:basedOn w:val="a2"/>
    <w:link w:val="FormHeading"/>
    <w:qFormat/>
    <w:rPr>
      <w:b/>
      <w:color w:val="7F7F7F" w:themeColor="text1" w:themeTint="80"/>
    </w:rPr>
  </w:style>
  <w:style w:type="paragraph" w:customStyle="1" w:styleId="FormHeading">
    <w:name w:val="Form Heading"/>
    <w:basedOn w:val="a1"/>
    <w:link w:val="FormHeadingChar"/>
    <w:qFormat/>
    <w:pPr>
      <w:widowControl/>
      <w:spacing w:before="480" w:after="120" w:line="276" w:lineRule="auto"/>
      <w:jc w:val="left"/>
    </w:pPr>
    <w:rPr>
      <w:rFonts w:asciiTheme="minorHAnsi" w:eastAsiaTheme="minorEastAsia" w:hAnsiTheme="minorHAnsi" w:cstheme="minorBidi"/>
      <w:b/>
      <w:color w:val="7F7F7F" w:themeColor="text1" w:themeTint="80"/>
      <w:kern w:val="0"/>
      <w:sz w:val="20"/>
      <w:szCs w:val="20"/>
    </w:rPr>
  </w:style>
  <w:style w:type="paragraph" w:customStyle="1" w:styleId="Recipient">
    <w:name w:val="Recipient"/>
    <w:basedOn w:val="a1"/>
    <w:uiPriority w:val="1"/>
    <w:qFormat/>
    <w:pPr>
      <w:widowControl/>
      <w:jc w:val="left"/>
    </w:pPr>
    <w:rPr>
      <w:rFonts w:asciiTheme="minorHAnsi" w:eastAsiaTheme="minorEastAsia" w:hAnsiTheme="minorHAnsi" w:cstheme="minorBidi"/>
      <w:color w:val="7F7F7F" w:themeColor="text1" w:themeTint="80"/>
      <w:kern w:val="0"/>
      <w:sz w:val="20"/>
      <w:szCs w:val="20"/>
    </w:rPr>
  </w:style>
  <w:style w:type="character" w:customStyle="1" w:styleId="a6">
    <w:name w:val="称呼 字符"/>
    <w:basedOn w:val="a2"/>
    <w:link w:val="a5"/>
    <w:uiPriority w:val="1"/>
    <w:qFormat/>
    <w:rPr>
      <w:color w:val="262626" w:themeColor="text1" w:themeTint="D9"/>
    </w:rPr>
  </w:style>
  <w:style w:type="character" w:customStyle="1" w:styleId="af4">
    <w:name w:val="签名 字符"/>
    <w:basedOn w:val="a2"/>
    <w:link w:val="af3"/>
    <w:uiPriority w:val="1"/>
    <w:qFormat/>
    <w:rPr>
      <w:color w:val="262626" w:themeColor="text1" w:themeTint="D9"/>
    </w:rPr>
  </w:style>
  <w:style w:type="character" w:customStyle="1" w:styleId="a8">
    <w:name w:val="正文文本 字符"/>
    <w:basedOn w:val="a2"/>
    <w:link w:val="a7"/>
    <w:semiHidden/>
    <w:qFormat/>
    <w:rPr>
      <w:color w:val="000000" w:themeColor="text1"/>
    </w:rPr>
  </w:style>
  <w:style w:type="paragraph" w:customStyle="1" w:styleId="Aff1">
    <w:name w:val="正文 A"/>
    <w:qFormat/>
    <w:pPr>
      <w:widowControl w:val="0"/>
    </w:pPr>
    <w:rPr>
      <w:rFonts w:eastAsia="Times New Roman"/>
      <w:color w:val="000000"/>
      <w:u w:color="000000"/>
    </w:rPr>
  </w:style>
  <w:style w:type="character" w:customStyle="1" w:styleId="content1">
    <w:name w:val="content1"/>
    <w:qFormat/>
    <w:rPr>
      <w:sz w:val="18"/>
      <w:szCs w:val="18"/>
    </w:rPr>
  </w:style>
  <w:style w:type="character" w:customStyle="1" w:styleId="aa">
    <w:name w:val="正文文本缩进 字符"/>
    <w:basedOn w:val="a2"/>
    <w:link w:val="a9"/>
    <w:qFormat/>
    <w:rPr>
      <w:rFonts w:ascii="楷体_GB2312" w:eastAsia="楷体_GB2312" w:hAnsi="宋体" w:cs="Times New Roman"/>
      <w:kern w:val="2"/>
      <w:sz w:val="24"/>
      <w:szCs w:val="24"/>
    </w:rPr>
  </w:style>
  <w:style w:type="character" w:customStyle="1" w:styleId="22">
    <w:name w:val="正文文本缩进 2 字符"/>
    <w:basedOn w:val="a2"/>
    <w:link w:val="21"/>
    <w:qFormat/>
    <w:rPr>
      <w:rFonts w:ascii="楷体_GB2312" w:eastAsia="楷体_GB2312" w:hAnsi="宋体" w:cs="Times New Roman"/>
      <w:kern w:val="2"/>
      <w:sz w:val="24"/>
      <w:szCs w:val="24"/>
    </w:rPr>
  </w:style>
  <w:style w:type="paragraph" w:customStyle="1" w:styleId="bodytext">
    <w:name w:val="bodytext"/>
    <w:basedOn w:val="a1"/>
    <w:qFormat/>
    <w:pPr>
      <w:widowControl/>
      <w:spacing w:line="280" w:lineRule="atLeast"/>
      <w:jc w:val="left"/>
    </w:pPr>
    <w:rPr>
      <w:rFonts w:ascii="sө" w:eastAsia="Arial Unicode MS" w:hAnsi="sө" w:cs="Arial"/>
      <w:color w:val="000000"/>
      <w:kern w:val="0"/>
      <w:sz w:val="20"/>
      <w:szCs w:val="20"/>
      <w:lang w:eastAsia="zh-TW"/>
    </w:rPr>
  </w:style>
  <w:style w:type="paragraph" w:customStyle="1" w:styleId="p1">
    <w:name w:val="p1"/>
    <w:basedOn w:val="a1"/>
    <w:qFormat/>
    <w:pPr>
      <w:widowControl/>
      <w:jc w:val="left"/>
    </w:pPr>
    <w:rPr>
      <w:rFonts w:ascii="宋体" w:hAnsi="宋体"/>
      <w:color w:val="323333"/>
      <w:kern w:val="0"/>
      <w:szCs w:val="21"/>
    </w:rPr>
  </w:style>
  <w:style w:type="character" w:customStyle="1" w:styleId="s1">
    <w:name w:val="s1"/>
    <w:basedOn w:val="a2"/>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eader" Target="header4.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Prospect">
  <a:themeElements>
    <a:clrScheme name="Prospect">
      <a:dk1>
        <a:sysClr val="windowText" lastClr="000000"/>
      </a:dk1>
      <a:lt1>
        <a:sysClr val="window" lastClr="FFFFFF"/>
      </a:lt1>
      <a:dk2>
        <a:srgbClr val="073E87"/>
      </a:dk2>
      <a:lt2>
        <a:srgbClr val="C6E7FC"/>
      </a:lt2>
      <a:accent1>
        <a:srgbClr val="5590CC"/>
      </a:accent1>
      <a:accent2>
        <a:srgbClr val="9FC9EB"/>
      </a:accent2>
      <a:accent3>
        <a:srgbClr val="B0C0C9"/>
      </a:accent3>
      <a:accent4>
        <a:srgbClr val="A5D028"/>
      </a:accent4>
      <a:accent5>
        <a:srgbClr val="F5C040"/>
      </a:accent5>
      <a:accent6>
        <a:srgbClr val="05E0DB"/>
      </a:accent6>
      <a:hlink>
        <a:srgbClr val="0080FF"/>
      </a:hlink>
      <a:folHlink>
        <a:srgbClr val="5EAEFF"/>
      </a:folHlink>
    </a:clrScheme>
    <a:fontScheme name="Prospect">
      <a:majorFont>
        <a:latin typeface="Calibri"/>
        <a:ea typeface=""/>
        <a:cs typeface=""/>
        <a:font script="Jpan" typeface="ＭＳ Ｐゴシック"/>
      </a:majorFont>
      <a:minorFont>
        <a:latin typeface="Calibri"/>
        <a:ea typeface=""/>
        <a:cs typeface=""/>
        <a:font script="Jpan" typeface="ＭＳ Ｐゴシック"/>
      </a:minorFont>
    </a:fontScheme>
    <a:fmtScheme name="Prospect">
      <a:fillStyleLst>
        <a:solidFill>
          <a:schemeClr val="phClr"/>
        </a:solidFill>
        <a:solidFill>
          <a:schemeClr val="phClr">
            <a:tint val="65000"/>
          </a:schemeClr>
        </a:solidFill>
        <a:solidFill>
          <a:schemeClr val="phClr">
            <a:shade val="80000"/>
            <a:satMod val="180000"/>
          </a:schemeClr>
        </a:solidFill>
      </a:fillStyleLst>
      <a:lnStyleLst>
        <a:ln w="9525" cap="flat" cmpd="sng" algn="ctr">
          <a:solidFill>
            <a:schemeClr val="phClr"/>
          </a:solidFill>
          <a:prstDash val="solid"/>
        </a:ln>
        <a:ln w="10795" cap="flat" cmpd="sng" algn="ctr">
          <a:solidFill>
            <a:schemeClr val="phClr"/>
          </a:solidFill>
          <a:prstDash val="solid"/>
        </a:ln>
        <a:ln w="17145" cap="flat" cmpd="sng" algn="ctr">
          <a:solidFill>
            <a:schemeClr val="phClr">
              <a:shade val="95000"/>
              <a:alpha val="50000"/>
              <a:satMod val="150000"/>
            </a:schemeClr>
          </a:solidFill>
          <a:prstDash val="solid"/>
        </a:ln>
      </a:lnStyleLst>
      <a:effectStyleLst>
        <a:effectStyle>
          <a:effectLst/>
        </a:effectStyle>
        <a:effectStyle>
          <a:effectLst/>
        </a:effectStyle>
        <a:effectStyle>
          <a:effectLst>
            <a:outerShdw blurRad="44450" dist="13970" dir="5400000" algn="ctr" rotWithShape="0">
              <a:srgbClr val="000000">
                <a:alpha val="45000"/>
              </a:srgbClr>
            </a:outerShdw>
          </a:effectLst>
          <a:scene3d>
            <a:camera prst="orthographicFront">
              <a:rot lat="0" lon="0" rev="0"/>
            </a:camera>
            <a:lightRig rig="twoPt" dir="tl"/>
          </a:scene3d>
          <a:sp3d prstMaterial="flat">
            <a:bevelT w="19050" h="31750" prst="coolSlant"/>
          </a:sp3d>
        </a:effectStyle>
      </a:effectStyleLst>
      <a:bgFillStyleLst>
        <a:solidFill>
          <a:schemeClr val="phClr"/>
        </a:solidFill>
        <a:gradFill rotWithShape="1">
          <a:gsLst>
            <a:gs pos="40000">
              <a:schemeClr val="phClr">
                <a:tint val="94000"/>
                <a:shade val="94000"/>
                <a:alpha val="100000"/>
                <a:satMod val="114000"/>
                <a:lumMod val="114000"/>
              </a:schemeClr>
            </a:gs>
            <a:gs pos="74000">
              <a:schemeClr val="phClr">
                <a:tint val="94000"/>
                <a:shade val="94000"/>
                <a:satMod val="128000"/>
                <a:lumMod val="100000"/>
              </a:schemeClr>
            </a:gs>
            <a:gs pos="100000">
              <a:schemeClr val="phClr">
                <a:tint val="98000"/>
                <a:shade val="100000"/>
                <a:hueMod val="98000"/>
                <a:satMod val="100000"/>
                <a:lumMod val="74000"/>
              </a:schemeClr>
            </a:gs>
          </a:gsLst>
          <a:path path="circle">
            <a:fillToRect l="20000" t="-40000" r="20000" b="140000"/>
          </a:path>
        </a:gradFill>
        <a:blipFill rotWithShape="1">
          <a:blip xmlns:r="http://schemas.openxmlformats.org/officeDocument/2006/relationships" r:embed="rId1">
            <a:duotone>
              <a:schemeClr val="phClr">
                <a:tint val="96000"/>
                <a:satMod val="130000"/>
                <a:lumMod val="50000"/>
              </a:schemeClr>
              <a:schemeClr val="phClr">
                <a:tint val="96000"/>
                <a:satMod val="114000"/>
                <a:lumMod val="114000"/>
              </a:schemeClr>
            </a:duotone>
          </a:blip>
          <a:stretch>
            <a:fillRect/>
          </a:stretch>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AF6C9CF-B658-CB42-ACA5-1FB63C86F6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6</Pages>
  <Words>454</Words>
  <Characters>2592</Characters>
  <Application>Microsoft Office Word</Application>
  <DocSecurity>0</DocSecurity>
  <Lines>21</Lines>
  <Paragraphs>6</Paragraphs>
  <ScaleCrop>false</ScaleCrop>
  <Company>Microsoft</Company>
  <LinksUpToDate>false</LinksUpToDate>
  <CharactersWithSpaces>3040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小米</dc:creator>
  <cp:lastModifiedBy>zhangvivien</cp:lastModifiedBy>
  <cp:revision>3</cp:revision>
  <cp:lastPrinted>2018-10-23T02:09:00Z</cp:lastPrinted>
  <dcterms:created xsi:type="dcterms:W3CDTF">2020-02-13T08:00:00Z</dcterms:created>
  <dcterms:modified xsi:type="dcterms:W3CDTF">2020-05-05T17:59:00Z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